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22-TA-390: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nodokļiem un nodevām"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Elektroniskās deklarēšanas sistēmā (turpmāk - EDS) ir izveidota iespēja lietotājam veikt apzinātu izvēli par veidu, kādā viņš vēlas saņemt oficiālajā elektroniskajā adresē EDS sūtītos ziņojumus. Ja EDS lietotājs EDS paziņojumu konfigurācijā nav veicis savu izvēli, EDS pēc noklusējuma uz oficiālo elektronisko adresi nosūtīta tikai paziņojumu par dokumentu, nevis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komunikācijas telpā ir izskanējusi oficiālās elektroniskās adreses lietotāju neapmierinātība, ka EDS sūtītie ziņojumi satur tikai paziņojumu par dokumentu, nevis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Vides aizsardzības un reģionālās attīstības ministrija (turpmāk - VARAM) lūdz Valsts ieņēmumu dienestu pārskatīt esošo pieeju EDS ziņojumu nosūtīšanā tādam EDS lietotājam, kurš vienlaikus ir arī oficiālās elektroniskās adreses lietotājs. VARAM lūdz rast iespēju īstenot pieeju, kas nodrošinātu EDS lietotājam – oficiālās elektroniskās adreses lietotājam, kurš nav veicis izvēli EDS paziņojumu konfigurācijas sadaļā, pēc noklusējuma oficiālajā elektroniskajā adresē nosūtīt dokumentu, nevis paziņojumu par dokumentu. Lūdzam šo pieeju aprakstīt anotācijā. Atgādinām, ka šāda kārtība ir arī saskaņā ar Oficiālās elektroniskās adreses likuma 12. panta 2.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(Atsaukts) Ar likumprojektā ietvertajiem grozījumiem netiek mainīti dokumentu paziņošanas Valsts ieņēmumu dienesta (turpmāk – VID) Elektroniskās deklarēšanas sistēmas (turpmāk – EDS) lietotājiem aspekti. Tādējādi ierosinājums veikt grozījumus tiesiskajā regulējumā, kas ar likumprojektu netiek skarts, būtu izsakāms priekšlikuma nevis iebilduma formā. Taču vienlaikus vēlamies vērst uzmanību, ka jau 2017.gadā tika veikti grozījumi likumā “Par nodokļiem un nodevām” (turpmāk – NNL) attiecībā uz VID izdoto administratīvo aktu un citu dokumentu paziņošanu, izmantojot e-adresi. Proti, ievērojot Oficiālās elektroniskās adreses likuma 12.panta otrajā daļā noteikto, tika paredzēts, ka nodokļu maksātājiem, kuriem ir aktivizēts oficiālās elektroniskās adreses konts, VID informāciju par VID EDS paziņotajiem administratīvajiem aktiem un citiem lēmumiem, dokumentiem un informāciju nosūtīs uz nodokļu maksātāja oficiālo elektronisko adresi, vienlaikus nodrošinot, ka no oficiālās elektroniskās adreses konta nodokļu maksātājam būs piekļuve VID EDS un tajā paziņotajiem dokumentiem. Tādējādi nav plānots pārskatīt to, ka VID izdotie administratīvie akti un citi dokumenti tiktu paziņoti savādākā veidā, piemēram, ievietojot tos arī  e-adresē.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Pienākuma reģistrēt struktūrvienību būtība ir nodrošināt, ka Valsts ieņēmumu dienests zina, kur juridiskā persona veic savu saimniecisko darbību. Savukārt juridiskā adrese bieži tiek reģistrēta tikai kā pasta adrese, bet bez papildus pārbaudēm to nav iespējams noskaidrot. Struktūrvienības termins sevī ietver tikai daļu no saimnieciskās darbības, jo saimniecisko darbību var veikt dažādās vietās arī gadījumos, ja juridiskajai personai nav nevienas struktūrvienības, tāpēc būtu jāaizstāj termins- 'reģistrēt struktūrvienību'  ar terminu 'reģistrēt saimnieciskās darbības vietu'. Tādējādi arī virtuālās darbības vietas- portāli, mājas lapas, kas šobrīd arī ir jāreģistrē kā struktūrvienības, lai arī tās pēc būtības nav uzņēmuma struktūrvienība, bet gan saimnieciskās darbības vieta virtuālajā vidē, atbilstoši tiktu reģistrēta kā saimnieciskās darbības vieta. Tāpat šobrīd Valsts ieņēmumu dienests nezina- vai saimnieciskā darbība tiek veikta juridiskajā adresē, bet gadījumā ja tā tiek veikta, tad par šo saimnieciskās darbības vietu būtu jāreģistrē tādi pat dati kā par citām fiziskajām saimnieciskās darbības vietām.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FM argumentācijai, ka būtu nepieciešamas diskusijas, jo tās jau ir noritējušas vairāk kā pusotra gada garumā un pieminētajā darba grupā arī VID pārstāvji atzina, ka gadījumos, kad juridiskā persona ir reģistrējusi vismaz vienu struktūrvienību, VID nezina - vai saimnieciskā darbība tiek veikta arī uzņēmuma juridiskajā adresē vai arī tikai struktūrvienībā. Šādu grozījumu nepieciešamību pamato arī VID publiskotā informācija par juridiskajām personām, no kuras ir redzams, ka juridiskās personas, kurai nav reģistrētu struktūrvienību, juridiskā adrese ir dzīvojamās telpās, bet juridiskās personas VIDā deklarētā saimnieciskā darbība tiesiski nevar tikt veikta dzīvojamajās telpās, tāpat normatīvie akti būvniecības jomā aizliedz ekspluatēt telpas pretēji to lietošanas veidam, tā kā būvniecības normatīvie akti skaidri nodala dzīvojamās telpu grupas no biroju telpu grupām, tad neviena dzīvojamā telpu grupa nevar tikt ekspluatēta kā birojs, bet VID publiskotā informācija liecina, ka gadiem ilgi ļoti daudzu juridisko personu juridiskā adrese ir dzīvojamajās telpās, vienlaikus neesot nevienai citai struktūrvienībai, kas atbilstoši Finanšu ministrijas paskaidrojumam izziņā nozīmētu, ka it kā ir tiesiski ekspluatēt dzīvojamās telpas pretēji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15.1 pantā veikt precizējumus tā septītajā daļā,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kārtību, kādā nodokļu maksātāji, kuri nav jāreģistrē Uzņēmumu reģistrā, un nodokļu maksātāju saimnieciskās darbības vietas ir reģistrējamas Valsts ieņēmumu dienestā, kā arī Valsts ieņēmumu dienestam iesniedzamos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15.</w:t>
            </w:r>
            <w:r w:rsidR="00000000" w:rsidRPr="00000000" w:rsidDel="00000000">
              <w:rPr>
                <w:vertAlign w:val="superscript"/>
                <w:rtl w:val="0"/>
              </w:rPr>
              <w:t xml:space="preserve">1 </w:t>
            </w:r>
            <w:r w:rsidR="00000000" w:rsidRPr="00000000" w:rsidDel="00000000">
              <w:rPr>
                <w:rtl w:val="0"/>
              </w:rPr>
              <w:t xml:space="preserve">pantā veikt precizējumus tā septītajā daļā, izsakot to šādā redakcijā:         (7) Ministru kabinets nosaka kārtību, kādā nodokļu maksātāji, kuri nav jāreģistrē Uzņēmumu reģistrā, un nodokļu maksātāju saimnieciskās darbības vietas ir reģistrējamas Valsts ieņēmumu dienestā, kā arī Valsts ieņēmumu dienestam iesniedzamos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nekādā veidā nav saistīts ar likumprojektā virzīto regulējumu, kas ir pamatā izstrādāts, lai pārņemtu Padomes Direktīvas (ES) 2021/514 (2021.gada 22.marts), ar ko groza Direktīvu 2011/16/ES par administratīvu sadarbību nodokļu jomā, prasības. Vienlaikus likumprojektā ir ietverti īsi tehniskas dabas grozījumi, izslēdzot noteikto regulējumu par nodokļu maksātāja reģistrācijas apliecībām, ņemot vērā to faktu, ka atbilstoši Tieslietu ministrijas kompetencē esošajam normatīvajam regulējumam Uzņēmumu reģistrs vairs neizsniedz reģistrācijas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LPS izteiktais iebildums saistīts ar likumā esošo deleģējumu Ministru kabinetam noteikt kārtību, kādā VID reģistrē nodokļu maksātājus un to struktūrvienības, kuras nav jāreģistrē Uzņēmumu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to, kas un kādā veidā būtu jāreģistrē VID, tika jau diskutēts ar VID 2021.gada 26.jūlija rīkojumu Nr.203 “Par darba grupas izveidošanu nodokļu maksātāju un nodokļu maksātāju struktūrvienību reģistrācijas tiesiskā regulējuma pilnveidošanai Valsts ieņēmumu dienestā” izveidotā darba grupas (kuras sastāvā ir arī LPS pārstāvis un kurš konkrētajā diskusijā arī piedalījās) ietvaros, kurā skatāmie jautājumi tieši saistīti ar saimnieciskās darbības reģistrēšanas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Komerclikuma regulējumu komersanti veic komercdarbību, kas ir atklāta saimnieciskā darbība, savā vārdā un peļņas gūšanas nolūkā. Ievērojot minēto un tā kā saimnieciskās darbības veikšanai ir nepieciešama saimnieciskās darbības veikšanas vieta, darba grupā no VID un FM puses  tika uzsvērts, ka jau šobrīd tiek prezumēts, ka komersants saimniecisko darbību veic kādā no tā reģistrētajām adresēm – juridiskajā adresē vai reģistrētās struktūrvienības adresē. Turklāt, ņemot vērā, ka struktūrvienība tiek reģistrēta tikai tad, ja saimnieciskā darbība tiek veikta no juridiskās adreses nošķirtā saimnieciskā vienībā, tiek uzskatīts: ja nav tikusi reģistrēta struktūrvienība, saimnieciskā darbība tiek veikta juridiskajā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juridiskajai adresei ir citādas prasības (būt sasniedzamam) nekā saimnieciskās darbības vietai, prezumējot, ka komersants saimniecisko darbību veic juridiskajā adresē, ja nav reģistrēta struktūrvienība, ir pietiekams samērīgs tiesiskais risinājums, kas paredz minimālu administratīvo slogu nodokļu maksātājam. Savukārt, vērtējot LPS izteikto iebildumu, proti, ka nodokļu maksātājam, neskatoties uz to, ka tas ir reģistrēts UR un veic saimniecisko darbību juridiskajā adresē, būtu saimnieciskās darbības vieta jāreģistrē arī VID, secināts, ka tas radīs nevajadzīgu papildu administratīvo slogu komersantam, taču nesniegs vērā ņemamu ieguvumu VID nodokļu administrēšanas procesa uzlabošanā, jo VID var pietiekami efektīvi veikt nodokļu administrēšanu atbilstoši esošajai informācijai ietvarā par komersanta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konstatēti juridiski šķēršļi, kas liegtu Valsts ieņēmumu dienestam arī turpmāk prezumēt komersantu juridisko adresi kā saimnieciskās darbības veikšanas 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nostāju Finanšu ministrija pauda, arī sagatavojot Ministru kabineta sēdes protokollēmuma projektu “Par Ministru kabineta 2018. gada 4. septembra sēdes protokollēmuma (prot. Nr. 41  33. §) “Informatīvais ziņojums “Par komersantu juridisko adrešu regulējumu”” 7. punktā minētā uzdevuma atzīšanu par aktualitāti zaudējušu”, kas MK 2019.gada 16.aprīļa sēdē tika atbalstīt (prot.Nr.20  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šis jautājums pēc diskusijas iepriekš norādītajā darba grupā ir atspoguļots VID sagatavotajā informatīvajā ziņojumā “Informatīvais ziņojums par projekta “Nodokļu pakalpojumu automatizācija” ieviešanas gaitā izteikto Latvijas Pašvaldību savienības problēmjautājumu izvērtējumu” (Nr.21-TA-868), kas tuvākajā laikā  tiks iesniegts izskatīšanai MK. Vienlaikus VID minētajā informatīvajā ziņojumā ir norādījis, ka izvērtēs iespēju struktūrvienību reģistrācijas iesniegumā iekļaut informāciju par to, vai konkrētais komersants saimniecisko darbību veic arī tā juridiskajā adresē.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iepriekš izteikto iebildumu. Elektroniskās deklarēšanas sistēmā (turpmāk - EDS) ir izveidota iespēja lietotājam veikt apzinātu izvēli par veidu, kādā viņš vēlas saņemt oficiālajā elektroniskajā adresē EDS sūtītos ziņojumus. Ja EDS lietotājs EDS paziņojumu konfigurācijā nav veicis savu izvēli, EDS pēc noklusējuma uz oficiālo elektronisko adresi nosūtīta tikai paziņojumu par dokumentu, nevis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komunikācijas telpā ir izskanējusi oficiālās elektroniskās adreses lietotāju neapmierinātība, ka EDS sūtītie ziņojumi satur tikai paziņojumu par dokumentu, nevis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VARAM lūdz Valsts ieņēmumu dienestu pārskatīt esošo pieeju EDS ziņojumu nosūtīšanā tādam EDS lietotājam, kurš vienlaikus ir arī oficiālās elektroniskās adreses lietotājs. VARAM lūdz rast iespēju īstenot pieeju, kas nodrošinātu EDS lietotājam – oficiālās elektroniskās adreses lietotājam, kurš nav veicis izvēli EDS paziņojumu konfigurācijas sadaļā, pēc noklusējuma oficiālajā elektroniskajā adresē nosūtīt dokumentu, nevis paziņojumu par dokumentu. Lūdzam šo pieeju aprakstīt anotācijā. Atgādinām, ka šāda kārtība ir arī saskaņā ar Oficiālās elektroniskās adreses likuma 12. panta 2.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(Atsaukts) Valsts ieņēmumu dienests izvērtēs VARAM lūgumu pārskatīt esošo pieeju VID EDS ziņojumu nosūtīšanā tādam minētās sistēmas lietotājam, kurš vienlaikus ir arī oficiālās elektroniskās adreses lietotājs, ņemot vērā, ka atbilstoši Valsts sekretāru 18.08.2022. sanāksmes protokola Nr.25 1. § 4.punktam dots uzdevums Finanšu ministrijai kārtējo grozījumu likumā "Par nodokļiem un nodevām" sagatavošanas procesā kopīgi ar VARAM izvērtēt iespēju paziņojumiem, kuri adresātiem tiek sūtīti no VID EDS, pievienot arī attiecīgo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tā kā šī likumprojekta izstrādes procesā šādas kopīgas diskusijas ar VARAM nav notikušas, kā arī ievērojot to, ka konkrētais jautājums prasa rūpīgu iedziļināšanos, detalizēti izvērtējot visus ar iespējamo pieejas maiņu saistītos aspektus, VARAM lūgums tiks nodrošināts likumprojekta “Grozījumi likumā “Par nodokļiem un nodevām”” (Nr.22-TA-2462)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VARAM lūgumu konkrēto pieeju aprakstīt anotācijā, paskaidrojam.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likumprojekts neparedz izmaiņas VID izdoto dokumentu paziņošanā, izmantojot elektroniskos sakarus, tad attiecīgi Vides aizsardzības un reģionālās attīstības ministrijas lūgums nav izpildāms, jo šāda rīcība būtu pretrunā ar Ministru kabineta iekārtas likuma 31.panta otro daļu, kurā noteikts, ka noteikumu projektam pievieno informāciju par izstrādātā projekta nepieciešamību un ietekmes izvērtējumu, kā arī pretrunā ar Ministru kabineta 09.09.2021. noteikumiem Nr.617 “Tiesību akta projekta sākotnējās ietekmes izvērtēšanas kārtība”,  kuros noteikts, ka anotācijas uzdevums ir informēt lēmuma pieņēmējus un ieinteresētās puses par projekta ietekmi un sekām, ko projekts var radīt uz dažādām darbības jomām (skatīt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Pienākuma reģistrēt struktūrvienību būtība ir nodrošināt, ka Valsts ieņēmumu dienests zina, kur juridiskā persona veic savu saimniecisko darbību. Savukārt juridiskā adrese bieži tiek reģistrēta tikai kā pasta adrese, bet bez papildus pārbaudēm to nav iespējams noskaidrot. Struktūrvienības termins sevī ietver tikai daļu no saimnieciskās darbības, jo saimniecisko darbību var veikt dažādās vietās arī gadījumos, ja juridiskajai personai nav nevienas struktūrvienības, tāpēc būtu jāaizstāj termins- 'reģistrēt struktūrvienību'  ar terminu 'reģistrēt saimnieciskās darbības vietu'. Tādējādi arī virtuālās darbības vietas- portāli, mājas lapas, kas šobrīd arī ir jāreģistrē kā struktūrvienības, lai arī tās pēc būtības nav uzņēmuma struktūrvienība, bet gan saimnieciskās darbības vieta virtuālajā vidē, atbilstoši tiktu reģistrēta kā saimnieciskās darbības vieta. Tāpat šobrīd Valsts ieņēmumu dienests nezina- vai saimnieciskā darbība tiek veikta juridiskajā adresē, bet gadījumā ja tā tiek veikta, tad par šo saimnieciskās darbības vietu būtu jāreģistrē tādi pat dati kā par citām fiziskajām saimnieciskās darbības vietām.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FM argumentācijai, ka būtu nepieciešamas diskusijas, jo tās jau ir noritējušas vairāk kā pusotra gada garumā un pieminētajā darba grupā arī VID pārstāvji atzina, ka gadījumos, kad juridiskā persona ir reģistrējusi vismaz vienu struktūrvienību, VID nezina - vai saimnieciskā darbība tiek veikta arī uzņēmuma juridiskajā adresē vai arī tikai struktūrvienībā. Šādu grozījumu nepieciešamību pamato arī VID publiskotā informācija par juridiskajām personām, no kuras ir redzams, ka juridiskās personas, kurai nav reģistrētu struktūrvienību, juridiskā adrese ir dzīvojamās telpās, bet juridiskās personas VIDā deklarētā saimnieciskā darbība tiesiski nevar tikt veikta dzīvojamajās telpās, tāpat normatīvie akti būvniecības jomā aizliedz ekspluatēt telpas pretēji to lietošanas veidam, tā kā būvniecības normatīvie akti skaidri nodala dzīvojamās telpu grupas no biroju telpu grupām, tad neviena dzīvojamā telpu grupa nevar tikt ekspluatēta kā birojs, bet VID publiskotā informācija liecina, ka gadiem ilgi ļoti daudzu juridisko personu juridiskā adrese ir dzīvojamajās telpās, vienlaikus neesot nevienai citai struktūrvienībai, kas atbilstoši Finanšu ministrijas paskaidrojumam izziņā nozīmētu, ka it kā ir tiesiski ekspluatēt dzīvojamās telpas pretēji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15.</w:t>
            </w:r>
            <w:r w:rsidR="00000000" w:rsidRPr="00000000" w:rsidDel="00000000">
              <w:rPr>
                <w:vertAlign w:val="superscript"/>
                <w:rtl w:val="0"/>
              </w:rPr>
              <w:t xml:space="preserve">1</w:t>
            </w:r>
            <w:r w:rsidR="00000000" w:rsidRPr="00000000" w:rsidDel="00000000">
              <w:rPr>
                <w:rtl w:val="0"/>
              </w:rPr>
              <w:t xml:space="preserve"> pantā veikt precizējumus tā septītajā daļā,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kārtību, kādā nodokļu maksātāji, kuri nav jāreģistrē Uzņēmumu reģistrā, un nodokļu maksātāju saimnieciskās darbības vietas ir reģistrējamas Valsts ieņēmumu dienestā, kā arī Valsts ieņēmumu dienestam iesniedzamos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15.</w:t>
            </w:r>
            <w:r w:rsidR="00000000" w:rsidRPr="00000000" w:rsidDel="00000000">
              <w:rPr>
                <w:vertAlign w:val="superscript"/>
                <w:rtl w:val="0"/>
              </w:rPr>
              <w:t xml:space="preserve">1</w:t>
            </w:r>
            <w:r w:rsidR="00000000" w:rsidRPr="00000000" w:rsidDel="00000000">
              <w:rPr>
                <w:rtl w:val="0"/>
              </w:rPr>
              <w:t xml:space="preserve"> pantā veikt precizējumus tā septītajā daļā, izsakot to šādā redakcijā:         (7) Ministru kabinets nosaka kārtību, kādā nodokļu maksātāji, kuri nav jāreģistrē Uzņēmumu reģistrā, un nodokļu maksātāju saimnieciskās darbības vietas ir reģistrējamas Valsts ieņēmumu dienestā, kā arī Valsts ieņēmumu dienestam iesniedzamos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nekādā veidā nav saistīts ar likumprojektā virzīto regulējumu, kas ir pamatā izstrādāts, lai pārņemtu Padomes Direktīvas (ES) 2021/514 (2021.gada 22.marts), ar ko groza Direktīvu 2011/16/ES par administratīvu sadarbību nodokļu jomā, prasības. Vienlaikus likumprojektā ir ietverti īsi tehniskas dabas grozījumi, izslēdzot noteikto regulējumu par nodokļu maksātāja reģistrācijas apliecībām, ņemot vērā to faktu, ka atbilstoši Tieslietu ministrijas kompetencē esošajam normatīvajam regulējumam Uzņēmumu reģistrs vairs neizsniedz reģistrācijas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LPS izteiktais iebildums saistīts ar likumā esošo deleģējumu Ministru kabinetam noteikt kārtību, kādā VID reģistrē nodokļu maksātājus un to struktūrvienības, kuras nav jāreģistrē Uzņēmumu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to, kas un kādā veidā būtu jāreģistrē VID, tika jau diskutēts ar VID 2021.gada 26.jūlija rīkojumu Nr.203 “Par darba grupas izveidošanu nodokļu maksātāju un nodokļu maksātāju struktūrvienību reģistrācijas tiesiskā regulējuma pilnveidošanai Valsts ieņēmumu dienestā” izveidotā darba grupas (kuras sastāvā ir arī LPS pārstāvis un kurš konkrētajā diskusijā arī piedalījās) ietvaros, kurā skatāmie jautājumi tieši saistīti ar saimnieciskās darbības reģistrēšanas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Komerclikuma regulējumu komersanti veic komercdarbību, kas ir atklāta saimnieciskā darbība, savā vārdā un peļņas gūšanas nolūkā. Ievērojot minēto un tā kā saimnieciskās darbības veikšanai ir nepieciešama saimnieciskās darbības veikšanas vieta, darba grupā no VID un FM puses  tika uzsvērts, ka jau šobrīd tiek prezumēts, ka komersants saimniecisko darbību veic kādā no tā reģistrētajām adresēm – juridiskajā adresē vai reģistrētās struktūrvienības adresē. Turklāt, ņemot vērā, ka struktūrvienība tiek reģistrēta tikai tad, ja saimnieciskā darbība tiek veikta no juridiskās adreses nošķirtā saimnieciskā vienībā, tiek uzskatīts: ja nav tikusi reģistrēta struktūrvienība, saimnieciskā darbība tiek veikta juridiskajā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juridiskajai adresei ir citādas prasības (būt sasniedzamam) nekā saimnieciskās darbības vietai, prezumējot, ka komersants saimniecisko darbību veic juridiskajā adresē, ja nav reģistrēta struktūrvienība, ir pietiekams samērīgs tiesiskais risinājums, kas paredz minimālu administratīvo slogu nodokļu maksātājam. Savukārt, vērtējot LPS izteikto iebildumu, proti, ka nodokļu maksātājam, neskatoties uz to, ka tas ir reģistrēts UR un veic saimniecisko darbību juridiskajā adresē, būtu saimnieciskās darbības vieta jāreģistrē arī VID, secināts, ka tas radīs nevajadzīgu papildu administratīvo slogu komersantam, taču nesniegs vērā ņemamu ieguvumu VID nodokļu administrēšanas procesa uzlabošanā, jo VID var pietiekami efektīvi veikt nodokļu administrēšanu atbilstoši esošajai informācijai ietvarā par komersanta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konstatēti juridiski šķēršļi, kas liegtu Valsts ieņēmumu dienestam arī turpmāk prezumēt komersantu juridisko adresi kā saimnieciskās darbības veikšanas 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nostāju Finanšu ministrija pauda, arī sagatavojot Ministru kabineta sēdes protokollēmuma projektu “Par Ministru kabineta 2018. gada 4. septembra sēdes protokollēmuma (prot. Nr. 41  33. §) “Informatīvais ziņojums “Par komersantu juridisko adrešu regulējumu”” 7. punktā minētā uzdevuma atzīšanu par aktualitāti zaudējušu”, kas MK 2019.gada 16.aprīļa sēdē tika atbalstīt (prot.Nr.20  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šis jautājums pēc diskusijas iepriekš norādītajā darba grupā ir atspoguļots VID sagatavotajā informatīvajā ziņojumā “Informatīvais ziņojums par projekta “Nodokļu pakalpojumu automatizācija” ieviešanas gaitā izteikto Latvijas Pašvaldību savienības problēmjautājumu izvērtējumu” (Nr.21-TA-868), kas tuvākajā laikā  tiks iesniegts izskatīšanai MK. Vienlaikus VID minētajā informatīvajā ziņojumā ir norādījis, ka izvērtēs iespēju struktūrvienību reģistrācijas iesniegumā iekļaut informāciju par to, vai konkrētais komersants saimniecisko darbību veic arī tā juridiskajā adresē.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sasaukt starpinstitūciju saskaņošanas sanāksmi klātienē vai attālināti.  Finanšu ministrijas izziņā norādītais LPS iebilduma neņemšanas vērā pamatojums nav korekts.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gadiem ilgi ir lūgusi Valsts ieņēmumu dienestu, Finanšu ministriju sakārtot struktūrvienību/ nodokļu maksātāju saimnieciskās darbības vietu regulējumu, lai dati būtu par visām fizsikajām vietām, kur tiek veikta saimnieciskā darbība, kā arī tie būtu izmantojami automatizētos procesos, t.sk., piemēram, LPS 09.11.2020. vēstulē Nr. 202011/INIC502. Vēl vairāk Ministru kabinets jau ar 2021. gada 8. jūnija sēdes protokolu  Nr.46 33.§ uzdeva līdz 2021.gada decembrim izvērtēt LPS rosinājumus, t.sk. par struktūrvienībām/ saimneiciskās darbības vietām (Valsts ieņēmumu dienestam sadarbībā ar Vides aizsardzības un reģionālās attīstības ministriju sešu mēnešu laikā sagatavot un noteiktā kārtībā iesniegt izskatīšanai Ministru kabinetā informatīvo ziņojumu). Vai un kā minētais MK uzdevums ir vai nav izpildīts, diemžēl LPS nav informācijas. VID jau 2021. gada 26. jūlijā izdeva rīkojumu Nr. 203 “Par darba grupas izveidošanu nodokļu maksātāju un nodokļu maksātāju struktūrvienību reģistrācijas tiesiskā regulējuma pilnveidošanaiValsts ieņēmumu dienestā”. Minētajā darba grupā arī VID pārstāvji atzina nepieciešamību nodrošināt vienādus un automatizēti apstrādājamus datus par visām fiziskajām vietām, kurās tiek veikta saimnieciskā darbība. Par problemātiku VID struktūrvienību datos un informācijā par nodokļu maksātāju saimneiciskās darbības vietām, LPS sniedza informāciju un prezentāciju arī VID konsultatīvajā padomē 2020.gada novembrī.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nav pamatotas atrunas par nepieciešamo grozījumu likumā veikšanu. Jo tas ir tikai pirmais solis, lai nodrošinātu identisku un automatizēti lietojamu informāciju par visām nodokļu maksātāju fiziskajām saimnieciskās dabības veikšanas vietām, kas nepieciešama automatizētai datu apstrādei. Vai nu valsts vāc datus, kas ir izmantojami automatizētos procesos, vai arī atsakās no nepieciešamības vākt kādus konkrētus datus, bet tādu rosinājumu ne VID, ne FM šo gadu gaitā nav izteikuši.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nekādā veidā nav saistīts ar likumprojektā virzīto regulējumu, kas ir pamatā izstrādāts, lai pārņemtu Padomes Direktīvas (ES) 2021/514 (2021.gada 22.marts), ar ko groza Direktīvu 2011/16/ES par administratīvu sadarbību nodokļu jomā, prasības. Vienlaikus likumprojektā ir ietverti īsi tehniskas dabas grozījumi, izslēdzot noteikto regulējumu par nodokļu maksātāja reģistrācijas apliecībām, ņemot vērā to faktu, ka atbilstoši Tieslietu ministrijas kompetencē esošajam normatīvajam regulējumam Uzņēmumu reģistrs vairs neizsniedz reģistrācijas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LPS izteiktais iebildums saistīts ar likumā esošo deleģējumu Ministru kabinetam noteikt kārtību, kādā VID reģistrē nodokļu maksātājus un to struktūrvienības, kuras nav jāreģistrē Uzņēmumu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to, kas un kādā veidā būtu jāreģistrē VID, tika jau diskutēts ar VID 2021.gada 26.jūlija rīkojumu Nr.203 “Par darba grupas izveidošanu nodokļu maksātāju un nodokļu maksātāju struktūrvienību reģistrācijas tiesiskā regulējuma pilnveidošanai Valsts ieņēmumu dienestā” izveidotā darba grupas (kuras sastāvā ir arī LPS pārstāvis un kurš konkrētajā diskusijā arī piedalījās) ietvaros, kurā skatāmie jautājumi tieši saistīti ar saimnieciskās darbības reģistrēšanas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Komerclikuma regulējumu komersanti veic komercdarbību, kas ir atklāta saimnieciskā darbība, savā vārdā un peļņas gūšanas nolūkā. Ievērojot minēto un tā kā saimnieciskās darbības veikšanai ir nepieciešama saimnieciskās darbības veikšanas vieta, darba grupā no VID un FM puses  tika uzsvērts, ka jau šobrīd tiek prezumēts, ka komersants saimniecisko darbību veic kādā no tā reģistrētajām adresēm – juridiskajā adresē vai reģistrētās struktūrvienības adresē. Turklāt, ņemot vērā, ka struktūrvienība tiek reģistrēta tikai tad, ja saimnieciskā darbība tiek veikta no juridiskās adreses nošķirtā saimnieciskā vienībā, tiek uzskatīts: ja nav tikusi reģistrēta struktūrvienība, saimnieciskā darbība tiek veikta juridiskajā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juridiskajai adresei ir citādas prasības (būt sasniedzamam) nekā saimnieciskās darbības vietai, prezumējot, ka komersants saimniecisko darbību veic juridiskajā adresē, ja nav reģistrēta struktūrvienība, ir pietiekams samērīgs tiesiskais risinājums, kas paredz minimālu administratīvo slogu nodokļu maksātājam. Savukārt, vērtējot LPS izteikto iebildumu, proti, ka nodokļu maksātājam, neskatoties uz to, ka tas ir reģistrēts UR un veic saimniecisko darbību juridiskajā adresē, būtu saimnieciskās darbības vieta jāreģistrē arī VID, secināts, ka tas radīs nevajadzīgu papildu administratīvo slogu komersantam, taču nesniegs vērā ņemamu ieguvumu VID nodokļu administrēšanas procesa uzlabošanā, jo VID var pietiekami efektīvi veikt nodokļu administrēšanu atbilstoši esošajai informācijai ietvarā par komersanta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konstatēti juridiski šķēršļi, kas liegtu Valsts ieņēmumu dienestam arī turpmāk prezumēt komersantu juridisko adresi kā saimnieciskās darbības veikšanas 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nostāju Finanšu ministrija pauda, arī sagatavojot Ministru kabineta sēdes protokollēmuma projektu “Par Ministru kabineta 2018. gada 4. septembra sēdes protokollēmuma (prot. Nr. 41  33. §) “Informatīvais ziņojums “Par komersantu juridisko adrešu regulējumu”” 7. punktā minētā uzdevuma atzīšanu par aktualitāti zaudējušu”, kas MK 2019.gada 16.aprīļa sēdē tika atbalstīt (prot.Nr.20  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šis jautājums pēc diskusijas iepriekš norādītajā darba grupā ir atspoguļots VID sagatavotajā informatīvajā ziņojumā “Informatīvais ziņojums par projekta “Nodokļu pakalpojumu automatizācija” ieviešanas gaitā izteikto Latvijas Pašvaldību savienības problēmjautājumu izvērtējumu” (Nr.21-TA-868), kas tuvākajā laikā  tiks iesniegts izskatīšanai MK. Vienlaikus VID minētajā informatīvajā ziņojumā ir norādījis, ka izvērtēs iespēju struktūrvienību reģistrācijas iesniegumā iekļaut informāciju par to, vai konkrētais komersants saimniecisko darbību veic arī tā juridiskajā adresē.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Nodokļu maksātājam – ziņojošam platformas operatoram – ir pienākums iesniegt Valsts ieņēmumu dienestam informāciju par pārdevējiem, kuri gūst ienākumus, darbojoties konkrētajā digitālajā platformā. Nosacījumus, kuriem iestājoties ir sniedzama informācija, iesniedzamās informācijas apjomu un kārtību, kādā informācija tiek iegūta, pārbaudīta un iesniegta Valsts ieņēmumu dienestam, pasākumus, kādi veicami automātiskās informācijas apmaiņas nodrošināšanai, kārtību, kādā Valsts ieņēmumu dienests veic automātisko informācijas apmaiņu ar citu Eiropas Savienības dalībvalstu kompetentajām iestādēm vai jebkuru citas valsts vai teritorijas kompetento iestādi, ar kuru Latvijas Republikas kompetentā iestāde, pamatojoties uz Latvijas Republikas noslēgto starptautisko līgumu, noslēgusi attiecīgu kompetento iestāžu līgumu,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iekārtas likuma 31. panta pirmās daļas 1. punkts noteic, ka Ministru kabinets var izdot ārējus normatīvos aktus – noteikumus, ja likums Ministru kabinetu tam īpaši pilnvarojis. Pilnvarojumā norāda tā galvenos satura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 pēc noteikumu galveno satura virzienu norādīšanas nozīmē Saeimas obligātu saturisko virsvadību. Tas nozīmē, ka Ministru kabinets var tikai konkretizēt (detalizēt) Saeimas pieņemto likumu, pie tam šī konkretizējuma virzienam jau jābūt noteiktam Saeimas likuma pilnvarojumā. Ministru kabinets, izdodot noteikumus, nedrīkst tajos ietvert tādas normas, kas nav uzskatāmas par palīglīdzekļiem likuma normas īstenošanā. Bez tam Ministru kabinetam, īstenojot šo pilnvarojumu, protams, jāņem vērā arī visa likuma mērķis, jēga, sistēma, kā arī tiesību sistēma kopumā </w:t>
            </w:r>
            <w:r w:rsidR="00000000" w:rsidRPr="00000000" w:rsidDel="00000000">
              <w:rPr>
                <w:i w:val="1"/>
                <w:rtl w:val="0"/>
              </w:rPr>
              <w:t xml:space="preserve">(Valsts prezidenta Konstitucionālo tiesību komisija. Viedokļi: 2008-2011. Rīga: Latvijas Vēstnesis, 2011, 185.-186. lpp.)</w:t>
            </w:r>
            <w:r w:rsidR="00000000" w:rsidRPr="00000000" w:rsidDel="00000000">
              <w:rPr>
                <w:rtl w:val="0"/>
              </w:rPr>
              <w:t xml:space="preserve">. Jābūt skaidram pilnvarojuma mērķim, tā saturam un apjomam. Ar pilnvarojuma mērķi saprot to, ko likumdevējs centies panākt, piešķirot Ministru kabinetam tiesības noregulēt attiecīgo jautājumu </w:t>
            </w:r>
            <w:r w:rsidR="00000000" w:rsidRPr="00000000" w:rsidDel="00000000">
              <w:rPr>
                <w:i w:val="1"/>
                <w:rtl w:val="0"/>
              </w:rPr>
              <w:t xml:space="preserve">(Satversmes tiesas 2007. gada 9. oktobra sprieduma lietā Nr. 2007-04-03 19. punkts)</w:t>
            </w:r>
            <w:r w:rsidR="00000000" w:rsidRPr="00000000" w:rsidDel="00000000">
              <w:rPr>
                <w:rtl w:val="0"/>
              </w:rPr>
              <w:t xml:space="preserve">. Pilnvarojuma saturs atklāj tā būtību un jēgu </w:t>
            </w:r>
            <w:r w:rsidR="00000000" w:rsidRPr="00000000" w:rsidDel="00000000">
              <w:rPr>
                <w:i w:val="1"/>
                <w:rtl w:val="0"/>
              </w:rPr>
              <w:t xml:space="preserve">(Satversmes tiesas 2007. gada 9. oktobra sprieduma lietā Nr. 2007-04-03 20. punkts)</w:t>
            </w:r>
            <w:r w:rsidR="00000000" w:rsidRPr="00000000" w:rsidDel="00000000">
              <w:rPr>
                <w:rtl w:val="0"/>
              </w:rPr>
              <w:t xml:space="preserve">. Likumdevēja dotajam pilnvarojumam ir jābūt pietiekami skaidram un precīzam </w:t>
            </w:r>
            <w:r w:rsidR="00000000" w:rsidRPr="00000000" w:rsidDel="00000000">
              <w:rPr>
                <w:i w:val="1"/>
                <w:rtl w:val="0"/>
              </w:rPr>
              <w:t xml:space="preserve">(Satversmes tiesas 2018. gada 18. oktobra sprieduma lietā Nr. 2017-33-03 14. punkts; Satversmes tiesas 2005. gada 21. novembra sprieduma lietā Nr. 2005‑03‑0306 10. punkts)</w:t>
            </w:r>
            <w:r w:rsidR="00000000" w:rsidRPr="00000000" w:rsidDel="00000000">
              <w:rPr>
                <w:rtl w:val="0"/>
              </w:rPr>
              <w:t xml:space="preserve">. Savukārt pilnvarojuma apjoms nozīmē to jautājumu loku, kurus institūcija, īstenojot likumdevēja doto pilnvarojumu, ir tiesīga noregulēt </w:t>
            </w:r>
            <w:r w:rsidR="00000000" w:rsidRPr="00000000" w:rsidDel="00000000">
              <w:rPr>
                <w:i w:val="1"/>
                <w:rtl w:val="0"/>
              </w:rPr>
              <w:t xml:space="preserve">(Satversmes tiesas 2016. gada 2. marta sprieduma lietā Nr. 2015-11-03 23.4.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vēršam uzmanību, ka likumprojekta 2. pantā paredzētajā pilnvarojumā nav atrodami likuma konkretizējuma virzieni (citiem vārdiem, vadlīnijas Ministru kabinetam, kā īstenot pilnvarojumu). Piemēram, nav saprotams, kādi "nosacījumi, kuriem iestājoties ir sniedzama informācija," ir domāti, tai skaitā arī tas, vai no minētā pilnvarojuma izriet, ka Ministru kabinets var paredzēt gadījumus, kādos informācija nav jāsniedz, tāpat, piemēram, arī norāde uz pasākumiem, kādi veicami automātiskās informācijas apmaiņas nodrošināšanai, ir pārāk vispārīga un neskaidra, par ko atbilstošs skaidrojums nav atrodams arī likumprojekta anotācijas 4. sadaļā (kur šobrīd pārrakstīts likumprojektā ietvertais pilnvarojums). Attiecīgi lūdzam atbilstoši precizēt likumprojektu un sniegt skaidrojumu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norma pilnvaro Ministru kabinetu izdot noteikumus, tajā skaitā, pieņemot materiālas tiesību normas, ņemot vērā šādus konkretizējuma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Nosacījumus, kuriem iestājoties ir sniedzama informācija</w:t>
            </w:r>
            <w:r w:rsidR="00000000" w:rsidRPr="00000000" w:rsidDel="00000000">
              <w:rPr>
                <w:rtl w:val="0"/>
              </w:rPr>
              <w:t xml:space="preserve">. Ņemot vērā DAC7 prasības, Ministru kabinets noteikts, ka informācija ir sniedzama, ja nodokļu maksātājs atbilst ziņojošas platformas operatora definīcijai (nodrošina iespēju pārdevējiem, kas veic attiecīgās darbības (tiešsaistē platformas lietotājiem pārdod preces vai sniedz noteikta veida pakalpojumus), piekļuvi platformai), vienlaikus iestājoties citiem DAC7 nosacījumiem. Ar terminu pārdevējs regulējuma izpratnē būs saprotama persona, kas tiešsaistē pārdod preces, kā arī sniedz noteikta veida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i w:val="1"/>
                <w:rtl w:val="0"/>
              </w:rPr>
              <w:t xml:space="preserve">Iesniedzamās informācijas apjomu.</w:t>
            </w:r>
            <w:r w:rsidR="00000000" w:rsidRPr="00000000" w:rsidDel="00000000">
              <w:rPr>
                <w:rtl w:val="0"/>
              </w:rPr>
              <w:t xml:space="preserve"> Ņemot vērā DAC7, Ministru kabinets noteikts, ka ziņojošiem platformas operatoriem pamatā būs jāsniedz informācija par pārdevējiem, kas platformā veic attiecīgās darbības. Informācija būs gan par Pārdevēju identitāti un atrašanās vietu, gan par ienākumu, kas saņemts, veicot Attiecīgās darbības Platformā.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i w:val="1"/>
                <w:rtl w:val="0"/>
              </w:rPr>
              <w:t xml:space="preserve">Kārtību, kādā informācija tiek iegūta, pārbaudīta un iesniegta VID.</w:t>
            </w:r>
            <w:r w:rsidR="00000000" w:rsidRPr="00000000" w:rsidDel="00000000">
              <w:rPr>
                <w:rtl w:val="0"/>
              </w:rPr>
              <w:t xml:space="preserve"> Ņemot vērā DAC7 prasības, Ministru kabinets noteiks informācijas apjomu, kādu pārdevējs sniegs ziņojošam platformas operatoram, kā arī noteiks ziņojošam platformas operatoram pienākumu noteiktā veidā pārbaudīt pārdevēja sniegto informāciju, un, apvienojot to ar ziņojošā platformas operatora rīcībā esošu informāciju par pārdevēja ieņēmumiem, nosūtīt to VID. VID ar saņemto informāciju apmainīsies ar citu informācijas apmaiņā iesaistīto valstu kompetentām iestādēm, tādējādi saņemot maksimāli plašu informāciju par Latvijas rezidentu ienākumiem, kas gūti digitālajās platformās.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i w:val="1"/>
                <w:rtl w:val="0"/>
              </w:rPr>
              <w:t xml:space="preserve">Pasākumus, kādi veicami automātiskās informācijas apmaiņas nodrošināšanai.</w:t>
            </w:r>
            <w:r w:rsidR="00000000" w:rsidRPr="00000000" w:rsidDel="00000000">
              <w:rPr>
                <w:rtl w:val="0"/>
              </w:rPr>
              <w:t xml:space="preserve"> Ņemot vērā DAC7 regulējumu, Ministru kabinets noteiks pasākumus, kādi veicami automātiskās informācijas apmaiņas nodrošināšanai, tajā skaitā, informācijas glabāšanas termiņu, pienākumu reģistrēties noteikta veida ziņojošajiem platformas operatoriem, ziņojošā platformas operatora rīcību, ja pārdevējs noteiktajā termiņā nesniedz MK noteikumos noteikto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i w:val="1"/>
                <w:rtl w:val="0"/>
              </w:rPr>
              <w:t xml:space="preserve">Kārtību, kādā VID veic automātisko informācijas apmaiņu.</w:t>
            </w:r>
            <w:r w:rsidR="00000000" w:rsidRPr="00000000" w:rsidDel="00000000">
              <w:rPr>
                <w:rtl w:val="0"/>
              </w:rPr>
              <w:t xml:space="preserve"> Ņemot vērā DAC7 regulējumu, Ministru kabinets noteiks, ka informācijas apmaiņa būs jāveic elektroniski, izmantojot esošo kopējo sakaru tīklu (CCN), ko izveidojusi Eiropas Savienība."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Nodokļu maksātājam – ziņojošam platformas operatoram – ir pienākums iesniegt Valsts ieņēmumu dienestam informāciju par pārdevējiem, kuri gūst ienākumus, darbojoties konkrētajā digitālajā platformā. Nosacījumus, kuriem iestājoties ir sniedzama informācija, iesniedzamās informācijas apjomu un kārtību, kādā informācija tiek iegūta, pārbaudīta un iesniegta Valsts ieņēmumu dienestam, pasākumus, kādi veicami automātiskās informācijas apmaiņas nodrošināšanai, kārtību, kādā Valsts ieņēmumu dienests veic automātisko informācijas apmaiņu ar citu Eiropas Savienības dalībvalstu kompetentajām iestādēm vai jebkuru citas valsts vai teritorijas kompetento iestādi, ar kuru Latvijas Republikas kompetentā iestāde, pamatojoties uz Latvijas Republikas noslēgto starptautisko līgumu, noslēgusi attiecīgu kompetento iestāžu līgumu,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 pantu, pienācīgi nodrošinot Padomes 2018. gada 25. maija direktīvā (ES) 2021/514, ar ko groza Direktīvu 2011/16/ES par administratīvu sadarbību nodokļu jomā (turpmāk - direktīva Nr. 2011/16/ES), ietverto prasību pārņemšanu.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šobrīd nav nodrošināta minētās direktīvas prasību pilnīga pārņemšana, tai skaitā regulējuma saistībā ar ziņojošā platformas operatora reģistrēšanas, pārņemšana u.c. prasību, kuras izriet no minētās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minētajā direktīvā lietotajiem terminiem ir specifiska izpratne un, piemēram, termina "pārdevējs" izpratne minētajā direktīvā neatbilst nacionālajā tiesību sistēmā lietotajai terminoloģijai (sk. Civillikuma 13. nodaļu), kādēļ nepieciešams izvērtēt un likumā "Par nodokļiem un nodevām" skaidrot terminus, lai konkretizētu attiecīgajos terminos izteikto jēdzienu izpratnes robežas, vai nepārrakstīt direktīvas Nr. 2011/16/ES normas, bet nodrošināt minētās direktīvas mērķa sasniegšanu pēc būtības. Vēršam uzmanību, ka saskaņā ar Līguma par Eiropas Savienības darbību 288. panta trešo daļu direktīvas tām dalībvalstīm, kurām tās adresētas, uzliek saistības attiecībā uz sasniedzamo rezultātu, bet ļauj šo valstu varasiestādēm noteikt to īstenošanas formas un metodes. Arī no Eiropas Savienības Tiesas prakses izriet, ka, lai ieviestu Eiropas Savienības tiesības nacionālajā tiesību sistēmā, nav obligāti, lai to saturs skaidri un detalizēti formālā un tekstuālā ziņā tiktu pārņemts normatīvajos vai administratīvajos aktos. Pietiek, ja tiek ievērots vispārīgais juridiskais konteksts, lai pietiekami skaidri un precīzi varētu piemērot Eiropas Savienības tiesības (</w:t>
            </w:r>
            <w:r w:rsidR="00000000" w:rsidRPr="00000000" w:rsidDel="00000000">
              <w:rPr>
                <w:i w:val="1"/>
                <w:rtl w:val="0"/>
              </w:rPr>
              <w:t xml:space="preserve">Eiropas Kopienu Tiesas spriedums lietā C-428/04 Commission v Austria, 99.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skaidrot terminus likumā, taču nonākts pie secinājuma, ka, ņemot vērā šo terminu ciešu saistību ar visu regulējumu kopumā, lai nodrošinātu tiesisko skaidrību, to skaidrojums ietverams Ministru kabineta (turpmāk – MK) noteikumos, kur būs ietverts kopējais (pamata) regulējums, tajā skaitā par pārdevēju un ziņojošo platformu operatoru tiesībām un pienākumiem, kas izriet no automātiskās informācijas apmaiņas par platformu rīcībā esošu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Netika rasts arī atbilstošāks termins par terminu “pārdevējs” (kas sevī ietvertu gan preču pārdošanu, gan noteikta veida individuālo pakalpojumu sniegšanu). Tādējādi saglabāta esošā likumprojektā lietotā terminoloģija, arī ņemot vērā, ka termini parasti tiek lietoti konkrētā normatīvā akta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situācijas skaidrības nodrošināšanai, tika papildināta anotācija par MK noteikumos ietveramā regulējuma, tajā skaitā, par termina “pārdevējs”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Nodokļu maksātājam – ziņojošam platformas operatoram – ir pienākums iesniegt Valsts ieņēmumu dienestam informāciju par pārdevējiem, kuri gūst ienākumus, darbojoties konkrētajā digitālajā platformā. Nosacījumus, kuriem iestājoties ir sniedzama informācija, iesniedzamās informācijas apjomu un kārtību, kādā informācija tiek iegūta, pārbaudīta un iesniegta Valsts ieņēmumu dienestam, pasākumus, kādi veicami automātiskās informācijas apmaiņas nodrošināšanai, kārtību, kādā Valsts ieņēmumu dienests veic automātisko informācijas apmaiņu ar citu Eiropas Savienības dalībvalstu kompetentajām iestādēm vai jebkuru citas valsts vai teritorijas kompetento iestādi, ar kuru Latvijas Republikas kompetentā iestāde, pamatojoties uz Latvijas Republikas noslēgto starptautisko līgumu, noslēgusi attiecīgu kompetento iestāžu līgumu,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vertAlign w:val="superscript"/>
                <w:rtl w:val="0"/>
              </w:rPr>
              <w:t xml:space="preserve">1</w:t>
            </w:r>
            <w:r w:rsidR="00000000" w:rsidRPr="00000000" w:rsidDel="00000000">
              <w:rPr>
                <w:rtl w:val="0"/>
              </w:rPr>
              <w:t xml:space="preserve">]), lūdzam izvērtēt likumprojekta 2. pantā ietvertā pilnvarojuma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w:t>
            </w:r>
            <w:r w:rsidR="00000000" w:rsidRPr="00000000" w:rsidDel="00000000">
              <w:rPr>
                <w:vertAlign w:val="superscript"/>
                <w:rtl w:val="0"/>
              </w:rPr>
              <w:t xml:space="preserve">2</w:t>
            </w:r>
            <w:r w:rsidR="00000000" w:rsidRPr="00000000" w:rsidDel="00000000">
              <w:rPr>
                <w:rtl w:val="0"/>
              </w:rPr>
              <w:t xml:space="preserve">] Nav pieļaujama personas pamattiesību ierobežošana, atsaucoties uz neskaidru vai pārprotamu likumdevēja pilnvarojumu.[</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 ka likumprojekta 2. pantā ietvertais pilnvarojums paredz noteikt “kārtību, kādā informācija tiek iegūta, pārbaudīta un iesniegta Valsts ieņēmumu dienestam”.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4</w:t>
            </w:r>
            <w:r w:rsidR="00000000" w:rsidRPr="00000000" w:rsidDel="00000000">
              <w:rPr>
                <w:rtl w:val="0"/>
              </w:rPr>
              <w:t xml:space="preserve">]Ja tiesību normā jēdziens "kārtība" nav izmantots, tad pilnvarojums ir atšķirīgs un aptver ne tikai tiesības regulēt darbību procesuālo aspektu.[</w:t>
            </w:r>
            <w:r w:rsidR="00000000" w:rsidRPr="00000000" w:rsidDel="00000000">
              <w:rPr>
                <w:vertAlign w:val="superscript"/>
                <w:rtl w:val="0"/>
              </w:rPr>
              <w:t xml:space="preserve">5</w:t>
            </w:r>
            <w:r w:rsidR="00000000" w:rsidRPr="00000000" w:rsidDel="00000000">
              <w:rPr>
                <w:rtl w:val="0"/>
              </w:rPr>
              <w:t xml:space="preserve">]Šajā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izvērtēt un skaidrot likumprojekta anotācijā likumprojektā ietverto deleģējumu (pilnvarojumu), tai skaitā vai paredzēts Ministru kabinetam pieņemt materiālo tiesību normas. Nepieciešamības gadījumā lūdzam atbilstoši precizēt likumprojekta 2.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[1]http://tap.mk.gov.lv/mk/vsssanaksmes/saraksts/protokols/?protokols=2020-01-09.</w:t>
            </w:r>
            <w:r w:rsidR="00000000" w:rsidRPr="00000000" w:rsidDel="00000000">
              <w:rPr>
                <w:vertAlign w:val="superscript"/>
                <w:rtl w:val="0"/>
              </w:rPr>
              <w:t xml:space="preserve">[2]Satversmes tiesas 2015. gada 14. oktobra spriedums lietā Nr. 2015-05-03, 13.1. apakšpunkts. </w:t>
            </w:r>
            <w:r w:rsidR="00000000" w:rsidRPr="00000000" w:rsidDel="00000000">
              <w:rPr>
                <w:vertAlign w:val="superscript"/>
                <w:rtl w:val="0"/>
              </w:rPr>
              <w:t xml:space="preserve">[3]Satversmes tiesas 2011. gada 11. janvāra spriedums lietā Nr. 2010-40-03, 10.1. apakšpunkts. </w:t>
            </w:r>
            <w:r w:rsidR="00000000" w:rsidRPr="00000000" w:rsidDel="00000000">
              <w:rPr>
                <w:vertAlign w:val="superscript"/>
                <w:rtl w:val="0"/>
              </w:rPr>
              <w:t xml:space="preserve">[4] Satversmes tiesas 2011. gada 6. maija spriedums lietā Nr. 2010-57-03, 13.3. apakšpunkts. </w:t>
            </w:r>
            <w:r w:rsidR="00000000" w:rsidRPr="00000000" w:rsidDel="00000000">
              <w:rPr>
                <w:vertAlign w:val="superscript"/>
                <w:rtl w:val="0"/>
              </w:rPr>
              <w:t xml:space="preserve">[5] Satversmes tiesas 2016. gada 2. marta spriedums lietā Nr. 2015-11-03, 23.3.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tajā skaitā, skaidrojot likumprojektā ietverto deleģējumu (pilnvarojumu) par plānotajiem noteikumiem (arī materiālas tiesības saturošiem), kurus izdos MK.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Nodokļu maksātājam – ziņojošam platformas operatoram – ir pienākums iesniegt Valsts ieņēmumu dienestam informāciju par pārdevējiem, kuri gūst ienākumus, darbojoties konkrētajā digitālajā platformā. Nosacījumus, kuriem iestājoties ir sniedzama informācija, iesniedzamās informācijas apjomu un kārtību, kādā informācija tiek iegūta, pārbaudīta un iesniegta Valsts ieņēmumu dienestam, pasākumus, kādi veicami automātiskās informācijas apmaiņas nodrošināšanai, kārtību, kādā Valsts ieņēmumu dienests veic automātisko informācijas apmaiņu ar citu Eiropas Savienības dalībvalstu kompetentajām iestādēm vai jebkuru citas valsts vai teritorijas kompetento iestādi, ar kuru Latvijas Republikas kompetentā iestāde, pamatojoties uz Latvijas Republikas noslēgto starptautisko līgumu, noslēgusi attiecīgu kompetento iestāžu līgumu,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2. panta un tā anotācijas skaidri neizriet, vai Valsts ieņēmumu dienests ir kompetentā iestāde minētā likumprojekta panta izpratnē. Attiecīgā gadījumā lūdzam nodrošināt konsekventu terminoloģijas lietojumu vai skaidrot, kādos ārējos normatīvajos tiesību aktos noteikta Latvijas Republikas kompetentā iestāde. Uzsveram, ka viena jēdziena izteikšanai jāizmanto vieni un tie paši termini. Iekšējā terminoloģiskā konsekvence veicina normatīvā akta skaidrību, novēršot pretrunīgus viedokļus vai šaubas par dažādu terminu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skaidrojot termina “kompetentā iestāde” tvērumu.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Nodokļu maksātājam – ziņojošam platformas operatoram – ir pienākums iesniegt Valsts ieņēmumu dienestam informāciju par pārdevējiem, kuri gūst ienākumus, darbojoties konkrētajā digitālajā platformā. Nosacījumus, kuriem iestājoties ir sniedzama informācija, iesniedzamās informācijas apjomu un kārtību, kādā informācija tiek iegūta, pārbaudīta un iesniegta Valsts ieņēmumu dienestam, pasākumus, kādi veicami automātiskās informācijas apmaiņas nodrošināšanai, kārtību, kādā Valsts ieņēmumu dienests veic automātisko informācijas apmaiņu ar citu Eiropas Savienības dalībvalstu kompetentajām iestādēm vai jebkuru citas valsts vai teritorijas kompetento iestādi, ar kuru Latvijas Republikas kompetentā iestāde, pamatojoties uz Latvijas Republikas noslēgto starptautisko līgumu, noslēgusi attiecīgu kompetento iestāžu līgumu,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cita starpā paredz Ministru kabinetam noteikt kārtību, kādā Valsts ieņēmumu dienests veic automātisko informācijas apmaiņu ar jebkuru citas valsts vai teritorijas kompetento iestādi, ar kuru Latvijas Republikas kompetentā iestāde, pamatojoties uz Latvijas Republikas noslēgto starptautisko līgumu, noslēgusi attiecīgu kompetento iestāžu līgumu. Tomēr no minētā panta un likumprojekta anotācijas neizriet kompetento iestāžu līguma juridiskā daba, tai skaitā, vai ar attiecīgu līgumu saprotama starptautiska starpresoru vienošanās. Norādām, ka starptautiskās starpresoru vienošanās ietverami jautājumi, kas neskar privātpersonu tiesības, kā arī ir tikai konkrētā resora kompetences ietvaros, piemēram, vienošanās par pieredzes apmaiņu u.tml., turklāt tā noslēgšanai nav obligāti jāpamatojas uz atsevišķi noslēgtu starptautisko līgumu, attiecīgi nav arī saprotams, vai informācijas apmaiņa pieļaujama vienīgi gadījumos, kad Latvijas Republika noslēgusi starptautisku līgumu (tai skaitā, vai kompetento iestāžu līguma noteikumi nevar tikt ietverti starptautiskajā līgumā), kā arī tas, vai kompetento iestāžu līgumā ietvertais regulējums skar privātpersonas. Attiecīgi lūdzam sniegt atbilstošu skaidrojumu par minēto likumprojekta anotācijā, tai skaitā nepieciešamības gadījumā arī anotācijas 5. sadaļu, detalizēti skaidrojot ar likumprojektu izpildītās saistības, kas izriet no Latvijas Republikas noslēgtajiem starptautiskajiem līgumiem. Nepieciešamības gadījumā lūdzam precizēt likumprojekta 2.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skaidrojot Kompetento iestāžu līguma juridisko dabu, tajā skaitā, norādot, ka tas būtībā konkretizē noteikumus, kas jau šobrīd izriet no Daudzpusējas konvencijas.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Nodokļu maksātājam – ziņojošam platformas operatoram – ir pienākums iesniegt Valsts ieņēmumu dienestam informāciju par pārdevējiem, kuri gūst ienākumus, darbojoties konkrētajā digitālajā platformā. Nosacījumus, kuriem iestājoties ir sniedzama informācija, iesniedzamās informācijas apjomu un kārtību, kādā informācija tiek iegūta, pārbaudīta un iesniegta Valsts ieņēmumu dienestam, pasākumus, kādi veicami automātiskās informācijas apmaiņas nodrošināšanai, kārtību, kādā Valsts ieņēmumu dienests veic automātisko informācijas apmaiņu ar citu Eiropas Savienības dalībvalstu kompetentajām iestādēm vai jebkuru citas valsts vai teritorijas kompetento iestādi, ar kuru Latvijas Republikas kompetentā iestāde, pamatojoties uz Latvijas Republikas noslēgto starptautisko līgumu, noslēgusi attiecīgu kompetento iestāžu līgumu,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 pantā izslēgt vārdu "jebkuru",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“jebkuru” izslēgts no likumprojekta 2.panta.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Nodokļu maksātājam – ziņojošam platformas operatoram – ir pienākums iesniegt Valsts ieņēmumu dienestam informāciju par pārdevējiem, kuri gūst ienākumus, darbojoties konkrētajā digitālajā platformā. Nosacījumus, kuriem iestājoties ir sniedzama informācija, iesniedzamās informācijas apjomu un kārtību, kādā informācija tiek iegūta, pārbaudīta un iesniegta Valsts ieņēmumu dienestam, pasākumus, kādi veicami automātiskās informācijas apmaiņas nodrošināšanai, kārtību, kādā Valsts ieņēmumu dienests veic automātisko informācijas apmaiņu ar citu Eiropas Savienības dalībvalstu kompetentajām iestādēm vai jebkuru citas valsts vai teritorijas kompetento iestādi, ar kuru Latvijas Republikas kompetentā iestāde, pamatojoties uz Latvijas Republikas noslēgto starptautisko līgumu, noslēgusi attiecīgu kompetento iestāžu līgumu,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jēdzienus "ziņojošs platformas operators" un "konkrētā digitālā platforma", vai sniegt atsauci anotācijā uz normatīvajiem aktiem, kur minētie jēdzieni ir atrunāti.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papildināta anotācijā iekļautā informācija par regulējumu, kuru plānots, ka pieņems MK, tajā skaitā, skaidrojot galvenās iesaistītās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Pienākuma reģistrēt struktūrvienību būtība ir nodrošināt, ka Valsts ieņēmumu dienests zina, kur juridiskā persona veic savu saimniecisko darbību. Savukārt juridiskā adrese bieži tiek reģistrēta tikai kā pasta adrese, bet bez papildus pārbaudēm to nav iespējams noskaidrot. Struktūrvienības termins sevī ietver tikai daļu no saimneiciskās darbības, jo saimneicisko darbību var veikt dažādās vietās arī gadījumos, ja juridiskajai perosnai nav nevienas struktūrvienības, tāpēc būtu jāaizstāj termins- 'reģistrēt struktūrvienību'  ar terminu 'reģistrēt saimneiciskās darbības vietu'. Tādejādi arī virtuālās darbības vietas- portāli, mājas lapas, kas šobrīd arī ir jāreģistrē kā struktūrvienības, lai arī tās pēc būtības nav uzņēmuma struktūrvienība, bet gan saimneiciskās darbības vieta virtuālajā vidē, atbilstoši tiktu reģistrēta kā saimneiciskās darbības vieta. Tāpat šobrīd Valsts ieņēmumu dienests nezina- vai saimneiciskā darbība tiek veikta juridiskajā adresē, bet gadījumā ja tā tiek veikta, tad par šo saimneiciskās darbības vietu būtu jāreģistrē tādi pat dati kā par citām fiziskajām siamneiciskās darbības vietām.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15.</w:t>
            </w:r>
            <w:r w:rsidR="00000000" w:rsidRPr="00000000" w:rsidDel="00000000">
              <w:rPr>
                <w:vertAlign w:val="superscript"/>
                <w:rtl w:val="0"/>
              </w:rPr>
              <w:t xml:space="preserve">1</w:t>
            </w:r>
            <w:r w:rsidR="00000000" w:rsidRPr="00000000" w:rsidDel="00000000">
              <w:rPr>
                <w:rtl w:val="0"/>
              </w:rPr>
              <w:t xml:space="preserve"> pantā veikt precizējumus tā septītajā daļā,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kārtību, kādā nodokļu maksātāji, kuri nav jāreģistrē Uzņēmumu reģistrā, un nodokļu maksātāju saimnieciskās darbības vietas ir reģistrējamas Valsts ieņēmumu dienestā, kā arī Valsts ieņēmumu dienestam iesniedzamos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nekādā veidā nav saistīts ar likumprojektā virzīto regulējumu, kas ir pamatā izstrādāts, lai pārņemtu Padomes Direktīvas (ES) 2021/514 (2021.gada 22.marts), ar ko groza Direktīvu 2011/16/ES par administratīvu sadarbību nodokļu jomā, prasības. Vienlaikus likumprojektā ir ietverti īsi tehniskas dabas grozījumi, izslēdzot noteikto regulējumu par nodokļu maksātāja reģistrācijas apliecībām, ņemot vērā to faktu, ka atbilstoši Tieslietu ministrijas kompetencē esošajam normatīvajam regulējumam Uzņēmumu reģistrs vairs neizsniedz reģistrācijas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LPS izteiktais iebildums saistīts ar likumā esošo deleģējumu Ministru kabinetam noteikt kārtību, kādā VID reģistrē nodokļu maksātājus un to struktūrvienības, kuras nav jāreģistrē Uzņēmumu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to, kas un kādā veidā būtu jāreģistrē VID, tika jau diskutēts ar VID 2021.gada 26.jūlija rīkojumu Nr.203 “Par darba grupas izveidošanu nodokļu maksātāju un nodokļu maksātāju struktūrvienību reģistrācijas tiesiskā regulējuma pilnveidošanai Valsts ieņēmumu dienestā” izveidotā darba grupas (kuras sastāvā ir arī LPS pārstāvis un kurš konkrētajā diskusijā arī piedalījās) ietvaros, kurā skatāmie jautājumi tieši saistīti ar saimnieciskās darbības reģistrēšanas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Komerclikuma regulējumu komersanti veic komercdarbību, kas ir atklāta saimnieciskā darbība, savā vārdā un peļņas gūšanas nolūkā. Ievērojot minēto un tā kā saimnieciskās darbības veikšanai ir nepieciešama saimnieciskās darbības veikšanas vieta, darba grupā no VID un FM puses  tika uzsvērts, ka jau šobrīd tiek prezumēts, ka komersants saimniecisko darbību veic kādā no tā reģistrētajām adresēm – juridiskajā adresē vai reģistrētās struktūrvienības adresē. Turklāt, ņemot vērā, ka struktūrvienība tiek reģistrēta tikai tad, ja saimnieciskā darbība tiek veikta no juridiskās adreses nošķirtā saimnieciskā vienībā, tiek uzskatīts: ja nav tikusi reģistrēta struktūrvienība, saimnieciskā darbība tiek veikta juridiskajā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juridiskajai adresei ir citādas prasības (būt sasniedzamam) nekā saimnieciskās darbības vietai, prezumējot, ka komersants saimniecisko darbību veic juridiskajā adresē, ja nav reģistrēta struktūrvienība, ir pietiekams samērīgs tiesiskais risinājums, kas paredz minimālu administratīvo slogu nodokļu maksātājam. Savukārt, vērtējot LPS izteikto iebildumu, proti, ka nodokļu maksātājam, neskatoties uz to, ka tas ir reģistrēts UR un veic saimniecisko darbību juridiskajā adresē, būtu saimnieciskās darbības vieta jāreģistrē arī VID, secināts, ka tas radīs nevajadzīgu papildu administratīvo slogu komersantam, taču nesniegs vērā ņemamu ieguvumu VID nodokļu administrēšanas procesa uzlabošanā, jo VID var pietiekami efektīvi veikt nodokļu administrēšanu atbilstoši esošajai informācijai ietvarā par komersanta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konstatēti juridiski šķēršļi, kas liegtu Valsts ieņēmumu dienestam arī turpmāk prezumēt komersantu juridisko adresi kā saimnieciskās darbības veikšanas 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nostāju Finanšu ministrija pauda, arī sagatavojot Ministru kabineta sēdes protokollēmuma projektu “Par Ministru kabineta 2018. gada 4. septembra sēdes protokollēmuma (prot. Nr. 41  33. §) “Informatīvais ziņojums “Par komersantu juridisko adrešu regulējumu”” 7. punktā minētā uzdevuma atzīšanu par aktualitāti zaudējušu”, kas MK 2019.gada 16.aprīļa sēdē tika atbalstīt (prot.Nr.20  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šis jautājums pēc diskusijas iepriekš norādītajā darba grupā ir atspoguļots VID sagatavotajā informatīvajā ziņojumā “Informatīvais ziņojums par projekta “Nodokļu pakalpojumu automatizācija” ieviešanas gaitā izteikto Latvijas Pašvaldību savienības problēmjautājumu izvērtējumu” (Nr.21-TA-868), kas tuvākajā laikā  tiks iesniegts izskatīšanai MK. Vienlaikus VID minētajā informatīvajā ziņojumā ir norādījis, ka izvērtēs iespēju struktūrvienību reģistrācijas iesniegumā iekļaut informāciju par to, vai konkrētais komersants saimniecisko darbību veic arī tā juridiskajā adresē.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w:t>
            </w:r>
            <w:r w:rsidR="00000000" w:rsidRPr="00000000" w:rsidDel="00000000">
              <w:rPr>
                <w:vertAlign w:val="superscript"/>
                <w:rtl w:val="0"/>
              </w:rPr>
              <w:t xml:space="preserve">1</w:t>
            </w:r>
            <w:r w:rsidR="00000000" w:rsidRPr="00000000" w:rsidDel="00000000">
              <w:rPr>
                <w:rtl w:val="0"/>
              </w:rPr>
              <w:t xml:space="preserve">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informē, ka uztur iepriekš izteikto iebildumu par likumprojekta 3. pantu (likuma "Par nodokļiem un nodevām" 15.</w:t>
            </w:r>
            <w:r w:rsidR="00000000" w:rsidRPr="00000000" w:rsidDel="00000000">
              <w:rPr>
                <w:vertAlign w:val="superscript"/>
                <w:rtl w:val="0"/>
              </w:rPr>
              <w:t xml:space="preserve">1</w:t>
            </w:r>
            <w:r w:rsidR="00000000" w:rsidRPr="00000000" w:rsidDel="00000000">
              <w:rPr>
                <w:rtl w:val="0"/>
              </w:rPr>
              <w:t xml:space="preserve"> pantu:)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Pienākuma reģistrēt struktūrvienību būtība ir nodrošināt, ka Valsts ieņēmumu dienests zina, kur juridiskā persona veic savu saimniecisko darbību. Savukārt juridiskā adrese bieži tiek reģistrēta tikai kā pasta adrese, bet bez papildus pārbaudēm to nav iespējams noskaidrot. Struktūrvienības termins sevī ietver tikai daļu no saimnieciskās darbības, jo saimniecisko darbību var veikt dažādās vietās arī gadījumos, ja juridiskajai personai nav nevienas struktūrvienības, tāpēc būtu jāaizstāj termins - "reģistrēt struktūrvienību" ar terminu "reģistrēt saimneiciskās darbības vietu". Tādējādi arī virtuālās darbības vietas - portāli, mājas lapas, kas šobrīd arī ir jāreģistrē kā struktūrvienības, lai arī tās pēc būtības nav uzņēmuma struktūrvienība, bet gan saimnieciskās darbības vieta virtuālajā vidē, atbilstoši tiktu reģistrēta kā saimnieciskās darbības vieta. Tāpat šobrīd Valsts ieņēmumu dienests nezina, vai saimnieciskā darbība tiek veikta juridiskajā adresē, bet gadījumā, ja tā tiek veikta, tad par šo saimnieciskās darbības vietu būtu jāreģistrē tādi pat dati kā par citām fiziskajām saimnieciskās darbības vietām.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15.</w:t>
            </w:r>
            <w:r w:rsidR="00000000" w:rsidRPr="00000000" w:rsidDel="00000000">
              <w:rPr>
                <w:vertAlign w:val="superscript"/>
                <w:rtl w:val="0"/>
              </w:rPr>
              <w:t xml:space="preserve">1</w:t>
            </w:r>
            <w:r w:rsidR="00000000" w:rsidRPr="00000000" w:rsidDel="00000000">
              <w:rPr>
                <w:rtl w:val="0"/>
              </w:rPr>
              <w:t xml:space="preserve"> pantā veikt precizējumus tā septītajā daļā,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kārtību, kādā nodokļu maksātāji, kuri nav jāreģistrē Uzņēmumu reģistrā, un nodokļu maksātāju saimnieciskās darbības vietas ir reģistrējamas Valsts ieņēmumu dienestā, kā arī Valsts ieņēmumu dienestam iesniedzamos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nekādā veidā nav saistīts ar likumprojektā virzīto regulējumu, kas ir pamatā izstrādāts, lai pārņemtu Padomes Direktīvas (ES) 2021/514 (2021.gada 22.marts), ar ko groza Direktīvu 2011/16/ES par administratīvu sadarbību nodokļu jomā, prasības. Vienlaikus likumprojektā ir ietverti īsi tehniskas dabas grozījumi, izslēdzot noteikto regulējumu par nodokļu maksātāja reģistrācijas apliecībām, ņemot vērā to faktu, ka atbilstoši Tieslietu ministrijas kompetencē esošajam normatīvajam regulējumam Uzņēmumu reģistrs vairs neizsniedz reģistrācijas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LPS izteiktais iebildums saistīts ar likumā esošo deleģējumu Ministru kabinetam noteikt kārtību, kādā VID reģistrē nodokļu maksātājus un to struktūrvienības, kuras nav jāreģistrē Uzņēmumu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to, kas un kādā veidā būtu jāreģistrē VID, tika jau diskutēts ar VID 2021.gada 26.jūlija rīkojumu Nr.203 “Par darba grupas izveidošanu nodokļu maksātāju un nodokļu maksātāju struktūrvienību reģistrācijas tiesiskā regulējuma pilnveidošanai Valsts ieņēmumu dienestā” izveidotā darba grupas (kuras sastāvā ir arī LPS pārstāvis un kurš konkrētajā diskusijā arī piedalījās) ietvaros, kurā skatāmie jautājumi tieši saistīti ar saimnieciskās darbības reģistrēšanas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Komerclikuma regulējumu komersanti veic komercdarbību, kas ir atklāta saimnieciskā darbība, savā vārdā un peļņas gūšanas nolūkā. Ievērojot minēto un tā kā saimnieciskās darbības veikšanai ir nepieciešama saimnieciskās darbības veikšanas vieta, darba grupā no VID un FM puses  tika uzsvērts, ka jau šobrīd tiek prezumēts, ka komersants saimniecisko darbību veic kādā no tā reģistrētajām adresēm – juridiskajā adresē vai reģistrētās struktūrvienības adresē. Turklāt, ņemot vērā, ka struktūrvienība tiek reģistrēta tikai tad, ja saimnieciskā darbība tiek veikta no juridiskās adreses nošķirtā saimnieciskā vienībā, tiek uzskatīts: ja nav tikusi reģistrēta struktūrvienība, saimnieciskā darbība tiek veikta juridiskajā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juridiskajai adresei ir citādas prasības (būt sasniedzamam) nekā saimnieciskās darbības vietai, prezumējot, ka komersants saimniecisko darbību veic juridiskajā adresē, ja nav reģistrēta struktūrvienība, ir pietiekams samērīgs tiesiskais risinājums, kas paredz minimālu administratīvo slogu nodokļu maksātājam. Savukārt, vērtējot LPS izteikto iebildumu, proti, ka nodokļu maksātājam, neskatoties uz to, ka tas ir reģistrēts UR un veic saimniecisko darbību juridiskajā adresē, būtu saimnieciskās darbības vieta jāreģistrē arī VID, secināts, ka tas radīs nevajadzīgu papildu administratīvo slogu komersantam, taču nesniegs vērā ņemamu ieguvumu VID nodokļu administrēšanas procesa uzlabošanā, jo VID var pietiekami efektīvi veikt nodokļu administrēšanu atbilstoši esošajai informācijai ietvarā par komersanta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konstatēti juridiski šķēršļi, kas liegtu Valsts ieņēmumu dienestam arī turpmāk prezumēt komersantu juridisko adresi kā saimnieciskās darbības veikšanas 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nostāju Finanšu ministrija pauda, arī sagatavojot Ministru kabineta sēdes protokollēmuma projektu “Par Ministru kabineta 2018. gada 4. septembra sēdes protokollēmuma (prot. Nr. 41  33. §) “Informatīvais ziņojums “Par komersantu juridisko adrešu regulējumu”” 7. punktā minētā uzdevuma atzīšanu par aktualitāti zaudējušu”, kas MK 2019.gada 16.aprīļa sēdē tika atbalstīt (prot.Nr.20  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šis jautājums pēc diskusijas iepriekš norādītajā darba grupā ir atspoguļots VID sagatavotajā informatīvajā ziņojumā “Informatīvais ziņojums par projekta “Nodokļu pakalpojumu automatizācija” ieviešanas gaitā izteikto Latvijas Pašvaldību savienības problēmjautājumu izvērtējumu” (Nr.21-TA-868), kas tuvākajā laikā  tiks iesniegts izskatīšanai MK. Vienlaikus VID minētajā informatīvajā ziņojumā ir norādījis, ka izvērtēs iespēju struktūrvienību reģistrācijas iesniegumā iekļaut informāciju par to, vai konkrētais komersants saimniecisko darbību veic arī tā juridiskajā adresē.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w:t>
            </w:r>
            <w:r w:rsidR="00000000" w:rsidRPr="00000000" w:rsidDel="00000000">
              <w:rPr>
                <w:vertAlign w:val="superscript"/>
                <w:rtl w:val="0"/>
              </w:rPr>
              <w:t xml:space="preserve">1</w:t>
            </w:r>
            <w:r w:rsidR="00000000" w:rsidRPr="00000000" w:rsidDel="00000000">
              <w:rPr>
                <w:rtl w:val="0"/>
              </w:rPr>
              <w:t xml:space="preserve">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paredzēti jauni pārkāpumi, kurus konstatējot, Valsts ieņēmumu dienests (VID) varēs apturēt nodokļu maksātāja saimniecisko darbību, kā arī paredzēts jauns liegums – liegums izmantot transportlīdzekli pasažieru komercpārvadājumos ar taksometru vai vieglo automobili. Likumprojekta anotācijā norādīts, ka liegums vērsts uz konkrēto transportlīdzekli, to izņemot uz laiku no komercdarbības vides. Paužam bažas, ka nav skaidra šādas saimnieciskās darbības apturēšanas un lieguma būtība un nav pietiekams likumprojekta anotācijā ietvertais ierobežojumu attaisnojamības izvērtējums, kādēļ nepieciešams atbilstoši precizēt likumprojektu un sniegt pamatotu skaidrojumu likumprojekta anotācijā, cita starpā ievērojot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4. pantā paredzētais regulējums ir saistīts ar noteiktiem pārkāpumiem. Piemēram, likumprojekta anotācijā skaidrots: "Līdz ar to gadījumos, kad administratīvā procesa ietvaros tiks konstatēts, ka pasažieru komercpārvadājumu ar taksometru pārvadātājs un tīmekļvietņu vai mobilo lietotņu pakalpojuma sniedzējs pasažieru komercpārvadājumos ar taksometru un vieglo automobili nenodrošina normatīvajos aktos noteikto datu nosūtīšanu VID tiešsaistes režīmā, tiks uzsākts nodokļu maksātāja saimnieciskās darbības apturēšanas process un uzlikts liegums transportlīdzekļa izmantošanai pasažieru komercpārvadājumos ar taksometru vai vieglo automobili. Atšķirībā no administratīvā pārkāpuma procesa šajā gadījumā process tiks veikts bez fiziskas transportlīdzekļa valsts reģistrācijas numura zīmes aizturēšanas (noņemšanas)." Tomēr no likumprojekta un tā anotācijas nav secināms, kāda ir saimnieciskās darbības apturēšanas un paredzētā lieguma juridiskā būtība. Piemēram, nav skaidrs, vai šādi pasākumi paši par sevi nav uzskatāmi par sodu jeb krimināltiesiska rakstura administratīvu sankciju. Uzsveram, ka attiecīgā gadījumā nebūtu atbalstāma šādu pasākumu piemērošana administratīvā procesa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anotācijā ir vērtēta minēto ierobežojumu attaisnojamība. Tostarp anotācijā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norādīts: "Ja pārkāpējs novērš pārkāpumu, tam atjauno saimniecisko darbību un noņem liegumu vai attiecīgi administratīvā pārkāpuma procesā – ja novērš pārkāpumu un samaksā uzlikto naudas sodu, tam ir iespēja saņemt atpakaļ transportlīdzekļa valsts reģistrācijas numurzīmes un turpināt saimniecisko darbību. Tādējādi pasažieru komercpārvadājumu sniedzējs no tiesiskajā regulējumā paredzētajām nelabvēlīgajām tiesiskajām sekām var izvairīties, neizdarot attiecīgus pārkāpumus, proti, nelabvēlīgo seku iestāšanās ir atkarīga no pašas personas rīcības". Tomēr likumprojekta anotācijā nav ietverts personas pamattiesību uz taisnīgu tiesu ierobežojuma samērīguma izvērtējums. Norādām, ka likumprojektā paredzētie ierobežojumi būtiski ietekmē personas saimniecisko darbību, kā rezultātā paužam bažas, ka tiesisku iespēju trūkums apstrīdēt un pārsūdzēt atbilstoši likumprojektam pieņemtos nolēmumus var nesamērīgi aizskart attiecīgo ietekmēto personu pamattiesības uz taisnīgu tiesu;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norādīts, ka Satversmes tiesas atziņas par nodokļu ieņēmumu iekasēšanas nozīmību, kas ir visas sabiedrības interesēs un demokrātiskas valsts pastāvēšanas un funkcionēšanas pamatā, pamato likumprojektā paredzētā regulējuma par NNL 34.</w:t>
            </w:r>
            <w:r w:rsidR="00000000" w:rsidRPr="00000000" w:rsidDel="00000000">
              <w:rPr>
                <w:vertAlign w:val="superscript"/>
                <w:rtl w:val="0"/>
              </w:rPr>
              <w:t xml:space="preserve">1</w:t>
            </w:r>
            <w:r w:rsidR="00000000" w:rsidRPr="00000000" w:rsidDel="00000000">
              <w:rPr>
                <w:rtl w:val="0"/>
              </w:rPr>
              <w:t xml:space="preserve"> panta pirmās daļas 2., 3., 8. un 9. punktā noteikto pārkāpumu (kas būtībā ir izvairīšanās no saimnieciskās darbības ieņēmumu uzrādīšanas un secīgi arī nodokļu nomaksas) būtiskumu un samērīgumu saimnieciskās darbības apturēšanai bez brīdinājuma. Tomēr norādām, ka likumprojekta anotācijā nav ietverta pilnīga attiecīgā pamattiesību ierobežojuma samērīguma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kā likumprojekta anotācijā ir pamatoti minēts, samērīguma principa izvērtējumā Satversmes tiesa pārbauda: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ierobežojums ir piemērots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mērķi nav iespējams sasniegt ar citiem, indivīda pamattiesības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labums, ko gūst sabiedrība no noteiktā ierobežojuma, ir lielāks par indivīdam nodarīto kaitējumu (sk. Satversmes tiesas 2021. gada 6. aprīļa spriedums lietā Nr. 2020‑31‑01). Savukārt likumprojekta anotācijā izvērtējums par samērīguma principa ievērošanu saimnieciskās darbības apturēšanai bez brīdinājuma nav atrodams, kādēļ nepieciešams atbilstoši papildināt likumprojekta anotāciju vai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norādīto un tā anotācijā skaidroto datu nosūtīšanas pārkāpumu sekas var būt dažādas: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par normatīvajos aktos noteiktas informācijas nesniegšanu Valsts ieņēmumu dienestam ir noteikta administratīvā atbildība (Administratīvo sodu likuma par pārkāpumiem pārvaldes, sabiedriskās kārtības un valsts valodas lietošanas jomā 3. panta otrā daļa; neatkarīgi no minētā papildus likumprojektā "Grozījumi Autopārvadājumu likumā" (22-TA-424) tiek paredzēta īpaša administratīvo atbildību noteiktos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Autopārvadājumu likumā par būtiskiem pārkāpumiem pastāv iespēja anulēt speciālo atļauju (licenci) pasažieru komercpārvadājumiem vai tīmekļvietnes vai mobilās lietotnes pakalpojuma sniedzēja reģistrāciju. Kā rezultātā nav saprotams pamatojums likumprojektā paredzēt jaunus, pirmšķietami represīvus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 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 </w:t>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konstatēto problēmsituāciju plānots risināt, izmantojot divus procesus un paredzot katrā no tiem instrumentus, kas ļauj rast elastīgāku pieeju katram gadījumam individuāli, izejot no faktu kopas. Vēršam uzmanību, ka nodokļu saimnieciskās darbības apturēšanas risinājums jau gadiem efektīvi darbojas nodokļu administrēšanas jomā, ļaujot no vienas puses efektīvi uz laiku apturēt konkrētās personas saimniecisko darbību  un atturēt citas personas no darījumu slēgšanu ar tādu personu, kurai saimnieciskā darbība ir apturēta. VID triju darbdienu laikā pēc attiecīgā  lēmuma pieņemšanas savā mājaslapā internetā publicē informāciju par nodokļu maksātāja saimnieciskās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papildināt normatīvo aktu pārkāpumu uzskaitījumu, kurus izdarot, saimnieciskā darbība varētu tikt apturēta, ar diviem pārkāpumiem komercpārvadājumu jomā,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kad pārvadātājs, kas veic pasažieru komercpārvadājumu ar taksometru, nenodrošina normatīvajos aktos noteikto datu nosūtīšanu VID tiešsaistes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tīmekļvietņu vai mobilo lietotņu pakalpojuma pasažieru komercpārvadājumos sniedzējs nenodrošina normatīvajos aktos noteikto datu nosūtīšanu VID tiešsaistes režīmā.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risinājums tika izveidots ar mērķi mazināt šajā jomā darbojošos personu skaitu, kas izvairās no patieso datu sniegšanas nodokļu administrācijai. Šajā gadījumā nav lietderīgi un pat neiespējami veikt fiziski numurzīmju aizturēšanu, jo kopumā saimnieciskās darbības apturēšanas nepieciešamības fakts tiks konstatēts, veicot tā saucamo “galda pārbaudi”, proti, tiek pārbaudīti tikai VID sistēmās esošie dati, neesot klāt konkrētam nodokļu maksātājam (tai skaitā, transportlīdzeklim). Līdz ar to šajā gadījumā nav lietderīgi arī meklēt transportlīdzekļa atrašanās vietu, lai noņemtu tam numurzīmes. Šie pasākumi ir terminēti, proti, jo ātrāk persona novērš konstatēto pārkāpumu, jo ātrāk tiks atjaunota tās saimnieciskā darbība. Norādām, ka saimnieciskās darbības apturēšanas mehānisms jau vairākus gadus tiek efektīvi piemērots un līdz šim nav uzskatīts par sodu tā klasiskajā izpratnē. Līdz ar to pašlaik nav saprotami argumenti, kas ļauj nonākt līdz šādiem secinājumiem un domāt, ka šis mehānisms ir uzskatāms par sodu vai tam piemīt krimināltiesiskais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ar likumprojektu plānots tikai papildināt pārkāpumu skaitu, kad VID var lemt par šāda pasākuma/instrumenta piemērošanu, nevis mainīt šo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personas pamattiesību uz taisnīgu tiesu ierobežojumu pamatojumu, informējam, ka ar šo likumprojektu nav plānots mainīt pamatlēmuma apstrīdēšanas/pārsūdzēšanas kārtību, proti, arī pēc šā regulējuma spēkā stāšanas persona varēs apstrīdēt un pārsūdzēt VID lēmumu par saimnieciskās darbības apturēšanu. Turklāt, ņemot vērā, ka lēmums par lieguma piemērošanu tiks iekļauts lēmumā par saimnieciskās darbības apturēšanu, nav nepieciešams paredzēt šim instrumentam atsevišķu apstrīdēšanas/pārsūdzēšanas kārtību. Līdz ar to persona tiesiskās intereses varēs aizsargāt, gan vēršoties ar sūdzību VID, gan tiesā, kas arī izvērtēs VID lēmuma pamatotību, t.sk. ietekmes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Nenoliedzami normatīvajos aktos ir noteikta administratīvā atbildība par noteiktas informācijas nesniegšanu VID (Administratīvo sodu likuma par pārkāpumiem pārvaldes, sabiedriskās kārtības un valsts valodas lietošanas jomā 3.panta otrā daļa), taču pašlaik, izvērtējot situāciju kopsakarā ar pārbaudēs konstatēto, ir secināms, ka esošais regulējums nav pietiekams, jo: 1) neattur noteikto personu (pārkāpēju) kategoriju no pārkāpuma izdarīšanas; 2) soda apmēru nav iespējams palielināt vairāku aspektu dēļ, t.sk. varētu iestāties smagāka situācija un palielināties pārkāpumu skaits (nihilisma dēļ); 3) sniedzamo datu kategorijas ir ļoti dažādas un uz atsevišķu datu kategoriju esošais regulējums ir efektīvs un ir saglabājams.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speciālo atļauju (licenci) pasažieru komercpārvadājumiem anulēšana pie citu būtisku pārkāpumu nodokļu jomā izdarīšanas pastāv arī šobrīd, bet mūsuprāt, tas būtu bargāks instruments nekā likumprojektā paredzētais liegums uz noteiktu transportlīdzekli (paturot prātā, ka taksometru jomā pārsvarā ir autoparki, nevis viena mašīna). Vēl jo vairāk, ja bargākais sods ir tīmekļvietnes vai mobilās lietotnes pakalpojuma sniedzēja reģistrācijas anulēšanu, salīdzinot ar pasākumu, kas darbosies terminēti – kamēr pārkāpums netiks novērsts.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vērtējot  regulējuma samērīgumu, ministrija vērš uzmanību uz to, ka lēmuma par saimnieciskās darbības apturēšanu būtība ir veikt nekavējošus pasākumus no nodokļu administrācijas puses,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panāktu tiesību normu ievērošanu no personas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novērstu situāciju, kad nodokļu administrācijai netiek sniegta informācija, kas tai nepieciešama tās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Tieslietu ministrijas minētā administratīvā soda par vispārēju ziņu nesniegšanu nodokļu administrācijai, šie divi gadījumi ir individualizēti, jo ziņu nesniegšanas sekas atšķiras no t.s. vispārējiem gadījumiem. Ja persona laikā neiesniedz gada ienākumu deklarāciju, tad sekas būs atšķirīgas no tām, kas iestāsies ja taksometru pakalpojumu sniedzējs regulāri nesniedz ziņas nodokļu administrācijai par tā īstenoto saimniecisko darbību. Arī iepriekš tiesiskais regulējums par saimnieciskās darbības apturēšanu ir piemērots kā izņēmums no vispārējās kārtības, gadījumi, kad VID šos lēmumus var pieņemt, ir individualizēti, lai pārmērīgi neierobežotu personas tiesības, tomēr arī dotu iespēju VID kā nodokļu administrācijai efektīvi reaģēt, konstatējot pārkāpumus, kas negatīvi ietekmē nodokļu administrāciju (tās funkciju īstenošanu) un var radīt negatīvas sekas valsts budžetam (nesaņemto nodokļu apmērā). Kā jau minēts iepriekš - lēmumam par saimnieciskās darbības apturēšanu ir pagaidu regulējuma raksturs, jo novēršot konstatētos pārkāpumus, saimnieciskā darbība nekavējoties var tikt atjaunota.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63. punktu lūdzam likumprojekta 4. pantā ietvertajā likuma "Par nodokļiem un nodevām" 34.</w:t>
            </w:r>
            <w:r w:rsidR="00000000" w:rsidRPr="00000000" w:rsidDel="00000000">
              <w:rPr>
                <w:vertAlign w:val="superscript"/>
                <w:rtl w:val="0"/>
              </w:rPr>
              <w:t xml:space="preserve">1</w:t>
            </w:r>
            <w:r w:rsidR="00000000" w:rsidRPr="00000000" w:rsidDel="00000000">
              <w:rPr>
                <w:rtl w:val="0"/>
              </w:rPr>
              <w:t xml:space="preserve"> panta pirmās daļas 8. un 9. punktā  norādīt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 </w:t>
            </w:r>
            <w:r w:rsidR="00000000" w:rsidRPr="00000000" w:rsidDel="00000000">
              <w:rPr>
                <w:b w:val="1"/>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paredzēti jauni pārkāpumi, kurus konstatējot, Valsts ieņēmumu dienests varēs apturēt nodokļu maksātāja saimniecisko darbību, kā arī paredzēts jauns liegums – liegums izmantot transportlīdzekli pasažieru komercpārvadājumos ar taksometru vai vieglo automobili. Likumprojekta anotācijā norādīts, ka liegums vērsts uz konkrēto transportlīdzekli, to izņemot uz laiku no komercdarbības vides. Saistība ar minēto vēršam uzmanību, ka nav skaidra šādas saimnieciskās darbības apturēšanas un lieguma būtība un nav pilnīgs projekta anotācijā ietvertais ierobežojumu attaisnojamības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"saimnieciskās darbības apturēšanas mehānisms jau vairākus gadus tiek efektīvi piemērots un līdz šim nav uzskatīts par sodu tā klasiskajā izpratnē. Līdz ar to pašlaik nav saprotami argumenti, kas ļauj nonākt līdz šādiem secinājumiem un domāt, ka šis mehānisms ir uzskatāms par sodu vai tam piemīt krimināltiesiskais raksturs". Tomēr vēršam uzmanību, ka Tieslietu ministrija atzinumā nav secinājusi, ka šāds mehānisms noteikti būtu sods. Attiecīgi lūdzam likumprojekta anotācijā ietvert izvērtējumu un pamatojumu, vai šāds mehānisms likumprojektā paredzētajos gadījumos ir vai nav sods. Uzsveram, ka jo īpaši tas ir nozīmīgi, ja mehānisma piemērošanas apjoms arvien tiek palielināts. Turklāt katrā gadījumā secinājums var būt arī atšķirīgs (piemēram, atkarībā no pasākuma bardzības). Kā arī lūdzam likumprojekta anotācijā ietvert pilnīgu ierobežojumu attaisnojamības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 22-TA-2462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papildus vēlas informēt, ka saimnieciskās darbības apturēšanas process ir pēc būtības terminēts risinājums, lai nepieļautu tādas personas darbību un dalību komercvidē, kas nepilda normatīvajos aktos noteiktās prasības no vienas puses un dodu iespēju personai novērst konstatēto pārkāpumu no otras puses. Ja persona novērš konstatēto, tad tās darbība tiek atjaunota, attiecīgi noņemot arī visus liegumus un atjaunojot licences un atļaujas. Bet, ja pārkāpums ilgstoši netiek novērsts, tad ir pamatoti šādu komersantu likvidēt. Vēršam uzmanību, ka šādu risinājumu kā saimnieciskās darbības apturēšana piemēro tikai un vienīgi par smagiem pārkāpumiem nodokļu jomā. Attīstoties tehnoloģijām, arī nodokļu administrēšanas instrumentiem jāiet līdzi tendencēm. Tādējādi ir iespēja nevis pieprasīt, lai katrs pasažieru pārvadāšanas pakalpojumu sniedzējs sniegtu ar zināmu regularitāti atskaites ar datiem par sniegtajiem pakalpojumiem, bet īstenot to tiešsaistes režīmā (tādējādi mazinot slogu informācijas sniedzējiem). Taču nereti šis labiem nodomiem izveidotais mehānisms tiek izmantots negodīgi, ne tikai nemaksājot nodokļus, bet arī kropļojot konkurenci (sniedzot lētāku pakalpojumu uz nodokļu nemaksāšanas rēķina) un liedzot iespēju pelnīt godīgajiem nodokļu maksātājiem. It īpaši sliktākā situācijā ir tie komersanti, kas ne tikai maksā nodokļus, bet arī vēlas nodrošināt vislabāko servisu saviem klientiem, proti, kas daļu no līdzekļiem vēlas ieguldīt biežākā transportlīdzekļu pārbaudē, apkopē un jaunu transportlīdzekļu iegādē.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"Uzliktajam slogam un izvēlētajiem instrumentiem ir jābūt samērīgiem izvirzītā mērķa sasniegšanai. Ņemot vērā ekonomisko situāciju valstī kopumā, t.sk. Covid-19 pandēmijas negatīvo ietekmi, nav lietderīgi pašlaik pārskatīt un palielināt jau spēkā esošo sodu apmērus, jo sodu palielināšana šajā brīdī var nesasniegt savu mērķi – atturēt no pārkāpuma izdarīšanas, bet gluži otrādi varētu netiešā veidā (personai neesot naudas līdzekļiem soda samaksai) virzīt pārkāpēju ēnu ekonomikas virzienā, proti, stimulēt nodokļu maksātāju turpināt to pašu darbību tikai jau ne "pelēkajā", bet "melnajā" zonā, pavisam atsakoties no uzlikto normatīvajos aktos pienākumu pildīšanas, pakārtoti padarot piedziņas procesu neefektīvu, un palielinot ēnu ekonomiku un neuzticēšanos valsts uzlikto prasību samērīgumam." Saistībā ar minēto paužam bažas, ka nav skaidrs, kādā veidā likumprojektā paredzētie līdzekļi, it īpaši saimnieciskās darbības apturēšana, būs samērīgāks vai citādi atbilstošāks līdzeklis. Tā rezultātā personai pieejamo naudas līdzekļu apjoms var nebūt pietiekams ne tikai sodu samaksai, bet pat ikdienas eksistencei.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anotācijā norādīts: "Likumprojektā noteiktie līdzekļi piemērojami kā galējie administratīvās iedarbības līdzekļi, lai nodrošinātu sabiedrības interešu aizsardzību attiecībā uz valstī noteikto saistību izpildi (informācijas sniegšanas un nodokļu un uzliktā naudas soda nomaksas veidā), kā arī nodrošinātu godīgas konkurences aizsardzību konkrētajā nozarē pret tiem nodokļu maksātājiem, kas godīgi pilda uzliktos pienākumus un ievēro noteiktos procesus gan darbības uzsākšanai, gan darbībai konkrētajā nozarē vai konkrētajā valsts teritorijā, un nodrošinātu Latvijas Republikas tiesību normu ievērošanu un pieņemto lēmumu izpildi, nepieļaujot tiesiskā nihilisma iestāšanos." Tomēr tiesiskās apziņas kontekstā mūsdienu valsts vairs nevar izmantot risinājumus, kuri vēsturiskās attīstības gaitā sevi diskreditējuši, piemēram, likumpaklausības propaganda un sodu bargums 21. gadsimtā var dot vienīgi īslaicīgu efektu, bet ar tālejošām negatīvām sekām. Tiesisko nihilismu nevar izskaust ar represijām, bargiem sodiem (</w:t>
            </w:r>
            <w:r w:rsidR="00000000" w:rsidRPr="00000000" w:rsidDel="00000000">
              <w:rPr>
                <w:i w:val="1"/>
                <w:rtl w:val="0"/>
              </w:rPr>
              <w:t xml:space="preserve">Kriviņš A. Tiesiskā apziņa un tiesiskais nihilisms. Socrates, 2020, Nr. 1, 33., 36. lpp.)</w:t>
            </w:r>
            <w:r w:rsidR="00000000" w:rsidRPr="00000000" w:rsidDel="00000000">
              <w:rPr>
                <w:rtl w:val="0"/>
              </w:rPr>
              <w:t xml:space="preserve">. Tiesiskais nihilisms visplašāk attīstās tādās sabiedrībās, kurās pastāv neticīga, rezervēta un aizdomīga attieksme pret valsts aparātu vai valsts tiek uztverta kā pretstats labklājības vairošanai </w:t>
            </w:r>
            <w:r w:rsidR="00000000" w:rsidRPr="00000000" w:rsidDel="00000000">
              <w:rPr>
                <w:i w:val="1"/>
                <w:rtl w:val="0"/>
              </w:rPr>
              <w:t xml:space="preserve">(Šulmane D. Tiesības sabiedrībā – uzticības krustpunktā. Grām.: Tiesību efektivitāte postmodernā sabiedrībā. Latvijas Universitātes 73. zinātniskās konferences rakstu krājums. Rīga: LU Akadēmiskais apgāds, 2015, 43. lpp.)</w:t>
            </w:r>
            <w:r w:rsidR="00000000" w:rsidRPr="00000000" w:rsidDel="00000000">
              <w:rPr>
                <w:rtl w:val="0"/>
              </w:rPr>
              <w:t xml:space="preserve">. Sodu palielināšana un pat sodīšana pati par sevi vai citi represīvi pasākumi šādās situācijās nav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minēts, ka pārbaužu rezultātā pat 95% tika konstatēti pārkāpumi. Tomēr norādām, ka tāds pārkāpumu apjoms drīzāk rada jautājumu par spēkā esošā regulējuma adekvātumu, tā samērīgumu un atbilstību faktiskajai situācijai, nevis izmantojams kā pamatojums, lai stiprinātu represīvo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"ar tēriņiem ikdienas eksistencei nevar pamatot pārkāpumu izdarīšanu" un ka "persona nav spiesta izdarīt pārkāpumu, proti,  nodrošinājums netiek piemērots, ja netiek izdarīts  pārkāpums". Saistībā ar minēto varam piekrist, ka persona nav spiesta izdarīt pārkāpumu, taču tas nenozīmē, ka pārkāpuma rezultātā piemērotie pasākumi drīkstētu radīt nepanesamu slogu privātpersonai. Šeit ir jautājums par samērīgumu (plašākā nozīmē), tostarp mazāk ierobežojošu līdzekļu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pārbaužu rezultātā 95 % gadījumu tiek konstatēti pārkāpumi, norāda uz regulējuma sistēmiskām problēmām. Risinājuma izvirzīšanas procesā uzmanība jāpievērš tiem problēmu izraisošajiem cēloņiem, kurus iespējams likvidēt, un jāplāno atbilstoši pasākumi nenovēršamo faktoru negatīvās ietekmes mazināšanai. Ja esošais regulējums nedarbojas kā iecerēts, nepieciešams paskaidrot šķēršļus (tehniski, ekonomiski, sociāli u. tml.), kas neļauj regulējumam novērst problēmas cēloņus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11.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vēlas papildus sniegt šādu paskaidrojumu.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konstatētais pārkāpumu apjoms ne tikai rada jautājumu par spēkā esošā regulējuma adekvātumu, tā samērīgumu un atbilstību faktiskajai situācijai, bet prasa no konkrētās institūcijas atbilstošu rīcību situācijas stabilizēšanai konkrētajā nozarē un konstatēto pārkāpumu mazināšanai. Šajā gadījumā Finanšu ministrija nesaskata izvēlētajos instrumentos represīvā mehānisma stiprināšanu, jo ar šiem instrumentiem netiek palielināts soda apmērs un tie ir paredzēti ar iespēju personai pašai novērst konstatēto pārkāpumu. Vēršam uzmanību, ka pašlaik saimnieciskās darbības apturēšana kā instruments tiek piemērots tikai par smagiem pārkāpumiem nodokļu jomā. Šis instruments ir terminēts, tas neliedz nodarboties ar cita veida komercdarbību vai iekārtoties darbā pie cita darba devēja, līdz ar to tā ietekme (negatīvās sekas) ir mazāka nekā komersanta tūlītēja likvidēšana vai arī lielu sodu uzlikšana, kurus persona nebūtu spējīga samaksāt.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cēloņu likvidēšanu vēlamies informēt, ka Finanšu ministrija un Satiksmes ministrija ir vienojušās par nepieciešamību stiprināt tehniskās prasības tehnoloģiskajiem risinājumiem, kurus izmanto pakalpojumu sniedzēji, kā arī paredzēt tīmekļvietņu vai mobilo lietotņu pakalpojuma pasažieru komercpārvadājumos sniedzējiem iespēju ierobežot lietošanu vai izslēgt tādu lietotāju, kas nepilda normatīvajos aktos noteiktos pienākumus vai arī pati tīmekļa vietne vai lietotne nav spējīga izpildīt tai noteiktos pienākumus. Turklāt, ņemot vērā, ka pārsvarā transportlīdzekļus lieto (sniedz pakalpojumu) trešās personas (personas, kas nav tā īpašnieki), ir nepieciešams stiprināt arī īpašnieku atbildību un disciplinēt tos attiecībā uz nepieciešamību pirms nodot transportlīdzekli lietošanā citam, pārliecināties, ka persona tik tiešām ir spējīga pildīt attiecīgās jomas, kurā plāno darboties,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8. un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pārvadātājs, kas veic pasažieru komercpārvadājumu ar taksometru, nenodrošina normatīvajos aktos noteikto datu nosūtīšanu Valsts ieņēmumu dienestam tiešsaistes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tīmekļvietņu vai mobilo lietotņu pakalpojuma pasažieru komercpārvadājumos  sniedzējs nenodrošina normatīvajos aktos noteikto datu nosūtīšanu Valsts ieņēmumu dienestam tiešsaistes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Autopārvadājumu likuma 35.</w:t>
            </w:r>
            <w:r w:rsidR="00000000" w:rsidRPr="00000000" w:rsidDel="00000000">
              <w:rPr>
                <w:vertAlign w:val="superscript"/>
                <w:rtl w:val="0"/>
              </w:rPr>
              <w:t xml:space="preserve">2</w:t>
            </w:r>
            <w:r w:rsidR="00000000" w:rsidRPr="00000000" w:rsidDel="00000000">
              <w:rPr>
                <w:rtl w:val="0"/>
              </w:rPr>
              <w:t xml:space="preserve"> panta pirmo daļu tīmekļvietņu vai mobilo lietotņu pakalpojumu sniedzējiem netiek izsniegta speciālā atļauja (licence), bet tiek veikta reģistrācija Autopārvadātāju informatīvajā datu bāzē. Gadījumā, ja VID apturēs tīmekļvietnes vai mobilās lietotnes pakalpojuma sniedzēja saimniecisko darbību, lūdzam noteikt, kādas darbības būs nepeiciešams veikt VSIA "Autotransporta direkcijai", jo saskaņā ar likumprojekta 4.pantā ietverto 34.</w:t>
            </w:r>
            <w:r w:rsidR="00000000" w:rsidRPr="00000000" w:rsidDel="00000000">
              <w:rPr>
                <w:vertAlign w:val="superscript"/>
                <w:rtl w:val="0"/>
              </w:rPr>
              <w:t xml:space="preserve">1</w:t>
            </w:r>
            <w:r w:rsidR="00000000" w:rsidRPr="00000000" w:rsidDel="00000000">
              <w:rPr>
                <w:rtl w:val="0"/>
              </w:rPr>
              <w:t xml:space="preserve"> panta sestās daļas 4. punktu VID varēs iesniegt VSIA "Autotransporta direkcija" tikai obligāti izpildāmu prasību apturēt vai anulēt nodokļu maksātājam izsniegto speciālo atļauju (licenci) veikt komercdarbību. Ja likumprojekta 4.pantā ietverta 34.</w:t>
            </w:r>
            <w:r w:rsidR="00000000" w:rsidRPr="00000000" w:rsidDel="00000000">
              <w:rPr>
                <w:vertAlign w:val="superscript"/>
                <w:rtl w:val="0"/>
              </w:rPr>
              <w:t xml:space="preserve">1</w:t>
            </w:r>
            <w:r w:rsidR="00000000" w:rsidRPr="00000000" w:rsidDel="00000000">
              <w:rPr>
                <w:rtl w:val="0"/>
              </w:rPr>
              <w:t xml:space="preserve"> panta pirmā daļa tiek papildināta ar 9. punktu un VID prasīs anulēt tīmekļvietnes vai mobilās lietotnes pakalpojuma sniedzēja reģistrāciju, tad līdz 2023. gada 1. janvārim ir nepieciešams veikt grozījumus Ministru kabineta 2019.gada 19.novembra noteikumos Nr. 541 “Noteikumi par tīmekļvietņu vai mobilo lietotņu pakalpojuma sniedzējiem pasažieru komercpārvadājumos ar taksometru un vieglo automobili”, lai paredzētu kārtību, kā tiek veikta tīmekļvietņu vai mobilo lietotņu pakalpojumu sniedzēju reģistrācijas apturēšana vai anulēšana, ja tiek saņemts VID paziņojums par saimnieciskās darbības apturēšanu. Tāpat uz šo brīdi tīmekļvietnes vai mobilās lietotnes darbību ir iespējams bloķēt, pamatojoties uz Autopārvadājumu likuma 35.</w:t>
            </w:r>
            <w:r w:rsidR="00000000" w:rsidRPr="00000000" w:rsidDel="00000000">
              <w:rPr>
                <w:vertAlign w:val="superscript"/>
                <w:rtl w:val="0"/>
              </w:rPr>
              <w:t xml:space="preserve">2</w:t>
            </w:r>
            <w:r w:rsidR="00000000" w:rsidRPr="00000000" w:rsidDel="00000000">
              <w:rPr>
                <w:rtl w:val="0"/>
              </w:rPr>
              <w:t xml:space="preserve"> panta otro daļu un attiecīgi apstākli, ka bez reģistrācijas nav pieļaujama arī mobilās lietotnes un tīmekļvietnes turpmāka darbība un šī panta trešo daļu, ja tīmekļvietnes vai mobilās lietotnes pakalpojumi tiek piedāvāti bez reģistrācijas. Tīmekļvietnes vai mobilās lietotnes darbību nav paredzēts bloķēt, ja tiek saņemts VID paziņojums par pakalpojumu sniedzēja saimnieciskās darbības apturēšanu.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Autopārvadājumu likuma 35.</w:t>
            </w:r>
            <w:r w:rsidR="00000000" w:rsidRPr="00000000" w:rsidDel="00000000">
              <w:rPr>
                <w:vertAlign w:val="superscript"/>
                <w:rtl w:val="0"/>
              </w:rPr>
              <w:t xml:space="preserve">2</w:t>
            </w:r>
            <w:r w:rsidR="00000000" w:rsidRPr="00000000" w:rsidDel="00000000">
              <w:rPr>
                <w:rtl w:val="0"/>
              </w:rPr>
              <w:t xml:space="preserve"> pantā noteikto regulējumu tīmekļvietnēm un mobilajām lietotnēm neizsniedz licences, bet tās reģistrē reģistrā. Līdz ar to precizēta NNL 34.</w:t>
            </w:r>
            <w:r w:rsidR="00000000" w:rsidRPr="00000000" w:rsidDel="00000000">
              <w:rPr>
                <w:vertAlign w:val="superscript"/>
                <w:rtl w:val="0"/>
              </w:rPr>
              <w:t xml:space="preserve">1</w:t>
            </w:r>
            <w:r w:rsidR="00000000" w:rsidRPr="00000000" w:rsidDel="00000000">
              <w:rPr>
                <w:rtl w:val="0"/>
              </w:rPr>
              <w:t xml:space="preserve"> panta sestās daļas 4.punkta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Autopārvadājumu likuma 35.</w:t>
            </w:r>
            <w:r w:rsidR="00000000" w:rsidRPr="00000000" w:rsidDel="00000000">
              <w:rPr>
                <w:vertAlign w:val="superscript"/>
                <w:rtl w:val="0"/>
              </w:rPr>
              <w:t xml:space="preserve">2</w:t>
            </w:r>
            <w:r w:rsidR="00000000" w:rsidRPr="00000000" w:rsidDel="00000000">
              <w:rPr>
                <w:rtl w:val="0"/>
              </w:rPr>
              <w:t xml:space="preserve"> panta regulējuma izriet, ka šajā gadījumā jautājums noregulēts atšķirīgi – subjektam neizsniedz licenci, bet reģistrē vai anulē reģistrāciju reģistrā, ar ko faktiski sniedz atļauju subjektam veikt saimniecisko darbību attiecīgajā jomā – līdzīgi kā tas ir licences vai atļaujas izsniegšanas gadījumā. Anulē reģistrāciju reģistrā par būtiskiem normatīvo aktu pārkāpumiem (Autopārvadājumu likuma 35.</w:t>
            </w:r>
            <w:r w:rsidR="00000000" w:rsidRPr="00000000" w:rsidDel="00000000">
              <w:rPr>
                <w:vertAlign w:val="superscript"/>
                <w:rtl w:val="0"/>
              </w:rPr>
              <w:t xml:space="preserve">2</w:t>
            </w:r>
            <w:r w:rsidR="00000000" w:rsidRPr="00000000" w:rsidDel="00000000">
              <w:rPr>
                <w:rtl w:val="0"/>
              </w:rPr>
              <w:t xml:space="preserve">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prasības noteiktas Autopārvadājumu likuma 35.</w:t>
            </w:r>
            <w:r w:rsidR="00000000" w:rsidRPr="00000000" w:rsidDel="00000000">
              <w:rPr>
                <w:vertAlign w:val="superscript"/>
                <w:rtl w:val="0"/>
              </w:rPr>
              <w:t xml:space="preserve">2</w:t>
            </w:r>
            <w:r w:rsidR="00000000" w:rsidRPr="00000000" w:rsidDel="00000000">
              <w:rPr>
                <w:rtl w:val="0"/>
              </w:rPr>
              <w:t xml:space="preserve"> panta pirmajā daļā, kurā viena no prasībām ir nodrošināt informācijas apstrādi un glabāšanu atbilstoši šā panta sestajā daļā noteiktajai kārtībai (4.punkts). Minētā panta sestajā daļā noteikts, ka tīmekļvietnes vai mobilās lietotnes pakalpojuma sniedzējs sniedz VID informāciju par Latvijas teritorijā tīmekļvietnē vai mobilajā lietotnē piedāvātajiem, pārvadātāja atteiktajiem un sniegtajiem pasažieru komercpārvadājumiem, autovadītājiem un autotransporta līdzekļiem. Šo informāciju tīmekļvietnes vai mobilās lietotnes pakalpojuma sniedzējs apstrādā un glabā Eiropas Savienības dalībvalstī vai Ziemeļatlantijas līguma organizācijas (NATO) dalībvalstī vismaz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2019.gada 19.novembra noteikumos Nr. 541 “Noteikumi par tīmekļvietņu vai mobilo lietotņu pakalpojuma sniedzējiem pasažieru komercpārvadājumos ar taksometru un vieglo automobili”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(11.punkts) pienākums sniegt informāciju VID (informācijas sniegšana arī ir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(15.punkts) ja Autotransporta direkcija konstatē, ka pakalpojuma sniedzējs vai tā tīmekļvietne vai mobilā lietotne neatbilst Autopārvadājumu likumā vai šajos noteikumos noteiktajām prasībām, Autotransporta direkcija pakalpojuma sniedzējam nosūta rakstisku aicinājumu noteiktā termiņā novērst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(16.1.apakšpunkts) pakalpojuma sniedzēja reģistrāciju anulē, ja pakalpojuma sniedzējs Autotransporta direkcijas rakstiskajā aicinājumā noteiktajā termiņā nav novērsis šo noteikumu 15.punktā minētās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 regulējuma izriet, ka informācijas nesniegšana VID rada neatbilstību gan Autopārvadājumu likuma 35.</w:t>
            </w:r>
            <w:r w:rsidR="00000000" w:rsidRPr="00000000" w:rsidDel="00000000">
              <w:rPr>
                <w:vertAlign w:val="superscript"/>
                <w:rtl w:val="0"/>
              </w:rPr>
              <w:t xml:space="preserve">2</w:t>
            </w:r>
            <w:r w:rsidR="00000000" w:rsidRPr="00000000" w:rsidDel="00000000">
              <w:rPr>
                <w:rtl w:val="0"/>
              </w:rPr>
              <w:t xml:space="preserve"> panta pirmās daļas 4.punkta un sestās daļas prasībām, gan atzīstams par būtisku pārkāpumu, kas ir pamats reģistrācijas anulēšanai.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nepieciešams veikt grozījumus MK 2019.gada 19.novembra noteikumos Nr. 541 “Noteikumi par tīmekļvietņu vai mobilo lietotņu pakalpojuma sniedzējiem pasažieru komercpārvadājumos ar taksometru un vieglo automobili”.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8. un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pārvadātājs, kas veic pasažieru komercpārvadājumu ar taksometru, nenodrošina normatīvajos aktos noteikto datu nosūtīšanu Valsts ieņēmumu dienestam tiešsaistes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tīmekļvietņu vai mobilo lietotņu pakalpojuma pasažieru komercpārvadājumos  sniedzējs nenodrošina normatīvajos aktos noteikto datu nosūtīšanu Valsts ieņēmumu dienestam tiešsaistes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2019.gada 19.novembra noteikumu Nr. 541 "Noteikumi par tīmekļvietņu vai mobilo lietotņu pakalpojuma sniedzējiem pasažieru komercpārvadājumos ar taksometru un vieglo automobili" 10. punkts paredz, ka </w:t>
            </w:r>
            <w:r w:rsidR="00000000" w:rsidRPr="00000000" w:rsidDel="00000000">
              <w:rPr>
                <w:i w:val="1"/>
                <w:rtl w:val="0"/>
              </w:rPr>
              <w:t xml:space="preserve">pakalpojuma sniedzējs pēc Valsts ieņēmumu dienesta pieprasījuma 10 darbdienu laikā nodrošina nodokļu administrācijas pilnvarotajiem pārstāvjiem piekļuvi elektroniskā veidā apstrādātajai vai glabātajai informācijai par pārvadātājiem sniegtajiem tīmekļvietnes vai mobilās lietotnes pakalpojumiem Latvijā un šo pārvadātāju sniegtajiem pārvadājuma pakalpojumiem Latvijas teritorijā, kā arī iespēju nodokļu administrācijai kontroles pasākumu veikšanai nolasīt no attiecīgā datu nesēja nepieciešamos datus par minētajiem pakalpojumiem. Ja dati ir aizsargāti, izmantojot paroles, šifrēšanu, kriptēšanu vai citus loģiskās aizsardzības līdzekļus, pakalpojuma sniedzējs elektroniskā veidā iesniedz nodokļu administrācijai informāciju, kas nepieciešama piekļuvei un datu izmantošanai (piemēram, šifrēšanas atslēgu)</w:t>
            </w:r>
            <w:r w:rsidR="00000000" w:rsidRPr="00000000" w:rsidDel="00000000">
              <w:rPr>
                <w:rtl w:val="0"/>
              </w:rPr>
              <w:t xml:space="preserve">. Ņemot vērā minēto, lūdzam skaidrot nepieciešamību pāriet tikai uz tiešsaistes režīma datu nodošanu, kā arī izvērtēt un atspoguļot anotācijā administratīvo/finansiālo slogu uzņēmējiem.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(Atsaukts) 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korekti norāda Vides aizsardzības un reģionālās attīstības ministrija, citētais regulējums izriet no MK 2019.gada 19.novembra noteikumu Nr. 541 "Noteikumi par tīmekļvietņu vai mobilo lietotņu pakalpojuma sniedzējiem pasažieru komercpārvadājumos ar taksometru un vieglo automobili", nevis no likumprojekta regulējuma. Līdz ar to pamatojums konkrētajam regulējumam ir rodams konkrētā noteikumu projekta sākotnējās ietekmes novērtējuma ziņojumā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ieņēmumu dienests atbilstoši Eiropas Parlamenta un Padomes 2016. gada 27. aprīļa Regulai (ES) 2016/679 par fizisku personu aizsardzību attiecībā uz personas datu apstrādi un šādu datu brīvu apriti un ar ko atceļ Direktīvu 95/46/EK, ir datu pārzinis starptautiskās automātiskās informācijas apmaiņas procesa ietvaros apstrādātajiem fizisko personu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4. pantā ietvertā likuma "Par nodokļiem un nodevām" (turpmāk - likums) 22.</w:t>
            </w:r>
            <w:r w:rsidR="00000000" w:rsidRPr="00000000" w:rsidDel="00000000">
              <w:rPr>
                <w:vertAlign w:val="superscript"/>
                <w:rtl w:val="0"/>
              </w:rPr>
              <w:t xml:space="preserve">4</w:t>
            </w:r>
            <w:r w:rsidR="00000000" w:rsidRPr="00000000" w:rsidDel="00000000">
              <w:rPr>
                <w:rtl w:val="0"/>
              </w:rPr>
              <w:t xml:space="preserve"> panta pirmajā daļā izdarīt atsauci uz konkrētu Eiropas Parlamenta un Padomes 2016. gada 27. aprīļa Regulas (ES) 2016/679 par fizisku personu aizsardzību attiecībā uz personas datu apstrādi un šādu datu brīvu apriti un ar ko atceļ Direktīvu 95/46/EK (turpmāk - regula Nr. 2016/679), vienību, kas paredz pārziņa noteikšanu, tādējādi atvieglojot likumprojekta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telefoniskas sarunas ar TM pārstāvi panākta vienošanās, ka atsauce uz konkrēto Regulu šajā normā vispār nav nepieciešama, līdz ar to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ieņēmumu dienests ir pārzinis starptautiskās automātiskās informācijas apmaiņas procesa ietvaros apstrādātajiem fizisko personu datiem.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Šā panta izpratnē datu aizsardzības pārkāpums ir pārkāpums saistībā ar datu drošību, kas radies tīšas nelikumīgas rīcības, nolaidības vai nejaušības dēļ, kā rezultātā tiek iznīcināta, pazaudēta, mainīta informācija, vai jebkurš gadījums, kas saistīts ar neatbilstīgu vai neatļautu piekļuvi informācijai, tās izpaušanu vai izmantošanu, tostarp, ar personas datiem, kas pārsūtīti, uzglabāti vai citādi apstrādāti. Datu aizsardzības pārkāpums var attiekties uz datu konfidencialitāti, pieejamību un integritāti.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4. pantā ietvertajā likuma 22.</w:t>
            </w:r>
            <w:r w:rsidR="00000000" w:rsidRPr="00000000" w:rsidDel="00000000">
              <w:rPr>
                <w:vertAlign w:val="superscript"/>
                <w:rtl w:val="0"/>
              </w:rPr>
              <w:t xml:space="preserve">4</w:t>
            </w:r>
            <w:r w:rsidR="00000000" w:rsidRPr="00000000" w:rsidDel="00000000">
              <w:rPr>
                <w:rtl w:val="0"/>
              </w:rPr>
              <w:t xml:space="preserve"> panta otrajā daļā vārdus "pārkāpums saistībā ar datu drošību" aizstāt ar vārdiem "drošības pārkāpums", tādējādi nodrošinot atbilstību Padomes 2021. gada 22. marta Direktīvas (ES) 2021/514, ar ko groza Direktīvu 2011/16/ES par administratīvu sadarbību nodokļu jomā (turpmāk - direktīva Nr. 2021/514), 1. panta 1. punktā ietvertajam Padomes 2011. gada 15. februāra Direktīvas 2011/16/ES par administratīvu sadarbību nodokļu jomā un ar ko atceļ Direktīvu 77/799/EEK (turpmāk - direktīva Nr. 2011/16/ES), 3. panta 27. punktā lietotajai terminoloģijai. Tāpat līdzīgi lūdzam izvērtēt un likumprojekta 4. pantā ietvertajā likuma 22.</w:t>
            </w:r>
            <w:r w:rsidR="00000000" w:rsidRPr="00000000" w:rsidDel="00000000">
              <w:rPr>
                <w:vertAlign w:val="superscript"/>
                <w:rtl w:val="0"/>
              </w:rPr>
              <w:t xml:space="preserve">4</w:t>
            </w:r>
            <w:r w:rsidR="00000000" w:rsidRPr="00000000" w:rsidDel="00000000">
              <w:rPr>
                <w:rtl w:val="0"/>
              </w:rPr>
              <w:t xml:space="preserve"> panta trešajā daļā norādes uz pasākumiem datu aizsardzības pārkāpuma radīto seku novēršanai vietā norādīt uz korektīviem pasākumiem un datu aizsardzības pārkāpuma novēršanu, kas atbilst direktīvas Nr. 2021/514 1. panta 18. punktā ietvertās direktīvas Nr. 2011/16/ES 25. panta 6. punktā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lūdzam sniegt atbilstošu skaidrojumu par attiecīgās terminoloģijas lietojumu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 aizstājot attiecīgus vārdus.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Šā panta izpratnē datu aizsardzības pārkāpums ir drošības pārkāpums, kas radies tīšas nelikumīgas rīcības, nolaidības vai nejaušības dēļ, kā rezultātā tiek iznīcināta, pazaudēta, mainīta informācija, vai jebkurš gadījums, kas saistīts ar neatbilstīgu vai neatļautu piekļuvi informācijai, tās izpaušanu vai izmantošanu, tostarp, ar personas datiem, kas pārsūtīti, uzglabāti vai citādi apstrādāti. Datu aizsardzības pārkāpums var attiekties uz datu konfidencialitāti, pieejamību un integritāti.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Šā panta izpratnē datu aizsardzības pārkāpums ir pārkāpums saistībā ar datu drošību, kas radies tīšas nelikumīgas rīcības, nolaidības vai nejaušības dēļ, kā rezultātā tiek iznīcināta, pazaudēta, mainīta informācija, vai jebkurš gadījums, kas saistīts ar neatbilstīgu vai neatļautu piekļuvi informācijai, tās izpaušanu vai izmantošanu, tostarp, ar personas datiem, kas pārsūtīti, uzglabāti vai citādi apstrādāti. Datu aizsardzības pārkāpums var attiekties uz datu konfidencialitāti, pieejamību un integritāti.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2016/679 4. panta 12. punktā  ir skaidrots, kas ir saprotams ar personas datu aizsardzības pārkāpumu. Attiecīgi, lai novērstu tādu tiesību normu ietveršanu likumprojektā, kas jau ir noteiktas regulā Nr. 2016/679, lūdzam pārskatīt likumprojekta saturu, aktualitāti un atbilstību spēkā esošajiem tiesību aktiem un nepieciešamības gadījumā atbilstoši to precizēt vai sniegt atbilstošu skaidrojumu par minētās normas nepieciešamību likumprojekta anotācijā. Norādām, ja likumprojektā bez atbilstoša pamatojuma tiek saglabātas normas, kas pēc būtības dublē regulā Nr. 2016/679 ietverto regulējumu, tad pastāv minētās regulas normu pārinterpretācijas risks, kā arī tiek apdraudēta šīs regulas tiešā piemērošana, kas ir pretrunā Līguma par Eiropas Savienības darbību 288.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tajā ietverot tekstu, ka likumprojektā ir noteikts, kas regulējuma mērķiem ir uzskatāms par datu aizsardzības pārkāpumu, konkretizējot datu regulas saturu, minētajā terminā minot tās no datu regulas izrietošās datu aizsardzības pārkāpuma īpašības, kuras ir raksturīgas datu aizsardzības pārkāpumam, kas rodas saistībā ar datiem, uz kuriem attiecas starptautiskā automātiskā informācijas apmaiņa.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Šā panta izpratnē datu aizsardzības pārkāpums ir drošības pārkāpums, kas radies tīšas nelikumīgas rīcības, nolaidības vai nejaušības dēļ, kā rezultātā tiek iznīcināta, pazaudēta, mainīta informācija, vai jebkurš gadījums, kas saistīts ar neatbilstīgu vai neatļautu piekļuvi informācijai, tās izpaušanu vai izmantošanu, tostarp, ar personas datiem, kas pārsūtīti, uzglabāti vai citādi apstrādāti. Datu aizsardzības pārkāpums var attiekties uz datu konfidencialitāti, pieejamību un integritāti.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ir konstatēts datu aizsardzības pārkāpums,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nekavējoties informē Eiropas Komisiju par konstatēto datu aizsardzības pārkāpumu un veiktajiem pasākumiem pārkāpuma radīto seku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pārbaudi par datu aizsardzības pārkāpumu, to aptur un veic atbilstošus pasākumus pārkāpuma radīto seku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datu aizsardzības pārkāpumu nevar nekavējoties apturēt, rakstiski informē Eiropas Komisiju par nepieciešamību apturēt piekļuvi Automātiskās informācijas apmaiņas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informē Eiropas Komisiju par datu aizsardzības pārkāpuma novēršanu.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 Nr. 2016/679 jau paredz pasākumus, kurus pārzinim nepieciešams veikt personas datu aizsardzības pārkāpuma gadījumā, piemēram, regulas Nr.2016/679 33. un 34. pantā. Attiecīgi lūdzam likumprojektā neiekļaut normas, kas dublē  regulu Nr. 2016/679 un, ja nepieciešams, - likumprojektā norādīt par to, kādi pienākumi pārzinim, neatkarīgi no regulā Nr. 2016/679 minētajiem, ir papildus veicami.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tajā ietverot tekstu, ka likumprojektā ir konkretizēts no datu regulas 33. un 34.panta izrietošais regulējums attiecībā uz VID kā datu pārziņa rīcību datu aizsardzības pārkāpuma gadījumā, papildus datu regulas regulējumam paredzot arī VID pienākumu sniegt informāciju saistībā ar datu regulu Eiropas Komisijai un Finanšu ministrijai, kā arī, atsevišķos gadījumos, lūdzot Eiropas Komisiju apturēt piekļuvi Automātiskās informācijas apmaiņas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ir konstatēts datu aizsardzības pārkāpums,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nekavējoties informē Eiropas Komisiju par konstatēto datu aizsardzības pārkāpumu un veiktajiem pasākumiem pārkāpuma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pārbaudi par datu aizsardzības pārkāpumu, to aptur un novērš;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datu aizsardzības pārkāpumu nevar nekavējoties apturēt un novērst, rakstiski informē Eiropas Komisiju par nepieciešamību apturēt piekļuvi Automātiskās informācijas apmaiņas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informē Eiropas Komisiju par datu aizsardzības pārkāpuma novēršanu.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ietvertais 34.</w:t>
            </w:r>
            <w:r w:rsidR="00000000" w:rsidRPr="00000000" w:rsidDel="00000000">
              <w:rPr>
                <w:vertAlign w:val="superscript"/>
                <w:rtl w:val="0"/>
              </w:rPr>
              <w:t xml:space="preserve">1</w:t>
            </w:r>
            <w:r w:rsidR="00000000" w:rsidRPr="00000000" w:rsidDel="00000000">
              <w:rPr>
                <w:rtl w:val="0"/>
              </w:rPr>
              <w:t xml:space="preserve"> panta sestās daļas 4.punkts izteikts jaunā redakcijā, turpmāk paredzot, ka Valsts ieņēmumu dienests triju darbdienu laikā pēc lēmuma par nodokļu maksātāja saimnieciskās darbības apturēšanu pieņemšanas iesniedz ministrijām, pašvaldībām un citām institūcijām obligāti izpildāmu prasību apturēt vai anulēt nodokļu maksātājam izsniegto speciālo atļauju (licenci) veikt komercdarbību, vai anulēt tīmekļvietnes vai mobilās lietotnes pakalpojuma pasažieru komercpārvadājumos sniedzēja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nepiekrīt piedāvātajai redakcijai, jo tīmekļvietnes vai mobilās lietotnes pakalpojuma sniedzējam (turpmāk - pakalpojuma sniedzējs) tiek apturēta saimnieciskā darbība un VSIA “Autotransporta direkcija” tiek nosūtīta obligāti izpildāmā prasība anulēt tīmekļvietnes vai mobilās lietotnes pakalpojuma pasažieru komercpārvadājumos sniedzēja reģistrāciju. VSIA “Autotransporta direkcija” katru mēnesi pārvadātājiem izsniedz nedaudz vairāk kā 1000 licences kartītes pasažieru komercpārvadājumiem ar vieglo automobili, kas drīkst savu pakalpojumu sniegt tikai, izmantojot pakalpojumu sniedzēja piedāvāto tīmekļvietni vai mobilo lietotni. Tāpat jāņem vērā, ka tīmekļvietnes vai mobilās lietotnes izmanto arī liela daļa taksometru. Gadījumā, ja pakalpojumu sniedzēja reģistrācija tiek anulēta, minēto pārvadātāju darbs bez brīdinājuma tiek pārtraukts, lai arī pārvadātāji ir laicīgi plānojuši savu darbību un maksājuši obligāto valsts sociālās apdrošināšanas obligāto iemaksu avansu 130 EUR apmērā, pirms licences kartītes saņemšanas. Pakalpojuma sniedzēja reģistrācijas anulēšana vai apturēšana ietver virkni papildu darbības, piemēram, tīmekļvietnes vai mobilās lietotnes bloķēšanu Latvijas teritorijā, bloķēšanas lēmuma izpilde, kuru veic elektronisko sakaru komersanti. Turklāt norādām, ka pēc reģistrācijas anulēšanas, atjaunot pakalpojuma sniedzēja reģistrāciju ir iespējams tikai iesniedzot VSIA “Autotransporta direkcija” pieteikumu pasažieru komercpārvadājumu ar taksometru un vieglo automobili tīmekļvietnes vai mobilās lietotnes pakalpojuma sniedzēja reģistrācijai, kura izskatīšanas maksa ir 2800 EUR + pakalpojuma sniedzēja ikgadējā uzraudzības maksa 950 EUR, kas rada finanšu slogu pakalpojumu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Autopārvadājumu likuma 35.</w:t>
            </w:r>
            <w:r w:rsidR="00000000" w:rsidRPr="00000000" w:rsidDel="00000000">
              <w:rPr>
                <w:vertAlign w:val="superscript"/>
                <w:rtl w:val="0"/>
              </w:rPr>
              <w:t xml:space="preserve">2</w:t>
            </w:r>
            <w:r w:rsidR="00000000" w:rsidRPr="00000000" w:rsidDel="00000000">
              <w:rPr>
                <w:rtl w:val="0"/>
              </w:rPr>
              <w:t xml:space="preserve"> panta otrā daļa noteic, ka reģistrāciju anulē, ja pakalpojuma sniedzēja darbībā konstatē būtiskus šo komercdarbību reglamentējošu normatīvo aktu pārkāpumus, kā arī ja tīmekļvietnes vai mobilās lietotnes pakalpojuma sniedzējs nepamatoti liedz piekļuvi pasažieru komercpārvadājumu ar taksometru vai vieglo automobili pakalpojumam. Ministru kabineta 2019.gada 19.novembra noteikumi Nr.541 “Noteikumi par tīmekļvietņu vai mobilo lietotņu pakalpojuma sniedzējiem pasažieru komercpārvadājumos ar taksometru un vieglo automobili” nosaka kārtību neatbilstību novēršanai pakalpojumu sniedzēja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saglabāt līdzšinējo kārtību, konstatējot būtiskus pārkāpumus pakalpojumu sniedzēja darbībā, Valsts ieņēmumu dienests sniedz informāciju par konstatēto VSIA “Autotransporta direkcija” un attiecīgi rīkojas atbilstoši Autopārvadājumu likumā un Ministru kabineta 2019.gada 19.novembra noteikumos Nr.541 “Noteikumi par tīmekļvietņu vai mobilo lietotņu pakalpojuma sniedzējiem pasažieru komercpārvadājumos ar taksometru un vieglo automobili”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informāciju par Valsts ieņēmumu dienesta kompetenci apturēt tīmekļvietnes vai mobilās lietotnes pakalpojuma sniedzējiem saimniecisko darbību, ja pakalpojuma sniedzējs ir citā Eiropas Savienības dalībvalstī reģistrēts komersants (piemēram, Bolt reģistrēts Igaunijā).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 </w:t>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Puses vienojās attīstīt 2 pieejas situācijas risināšanai attiecībā uz ārvalstu komersantiem, kas reģistrēti ārvalstīs (citā ES dalībvalstī) un sniedz pārvadāšanas pakalpojumus Latvijas teritorijā, un Latvijas komersantiem, kas reģistrēti un sniedz pakalpojumus Latvijas teritorijā, ņemot vērā šobrīd esošās īpatnības regulējumā, t.sk. Autopārvadājumu likumā attiecībā uz prasībām un  minēto komersantu darbību. Līdz ar ko saglabājot līdzšinējo kārtību situācijas risināšanā, konstatējot būtiskus pārkāpumus ārvalstīs reģistrētā  pakalpojumu sniedzēja darbībā. Turklāt tika panākta vienošanas pilnveidot tehniskās prasības tīmekļvietnēm un mobilajām aplikācijām (t.sk. konkretizēt jēdzienu “tiešsaistes veidā”, kā arī papildināt normatīvo regulējumu ar pienākumu attiecīgajam tīmekļvietņu vai mobilo lietotņu pakalpojuma pasažieru komercpārvadājumos sniedzējam ierobežot konkrētā lietotāja iespēju izmantot šo pakalpojumu uz pārkāpuma novēršanas periodu un izslēgt konkrēto lietotāju, ja tas noteiktajā termiņā neveic attiecīgas korekcijas datos vai nesniedz Valsts ieņēmumu dienesta vai Autotransporta direkcijas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panākta vienošanās, ka ir nepieciešams veikt attiecīgus grozījumus Autopārvadājumu likumā, ieviešot komersantu, kas sniedz tīmekļvietņu un mobilo aplikāciju pakalpojumus, reģistrācijas apturēšanas institūtu, proti, iespēju apturēt konkrētā komersanta reģistrāciju (šobrīd ir tikai reģistrācijas anulēšanas iespēja). Vienlaikus, lai risinājums efektīvi darbotos, Finanšu ministrijas ieskatā, būtu nepieciešams ieviest arī izmaiņas komersantu darbības bloķēšanas mehānismā, proti, lai tas būtu piemērojams jau ar reģistrācijas apturēšanas dienu, jo pašlaik atbilstoši  Autopārvadājumu likuma 35.</w:t>
            </w:r>
            <w:r w:rsidR="00000000" w:rsidRPr="00000000" w:rsidDel="00000000">
              <w:rPr>
                <w:vertAlign w:val="superscript"/>
                <w:rtl w:val="0"/>
              </w:rPr>
              <w:t xml:space="preserve">2</w:t>
            </w:r>
            <w:r w:rsidR="00000000" w:rsidRPr="00000000" w:rsidDel="00000000">
              <w:rPr>
                <w:rtl w:val="0"/>
              </w:rPr>
              <w:t xml:space="preserve"> panta trešajai daļai bloķēšanas instrumenta piemērošana ir paredzēta tikai pie komersanta reģistrācijas anulēšanas.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Šā panta piektajā daļā minētie nodokļu maksātāji informē katru attiecīgo fizisko personu par to, ka informācija par viņu tiks apstrādāta un nosūtīta Valsts ieņēmumu dienestam, lai izpildītu ar starptautisko automātisko informācijas apmaiņu saistītos pienākumus, kā arī savlaicīgi pirms ziņošanas pienākuma izpildes sniedz katrai attiecīgajai fiziskajai personai visu to informāciju, ko tai ir tiesības saņemt no datu pārziņa, lai šī persona varētu īstenot savas tiesības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nepārprotami skaidrs, kas likumprojekta 4. pantā ietvertā likuma 22.</w:t>
            </w:r>
            <w:r w:rsidR="00000000" w:rsidRPr="00000000" w:rsidDel="00000000">
              <w:rPr>
                <w:vertAlign w:val="superscript"/>
                <w:rtl w:val="0"/>
              </w:rPr>
              <w:t xml:space="preserve">4</w:t>
            </w:r>
            <w:r w:rsidR="00000000" w:rsidRPr="00000000" w:rsidDel="00000000">
              <w:rPr>
                <w:rtl w:val="0"/>
              </w:rPr>
              <w:t xml:space="preserve"> panta sestajā daļā saprotams ar ziņošanas pienākumu. Attiecīgi lūdzam izvērtēt un, ja ar ziņošanas pienākumu saprotama informācijas iesniegšana atbilstoši likumprojekta 2. pantam, atbilstoši precizēt likumprojektu, lietojot vienveidīgu un konsekventu terminoloģiju. Uzsveram, ka viena jēdziena izteikšanai jāizmanto vieni un tie paši termini. Iekšējā terminoloģiskā konsekvence veicina normatīvā akta skaidrību, novēršot pretrunīgus viedokļus vai šaubas par dažādu terminu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lietošana ir izvērtēta. Ir saglabāts termins “ziņošanas pienākums”, jo tāds jau šobrīd tiek lietots arī normatīvajā regulējumā par automātisko informācijas apmaiņu saistībā ar citiem informācijas veidiem (piemēram, likumā “Par nodokļiem un nodevām”, MK 14.04.2020. noteikumu Nr.210 “Noteikumi par automātisko informācijas apmaiņu par ziņojamām pārrobežu shēmām” 11. un 13. punktā) un aptver/ietver gan informācijas apmaiņu, gan ziņošanu.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Šā panta piektajā daļā minētie nodokļu maksātāji informē katru attiecīgo fizisko personu par to, ka informācija par viņu tiks apstrādāta un nosūtīta Valsts ieņēmumu dienestam, lai izpildītu ar starptautisko automātisko informācijas apmaiņu saistītos pienākumus, kā arī savlaicīgi pirms ziņošanas pienākuma izpildes sniedz katrai attiecīgajai fiziskajai personai visu to informāciju, ko tai ir tiesības saņemt no datu pārziņa, lai šī persona varētu īstenot savas tiesības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Šā panta piektajā daļā minētie nodokļu maksātāji informē katru attiecīgo fizisko personu par to, ka informācija par viņu tiks apstrādāta un nosūtīta Valsts ieņēmumu dienestam, lai izpildītu ar starptautisko automātisko informācijas apmaiņu saistītos pienākumus, kā arī savlaicīgi pirms ziņošanas pienākuma izpildes sniedz katrai attiecīgajai fiziskajai personai visu to informāciju, ko tai ir tiesības saņemt no datu pārziņa, lai šī persona varētu īstenot savas tiesības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 Nr. 2016/679  jau paredz noteiktu informācijas daudzumu, kas pārzinim jāsniedz datu subjektam, ja tiek apstrādāti tā dati, piemēram, minētās regulas 13. un 14.pantā. Attiecīgi, lai likumprojektā netiktu dublētas normas, kas jau izriet no  regulas Nr. 2016/679, lūdzam izvērtēt likumprojekta saturu, aktualitāti un atbilstību spēkā esošajiem tiesību aktiem un, ja nepieciešams, tad to attiecīgi precizēt, piemēram, norādot par papildu veicamajiem pienākumiem, kas izriet no direktīvā Nr. 2021/514 noteiktā un kas nedublē regulu  2016/679.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arī tiek skaidri noteikts pienākums informēt fizisko personu par to, ka tās dati tiek iegūti ar mērķi nosūtīt uz tās rezidences valsti starptautiskās administratīvās sadarbības regulējuma ietvaros. Fiziskā persona būs jāinformē pirms ziņošanas pienākuma izpildes (pirms dati par to tiks ziņoti VID). Ar minēto normu tiks ieviestas DAC7 prasības, lai, ņemot vērā starptautiskās automātiskās informācijas apmaiņas īpatnības un tajā iesaistīto personu lomas, būtu nepārprotami skaidras visu iesaistīto personu no datu regulas (t.sk., tās 13. un 14. panta) izrietošās tiesības un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Šā panta piektajā daļā minētie nodokļu maksātāji informē katru attiecīgo fizisko personu par to, ka informācija par viņu tiks apstrādāta un nosūtīta Valsts ieņēmumu dienestam, lai izpildītu ar starptautisko automātisko informācijas apmaiņu saistītos pienākumus, kā arī savlaicīgi pirms ziņošanas pienākuma izpildes sniedz katrai attiecīgajai fiziskajai personai visu to informāciju, ko tai ir tiesības saņemt no datu pārziņa, lai šī persona varētu īstenot savas tiesības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144.</w:t>
            </w:r>
            <w:r w:rsidR="00000000" w:rsidRPr="00000000" w:rsidDel="00000000">
              <w:rPr>
                <w:b w:val="1"/>
                <w:vertAlign w:val="superscript"/>
                <w:rtl w:val="0"/>
              </w:rPr>
              <w:t xml:space="preserve">1</w:t>
            </w:r>
            <w:r w:rsidR="00000000" w:rsidRPr="00000000" w:rsidDel="00000000">
              <w:rPr>
                <w:b w:val="1"/>
                <w:rtl w:val="0"/>
              </w:rPr>
              <w:t xml:space="preserve"> pants. Īpatnības administratīvo pārkāpumu novēršanā un lēmuma administratīvā pārkāpuma lietā par naudas soda uzlikšanu izpildē attiecībā uz pārkāpumiem, kas saistīti ar pasažieru komercpārvadājumiem ar taksometru vai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pārkāpuma turpināšanu un nodrošinātu, ka lēmums par naudas soda uzlikšanu par šā likuma 135., 138. vai 140. pantā paredzēto administratīvo pārkāpumu, ko izdarījusi persona, kas veic pasažieru  komercpārvadājumu, pārvadātājs vai persona, kas tā vārdā vai atbilstoši sadarbības līgumam veic pasažieru komercpārvadājumus ar taksometru vai ar vieglo automobili, tiek izpildīts, Valsts ieņēmumu dienests var piemērot nodrošinājuma līdzekli - aizturēt transportlīdzekļa valsts reģistrācijas numura zīmes. Aizturētās numura zīmes nodod un transportlīdzekļa īpašnieks var tās saņemt atpakaļ, ievērojot  ceļu satiksmes jomas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Šā panta pirmajā daļā piemērotā nodrošinājuma līdzekļa darbība ir spēkā līdz pārkāpuma novēršanai un uzliktā naudas soda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nodrošinājuma līdzekļa piemērošanu un atcelšanu izdara ierakstu lēmumā par administratīvā pārkāpuma procesa uzsākšanu.”.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6. pantā paredzētais nodrošinājuma līdzeklis neatbilst administratīvā pārkāpuma procesa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Administratīvās atbildības likuma (turpmāk – AAL) 2. panta otro un trešo daļu administratīvās atbildības vispārīgos noteikumus, administratīvā pārkāpuma jēdzienu, administratīvo sodu veidus un to piemērošanas noteikumus, kompetentās iestādes un amatpersonas, administratīvā pārkāpuma procesa norisi iestādē un tiesā, administratīvo sodu izpildi, kā arī starptautisko sadarbību administratīvo pārkāpumu procesā nosaka AAL. Savukārt attiecīgo nozari regulējošajos likumos var noteikt tikai administratīvos pārkāpumus, par tiem piemērojamos sodus un amatpersonu kompetenci administratīvo pārkāpumu procesā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AAL ir izsmeļoši regulēts administratīvā pārkāpuma process, sākot ar tā uzsākšanas brīdi, līdz lēmuma par soda piemērošanu izpildei </w:t>
            </w:r>
            <w:r w:rsidR="00000000" w:rsidRPr="00000000" w:rsidDel="00000000">
              <w:rPr>
                <w:i w:val="1"/>
                <w:rtl w:val="0"/>
              </w:rPr>
              <w:t xml:space="preserve">(Smiltēna A. 1. nodaļa. Vispārīgie noteikumi. Skaidrojumi. Grām.: Administratīvo pārkāpumu tiesības. Administratīvās atbildības likuma skaidrojumi. Sagatavojis autoru kolektīvs. E. Danovska un G. Kūtra zinātniskajā redakcijā. Rīga: Tiesu namu aģentūra, 2020, 93. lpp.). </w:t>
            </w:r>
            <w:r w:rsidR="00000000" w:rsidRPr="00000000" w:rsidDel="00000000">
              <w:rPr>
                <w:rtl w:val="0"/>
              </w:rPr>
              <w:t xml:space="preserve">Tāda šobrīd ir likumdevēja izraudzītā ideāltipiskā administratīvās atbildības normatīvā sistēma, no kuras nav pamata atkāpties.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likumprojektā un likumā "Par nodokļiem un nodevām" nav iekļaujams šāda nodrošinājuma līdzekļa regulējums. Tas neatbilst arī AAL 2. panta trešajā daļā minētajam, ka nozaru likumos var noteikt arī iestāžu pakalpojumu saņemšanas un citus ierobežojumus administratīvi sodītajām personām, kuras izvairās no soda izpildes, kādēļ lūdzam attiecīgo regulējumu izslēgt.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likumprojektā paredzētais nodrošinājuma līdzeklis nav iekļaujams administratīvā pārkāpuma procesa sistēmā. Būtībā tas veido jaunu institūtu, kāds šobrīd AAL vispār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vienas puses, nodrošinājuma līdzeklis līdzinās procesuālajiem piespiedu līdzekļiem ("lai novērstu pārkāpuma turpināšanu"). No otras puses, ir saskatāma līdzība ar AAL 265. pantā noteikto naudas soda izpildes nodrošinājuma līdzekli ("nodrošinātu, ka lēmums par naudas soda [piemērošanu] [..] tiek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nodrošinājuma līdzekļa piemērošanas pamats varētu būt tikai atsevišķs un noteikta satura lēmums (pat ja to apvienotu ar lēmumu par administratīvā pārkāpuma procesa uzsākšanu). Jebkurā gadījumā tas nevarētu būt vienkāršs "ieraksts" lēmumā par administratīvā pārkāpuma procesa uzsākšanu. Turklāt lēmuma par administratīvā pārkāpuma procesa uzsākšanu saturs nav maināms, piemēram, lai atceltu nodrošinājuma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 neatbalsta šāda veida nodrošinājuma līdzekļu izveidošanu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nodrošinājuma līdzeklis ir izveidots "pēc analoģijas ar spēkā esošo regulējumu Ceļu satiksmes likumā (īpatnības administratīvo pārkāpumu novēršanā un lēmuma par naudas soda uzlikšanu izpildē attiecībā uz pārkāpumiem, kurus izdarījuši pārvadātāji)".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vēršam uzmanību, ka ar 2018. gada 20. septembra likumu "Grozījumi Ceļu satiksmes likumā" Ceļu satiksmes likums tika papildināts ar 43.</w:t>
            </w:r>
            <w:r w:rsidR="00000000" w:rsidRPr="00000000" w:rsidDel="00000000">
              <w:rPr>
                <w:vertAlign w:val="superscript"/>
                <w:rtl w:val="0"/>
              </w:rPr>
              <w:t xml:space="preserve">9</w:t>
            </w:r>
            <w:r w:rsidR="00000000" w:rsidRPr="00000000" w:rsidDel="00000000">
              <w:rPr>
                <w:rtl w:val="0"/>
              </w:rPr>
              <w:t xml:space="preserve"> pantu, kurā noteiktas īpatnības administratīvo pārkāpumu novēršanā un lēmuma par naudas soda uzlikšanu izpildē attiecībā uz pārkāpumiem, kurus izdarījuši pārvadātāji. Cita starpā ir paredzētas tiesības piemērot nodrošinājuma līdzekli – aizturēt transportlīdzekļa valsts reģistrācijas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20. septembra likuma "Grozījumi Ceļu satiksmes likumā" sagatavošanas materiālos norādīts: "Pēc Administratīvo pārkāpumu procesa likuma pieņemšanas Saeimā projektā paredzētais regulējums tiks iekļauts Administratīvo pārkāpumu procesa likumā, izdarot tajā attiecīgus grozījumus. Līdz Administratīvo pārkāpumu procesa likuma spēkā stāšanās brīdim projektā paredzētais regulējums atradīsies Ceļu satiksmes likumā." </w:t>
            </w:r>
            <w:r w:rsidR="00000000" w:rsidRPr="00000000" w:rsidDel="00000000">
              <w:rPr>
                <w:i w:val="1"/>
                <w:rtl w:val="0"/>
              </w:rPr>
              <w:t xml:space="preserve">(Likumprojekta "Grozījumi Ceļu satiksmes likumā" (Nr. 1202/Lp12) sākotnējās ietekmes novērtējuma ziņojuma (anotācijas) IV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AAL spēkā stāšanos ir redakcionāli pārskatīts ar Ceļu satiksmes likuma 43.</w:t>
            </w:r>
            <w:r w:rsidR="00000000" w:rsidRPr="00000000" w:rsidDel="00000000">
              <w:rPr>
                <w:vertAlign w:val="superscript"/>
                <w:rtl w:val="0"/>
              </w:rPr>
              <w:t xml:space="preserve">9</w:t>
            </w:r>
            <w:r w:rsidR="00000000" w:rsidRPr="00000000" w:rsidDel="00000000">
              <w:rPr>
                <w:rtl w:val="0"/>
              </w:rPr>
              <w:t xml:space="preserve"> pantu saistītais šā likuma 43.</w:t>
            </w:r>
            <w:r w:rsidR="00000000" w:rsidRPr="00000000" w:rsidDel="00000000">
              <w:rPr>
                <w:vertAlign w:val="superscript"/>
                <w:rtl w:val="0"/>
              </w:rPr>
              <w:t xml:space="preserve">8</w:t>
            </w:r>
            <w:r w:rsidR="00000000" w:rsidRPr="00000000" w:rsidDel="00000000">
              <w:rPr>
                <w:rtl w:val="0"/>
              </w:rPr>
              <w:t xml:space="preserve"> pants (2019. gada 19. decembra likums "Grozījumi Ceļu satiksmes likumā"). Tomēr šajā likumā paredzētajiem nodrošinājuma līdzekļiem, to būtībai un atbilstībai AAL, acīmredzot, nav pievērsta pienācīga uzmanība. Šobrīd iespēja piemērot Ceļu satiksmes likuma 43.</w:t>
            </w:r>
            <w:r w:rsidR="00000000" w:rsidRPr="00000000" w:rsidDel="00000000">
              <w:rPr>
                <w:vertAlign w:val="superscript"/>
                <w:rtl w:val="0"/>
              </w:rPr>
              <w:t xml:space="preserve">9</w:t>
            </w:r>
            <w:r w:rsidR="00000000" w:rsidRPr="00000000" w:rsidDel="00000000">
              <w:rPr>
                <w:rtl w:val="0"/>
              </w:rPr>
              <w:t xml:space="preserve"> pantā noteiktos nodrošinājuma līdzekļus ir apšaubāma.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gūstama pārliecība, ka ir samērīgi likumprojekta 144.</w:t>
            </w:r>
            <w:r w:rsidR="00000000" w:rsidRPr="00000000" w:rsidDel="00000000">
              <w:rPr>
                <w:vertAlign w:val="superscript"/>
                <w:rtl w:val="0"/>
              </w:rPr>
              <w:t xml:space="preserve">1</w:t>
            </w:r>
            <w:r w:rsidR="00000000" w:rsidRPr="00000000" w:rsidDel="00000000">
              <w:rPr>
                <w:rtl w:val="0"/>
              </w:rPr>
              <w:t xml:space="preserve"> pantā minēto piespiedu līdzekli piemērot ar mērķi nodrošināt soda neizbēgamību attiecībā pret Latvijas Republikas piederīgajiem. Ceļu satiksmes likuma 43.</w:t>
            </w:r>
            <w:r w:rsidR="00000000" w:rsidRPr="00000000" w:rsidDel="00000000">
              <w:rPr>
                <w:vertAlign w:val="superscript"/>
                <w:rtl w:val="0"/>
              </w:rPr>
              <w:t xml:space="preserve">9</w:t>
            </w:r>
            <w:r w:rsidR="00000000" w:rsidRPr="00000000" w:rsidDel="00000000">
              <w:rPr>
                <w:rtl w:val="0"/>
              </w:rPr>
              <w:t xml:space="preserve"> panta regulējums tiek piemērots, lai panāktu lēmumu par administratīvā soda uzlikšanu izpildi tikai par tiem administratīvajiem pārkāpumiem, kurus izdarījuši ārvalstu pārvadātāji. Proti, Ceļu satiksmes likuma 43.</w:t>
            </w:r>
            <w:r w:rsidR="00000000" w:rsidRPr="00000000" w:rsidDel="00000000">
              <w:rPr>
                <w:vertAlign w:val="superscript"/>
                <w:rtl w:val="0"/>
              </w:rPr>
              <w:t xml:space="preserve">9</w:t>
            </w:r>
            <w:r w:rsidR="00000000" w:rsidRPr="00000000" w:rsidDel="00000000">
              <w:rPr>
                <w:rtl w:val="0"/>
              </w:rPr>
              <w:t xml:space="preserve"> panta regulējuma mērķis ir nodrošināt soda neizbēgamību tieši attiecībā pret ārvalstu pārvadātājiem, kuriem atbilstoši Ceļu satiksmes likuma 43.</w:t>
            </w:r>
            <w:r w:rsidR="00000000" w:rsidRPr="00000000" w:rsidDel="00000000">
              <w:rPr>
                <w:vertAlign w:val="superscript"/>
                <w:rtl w:val="0"/>
              </w:rPr>
              <w:t xml:space="preserve">8</w:t>
            </w:r>
            <w:r w:rsidR="00000000" w:rsidRPr="00000000" w:rsidDel="00000000">
              <w:rPr>
                <w:rtl w:val="0"/>
              </w:rPr>
              <w:t xml:space="preserve"> panta regulējumam, kas nosaka "Īpatnības administratīvo pārkāpumu lietās attiecībā uz pārkāpumiem, kurus izdarījuši ārvalstu pārvadātāji" ir noteikts obligāts pienākums uzlikto naudas sodu samaksāt pārkāpuma konstatēšanas vietā. Paužam bažas, ka likumprojekta anotācijā minētās tiesu izpildītāju grūtības nodrošināt taksometru vadītājiem, kā arī vieglo transportlīdzekļu vadītājiem, kuri veic pasažieru komercpārvadājumus ar sev piederošu vieglo transportlīdzekli, uzlikto naudas sodu piedziņu, nav pietiekams pamats tam, lai attiecībā pret minētajiem subjektiem (Latvijas Republikas piederīgajiem) VID amatpersonām piešķirtu tiesības piemērot likumprojekta 144.</w:t>
            </w:r>
            <w:r w:rsidR="00000000" w:rsidRPr="00000000" w:rsidDel="00000000">
              <w:rPr>
                <w:vertAlign w:val="superscript"/>
                <w:rtl w:val="0"/>
              </w:rPr>
              <w:t xml:space="preserve">1</w:t>
            </w:r>
            <w:r w:rsidR="00000000" w:rsidRPr="00000000" w:rsidDel="00000000">
              <w:rPr>
                <w:rtl w:val="0"/>
              </w:rPr>
              <w:t xml:space="preserve"> pantā minēto piespiedu līdzekli.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Tieslietu ministrijas rīcība ir nekonsekventa, nosūtot tik būtisku informāciju tikai šajā posmā, proti, projekta virzības laikā pēc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apspriede tika uzsākta jau  2021.gada aprīlī. Kopš tā laika notika vairākas dažādu līmeņu ekspertu tikšanās, t.sk. iesaistot Tieslietu ministrijas un Satiksmes ministrijas pārstāvjus un apspriežot starpinstitūciju sanāksmes laikā Satiksmes ministrijas izsludināto likumprojektu, kad tika prezentēts Satiksmes ministrijas un Finanšu ministrijas virzāmais koncepts, sniedzot informāciju gan par procesiem, gan par instrumentiem, gan izskatot iespējamos alternatīvos risinājumus, kas ekspertu līmenī vēlāk tika atzīti par mazāk efektīviem, ņemot vērā kopējo ekonomisko situāciju valstī un sabiedrības (cilvēku, kas strādā un sniedz pakalpojumus šajā nozarē) maksātspēju kopumā, kopējo cilvēku prognozējamo attieksmi (noskaņojumu) gadījumā, ja tiktu izvēlēts cits risinājums (piem. sodu pārskatīšana, paaugstinot to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Ceļu satiksmes likumā esošais regulējums tika izskatīts Administratīvās atbildības likuma izstrādes un virzības laikā un acīmredzami tika pieņemts lēmums saglabāt šo regulējumu attiecīgo nozari regulējošajā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pirmkārt, nodrošinājuma līdzeklis nav uzskatāms par jaunu institūtu, jo tas pašlaik ir noteikts spēkā esošajā normatīvajā aktā (Finanšu ministrijai nav konceptuāli iebildumi par šā regulējuma pārcelšanu Tieslietu ministrijas kompetencē esošajā normatīvajā aktā (instrumenta noteikšanu Administratīvās atbildības likumā), vai argumenti instrumenta saglabāšanai pašlaik esošajā ceļu satiksmes jomas regulējumā (Satiksmes ministrijas kompetencē), bet konceptuāli atbalstam šāda instrumenta esamību un saglabāšanu vienā no minētajiem normatīvajiem aktiem). Otrkārt, tas  pašlaik veiksmīgi tiek piemērots ceļu satiksmes jomā un ir pierādījis sevi kā efektīvs līdzeklis attiecībā uz uzliktā soda nomaksu. Treškārt, neesot pašlaik labākam risinājumam, jāizmanto esošie instrumenti tā, lai valsts pārvalde strādātu ātri un efektīvi, kā arī maksimāli mazinātu izdevumus, kas saistīti ar aprēķināto maksājumu iekasēšanu, t.sk. piedziņas procesu īstenošanu. Tas, ka ceļu satiksmes jomā šīs nodrošinājuma līdzeklis tiek izmantots tikai attiecībā uz ārvalstu pārvadātājiem, nenonivelē tā efektivitāti, bet parāda to kā ātru instrumentu attiecīgajā procesā, kas kopumā mazina uzsākto piedziņas procesu skaitu un pakārtoti ar to saistīto izdevumu lielumu (aprēķināmos papildu maksājumus) konkrētajai maksātāju grupai. Turklāt attiecībā uz nepieciešamību šādu nodrošinājuma līdzekļa piemērošanai pieņemt atsevišķu lēmumu, uzskatām to par lieku administratīvo slogu nodokļu administrācijai. Vēršam uzmanību, ka lēmums tiks pieņemts, izvērtējot apstākļu kopumu un izdarot attiecīgus secinājumus par līdzekļa piemērošanas nepieciešamību un samērīgumu, par minēto liecina arī tas fakts, ka pašlaik likumprojekts neparedz obligāto pienākumu visos gadījumos piemērot nodrošinājuma līdzekli.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144.</w:t>
            </w:r>
            <w:r w:rsidR="00000000" w:rsidRPr="00000000" w:rsidDel="00000000">
              <w:rPr>
                <w:b w:val="1"/>
                <w:vertAlign w:val="superscript"/>
                <w:rtl w:val="0"/>
              </w:rPr>
              <w:t xml:space="preserve">1</w:t>
            </w:r>
            <w:r w:rsidR="00000000" w:rsidRPr="00000000" w:rsidDel="00000000">
              <w:rPr>
                <w:b w:val="1"/>
                <w:rtl w:val="0"/>
              </w:rPr>
              <w:t xml:space="preserve"> pants. Īpatnības administratīvo pārkāpumu novēršanā un lēmuma administratīvā pārkāpuma lietā par naudas soda uzlikšanu izpildē attiecībā uz pārkāpumiem, kas saistīti ar pasažieru komercpārvadājumiem ar taksometru vai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pārkāpuma turpināšanu un nodrošinātu, ka lēmums par naudas soda uzlikšanu par šā likuma 135., 138. vai 140. pantā paredzēto administratīvo pārkāpumu, ko izdarījusi persona, kas veic pasažieru  komercpārvadājumu, pārvadātājs vai persona, kas tā vārdā vai atbilstoši sadarbības līgumam veic pasažieru komercpārvadājumus ar taksometru vai ar vieglo automobili, tiek izpildīts, Valsts ieņēmumu dienests var piemērot nodrošinājuma līdzekli - aizturēt transportlīdzekļa valsts reģistrācijas numura zīmes. Aizturētās numura zīmes nodod un transportlīdzekļa īpašnieks var tās saņemt atpakaļ, ievērojot  ceļu satiksmes jomas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Šā panta pirmajā daļā piemērotā nodrošinājuma līdzekļa darbība ir spēkā līdz pārkāpuma novēršanai un uzliktā naudas soda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nodrošinājuma līdzekļa piemērošanu un atcelšanu izdara ierakstu lēmumā par administratīvā pārkāpuma procesa uzsākšanu.”.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pants neatbilst likumprojektu sagatavošanas juridiskās tehnikas prasībām, kādēļ to ir nepieciešams precizēt. Proti, norādām, ka minētais pants nav sagatavots normatīvajiem aktiem atbilstošā vienotā stilistikā, izmantojot vienveidīgas un standartizētas vārdiskās izteiksmes, ja to salīdzina ar AAL esošo regulējumu (noteikumu Nr. 108 2.3. apakšpunkts). Panta nosaukums ir pārāk garš. Panta pirmajā daļā ietvertas vairākas tiesību normas. Panta otrajā daļā nevajadzīgi izmantota iekšējā atsauce.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nosaukums ir precizēts pēc analoģijas ar Administratīvās atbildība likumā noteikto un saīsināts, saglabājot atsauci uz konkrēto lietu kategoriju.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panta otrā daļa, izslēdzot atsauci uz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attiecībā uz aizturēto numura zīmju nodošanu un  saņemšanu izdalīts atsevišķi (ceturtā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144.</w:t>
            </w:r>
            <w:r w:rsidR="00000000" w:rsidRPr="00000000" w:rsidDel="00000000">
              <w:rPr>
                <w:b w:val="1"/>
                <w:vertAlign w:val="superscript"/>
                <w:rtl w:val="0"/>
              </w:rPr>
              <w:t xml:space="preserve">1</w:t>
            </w:r>
            <w:r w:rsidR="00000000" w:rsidRPr="00000000" w:rsidDel="00000000">
              <w:rPr>
                <w:b w:val="1"/>
                <w:rtl w:val="0"/>
              </w:rPr>
              <w:t xml:space="preserve"> pants. Īpatnības administratīvo pārkāpumu novēršanā un lēmuma administratīvā pārkāpuma lietā par naudas soda uzlikšanu izpildē attiecībā uz pārkāpumiem, kas saistīti ar pasažieru komercpārvadājumiem ar taksometru vai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pārkāpuma turpināšanu un nodrošinātu, ka lēmums par naudas soda uzlikšanu par šā likuma 135., 138. vai 140. pantā paredzēto administratīvo pārkāpumu, ko izdarījusi persona, kas veic pasažieru  komercpārvadājumu, pārvadātājs vai persona, kas tā vārdā vai atbilstoši sadarbības līgumam veic pasažieru komercpārvadājumus ar taksometru vai ar vieglo automobili, tiek izpildīts, Valsts ieņēmumu dienests var piemērot nodrošinājuma līdzekli - aizturēt transportlīdzekļa valsts reģistrācijas numura zīmes. Aizturētās numura zīmes nodod un transportlīdzekļa īpašnieks var tās saņemt atpakaļ, ievērojot  ceļu satiksmes jomas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Šā panta pirmajā daļā piemērotā nodrošinājuma līdzekļa darbība ir spēkā līdz pārkāpuma novēršanai un uzliktā naudas soda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nodrošinājuma līdzekļa piemērošanu un atcelšanu izdara ierakstu lēmumā par administratīvā pārkāpuma procesa uzsākšanu.”.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144.</w:t>
            </w:r>
            <w:r w:rsidR="00000000" w:rsidRPr="00000000" w:rsidDel="00000000">
              <w:rPr>
                <w:vertAlign w:val="superscript"/>
                <w:rtl w:val="0"/>
              </w:rPr>
              <w:t xml:space="preserve">1</w:t>
            </w:r>
            <w:r w:rsidR="00000000" w:rsidRPr="00000000" w:rsidDel="00000000">
              <w:rPr>
                <w:rtl w:val="0"/>
              </w:rPr>
              <w:t xml:space="preserve"> pantā lietot Administratīvās atbildības likumā izmantoto terminoloģiju. Proti, norādām, ka, piemēram, termina "naudas soda uzlikšana" vietā nepieciešams lietot terminu "naudas soda piemērošana", bet termina "pārkāpuma novēršana" vietā - terminu "pārkāpuma pārtraukšana".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144.</w:t>
            </w:r>
            <w:r w:rsidR="00000000" w:rsidRPr="00000000" w:rsidDel="00000000">
              <w:rPr>
                <w:b w:val="1"/>
                <w:vertAlign w:val="superscript"/>
                <w:rtl w:val="0"/>
              </w:rPr>
              <w:t xml:space="preserve">1</w:t>
            </w:r>
            <w:r w:rsidR="00000000" w:rsidRPr="00000000" w:rsidDel="00000000">
              <w:rPr>
                <w:b w:val="1"/>
                <w:rtl w:val="0"/>
              </w:rPr>
              <w:t xml:space="preserve"> pants. Īpatnības administratīvo pārkāpumu novēršanā un lēmuma administratīvā pārkāpuma lietā par naudas soda uzlikšanu izpildē attiecībā uz pārkāpumiem, kas saistīti ar pasažieru komercpārvadājumiem ar taksometru vai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pārkāpuma turpināšanu un nodrošinātu, ka lēmums par naudas soda uzlikšanu par šā likuma 135., 138. vai 140. pantā paredzēto administratīvo pārkāpumu, ko izdarījusi persona, kas veic pasažieru  komercpārvadājumu, pārvadātājs vai persona, kas tā vārdā vai atbilstoši sadarbības līgumam veic pasažieru komercpārvadājumus ar taksometru vai ar vieglo automobili, tiek izpildīts, Valsts ieņēmumu dienests var piemērot nodrošinājuma līdzekli - aizturēt transportlīdzekļa valsts reģistrācijas numura zīmes. Aizturētās numura zīmes nodod un transportlīdzekļa īpašnieks var tās saņemt atpakaļ, ievērojot  ceļu satiksmes jomas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Šā panta pirmajā daļā piemērotā nodrošinājuma līdzekļa darbība ir spēkā līdz pārkāpuma novēršanai un uzliktā naudas soda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nodrošinājuma līdzekļa piemērošanu un atcelšanu izdara ierakstu lēmumā par administratīvā pārkāpuma procesa uzsākšanu.”.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6.pantā ietverto 144.</w:t>
            </w:r>
            <w:r w:rsidR="00000000" w:rsidRPr="00000000" w:rsidDel="00000000">
              <w:rPr>
                <w:vertAlign w:val="superscript"/>
                <w:rtl w:val="0"/>
              </w:rPr>
              <w:t xml:space="preserve">1</w:t>
            </w:r>
            <w:r w:rsidR="00000000" w:rsidRPr="00000000" w:rsidDel="00000000">
              <w:rPr>
                <w:rtl w:val="0"/>
              </w:rPr>
              <w:t xml:space="preserve"> panta pirmās daļas pēdējo teikumu, ka aizturētās numura zīmes nodod un transportlīdzekļa īpašnieks var tās saņemt atpakaļ, ievērojot ceļu satiksmes jomas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ceļu satiksmes jomas normatīvajos aktos nav noteikta kārtība aizturētu numuru zīmju atdošanai transportlīdzekļu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noteikt, ka aizturētās numura zīmes VID uzglabā līdz pārkāpuma novēršanai un uzliktā naudas soda samaksai. Aizturētās transportlīdzekļa valsts reģistrācijas numura zīmes uzglabā ne ilgāk kā sešus mēnešus no aizturēšanas dienas un nodod VAS "Ceļu satiksmes drošības direkcija" iznīcināšanai, ja sešu mēnešu laikā tās nav saņemtas atpakaļ.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pārkāpuma turpināšanu un nodrošinātu, ka lēmums par naudas soda uzlikšanu par šā likuma 135., 138. vai 140. pantā paredzēto administratīvo pārkāpumu, ko izdarījusi persona, kas veic pasažieru  komercpārvadājumu, pārvadātājs vai persona, kas tā vārdā vai atbilstoši sadarbības līgumam veic pasažieru komercpārvadājumus ar taksometru vai ar vieglo automobili, tiek izpildīts, Valsts ieņēmumu dienests var piemērot nodrošinājuma līdzekli - aizturēt transportlīdzekļa valsts reģistrācijas numura zīmes. VID aizturētās numura zīmes uzglabā līdz pārkāpuma novēršanai un uzliktā naudas soda samaksai. Aizturētās transportlīdzekļa valsts reģistrācijas numura zīmes VID uzglabā ne ilgāk kā sešus mēnešus no aizturēšanas dienas un nodod  VAS "Ceļu satiksmes drošības direkcija" iznīcināšanai, ja sešu mēnešu laikā tās nav saņemtas atpakaļ.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144.</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w:t>
            </w:r>
            <w:r w:rsidR="00000000" w:rsidRPr="00000000" w:rsidDel="00000000">
              <w:rPr>
                <w:rtl w:val="0"/>
              </w:rPr>
              <w:t xml:space="preserve"> </w:t>
            </w:r>
            <w:r w:rsidR="00000000" w:rsidRPr="00000000" w:rsidDel="00000000">
              <w:rPr>
                <w:b w:val="1"/>
                <w:rtl w:val="0"/>
              </w:rPr>
              <w:t xml:space="preserve">Administratīvā pārkāpuma procesa īpatnības, piemērojot atbildību par pārkāpumiem, kas saistīti ar pasažieru komercpārvadājumiem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paredzēts, ka Valsts ieņēmumu dienests var piemērot nodrošinājuma līdzekli – aizturēt transportlīdzekļa valsts reģistrācijas numura zīmes. Tā mērķis ir pārtraukt pārkāpumu un nodrošināt, ka tiek izpildīts lēmums par naudas soda piemērošanu. Nodrošinājuma līdzekļa darbība ir spēkā līdz pārkāpuma pārtraukšanai un piemērotā naudas soda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Administratīvās atbildības likuma (turpmāk – AAL) 2. panta otro un trešo daļu administratīvās atbildības vispārīgos noteikumus, administratīvā pārkāpuma jēdzienu, administratīvo sodu veidus un to piemērošanas noteikumus, kompetentās iestādes un amatpersonas, administratīvā pārkāpuma procesa norisi iestādē un tiesā, administratīvo sodu izpildi, kā arī starptautisko sadarbību administratīvo pārkāpumu procesā nosaka AAL. Savukārt attiecīgo nozari regulējošajos likumos var noteikt tikai administratīvos pārkāpumus, par tiem piemērojamos sodus un amatpersonu kompetenci administratīvo pārkāpumu procesā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AAL ir izsmeļoši regulēts administratīvā pārkāpuma process, sākot ar tā uzsākšanas brīdi, līdz lēmuma par soda piemērošanu izpildei </w:t>
            </w:r>
            <w:r w:rsidR="00000000" w:rsidRPr="00000000" w:rsidDel="00000000">
              <w:rPr>
                <w:i w:val="1"/>
                <w:rtl w:val="0"/>
              </w:rPr>
              <w:t xml:space="preserve">(Smiltēna A. 1. nodaļa. Vispārīgie noteikumi. Skaidrojumi. Grām.: Administratīvo pārkāpumu tiesības. Administratīvās atbildības likuma skaidrojumi. Sagatavojis autoru kolektīvs. E. Danovska un G. Kūtra zinātniskajā redakcijā. Rīga: Tiesu namu aģentūra, 2020, 93. lpp.)</w:t>
            </w:r>
            <w:r w:rsidR="00000000" w:rsidRPr="00000000" w:rsidDel="00000000">
              <w:rPr>
                <w:rtl w:val="0"/>
              </w:rPr>
              <w:t xml:space="preserve">. Tāda šobrīd ir likumdevēja izraudzītā ideāltipiskā administratīvās atbildības normatīvā sistēma, no kuras nav pamata atkāpties.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likumprojektā un likumā "Par nodokļiem un nodevām" nav iekļaujams šāda nodrošinājuma līdzekļa regulējums. Tas neatbilst arī AAL 2. panta trešajā daļā minētajam, ka nozaru likumos var noteikt arī iestāžu pakalpojumu saņemšanas un citus ierobežojumus administratīvi sodītajām personām, kuras izvairās no soda izpildes, kādēļ lūdzam atbilstoši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minētais Tieslietu ministrijas iebildums nav ņemts vērā un "Tieslietu ministrijas rīcība ir nekonsekventa, nosūtot tik būtisku informāciju tikai šajā posmā, proti, projekta virzības laikā pēc izsludināšanas. Projekta apspriede tika uzsākta jau  2021. gada aprīlī. Kopš tā laika notika vairākas dažādu līmeņu ekspertu tikšanās, t. sk. iesaistot Tieslietu ministrijas un Satiksmes ministrijas pārstāvjus un apspriežot starpinstitūciju sanāksmes laikā Satiksmes ministrijas izsludināto likumprojektu, kad tika prezentēts Satiksmes ministrijas un Finanšu ministrijas virzāmais koncepts [..]" Tomēr atkārtoti norādām, ka AAL 2. pants nosaka administratīvās atbildības sistēmu, kas ir saistoša nozaru ministrijām, izstrādājot likumprojektus un paredzot tajos administratīvās atbildības regulējumu. Arī kopumā </w:t>
            </w:r>
            <w:r w:rsidR="00000000" w:rsidRPr="00000000" w:rsidDel="00000000">
              <w:rPr>
                <w:b w:val="1"/>
                <w:rtl w:val="0"/>
              </w:rPr>
              <w:t xml:space="preserve">šāds nodrošinājuma līdzeklis neatbilst administratīvā pārkāpuma procesa sistēmai. </w:t>
            </w:r>
            <w:r w:rsidR="00000000" w:rsidRPr="00000000" w:rsidDel="00000000">
              <w:rPr>
                <w:rtl w:val="0"/>
              </w:rPr>
              <w:t xml:space="preserve">Tāpat vēršam uzmanību, ka Tieslietu ministrija vairākkārt ir norādījusi, ka likumprojekti, kuros paredz administratīvās atbildības regulējumu, pirms izsludināšanas ir jāizvērtē Administratīvās atbildības likuma pastāvīgajā darba grupā. Dažādas sanāksmes, apspriedes vai prezentācijas nebūt nenozīmē, ka to rezultātā izstrādātais likumprojekts tiks automātiski atzīts par tiesisku un saskaņots.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w:t>
            </w:r>
            <w:r w:rsidR="00000000" w:rsidRPr="00000000" w:rsidDel="00000000">
              <w:rPr>
                <w:rtl w:val="0"/>
              </w:rPr>
              <w:t xml:space="preserve">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ievērojot Tieslietu ministrijas atzinumā norādīto, ir nosūtījusi likumprojektu izskatīšanai Administratīvās atbildības likuma pastāvīgajā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 uzskata, ka, konstatējot esošajā sistēmā (neatkarīgi no sistēmas ieviešanas laika) kādu sistēmas nepilnību, kas neļauj vai būtiski traucē ar regulējumu izvirzīto mērķu sasniegšanai, ir nepieciešams īstenot visu nepieciešamo, lai novērstu konstatēto nepilnību, izmantojot efektīvus instrumentus, ar mazāku ietekmi uz personām. Vēršam uzmanību, ka Finanšu ministrija un Satiksmes ministrija, izvērtējot Tieslietu ministrijas sniegto informāciju, ir secinājusi, ka nodrošinājuma līdzekļa piemērošana (neskatoties, ka tas ir ārpus ideāltipiskās administratīvās atbildības normatīvās sistēmas) ir efektīvs instruments, kura efektivitāti apstiprina prakse un sasniegti rezultāti tā piemērošanas laikā, līdz ar to konstatētais regulējuma trūkums ir novēršams, saglabājot attiecīgu instrumentu un attiecīgi rodot tam vietu jaunajā administratīvās atbildības sistēmā. Lai maksimāli efektīvi īstenotu labas pārvaldības principu, Finanšu ministrija lūdz konstruktīvi (paturot prātā ne tikai vairāku iestāžu intereses, bet arī visas sabiedrības intereses dzīvot tiesiskajā valstī, kurā nav vietas ēnu ekonomikai un konkurences kropļošanai un it īpaši mazāk aizsargāto slāņu interešu nonivilēšanai) pieiet konkrētās problēmas risināšanas un rast iespēju izskatīt likumprojektu Administratīvās atbildības likuma pastāvīgajā darba grupā pēc iespējas tuvākajā minētās grupas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144.</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w:t>
            </w:r>
            <w:r w:rsidR="00000000" w:rsidRPr="00000000" w:rsidDel="00000000">
              <w:rPr>
                <w:rtl w:val="0"/>
              </w:rPr>
              <w:t xml:space="preserve"> </w:t>
            </w:r>
            <w:r w:rsidR="00000000" w:rsidRPr="00000000" w:rsidDel="00000000">
              <w:rPr>
                <w:b w:val="1"/>
                <w:rtl w:val="0"/>
              </w:rPr>
              <w:t xml:space="preserve">Administratīvā pārkāpuma procesa īpatnības, piemērojot atbildību par pārkāpumiem, kas saistīti ar pasažieru komercpārvadājumiem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"Tādējādi likumprojektā paredzētais regulējums var ietekmēt transportlīdzekļa īpašnieka tiesības arī gadījumos, kad tas nav tiešā veidā iesaistīts komercpārvadājumu nodrošināšanā. Šāda pieeja ir samērīga, jo transportlīdzekļa īpašniekam, nododot sev piederošo mantu trešajai personai, piemēram, lietošanā, ir jārēķinās arī ar iespējamo seku iestāšanos, gadījumā, ja trešā persona, izmantojot šo mantu izdara kādu prettiesisku darbību vai nepilda kādu normatīvajos aktos noteikto pienākumu. Regulējums neparedz transportlīdzekļa īpašniekam tiesības šajā gadījumā pārsūdzēt uzlikto sodu vai pieprasīt VID neņemt nost transportlīdzekļa valsts reģistrācijas numura zīmes, aizbildinoties ar faktu, ka īpašuma tiesības uz konkrēto transportlīdzekli nepieder pārkāpējam. Attiecības starp transportlīdzekļu īpašnieku un trešo personu šādos numurzīmes noņemšanas gadījumos, t.sk. zaudējumu segšana, neiegūtā peļņa, ir risināmi starp transportlīdzekļu īpašnieku un pārkāpēju (kura darbības vai bezdarbības dēļ numurzīme tika noņemta) civiltiesiskajā ceļā". Tomēr atkārtoti paužam bažas, ka šāda pieeja nav samērīga. Ja administratīvā pārkāpuma procesā tiek aizskartas citas personas īpašuma tiesības, tad tai jābūt tiesībām pārsūdzēt lēmumus, kas saistīti ar rīcību ar tās mantu (sk. aizskartā mantas īpašnieka tiesības AAL).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paredzot tiesības transportlīdzekļu īpašniekiem lūgt atcelt nekavējoties pieņemto lēmumu attiecībā uz nodrošinājuma līdzekli. Tajā pat laikā ir paredzēti nosacījumi, lai VID varētu pārliecināties, ka īpašnieks, nododot savu mantu lietošanā trešajai personai ir rīkojies kā krietns un rūpīgs saimnieks un ir pārliecinājies par konkrētās personas spēju pildīt normatīvajos aktos noteiktās prasības saistībā ar pasažieru pakalpojumu sniegšanu , proti, var pierādīt, ka viņš ir izdarījis visu, lai nodrošinātu, ka transportlīdzeklis netiks izmantots, lai pārkāptu normatīvo regulējumu, tātad personai, kas lieto transportlīdzekli bija ne tikai vēlme darboties attiecīgajā jomā, bet arī vienošanās ar attiecīgu tīmekļvietni, persona apliecināja, ka tai ir zināšanas, kā pareizi lietot konkrētās tīmekļvietnes aplikāciju, kā arī apliecināja, ka, ja gadījumā persona, lietojot transportlīdzekli, tomēr kaut ko darīs nepareizi un tā rīcība vai bezdarbība izveidos zaudējumus transportlīdzekļa īpašniekam, tā uzņemsies atbildību un finansiālās sekas, lai novērstu zaudējumus. Turklāt, lai plānotais regulējums efektīvi darbotos, Finanšu ministrijas ieskatā nepieciešams arī Autopārvadājumu likumā paredzēt transportlīdzekļa īpašnieka pienākumu pirms transportlīdzekļa nodošanas lietošanai  pārliecināties, ka pārvadātājs var izpildīt visas tam normatīvajos aktos noteiktās prasības pasažieru pārvadājumu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144.</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w:t>
            </w:r>
            <w:r w:rsidR="00000000" w:rsidRPr="00000000" w:rsidDel="00000000">
              <w:rPr>
                <w:rtl w:val="0"/>
              </w:rPr>
              <w:t xml:space="preserve"> </w:t>
            </w:r>
            <w:r w:rsidR="00000000" w:rsidRPr="00000000" w:rsidDel="00000000">
              <w:rPr>
                <w:b w:val="1"/>
                <w:rtl w:val="0"/>
              </w:rPr>
              <w:t xml:space="preserve">Administratīvā pārkāpuma procesa īpatnības, piemērojot atbildību par pārkāpumiem, kas saistīti ar pasažieru komercpārvadājumiem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6. pantā (grozāmā likuma 144.</w:t>
            </w:r>
            <w:r w:rsidR="00000000" w:rsidRPr="00000000" w:rsidDel="00000000">
              <w:rPr>
                <w:vertAlign w:val="superscript"/>
                <w:rtl w:val="0"/>
              </w:rPr>
              <w:t xml:space="preserve">1</w:t>
            </w:r>
            <w:r w:rsidR="00000000" w:rsidRPr="00000000" w:rsidDel="00000000">
              <w:rPr>
                <w:rtl w:val="0"/>
              </w:rPr>
              <w:t xml:space="preserve"> pantā) lietotie termini nav konsekventi un nesaskan ar AAL lietotajiem terminiem. Piemēram, panta pirmajā un otrajā daļā ir lietots termins "pārkāpuma pārtraukšana", savukārt ceturtajā daļā – "pārkāpuma novēršana". Tāpat, piemēram, panta pirmajā daļā lietots termins ''naudas soda piemērošana", savukārt otrajā un ceturtajā daļā – "naudas soda uzlikšana". Norādām, ka termina "naudas soda uzlikšana" vietā būtu lietojams termins "naudas soda piemērošana", bet termina "pārkāpuma novēršana" vietā būtu lietojams termins "pārkāpuma pārtraukšana", kādēļ lūdzam atbilstoši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lietotā terminoloģija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“235. Šā likuma 15. panta vienpadsmitā daļa ir piemērojama ar 2023.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direktīvā noteikts atšķirīgs datums, no kura jāsāk piemērot direktīvā ietvertās normas, lūdzam likumprojektā paredzēt, ka normas, kas pārņem direktīvas prasības, stājas spēkā, nevis tiek piemērotas tajā datumā, kas norādīts attiecīgajā direktīvā.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"Uzliktajam slogam un izvēlētajiem instrumentiem ir jābūt samērīgiem izvirzītā mērķa sasniegšanai. Ņemot vērā ekonomisko situāciju valstī kopumā, t.sk. Covid-19 pandēmijas negatīvo ietekmi, nav lietderīgi pašlaik pārskatīt un palielināt jau spēkā esošo sodu apmērus, jo sodu palielināšana šajā brīdī var nesasniegt savu mērķi – atturēt no pārkāpuma izdarīšanas, bet gluži otrādi varētu netiešā veidā (personai neesot naudas līdzekļiem soda samaksai) virzīt pārkāpēju ēnu ekonomikas virzienā, proti, stimulēt nodokļu maksātāju turpināt to pašu darbību tikai jau ne "pelēkajā", bet "melnajā" zonā, pavisam atsakoties no uzlikto normatīvajos aktos pienākumu pildīšanas, pakārtoti padarot piedziņas procesu neefektīvu, un palielinot ēnu ekonomiku un neuzticēšanos valsts uzlikto prasību samērīgumam."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un tā anotācijas neizriet tas, kādā veidā likumprojektā paredzētie līdzekļi, it īpaši saimnieciskās darbības apturēšana, būs samērīgāks vai citādi atbilstošāks līdzeklis. Norādām, ka tai skaitā minētā līdzekļa piemērošanas rezultātā personai pieejamo naudas līdzekļu apjoms var nebūt pietiekams ne tikai sodu samaksai, bet pat ikdienas eksistencei.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likumprojekta anotācijā norādīts: "Likumprojektā noteiktie līdzekļi piemērojami kā galējie administratīvās iedarbības līdzekļi, lai nodrošinātu sabiedrības interešu aizsardzību attiecībā uz valstī noteikto saistību izpildi (informācijas sniegšanas un nodokļu un uzliktā naudas soda nomaksas veidā), kā arī nodrošinātu godīgas konkurences aizsardzību konkrētajā nozarē pret tiem nodokļu maksātājiem, kas godīgi pilda uzliktos pienākumus un ievēro noteiktos procesus gan darbības uzsākšanai, gan darbībai konkrētajā nozarē vai konkrētajā valsts teritorijā, un nodrošinātu Latvijas Republikas tiesību normu ievērošanu un pieņemto lēmumu izpildi, nepieļaujot tiesiskā nihilisma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vēršam uzmanību, ka tiesiskās apziņas kontekstā mūsdienu valsts vairs nevar izmantot risinājumus, kuri vēsturiskās attīstības gaitā sevi diskreditējuši, piemēram, likumpaklausības propaganda un sodu bargums 21. gadsimtā var dot vienīgi īslaicīgu efektu, bet ar tālejošām negatīvām sekām. Tiesisko nihilismu nevar izskaust ar represijām, bargiem sodiem </w:t>
            </w:r>
            <w:r w:rsidR="00000000" w:rsidRPr="00000000" w:rsidDel="00000000">
              <w:rPr>
                <w:i w:val="1"/>
                <w:rtl w:val="0"/>
              </w:rPr>
              <w:t xml:space="preserve">(Kriviņš A. Tiesiskā apziņa un tiesiskais nihilisms. Socrates, 2020, Nr. 1, 33., 36. lpp.)</w:t>
            </w:r>
            <w:r w:rsidR="00000000" w:rsidRPr="00000000" w:rsidDel="00000000">
              <w:rPr>
                <w:rtl w:val="0"/>
              </w:rPr>
              <w:t xml:space="preserve">. Tiesiskais nihilisms visplašāk attīstās tādās sabiedrībās, kurās pastāv neticīga, rezervēta un aizdomīga attieksme pret valsts aparātu vai valsts tiek uztverta kā pretstats labklājības vairošanai </w:t>
            </w:r>
            <w:r w:rsidR="00000000" w:rsidRPr="00000000" w:rsidDel="00000000">
              <w:rPr>
                <w:i w:val="1"/>
                <w:rtl w:val="0"/>
              </w:rPr>
              <w:t xml:space="preserve">(Šulmane D. Tiesības sabiedrībā – uzticības krustpunktā. Grām.: Tiesību efektivitāte postmodernā sabiedrībā. Latvijas Universitātes 73. zinātniskās konferences rakstu krājums. Rīga: LU Akadēmiskais apgāds, 2015, 43. lpp.).</w:t>
            </w:r>
            <w:r w:rsidR="00000000" w:rsidRPr="00000000" w:rsidDel="00000000">
              <w:rPr>
                <w:rtl w:val="0"/>
              </w:rPr>
              <w:t xml:space="preserve"> Sodu palielināšana un pat sodīšana pati par sevi vai citi represīvi pasākumi šādās situācijās nav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likumprojekta anotācijā norādīts, ka pārbaužu rezultātā pat 95% tika konstatēti pārkāpumi. Tomēr uzskatām, ka tāds pārkāpumu apjoms drīzāk rada jautājumu par spēkā esošā regulējuma adekvātumu, tā samērīgumu un atbilstību faktiskajai situācijai, nevis izmantojams kā pamatojums, lai stiprinātu represīvo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anotācijā sniegt atbilstošu skaidrojumu par minētajiem apsvērumiem. Ja atbilstošu skaidrojumu nav iespējams sniegt,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pievienojas Tieslietu ministrijas izteiktajam viedoklim, ka pašlaik nav jāpiemēro tādu līdzekli, kas nav efektīvs, vai kuru var uzskatīt par represīvo pasākumu. Vēršam uzmanību, ka likumprojekta anotācijā tika aprakstīts arī alternatīvais risinājums – sodu apmēra palielināšana – un riski, kas varētu iestāties, to ieviešot, proti, ņemot vērā ekonomisko situāciju valstī kopumā, t.sk. Covid-19 pandēmijas negatīvo ietekmi, nav lietderīgi pašlaik pārskatīt un palielināt jau spēkā esošo sodu apmērus (tiešā vai netiešā veidā (papildu aprēķinu veidā). Uzskatām, ka monetārā sodu palielināšana šajā brīdī var nesasniegt savu mērķi - atturēt no pārkāpuma izdarīšanas, bet gluži otrādi varētu netiešā veidā (personai neesot naudas līdzekļiem soda samaksai) virzīt pārkāpēju ēnu ekonomikas virzienā, proti, stimulēt nodokļu maksātāju turpināt to pašu darbību tikai jau ne "pelēkajā", bet "melnajā" zonā, pavisam atsakoties no uzlikto normatīvajos aktos pienākumu pildīšanas. Līdz ar to pakārtoti padarot piedziņas procesu neefektīvu un palielinot ēnu ekonomiku un neuzticēšanos valsts uzlikto prasību samērīgumam.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Tieslietu ministrijas argumentu, ka “minētā līdzekļa piemērošanas rezultātā personai pieejamo naudas līdzekļu apjoms var nebūt pietiekams ne tikai sodu samaksai, bet pat ikdienas eksistencei”, vēlamies uzsvērt, ka ar tēriņiem ikdienas eksistencei nevar pamatot pārkāpumu izdarīšanu. Otrkārt, persona nav spiesta izdarīt pārkāpumu, proti,  nodrošinājums netiek piemērots, ja netiek izdarīts  pārkāpums. Treškārt, nodrošinājums būs piemērots, tikai konstatējot noteiktu pierādījumu kopu, nevis visos gadījumos. Ceturtkārt, nodrošinājums būs uzlikts tikai konkrētajam transportlīdzeklim, kas netraucēs kopumā strādāt konkrētajā profesijā un pelnīt, t.sk. personai netiks atņemtas vadītāja tiesības (kā tas ir paredzēts Administratīvās atbildības likuma 265.pantā), līdz ar ko persona varēs turpināt strādāt un pelnīt kā transportlīdzekļa vadītājs citā uzņēmumā vai izmantojot citu transportlīdzekli, nodrošinot sev un savai ģimenei iztikas avotu. Tajā brīdī, kad uzliktais sods tiks samaksāts un pārkāpums novērsts, persona varēs turpināt gūt ienākumus jau ar atbrīvoto no nodrošinājuma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Finanšu ministrijas ieskatā nodrošinājuma līdzekļa mehānisms nav uzskatāms par sodu, bet drīzāk saistīts ar neērtībām un papildus aktivitāšu īstenošanu (iešanu uz Ceļu satiksmes drošības direkciju pakaļ numura zīmēm), lai atjaunotu sākotnējo stāvokli/situāciju.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uzskatāms par samērīgu, nevis represīvu. Pilsoņu pienākuma maksāt nodokļus adekvātums ir vērtēts vairākos Satversmes tiesas spriedumos. Covid-19 pandēmijas rezultātā ieviestā atbalsta sistēma, kad dīkstāves pabalsta lielums ir atkarīgs no personas samaksātajiem nodokļiem uzskatāmi pierādīja, ka ļoti daudzas personas bija mazāk sociāli aizsargātas, jo izvēlējās maksāt pēc iespējas mazāku nodokļu apjomu (nereti strādājot t.s. pelēkajā zonā). Godprātīgi maksājot nodokļus, persona pretī no valsts saņem vitāli svarīgus pakalpojumus (izglītība, veselības aprūpe, iekšējā un ārējā drošība). Regulējuma ieviešana ir vērsta uz to, lai motivētu personas – taksometru pakalpojumu sniedzējus godprātīgi maksāt nodokļus, turklāt šim mehānismam ir pagaidu noregulējuma raksturs – numura zīme tiks izsniegta atpakaļ, samaksājot naudas sodu. Tajā pat laikā vēršam uzmanību, ka Latvijas Republikā ir bijuši gadījumi, kad, ieviešot it kā “represīvi” smagus sodus, piemēram, arests par braukšanu dzērumā, šo pārkāpumu skaits samazinās, attiecīgi, lai arī vienā no tiesību teorijām, ko savā atzinumā ir citējusi Tieslietu ministrija, ir minēts, ka represijas nemazina tiesisko nihilismu, tomēr prakse pierāda pretējo. Tiesiskā nihilisma izskaušana ir iespējama dažādos veidos un valsts pārvalde tos visus izmanto – gan uzskatāmi parādot, kur tiek izmantoti personu samaksātie nodokļi, gan veidojot un attīstot modernus risinājumus, lai nodokļu nomaksu padarītu pēc iespējas vienkāršāku, gan arī ieviešot papildu mehānismus, kas stimulētu un pat nodrošinātu ātru naudas soda samaksu, ja persona tomēr ir pārkāpusi tiesību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pienācīgi aizpildīt likumprojekta anotācijas 7.4. sadaļu. Norādām, ka likumprojektā ietvertais regulējums nepārprotami ietekmēs institūciju uzdevumu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likumprojektā ietvertais regulējums, ciktāl tas paredz aizturēt transportlīdzekļu valsts reģistrācijas numurus (arī liegumu izmantot transportlīdzekli pasažieru komercpārvadājumos ar taksometru vai vieglo automobili) gadījumos, kad pārkāpējs un transportlīdzekļa īpašnieks nav viena un tā pati persona, bet neparedz tiesiskas iespējas pārsūdzēt transportlīdzekļa īpašniekam pārsūdzēt uzlikto sodu vai pieprasīt VID neņemt nost transportlīdzekļa valsts reģistrācijas numura zīmes, nesamērīgi aizskar transportlīdzekļa īpašnieka pamattiesības uz īpašumu, kā arī pamattiesības uz taisnīgu tiesu. Likumprojekta anotācijā norādīts, ka "likumprojektā paredzētais regulējums var ietekmēt transportlīdzekļa īpašnieka tiesības arī gadījumos, kad tas nav tiešā veidā iesaistīts komercpārvadājumu nodrošināšanā. Šāda pieeja ir samērīga, jo transportlīdzekļa īpašniekam, nododot sev piederošo mantu trešajai personai, piemēram, lietošanā, ir jārēķinās arī ar iespējamo seku iestāšanos, gadījumā, ja trešā persona, izmantojot šo mantu izdara kādu prettiesisku darbību vai nepilda kādu normatīvajos aktos noteikto pienākumu. Regulējums neparedz transportlīdzekļa īpašniekam tiesības šajā gadījumā pārsūdzēt uzlikto sodu vai pieprasīt VID neņemt nost transportlīdzekļa valsts reģistrācijas numura zīmes, aizbildinoties ar faktu, ka īpašuma tiesības uz konkrēto transportlīdzekli nepieder pārkāpējam. Attiecības starp transportlīdzekļu īpašnieku un trešo personu šādos numurzīmes noņemšanas gadījumos, t.sk. zaudējumu segšana, neiegūtā peļņa, ir risināmi starp transportlīdzekļu īpašnieku un pārkāpēju (kura darbības vai bezdarbības dēļ numurzīme tika noņemta) civiltiesiskajā ceļā". Tomēr tai skaitā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likumprojektā ietvertais regulējums paredz nelabvēlīgas sekas transportlīdzekļa īpašniekam, liedzot tam tiesisku iespēju rīkoties ar transportlīdzekli pēc saviem ieskatiem. Savukārt transportlīdzekļa īpašnieka (iznomātāja) rīcībā, izņemot civiltiesiska rakstura sankciju paredzēšanu līgumā, nav nekādu līdzekļu, lai attiecīgās sekas novērstu, proti, ietekmētu to, kā trešā persona (nomnieks) rīkojas ar iznomāto transportlīdzekli, turklāt par normatīvajos aktos ietverto pienākumu neizpildi sankcijas jau šobrīd tiek paredzētas normatīvajos aktos. Attiecīgi, ņemot vērā minēto un to, ka likumprojektā paredzētās transportlīdzekļa īpašniekam nelabvēlīgās sekas nav nedz administratīvā, nedz civiltiesiskā, nedz arī cita veida atbildība un var iestāties neatkarīgi no tā, vai transportlīdzekļa īpašnieks ir vai nav ar pietiekamu rūpību pildījis viņam noteiktos pienākumus, proti, likumprojektā paredzēto nelabvēlīgo seku iestāšanās un to ilgums ir atkarīgs nevis no transportlīdzekļa īpašnieka, bet no citas personas rīcības, nav pamatota likumprojekta anotācijā ietvertā norāde, ka transportlīdzekļa īpašniekam, nododot sev piederošo mantu trešajai personai, piemēram, lietošanā, ir jārēķinās arī ar iespējamo seku iestāšanos (tai skaitā nav saprotams, kādas konkrēti darbības īpašniekam būtu jāveic, lai nelabvēlīgās sekas novērstu). Norādām, ka salīdzinājumam Satversmes tiesa 2013. gada 24. oktobra lietā ir atzinusi par neatbilstošu Satversmes 105. pantam tiesisko regulējumu, kas paredzēja izņemt un nodot glabāšanā līdz administratīvā soda izpildei transportlīdzekli, kura īpašnieks vai reģistrācijas apliecībā norādītais turētājs nav persona, kas izdarījusi administratīvo pārkāpumu. Attiecīgi lūdzam likumprojekta anotāciju papildināt ar izvērstu un tiesību normās balstītu pamatojumu par minētajiem apsvērumiem. Ja attiecīgu skaidrojumu nav iespējams sniegt, lūdzam atbilstoši precizēt likumprojektu, izslēdzot no tā regulējumu, kas nesamērīgi aizskar transportlīdzekļa īpašnieka pamattiesības uz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ja administratīvā pārkāpuma procesā tiek aizskartas citas personas īpašuma tiesības, tad tai jābūt tiesībām pārsūdzēt lēmumus, kas saistīti ar rīcību ar tās mantu (sk. aizskartā mantas īpašnieka tiesības AAL), kādēļ lūdzam sniegt pamatotu skaidrojumu par minēto likumprojekta anotācijā. Ja atbilstošu skaidrojumu nav iespējams sniegt, lūdzam precizēt likumprojektu, nodrošinot, ka ar to nesamērīgi netiek aizskartas transportlīdzekļa īpašnieka pamattiesības uz taisnīgu tiesu.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 </w:t>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nevar piekrist Tieslietu ministrijas sniegtajam viedoklim, jo attiecībā uz pārkāpēju, tam jau pašlaik ir paredzētas tiesības apstrīdēt pašu lēmumu par saimnieciskās darbības apturēšanu, kur būs ietverta informācija par lieguma piemērošanu, vai attiecīgi  nodrošinājuma līdzekļa piemērošanas gadījumā lēmumu par naudas soda uzlikšanu, un šo tiesību apjomu likumprojekts nemaina. Līdz ar to nesaskatām, ka šajā jautājumā būtu skartas personas pamattiesības.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trešo personu tiesību apjomu, vēlamies vērst uzmanību, ka likumprojekta mērķis nav iejaukties privāttiesiskajā jomā, proti, iejaukties un regulēt attiecībās starp privātpersonām, kur viena puse nodot otrai pusei sev piederošo mantu lietošanā, vēl jo vairāk noteikt kārtību, kādā tas ir jādara, lai pasargātu trešās personas intereses. Privātpersonām ir tiesības brīvi veidot civiltiesiskās attiecības un noslēgt dažādus līgumus/vienošanās un visi jautājumi, kas rodas starp šādām pusēm ir risināmi starp šīm pusēm atbilstoši starp tam noslēgtajām vienošanām, t.sk. par zaudējumu atlīdzināšanu, t.sk. vēršoties tiesā savu monetāro interešu aizsardzībai. Minētais princips, mūsuprāt, analoģiski tiek piemērots arī citos procesos, kur varētu būt skartas trešo personu intereses. Piemēram, kad transportlīdzekļa lietotājs izdara pārkāpumu, kura rezultātā iestājās trešās personas nāve, transportlīdzeklis tiek pakļauts darbībām, kas ir veicamas kriminālprocesā, un tas netiek mainītas tikai tāpēc, ka transportlīdzeklim ir cits īpašnieks, vai, piemēram, kad lietotājs nenodrošināja pietiekamu transportlīdzekļa aizsardzību un transportlīdzeklis tika izkrāsots ar grafiti vai lietoja to tik neatbildīgi, ka sabojāja ātrumkārbu – visos gadījumos transportlīdzeklis nav tādā stāvokli, kas ļautu to uzreiz lietot. Mūsuprāt, transportlīdzekļa īpašnieka tiesības ir aizsargātas civilprocesa ietvaros, vēršot prasību pret lietotāju civiltiesiskā kārtā, ja īpašnieka tiesības (ārpus starp pusēm noslēgtā līguma) tiek skartas ar mašīnas lietotāja darbību vai bezdarbību, proti, situācijās, kad, beidzoties līguma darbības termiņam, īpašnieks nevar lietot mašīnu kādu apstākļu dēļ - uzliktais liegums ir vērtējams kā viens no tādiem apstākļiem. Bez šaubām, ka šādu principu publiskā vara var ierobežot, taču ir būtiski izvērtēt šāda ierobežojuma samērīgumu (šādam ierobežojumam ir jābūt pamatotam ar sabiedriski nozīmīgu mērķu sasniegšanu) un to, vai tiešām realitātē ierobežojums varētu sasniegt noteikto mērķi. Mūsuprāt, šā procesa ietvaros nav nepieciešamības iejaukties privātpersonu attiecībās. Līdz ar to nepieciešama diskusija attiecībā uz analoģisku situāciju analīzi, jo Finanšu ministrijas rīcība nav informācijas, ka esošie procesi  šobrīd paredz jebkādus atvieglojumus, procesuālo darbību mainīšanu tikai tamdēļ, ka instruments, ar kuru izdarīta darbība, nepieder darbības izdarītājam.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sadaļu papildināt ar izvērstu skaidrojumu par likumprojekta 2. pantā paredzētā pilnvarojuma Ministru kabinetam nepieciešamību un būtību, visupirms skaidrojot arī to, vai likumprojektā ietvertais pilnvarojums vispār ir vajadzīgs un pamatots un vai nepieciešamo regulējumu nevar ietvert pašā likumprojekta tekstā. Norādām, ka, ievērojot varas dalīšanas principu, nedz izpildvara, nedz tiesu vara nav tiesīga uzņemties likumdošanas funkciju, kas piekrīt likumdevējam. Tāpat arī likumdevējs nav tiesīgs pilnīgi vai daļēji atteikties no savām funkcijām, nododot tās izpildvarai nekonkrētu vai nesamērīgi plašu deleģējumu ceļā (jautājumā par normatīvās iztulkošanas un varas dalīšanas principa savstarpējo mijiedarbību papildus sk. </w:t>
            </w:r>
            <w:r w:rsidR="00000000" w:rsidRPr="00000000" w:rsidDel="00000000">
              <w:rPr>
                <w:i w:val="1"/>
                <w:rtl w:val="0"/>
              </w:rPr>
              <w:t xml:space="preserve">Satversmes tiesas 2003. gada 4. februāra sprieduma lietā Nr. 2002-06-01 “Par likuma “Par tiesu varu” 49. panta otrās daļas atbilstību Satversmes 1. un 83. pantam” secinājumu daļas 2.3. apakšpunktu, kā arī pārējos tiesas secinājumus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iespējams sniegt attiecīgu skaidrojumu, lūdzam precizēt likumprojektu, izslēdzot attiecīgo pilnvarojumu un attiecīgo regulējumu ietverot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plānoto Ministru kabineta noteikumu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9.19. apakšpunktu lūdzam likumprojekta anotācijas 5.4. sadaļas 1. tabulā pilnīgi un izvērsti atspoguļot direktīvā Nr. 2021/514 ietverto prasību pārņemšanu. Vēršam uzmanību, ka katram direktīvas pantam vai panta daļai un apakšpunktam, kas jāpārņem dalībvalstij, minētajā tabulā jākorespondē nacionāla normatīvā akta pantam, panta daļai vai punktam, tādējādi nodrošinot, ka kāda no direktīvas prasībām nejaušības pēc nav palikusi nepārņemta vai veids, kādā to plāno pārņemt, nav neatbilstošs. Norādām, ka šobrīd 1. tabulā vispārīgi norādīts vienīgi uz direktīvas Nr. 2021/514 pārņemšanu likumprojekta 1. panta astotajā daļā, kura likumprojektā nav atrodama.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ietverta atsauce uz ceļu satiksmes jomas normatīvajos aktos noteikto kārtību. Savukārt likumprojekta anotacijas 4.1. apakspunktā ietverta norāde uz to, ka tiks izvērtēts un nepieciešamības gadījumā tiks virzīti grozījumi ceļu satiksmi regulējošos normatīvajos aktos, paredzot rīcību ar VID aizturētajām transportlīdzekļu valsts reģistrācijas numura zīmēm.  Saistībā ar minēto lūdzam attiecīgo izvērtējumu veikt un ietvert likumprojekta anotācijas 4.1. apakšpunktā, konkrēti norādot arī normatīvos aktus, kuros nepieciešams izdarīt grozījumus, kā arī nodrošināt, ka attiecīgie grozījumi stājas spēkā pirms likumprojekta vai vismaz vienlaikus ar to. Norādām, ka atbilstoši noteikumu Nr. 108 62. punktam likumprojektā neietver atsauces uz zemāka juridiskā spēka normatīvo aktu, kā arī uz normatīvo aktu, kas vēl nav stājies spēkā. Atsauce var norādīt uz normatīvo aktu, kas vēl nav stājies spēkā, ja tas stāsies spēkā pirms likumprojekta stāšanās spēkā vai vienlaikus ar to. Nepieciešamības gadījumā lūdzam precizēt likumprojekta 6.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6.pants un teksts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nepieciešams norādīt saistītos normatīvos aktus, kuros nepieciešami grozījumi, lai salāgotu tiesiskā regulējuma prasības (piemēram, Ministru kabineta 2019.gada 19.novembra noteikumi Nr. 541 "Noteikumi par tīmekļvietņu vai mobilo lietotņu pakalpojuma sniedzējiem pasažieru komercpārvadājumos ar taksometru un vieglo automobili").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(Atsaukts) 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4.1.2.apakšsadaļa ar informāciju, ka nepieciešams veikt grozījumus Ministru kabineta 2019.gada 19.novembra noteikumos Nr. 541 “Noteikumi par tīmekļvietņu vai mobilo lietotņu pakalpojuma sniedzējiem pasažieru komercpārvadājumos ar taksometru un vieglo automobili”, lai paredzētu kārtību, kā tiek veikta tīmekļvietņu vai mobilo lietotņu pakalpojumu sniedzēju reģistrācijas apturēšana vai anulēšana, ja tiek saņemts VID paziņojums par saimnieciskās darbības apturēšanu.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likumprojekta anotācijas 4. sadaļu papildināt ar skaidrojumu par to, vai likumprojekta 2. pantā ietvertais pilnvarojums Ministru kabinetam vispār ir vajadzīgs un pamatots un vai nepieciešamo regulējumu nevar ietvert pašā likumprojekta tekstā, jo īpaši attiecībā uz pilnvarojumu noteikt pasākumus, kādi veicami automātiskās informācijas apmaiņas nodrošināšanai, kurš varētu būt nesamērīgi plašs.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 papildināta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Likumprojektu, tika izvērtēta arī iespēja tajā neiekļaut deleģējumu Ministru kabinetam izdot noteikumus saistībā ar automātisko informācijas apmaiņu par digitālo platformu rīcībā esošu informāciju, bet gan visu regulējumu iekļaut (pārņemt DAC7 prasības) Likumprojektā. Taču, ņemot vērā, ka ieviešamais regulējums ir apjomīgs un tehnisks, turklāt tas nav cieši saistīts ar citām likuma “Par nodokļiem un nodevām” normām, šāds risinājums būtu sarežģītāk uztverams un piemērojams, līdz ar to nodrošinātu mazāku tiesisko 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sarežģītāk uztverams būtu regulējums, ja viena būtiska daļa (piemēram, subjekti, uz kuriem attiecas regulējums) būtu iekļauta likumā “Par nodokļiem un nodevām”, savukārt cita (piemēram, pienācīgas pārbaudes procedūras un jautājumi par informācijas apmaiņu)– Ministru kabineta noteikumos. Šādā gadījumā, būtiskiem regulējuma elementiem neesot vienā normatīvajā aktā, regulējums būtu sarežģīti piemērojams, arī ņemot vērā daudzas iekšējas atsauces, kas būs (ņemot vērā DAC7 prasības) paredzētas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tika ņemta vērā esošā Latvijas tiesību sistēmā pastāvošā prakse attiecībā uz starptautiskās administratīvās sadarbības standartu pārņemšanu, kad vispārīgs deleģējums ir ieļauts likuma “Par nodokļiem un nodevām” 15.pantā (devītā un desmitā daļa), savukārt detalizētas starptautiskā standarta normas pārņemtas atsevišķos Ministru kabineta noteikumos (Ministru kabineta 2017. gada 4. jūlija noteikumi Nr. 397 “Noteikumi par starptautiskas uzņēmumu grupas pārskatu par katru valsti” un Ministru kabineta 2020. gada 14. aprīļa noteikumi Nr. 210 “Noteikumi par automātisko informācijas apmaiņu par ziņojamām pārrobežu shēmām”).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ņemot vērā TM norādīto par regulējuma pēc iespējas ietveršanu likumprojektā, Likumprojekts ir papildināts ar normu par atbildību saistībā ar prasību neizpildi no digitālo platformas operatoru puses, kā arī papildināts ar datu aizsardzības prasībām starptautiskās automātiskās informācijas apmaiņas jomā. Tādējādi daļa no pasākumiem automātiskās informācijas apmaiņas nodrošināšanai tiek paredzēta pašā Likumprojektā.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saskaņā ar Ministru kabineta 2021. gada 7. septembra noteikumu Nr. 617 "Tiesību akta projekta sākotnējās ietekmes izvērtēšanas kārtība" 9.19. apakšpunktu lūdzam likumprojekta anotācijas 5.4. sadaļas 1. tabulā pilnīgi un izvērsti atspoguļot Padomes 2021. gada 22. marts Direktīvas (ES) 2021/514, ar ko groza Direktīvu 2011/16/ES par administratīvu sadarbību nodokļu jomā, ietverto prasību pārņemšanu. Norādām, ka no minētās tabulas nav gūstama pārliecība par direktīvas Nr. 2021/514 prasību pārņemšanu, t.i., kuras normas tiek pārņemtas likumprojektā, bet kuras -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informācija anotācijas 5.4. sadaļas 1. 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21. punktā ietverto iebildumu. Norādām, ka no izziņā sniegtā skaidrojuma nav kliedētas bažas par to, ka regulējums, kas paredz aizturēt transportlīdzekļu valsts reģistrācijas numurus (arī liegumu izmantot transportlīdzekli pasažieru komercpārvadājumos ar taksometru vai vieglo automobili) gadījumos, kad pārkāpējs un transportlīdzekļa īpašnieks nav viena un tā pati persona, nesamērīgi aizskar transportlīdzekļa īpašnieka (trešās personas) pamattiesības uz īpašumu un taisnīgu tiesu. Izziņā norādīts uz vairākiem apsvērumiem, cita starpā, ka transportlīdzekļa īpašnieka tiesības ir aizsargātas civilprocesa ietvaros, vēršot prasību pret lietotāju civiltiesiskā kārtā, ja īpašnieka tiesības (ārpus starp pusēm noslēgtā līguma) tiek skartas ar mašīnas lietotāja darbību vai bezdarbību u.tml., tomēr no izziņā sniegtā skaidrojuma neizriet konkrēti argumenti, kas pamatotu, kādēļ uz likumprojektā ietverto regulējumu nebūtu attiecināmas Satversmes tiesas 2013. gada 24. oktobra lietā Nr. 2012-23-01 izteiktās atziņas, kur minētā tiesa devusi juridisku izvērtējumu līdzīgam tiesiskam regulējumam, kad Satversmes 105. pantā noteikto pamattiesību ierobežojums rodas transportlīdzekļa īpašniekam, kurš vienlaikus nav administratīvā pārkāpuma izdarītājs, tai skaita analizējusi privātpersonas tiesiskās iespējas ietekmēt, kā nomnieks rīkojas ar iznomāto transportlīdzekli, transportlīdzekļa īpašnieka pamattiesību aizskāruma raksturu un samērīgumu (sk. minētā sprieduma 19.3.4. apakšpunktu u.c.) u.c. aspektus. Attiecīgi lūdzam izvērtēt un sniegt atbilstošu skaidrojumu par minēto, tai skaitā norādot konkrētus argumentus, kādēļ minētajā spriedumā izteiktās atziņas nav attiecināmas uz likumprojektā ietverto regulējumu un ņemamas vēra. Ja atbilstošu skaidrojumu nav iespējams sniegt, lūdzam izslēgt vai precizēt attiecīgo likumprojekta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paredzot tiesības transportlīdzekļu īpašniekiem lūgt atcelt nekavējoties pieņemto lēmumu attiecībā uz nodrošinājuma līdzekli. Tajā pat laikā ir paredzēti nosacījumi, lai VID varētu pārliecināties, ka īpašnieks, nododot savu mantu lietošanā trešajai personai, ir rīkojies kā krietns un rūpīgs saimnieks un ir pārliecinājies par konkrētās personas spēju pildīt normatīvajos aktos noteiktās prasības saistībā ar pasažieru pakalpojumu sniegšanu, proti var pierādīt, ka viņš ir izdarījis visu, lai nodrošinātu, ka transportlīdzeklis netiks izmantots, lai pārkāptu normatīvo regulējumu, tātad personai, kas lieto transportlīdzekli bija ne tikai vēlme darboties attiecīgajā jomā, bet arī vienošanās ar attiecīgu tīmekļvietni, tā apliecināja, ka tai ir zināšanas, kā pareizi lietot konkrētās tīmekļvietnes aplikāciju, kā arī apliecināja, ka, ja gadījumā persona, lietojot transportlīdzekli tomēr kaut ko darīs nepareizi un tā rīcība vai bezdarbība izveidos zaudējumus transportlīdzekļa īpašniekam, tā uzņemsies atbildību un finansiālās sekas, lai novērstu zaudējumus. Turklāt, lai plānotais regulējums efektīvi darbotos, Finanšu ministrijas ieskatā, nepieciešams arī Autopārvadājumu likumā paredzēt transportlīdzekļa īpašnieka pienākumu pirms transportlīdzekļa nodošanas lietošanai  pārliecināties, ka pārvadātājs var izpildīt visas tam normatīvajos aktos noteiktās prasības pasažieru pārvadājumu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un izziņas izriet, ka termina "pārdevējs" skaidrojums tiks ietverts uz likumprojekta pamata izdotajos Ministru kabineta noteikumos. Saistībā ar minēto vēršam uzmanību, ka atbilstoši juridiskās tehnikas prasībām zemāka juridiskā spēka ārējā normatīvajā aktā neskaidro terminus, kuri skaidroti vai lietoti augstāka juridiskā spēka normatīvajā tiesību aktā. Attiecīgi lūdzam izvērtēt un precizēt likumprojekta anotācijā sniegto informāciju, nepieciešamības gadījumā papildinot likumprojekta 2. pantu ar atbilstošu minētā termina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norma pilnvaro Ministru kabinetu izdot noteikumus, tajā skaitā, pieņemot materiālas tiesību normas, ņemot vērā šādus konkretizējuma virzienus:  1) Nosacījumus, kuriem iestājoties ir sniedzama informācija. Ņemot vērā DAC7 prasības, Ministru kabinets noteiks, ka informācija ir sniedzama, ja nodokļu maksātājs atbilst ziņojošas platformas operatora definīcijai (tas nodrošina piekļuvi platformai pārdevējiem, kas veic attiecīgās darbības (tiešsaistē platformas lietotājiem pārdod preces vai sniedz noteikta veida pakalpojumus (nekustamā īpašuma iznomāšana, individuāli pakalpojumi, transportlīdzekļa iznomāšana))), vienlaikus iestājoties citiem DAC7 nosacījumiem (neatbilst izslēgtā platformas operatora definīcijai un ir noteikumos noteiktā saikne ar Latviju). Jāņem vērā, ka terminam “pārdevējs” atbilstoši Ministru kabineta noteikumiem būs īpaša nozīme, jo tas sevī ietvers ne tikai personas, kas pārdod preces, bet arī sniedz noteikta veida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precizēta likumprojekta norma, aizstājot terminu "ziņojošs platformas operators" ar terminu "nodokļu maksātājs", vienlaikus atsaucoties uz nosacījumiem, kas rada pienākumu sniegt tam ziņojumu VID. Līdzīga normas konstrukcija šobrīd ir spēkā esošajā likuma "Par nodokļiem un nodevām" 15.panta desmitajā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likumprojekta 4. pantu tiek ieviestas regulas Nr. 2016/679 prasības (sk. likumprojekta 4. pantā ietverto likuma 22.</w:t>
            </w:r>
            <w:r w:rsidR="00000000" w:rsidRPr="00000000" w:rsidDel="00000000">
              <w:rPr>
                <w:vertAlign w:val="superscript"/>
                <w:rtl w:val="0"/>
              </w:rPr>
              <w:t xml:space="preserve">4</w:t>
            </w:r>
            <w:r w:rsidR="00000000" w:rsidRPr="00000000" w:rsidDel="00000000">
              <w:rPr>
                <w:rtl w:val="0"/>
              </w:rPr>
              <w:t xml:space="preserve"> panta pirmo un piekto daļu), lūdzam atbilstoši Ministru kabineta 2021. gada 7. septembra noteikumu Nr. 617 "Tiesību akta projekta sākotnējās ietekmes izvērtēšanas kārtība" (turpmāk - noteikumi Nr. 617) 9.19. apakšpunktam likumprojekta anotācijas 5. sadaļā sniegt informāciju par attiecīgo regulas prasību ieviešanu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detalizēti aprakstot datu regulas mijiedarbību ar likumprojektā ietvertajām normām, tajā skaitā, minot regulas normas, ar kuru piemērošanu ir saistītas likumprojektā ietvertās normas, norādot arī prasības, kas noteiktas papildus datu regulā minētajām.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saskaņā ar noteikumu Nr. 617 9.19. apakšpunktu lūdzam likumprojekta anotācijas 5.4. sadaļas 1. tabulā pilnīgi un izvērsti atspoguļot direktīvas Nr. 2021/514 prasības, kuras ir nepieciešams pārņemt. Norādām, ka no minētās tabulas šobrīd nav gūstama pārliecība par direktīvas Nr. 2021/514 prasību pilnīgu pārņemšanu,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skaidrojums 1. tabulā sniegts tikai par minētās direktīvas 1. panta 8., 18. un 19. punktā, kā arī V pielikumā ietverto prasību pārņemšanu, kādēļ nepieciešams papildināt 1. tabulu ar atbilstošu skaidrojumu arī par pārējām minētās direktīvas vienībām,tai skaitā, bet ne tikai 1. panta 1. punkta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sniegts detalizēts skaidrojums par minētās direktīvas prasību pārņemšanu. Skaidrojam, ka katram direktīvas pantam vai panta daļai un apakšpunktam būtu jākorespondē nacionāla normatīvā akta pantam, panta daļai vai punktam (konkrētajā gadījumā var norādīt konkrētas direktīvas Nr. 2011/16/ES prasības, kuras noteiktas direktīvā Nr. 2021/514). Paužam bažas, ka pretējā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gūstama pārliecība, kuras direktīvas Nr. 2021/514 1. panta 8. punktā un V pielikumā paredzētās prasības tiks pārņemtas uz likumprojekta pamata izdotajos Ministru kabineta noteikumos, bet kuras -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gūstama pārliecība par direktīvas Nr. 2021/514 1. panta 18. punktā ietverto direktīvas Nr. 2011/16/ES 25. panta 1. punktā, 4. punkta otrajā daļā, 5. punktā, 6. punkta otrajā daļā (ciktāl rakstiski informējama ir arī attiecīgā dalībvalsts, kā arī apturēšana stājas spēkā nekavējoties) un 7. punktā paredzēto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precizējot informāciju par pārņemamajām direktīvas vienībām, kā arī ietverot informāciju par tām direktīvas vienībām, kuras netiek pārņemtas ar šo projektu, bet gan tiks pārņemtas ar citiem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Ar tās Eiropas Savienības dalībvalsts kompetentās iestādes atļauju, kas saskaņā ar šajā pantā minēto regulējumu sniedz informāciju, saņemto informāciju un dokumentus Latvijā var izmantot arī mērķiem, kas nav saistīti ar nodokļu administrēšanas funkciju izpildi. Valsts ieņēmumu dienests sniedz atļauju citas Eiropas Savienības dalībvalsts kompetentai iestādei izmantot tā nosūtīto informāciju mērķiem, kas nav saistīti ar nodokļu administrēšanas funkciju izpildi, gadījumā, ja šādiem mērķiem, ievērojot šā likuma 22.panta regulējumu, informāciju drīkst izmantot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mērķiem, ko paredzēts izmantot atbilstoši likumprojekta 4. pantam un kas nav saistīti ar nodokļu administrēšanas funkciju izpildi, nav jābūt identiskiem (jāatbilst) Latvijā un citās Eiropas Savienības valstīs, bet gan atbilstoši  Padomes 2021. gada 22. marta Direktīvas (ES) 2021/514, ar ko groza Direktīvu 2011/16/ES par administratīvu sadarbību nodokļu jomā (turpmāk - direktīva Nr. 2021/514), 1. panta 13. punktam jābūt līdzīgiem, lūdzam atbilstoši precizēt likumprojekta 4. pantu, norādot uz līdzīgiem mērķiem (norāžu "šādiem mērķiem" vai "minētajiem mērķiem"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Ar tās Eiropas Savienības dalībvalsts kompetentās iestādes atļauju, kas saskaņā ar šajā pantā minēto regulējumu sniedz informāciju, saņemto informāciju un dokumentus Latvijā var izmantot arī mērķiem, kas nav saistīti ar nodokļu administrēšanas funkciju izpildi. Valsts ieņēmumu dienests sniedz atļauju citas Eiropas Savienības dalībvalsts kompetentai iestādei izmantot tā nosūtīto informāciju mērķiem, kas nav saistīti ar nodokļu administrēšanas funkciju izpildi, gadījumā, ja līdzīgiem mērķiem, ievērojot šā likuma 22.panta otrās daļas regulējumu, informāciju drīkst izmantot Latvijā.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Valsts ieņēmumu dienests var apturēt informācijas apmaiņu ar tām dalībvalstīm, kurās noticis datu aizsardzības pārkāpums, par to rakstiski informējot Eiropas Komisiju un Finanšu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4. pantā ietvertā likuma 22.</w:t>
            </w:r>
            <w:r w:rsidR="00000000" w:rsidRPr="00000000" w:rsidDel="00000000">
              <w:rPr>
                <w:vertAlign w:val="superscript"/>
                <w:rtl w:val="0"/>
              </w:rPr>
              <w:t xml:space="preserve">4</w:t>
            </w:r>
            <w:r w:rsidR="00000000" w:rsidRPr="00000000" w:rsidDel="00000000">
              <w:rPr>
                <w:rtl w:val="0"/>
              </w:rPr>
              <w:t xml:space="preserve"> panta ceturtajā daļā vārdu "dalībvalsts" lietot vienskaitli. Norādām, ka normatīvajiem aktiem raksturīga vispārinājuma nozīme. No skaitļa formām vispārinājumu izteic vienskaitlis, tāpēc, ja vēlas pateikt, ka tiesības (vai pienākumi) ir katram, ka minētā norma attiecas uz jebkuru, lieto vienskaitli. Savukārt daudzskaitli lieto tad, ja teiktais attiecas nevis uz katru subjektu atsevišķi, bet uz visiem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Valsts ieņēmumu dienests var apturēt informācijas apmaiņu ar to dalībvalsti, kurā noticis datu aizsardzības pārkāpums, par to rakstiski informējot Eiropas Komisiju un Finanšu ministriju.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ir konstatēts datu aizsardzības pārkāpums,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nekavējoties informē Eiropas Komisiju par konstatēto datu aizsardzības pārkāpumu un veiktajiem pasākumiem pārkāpuma radīto seku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pārbaudi par datu aizsardzības pārkāpumu, to aptur un veic atbilstošus pasākumus pārkāpuma radīto seku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datu aizsardzības pārkāpumu nevar nekavējoties apturēt, rakstiski informē Eiropas Komisiju par nepieciešamību apturēt piekļuvi Automātiskās informācijas apmaiņas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informē Eiropas Komisiju par datu aizsardzības pārkāpuma novēršanu.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4. pantā ietvertajā likuma "Par nodokļiem un nodevām" 22.</w:t>
            </w:r>
            <w:r w:rsidR="00000000" w:rsidRPr="00000000" w:rsidDel="00000000">
              <w:rPr>
                <w:vertAlign w:val="superscript"/>
                <w:rtl w:val="0"/>
              </w:rPr>
              <w:t xml:space="preserve">4</w:t>
            </w:r>
            <w:r w:rsidR="00000000" w:rsidRPr="00000000" w:rsidDel="00000000">
              <w:rPr>
                <w:rtl w:val="0"/>
              </w:rPr>
              <w:t xml:space="preserve"> panta trešajā daļā norādes uz pasākumiem datu aizsardzības pārkāpuma radīto seku novēršanai vietā norādīt uz datu aizsardzības pārkāpuma novēršanu, vai minētajā vienībā konsekventi norādīt uz datu aizsardzības pārkāpuma radīto seku novēršanu, tādējādi nodrošinot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ir konstatēts datu aizsardzības pārkāpums,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nekavējoties informē Eiropas Komisiju par konstatēto datu aizsardzības pārkāpumu un veiktajiem pasākumiem pārkāpuma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pārbaudi par datu aizsardzības pārkāpumu, to aptur un novērš;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datu aizsardzības pārkāpumu nevar nekavējoties apturēt un novērst, rakstiski informē Eiropas Komisiju par nepieciešamību apturēt piekļuvi Automātiskās informācijas apmaiņas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informē Eiropas Komisiju par datu aizsardzības pārkāpuma novēršanu.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Šā likuma 15. panta vienpadsmitā daļa stājas spēkā ar 2023.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7. pantu, izslēdzot tajā vārdu "ar".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pamatā (izņemot 2 tehniskus grozījumus) palika tikai normas, kas attiecas uz direktīvas pārņemšanu, tika noteikts jauns likuma spēkā stāšanās termiņš - 2023.gada 1.janvāris.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ietvertā informācija par sabiedrības līdzdalību liecina par formālu pieeju. Norādām, ka pasažieru komercpārvadājumu jomā, piemēram, pastāv vairākas biedrības, kuru viedoklis ir samērā viegli noskaidrojams. Attiecīgi lūdzam atbilstoši precizēt likumprojekta anotācijas 6.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tika izņemta no Likumprojekta un ietverta jaunā likumprojektā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22-TA-2462). Līdz ar to turpmāk šajā projektā attiecīgais jautājums netiks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likumprojektu Nr.22-TA-2462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Tieslietu ministrijas izteiktais pārmetums, jo Finanšu ministrija atbilstoši ir nodrošinājusi sabiedrības līdzdalību, uzrunājot attiecīgu mērķauditoriju valsts mērogā nostiprinātajā kārtībā un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ietvertās informācijas nepārprotamam atspoguļojumam lūdzam likumprojekta anotāciju papildināt ar skaidrojumu par to, vai atbilstoši likumprojekta 4. pantam piedalīšanās nodokļu administrēšanas darbību veikšanā Latvijā ietver sevī arī citas dalībvalsts ierēdņu tiesisku iespēju atrasties administratīvajos birojos Latvijā saskaņā ar direktīvas Nr. 2021/514 1. panta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tehniski precizēt likumprojekta anotācijas 5.4. sadaļas 1. tabulu, korekti norādot uz direktīvas Nr. 2021/514 1. panta 10. punkta prasību pārņemšanu likumprojekta 4. pantā, nevis 5. pantā. Tāpat līdzīgi lūdzam minētajā tabulā norādīt, ka direktīvas Nr. 2021/514 1. panta 18. punkta prasības netiek pilnībā pārņemtas ar likumprojekta 5. pantu (sk. 1. panta 18. punktā izteiktās Padomes 2011. gada 15. februāra Direktīvas 2011/16/ES par administratīvu sadarbību nodokļu jomā un ar ko atceļ Direktīvu 77/799/EEK, 25. panta 4. punkta otro daļu), bet tiks pārņemtas arī Ministru kabineta noteikumos, kurus izdos, pamatojoties uz likumprojekta 2. pantā ietverto deleģējumu, šajā un arī citos gadījumos, kad minētās direktīvas prasības netiek pilnībā pārņemtas, norādot arī konkrētu termiņu, kādā attiecīgās prasības tiks pārņemtas, kā arī atbildīgo iestādi par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22-TA-390</w:t>
    </w:r>
    <w:r>
      <w:br/>
    </w:r>
    <w:r w:rsidR="00000000" w:rsidRPr="00000000" w:rsidDel="00000000">
      <w:rPr>
        <w:rtl w:val="0"/>
      </w:rPr>
      <w:t xml:space="preserve">03.10.2022. 17.01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22-TA-390</w:t>
    </w:r>
    <w:r>
      <w:br/>
    </w:r>
    <w:r w:rsidR="00000000" w:rsidRPr="00000000" w:rsidDel="00000000">
      <w:rPr>
        <w:rtl w:val="0"/>
      </w:rPr>
      <w:t xml:space="preserve">03.10.2022. 17.01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Izziņa_22-TA-390.docx</dc:title>
</cp:coreProperties>
</file>

<file path=docProps/custom.xml><?xml version="1.0" encoding="utf-8"?>
<Properties xmlns="http://schemas.openxmlformats.org/officeDocument/2006/custom-properties" xmlns:vt="http://schemas.openxmlformats.org/officeDocument/2006/docPropsVTypes"/>
</file>