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finansējuma saņēmējs - publiska persona, slēdzot iepirkuma līgumus vai veicot iepirkumu, izslēgtu komercdarbības atbalstu konkrētam piegādātājam, tam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informatīvā ziņojuma projekta 6. nodaļu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6.21.2.apakšpunktu, kur šis nosacījums ir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projekta 4.2. apakšpunktu Atveseļošanas fonda finansējums nesedz investīcijas PVN izmaksas, savukārt informatīvā ziņojuma projekta 4.3. apakšpunkts paredz nacionālā valsts budžeta finansējumu PVN segšanai. Ņemot vērā to, ka PVN ir attiecināms (un sedzams no publiskiem resursiem), tikai tad, ja tas nav atgūstams, lūdzam to skaidri norādīt informatīvā ziņojuma projekta 4.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7.7.apakšpunktā ir atrunāts, ka Nozares ministrija pēc finansējuma saņēmēja maksājuma pieprasījuma saņemšanas pārbauda vai tam ir pievienots apliecinājums, ka finansējuma saņēmējs nav atguvis pievienotās vērtības nodokli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informatīvā ziņojuma projekta 6.5.apakšpunktu, ka projekta iesniedzējs tiek vērtēts arī atbilstoši Finanšu regulā noteiktajiem izslēgšanas kritērijiem, tik tālu cik tas attiecināms uz konkrēto investīciju, ņemot vērā, kā finansējuma saņēmējs ir paredzēta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6.5.5. apakšpunktu, kur šis nosacījums ir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informatīvā ziņojuma projekta 3.5. apakšpunktā 4.1.1.r Reformas atskaites punkta “Uz cilvēku vērsta, visaptveroša un integrēta veselības aprūpes sniegšanas modeļa izstrāde, izstrādājot investīciju stratēģiju un ieteikumus integrētas un epidemioloģiski drošas veselības aprūpes attīstībai” kvalitātes rādītāju, t.i. līdz 2022. gada 31. decembrim – Veselības ministrija apstiprinājusi integrētās veselības aprūpes sniegšanas modeļa dokumentus, atbilstoši Eiropas Parlamenta un Padomes regulai Nr. 2021/241, ar ko izveido Atveseļošanas un noturības mehānismu pielikumā saskaņotajām redakcijām, kuras iztulkojis Valsts valodas centrs. https://www.esfondi.lv/upload/anm/darbibas_kartiba_lv.pdf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ziņojuma 3.5.apakšpunkts.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no kāda finansējuma plānots īstenot pasākumu “Infrastruktūras investīciju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ziņojuma 3.11.apakšpunktā minēto, ka Pasākuma “Infrastruktūras investīciju stratēģijas izstrāde” ieviešanai netiek plānots Atveseļošanas fonda finansējums. Infrastruktūras investīciju stratēģija tiek izstrādāta Veselības ministrijas iekšējo resursu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informatīvā ziņojuma projekta 6.2.1. apakšpunktā domātas ekspertu izmaksas, kuri nodrošinās pētījuma sagatavošanu, vai plānotas arī citas īstenošanas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AF plāna 2.pielikuma aprēķinā norādītas tikai ekspertu izmaksas (ārpakalpojumā), kas nodrošina pētījuma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6.2.1.apakšpunktā minētās reformas īstenošanas personāla atlīdzības izmaksas ir izmaksas par ekspertu un speciālistu darbu, ko veic finansējuma saņēmēja vai sadarbības partnera speciālisti personāla ietvaros, ņemot vērā, ka daļa no nepieciešamās ekspertīzes nav pieejama ārpakalpojumā, lai kvalitatīvi īstenoto AF plānā noteikto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6.2.1.punktā ir domātas izmaksas par ekspertu un speciālistu darbu, ko veic finansējuma saņēmēja vai sadarbības partnera darbā pieņemtie speciālisti, ņemot vērā, ka daļa no nepieciešamās ekspertīzes nav pieejama ārpakalpojumā, lai kvalitatīvi īstenotu AF plānā noteikto reformu. Tāpat vēršam uzmanību, ka AF plāna 2.pielikums ir indikatīvs izmaksu aprēķins, uz kā balstītas izmaksas reformu un investīciju mērķu un atskaites punktu sasniegšanai, savukārt AF ieviešanas mehānisms nodrošināms atbilstoši normatīvo aktu prasībām un ierobežojumiem tā, lai tiktu īstenoti AF plāna mērķi un atskaites punkti, kam arī atbilst un uz ko vērsti 6.2.1.punkta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skaidrot, kādas citas ar pasākuma “Ieteikumi integrētas veselības aprūpes attīstībai” un pasākuma “Ieteikumi epidemioloģiski drošas veselības aprūpes attīstībai” mērķu sasniegšanu un īstenošanu saistītās izmaksas ir paredzētas, kuras noteiktas informatīvā ziņojuma projekta 6.2.3.apakšpunktā.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6.2.3.punktā var tikt iekļautas tādas iepriekš neplānotas izmaksas, kas nepieciešamas reformas īstenošanai, piemēram, tulku pakalpojumi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ziņojuma 6.16.apakšpunktu, projektā izmaksas tiks atbalstītas, ja tās būs atbilstošas ziņojuma 6.1.apakšpunktā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6.16.apakšpunktu, norādot, ka uz projektu iesniegumu atlases brīdi vai AF plānā identificēto konkrēto projektu līgumu vai vienošanās noslēgšanas brīdī nedrīkst tikt atbalstītas jau pabeigtas darbības. Atgādinām, ka rīcība 4.1.1.2.i. investīcijas ietvaros tika atsevišķi saskaņota ar EK, par izņēmumu attiecībā par pabeigtajām darbībām uz projektu līgumu vai vienošanās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jaunu punktu, kurā tiktu iekļauta informācija  par investīcijas sasaisti, sinerģiju un demarkāciju ar citu atbalsta instrumentu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papildinātība un demarkācija tiks aprakstīta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nav 3.3.1.apakšpunkta, lūdzam precizēt informatīvā ziņojuma projekta 6.5.2.apakšpunktā norādīto atsauci uz 3.3.1.apakšpunktu.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6.5.2.apakšpunktā precizētas atsauces – uz 2.1. un 3.1.apakšpunktiem.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3.7.apakšpunktā un 3.9.apakšpunktā norādīto informāciju – kura institūcija (VM vai MK) apstiprina VM izstrādāto dokumentu “Infrastruktūras investīciju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3.7.un 3.9.apakšpunktos ir norādīta korekta informācija. Saskaņā ar Atveseļošanas fonda plānu,  Infrastruktūras investīciju stratēģiju apstiprina Veselības ministrija. Bet saskaņā ar MK kārtības rulli, stratēģija pēc tam tiek apstiprināta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skaidrot, kā plānots uzraudzīt 2.5.punktā atrunātā atskaites punkta “digitālā stratēģija” un 3.2.1.punktā atrunātā atskaites punkta pasākuma “Infrastruktūras investīciju stratēģijas izstrāde”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minēto atskaites punktu ietvaros tiks izstrādātas stratēģijas. Stratēģijas tiek izstrādātas ievērojot MK kārtības rullī un attiecīgajos LR normatīvajos aktos noteikto. Minēto rādītāju sasniegšanas uzraudzību nodrošinās Veselības ministrija kā nozares ministrija atbilstoši MK noteikumu Nr.621 nosacījumiem. Papildus skaidrojam, ka pasākumu ieviešanai, kuru ietvaros tiks izstrādātas minētās stratēģijas, netiek plānots Atveseļošanas fonda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1.1.apakšpunktā norādīt informatīvā ziņojuma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2.3.apakšpunktā norādīt "PVO"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2.3.apakšpunktā norādīt "DigiVes" platformas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norādi no kāda finansējuma tiks īstenots informatīvā ziņojuma projekta 2.8.apakšpunktā norādītais atskaites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atskaites punkts tiks īstenots Veselības ministrijas budžeta ietvaros, Atveseļošanas fonda finansējums nav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informatīvā ziņojuma projekta 3.10.apakšpunktā vārdu “ievieš” ar vārdu “īsteno”, pēc analoģijas kā tas noteikts informatīvā ziņojuma projekta 2.7.apakšpunktā.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informatīvā ziņojuma projekta 3.12.apakšpunktu ar vārdiem “ievieš un” pirms vārda “īstenošanas”, pēc analoģijas kā tas noteikts informatīvā ziņojuma projekta 2.9.apakšpunktā.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informatīvā ziņojuma projekta 2.7. , 3.10. un 3.17.apakšpunktu, secināms, ka projekta īstenošanu nodrošinās un būs finansējuma saņēmējs Veselības ministrija, tomēr attiecīgajos punktos ir lietota atšķirīga terminoloģija. Lūdzam precizēt minētos un arī citus informatīvā ziņojuma projekta punktus, kur tas attiecināms, vienādojot norādīto terminoloģiju, lai nerastos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projekta 2.9. un 3.12.apakšpunkta nav noteikts, vai nozares ministrija būs kā atbalsta sniedzējs. Lūgums papildināt minētos apakšpunktus pēc analoģijas kā tas noteikts 3.18.apakšpunktā, ja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2.9. un 3.12.apakšpunktos nav noteikts, ka nozares ministrija ir atbalsta sniedzējs, jo saskaņā ar informatīvā ziņojuma 2.8.un 3.11.apakšpunktiem, pasākumu ieviešanai netiek plānots Atveseļošanas fondu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5.1.1.apakšpunktu papildināt ar vārdiem “Ministru kabineta” pirms skaitļa un vārda “2019.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6.4.apakšpunkta 1.teikumu izteikt šādā redakcijā: “Nozares ministrija vadības informācijas sistēmā veic projekta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6.4.apakšpunktā vārdu "projekta" aizstāt ar vārdiem "projekta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4.2. apakšpunktā vārds </w:t>
            </w:r>
            <w:r w:rsidR="00000000" w:rsidRPr="00000000" w:rsidDel="00000000">
              <w:rPr>
                <w:i w:val="1"/>
                <w:rtl w:val="0"/>
              </w:rPr>
              <w:t xml:space="preserve">"investīcijas"</w:t>
            </w:r>
            <w:r w:rsidR="00000000" w:rsidRPr="00000000" w:rsidDel="00000000">
              <w:rPr>
                <w:rtl w:val="0"/>
              </w:rPr>
              <w:t xml:space="preserve"> nebūtu aizstājams ar vārdu </w:t>
            </w:r>
            <w:r w:rsidR="00000000" w:rsidRPr="00000000" w:rsidDel="00000000">
              <w:rPr>
                <w:i w:val="1"/>
                <w:rtl w:val="0"/>
              </w:rPr>
              <w:t xml:space="preserve">"reformas"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6.5.1.apakšpunktā aizstāt vārdu “Atveseļošanās” ar vārdu “Atveseļošanas”.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7.6.1. apakšpunktu, vārdu </w:t>
            </w:r>
            <w:r w:rsidR="00000000" w:rsidRPr="00000000" w:rsidDel="00000000">
              <w:rPr>
                <w:i w:val="1"/>
                <w:rtl w:val="0"/>
              </w:rPr>
              <w:t xml:space="preserve">"investīcijas"</w:t>
            </w:r>
            <w:r w:rsidR="00000000" w:rsidRPr="00000000" w:rsidDel="00000000">
              <w:rPr>
                <w:rtl w:val="0"/>
              </w:rPr>
              <w:t xml:space="preserve"> aizstājot ar vārdu </w:t>
            </w:r>
            <w:r w:rsidR="00000000" w:rsidRPr="00000000" w:rsidDel="00000000">
              <w:rPr>
                <w:i w:val="1"/>
                <w:rtl w:val="0"/>
              </w:rPr>
              <w:t xml:space="preserve">"reformas"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6.10.apakšpunktā noteikto par iekšējā normatīvā akta esamību, lūgums izvērtēt nepieciešamību slēgt vienošanos un attiecīgi minēto nosacījumu informatīvā ziņojuma projekta 6.8. apakšpunktā svītrot (secīgi precizējot turpmākos punktus) un tādējādi mazinot administratīvo slogu, bet visus ar projekta īstenošanu saistītos nosacījumus noteikt iekšējā normatīvajā aktā atbilstoši informatīvā ziņojuma projekta 6.10.apakšpunktā jau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6.11.apakšpunktā noteikto, lūgums papildināt informatīvā ziņojuma projekta 6.9.apakšpunktu ar atsauci uz informatīvā ziņojuma projekta 6.11.apakšpunktu vai norādi uz konkrēto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atskaites punktam “digitālā stratēģija” ir paredzēts gan īstenotājs, gan ieviesējs, lūdzu izvērtēt un ja attiecināms papildināt informatīvā ziņojuma projektu vai tā 6.10.apakšpunktu ar minētās reformas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ziņojums 2.7.apakšpunkts ir precizēts (skat. šīs izziņas 17.punktu).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6.11.4. apakšpunktu, lai tiktu nodrošināta vienota pieeja visā tekstā, ņemot vērā, ka iepriekš tekstā tiek noteikts saīsinājums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6.15.apakšpunktā vārdus “Finanšu ministrijas izstrādātajās vadlīnijās “Eiropas Savienības fondu un Atveseļošanas fonda 2021.–2027. gada plānošanas perioda komunikācijas un dizaina vadlīnijas” ar vārdiem "Eiropas Savienības fondu 2021.–2027. gada plānošanas perioda un Atveseļošanas fonda komunikācijas un dizaina vadlīnijas"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arī Veselības ministrija, lūdzam skaidrot, vai finansējuma saņēmējam, kurš ir Veselības ministrija, ir paredzēts, ka būs sadarbības partneris, kas arī ir Veselības ministrija. Lūgums izvērtēt un precizēt informatīvā ziņojuma projekta 6.19.apakšpunktā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7.1. apakšpunktā norādīt pilno nosaukumu Ministru kabineta noteikumiem Nr. 326 un Ministru kabineta noteikumiem Nr.630.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7.8. apakšpunktu, norādot konkrētus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7.7. apakšpunktu, jo finansējuma saņēmēja apliecinājumā būtu jānorāda, ka PVN nav un netiks atgūts no valsts budžeta priekšnodokļa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4.7. apakšpunktā vārdu “informatīvā”, lai tiktu ievērota vienota pieeja saīsinājumam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6.10. apakšpunktu ar darbību, kura tiks veikta, piemēram, izstrādāta vai apstiprināta projekta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īstenošanas un uzraudzības kārtība tiks noteikta iestādes iekšējā normatīvajā aktā (skat. 6.10.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jaunu punktu, kurā tiktu noteikts, ka projektā tiek aprakstīta investīciju sasaiste, sinerģija un demarkācija ar citu atbalsta instrumentu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22-TA-1506</w:t>
    </w:r>
    <w:r>
      <w:br/>
    </w:r>
    <w:r w:rsidR="00000000" w:rsidRPr="00000000" w:rsidDel="00000000">
      <w:rPr>
        <w:rtl w:val="0"/>
      </w:rPr>
      <w:t xml:space="preserve">30.06.2022. 18.52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22-TA-1506</w:t>
    </w:r>
    <w:r>
      <w:br/>
    </w:r>
    <w:r w:rsidR="00000000" w:rsidRPr="00000000" w:rsidDel="00000000">
      <w:rPr>
        <w:rtl w:val="0"/>
      </w:rPr>
      <w:t xml:space="preserve">30.06.2022. 18.52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Izziņa_22-TA-1506.docx</dc:title>
</cp:coreProperties>
</file>

<file path=docProps/custom.xml><?xml version="1.0" encoding="utf-8"?>
<Properties xmlns="http://schemas.openxmlformats.org/officeDocument/2006/custom-properties" xmlns:vt="http://schemas.openxmlformats.org/officeDocument/2006/docPropsVTypes"/>
</file>