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22-TA-2111: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likumā "Par ietekmes uz vidi novērtējumu"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Lūgt Saeimu izskatīt likumprojektu vienlaikus ar likumprojektu “Par atviegloto kārtību vēja elektrostaciju būvniecībai enerģētiskās drošības un neatkarības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1.punktā paredzēts lūgt Saeimu izskatīt likumprojektu </w:t>
            </w:r>
            <w:r w:rsidR="00000000" w:rsidRPr="00000000" w:rsidDel="00000000">
              <w:rPr>
                <w:u w:val="single"/>
                <w:rtl w:val="0"/>
              </w:rPr>
              <w:t xml:space="preserve">vienlaikus ar likumprojektu “Par atviegloto kārtību vēja elektrostaciju būvniecībai enerģētiskās drošības un neatkarības veicināšanai”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sēdes protokollēmuma projekts 4.punkts paredz lūgt Saeimu izskatīt likumprojektu vienlaikus ar likumprojektu "Grozījumi Aizsargjoslu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norādītajam tā spēkā stāšanās paredzēta vienlaikus ar likumu "Grozījumi Aizsargjoslu likumā", kā arī anotācijā norādīts, ka saistītie tiesību aktu projekti ir likumprojekts "Grozījumi Aizsargjoslu likumā" (22-TA-1405) un likumprojekts "Grozījums Covid-19 infekcijas izplatības seku pārvarēšanas likumā" (22-TA-1967).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ūdzam precizēt Ministru kabineta sēdes protokollēmuma projekta 1.punktā norādīto informāciju vai papildināt anotāciju ar skaidrojumu par nepieciešamību Saeimā likumprojektu skatīt vienlaikus ar likumprojektu “Par atviegloto kārtību vēja elektrostaciju būvniecībai enerģētiskās drošības un neatkarības veicināšanai”.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saistīts ar Enerģētiskās drošības un neatkarības veicināšanai nepieciešamās atvieglotās energoapgādes būvju būvniecības kārtības likumu, kas jau ir pieņemts 2022. gada 29. septembrī.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ietekmes uz vidi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Aizsargjoslu likuma 36. pants ir grozīts vairākkārtīgi, tiesiskās noteiktības nolūkā lūdzam paredzēt likumprojekta spēkā stāšanos noteiktā datumā, saskaņojot šo datumu ar attiecīgā likumprojekta "Grozījumi Aizsargjoslu likumā" spēkā stāšanās datumu, vai noteikt, ka likumprojekts stājas spēkā vienlaikus ar grozījumiem Aizsargjoslu likuma 36. pantā, precizējot, uz kāda satura grozījumiem Aizsargjoslu likuma 36. pantā minētā norāde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ietekmes uz vidi novērtējumu"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ietekmes uz vidi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likumā "Par ietekmes uz vidi novērtējumu"" (turpmāk – projekts) ir noteikts, ka tas stāsies spēkā vienlaikus ar likumu "Grozījumi Aizsargjoslu likumā". Ņemot vērā to, ka Aizsargjoslu likums var tikt grozīts vairākkārtīgi, aicinām paredzēt projektam spēkā stāšanos noteiktā datumā, saskaņojot šo datumu ar attiecīgā likumprojekta "Grozījumi Aizsargjoslu likumā" spēkā stāšanās datumu, vai norādot, kādi grozījumi paredzēti likumprojektā "Grozījumi Aizsargjoslu likumā", ar kuru projektam jāstājas spēkā vienlaicīgi.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ietekmes uz vidi novērtējumu"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Lūgt Saeimu izskatīt likumprojektu vienlaikus ar likumprojektu “Par atviegloto kārtību vēja elektrostaciju būvniecībai enerģētiskās drošības un neatkarības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ka likumprojekts nav saistīts ar Enerģētiskās drošības un neatkarības veicināšanai nepieciešamās atvieglotās energoapgādes būvju būvniecības kārtības likumu, kas jau ir pieņemts 2022.gada 29.septembrī (izziņas 1.punkts), lūdzam no Ministru kabineta sēdes protokollēmuma projekta 1.punkta svītrot teikumu "Lūgt Saeimu izskatīt likumprojektu vienlaikus ar likumprojektu “Par atviegloto kārtību vēja elektrostaciju būvniecībai enerģētiskās drošības un neatkarības veicināšanai”".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22-TA-2111</w:t>
    </w:r>
    <w:r>
      <w:br/>
    </w:r>
    <w:r w:rsidR="00000000" w:rsidRPr="00000000" w:rsidDel="00000000">
      <w:rPr>
        <w:rtl w:val="0"/>
      </w:rPr>
      <w:t xml:space="preserve">26.01.2023. 15.17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22-TA-2111</w:t>
    </w:r>
    <w:r>
      <w:br/>
    </w:r>
    <w:r w:rsidR="00000000" w:rsidRPr="00000000" w:rsidDel="00000000">
      <w:rPr>
        <w:rtl w:val="0"/>
      </w:rPr>
      <w:t xml:space="preserve">26.01.2023. 15.17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Izziņa_22-TA-2111.docx</dc:title>
</cp:coreProperties>
</file>

<file path=docProps/custom.xml><?xml version="1.0" encoding="utf-8"?>
<Properties xmlns="http://schemas.openxmlformats.org/officeDocument/2006/custom-properties" xmlns:vt="http://schemas.openxmlformats.org/officeDocument/2006/docPropsVTypes"/>
</file>