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(29.01.2022.)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 Ja atbalsta sniedzējs konstatē, ka saskaņā ar atbalsta pretendenta veidlapā norādīto informāciju atbalsta pretendentam plānotais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atbalsts kopā ar iepriekš piešķirto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pārsniegtu attiecīgajā Komisijas regulas Nr. </w:t>
            </w:r>
            <w:r w:rsidR="00000000" w:rsidRPr="00000000" w:rsidDel="00000000">
              <w:rPr>
                <w:rtl w:val="0"/>
              </w:rPr>
              <w:t xml:space="preserve">2023/2832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3. panta 2.a punktā vai Komisijas regulas Nr. 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3. panta 3.a punktā noteikto kopējo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summu vai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vai Komisijas regulas Nr.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pielikumos nacionālā līmenī noteikto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slieksni, vienlaikus ievērojot Komisijas regulas Nr. 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5. panta 1. un 2. punktā minētos nosacījumus, jaunu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nepiešķir.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(ZM - 08.04.2024.)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mazinātu riku, ka atbalsta piešķīrējinstitūcijām piešķirot atbalstu arī saskaņā ar Komisijas regulas Nr. 717/2014 vai Komisijas regulas Nr. 1408/2013 tiktu ievērota </w:t>
            </w:r>
            <w:r w:rsidR="00000000" w:rsidRPr="00000000" w:rsidDel="00000000">
              <w:rPr>
                <w:i w:val="1"/>
                <w:rtl w:val="0"/>
              </w:rPr>
              <w:t xml:space="preserve">de minimis </w:t>
            </w:r>
            <w:r w:rsidR="00000000" w:rsidRPr="00000000" w:rsidDel="00000000">
              <w:rPr>
                <w:rtl w:val="0"/>
              </w:rPr>
              <w:t xml:space="preserve">sliekšņu piemērošana viena vienota uzņēmuma līmenī aicinām papildināt noteikumu 24. punktu un atbilstoši 28.1.1. un 28.1.2. apakšpunktu ar atsaucēm uz 1408/2013 5. panta 1. un 2. punktu un 717/2014 5. panta 1.un 2. punktu. Ņemot vērā, šobrīd atsauce ir tikai uz Komisijas regulas Nr.  2023/2831 5. panta 1. un 2. punktu šī norma var tikt piemērota tikai tajos gadījumos, kad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atbalstu piešķir saskaņā ar Komisijas regulu Nr.  2023/2831.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izteiktajam priekšlikumam ir papildināts noteikumu 10.2.apakšpunkts, 24.punkts, 28.1.1. un 28.1.2.apakšpunkts. Lai attiecīgais papildinājums minētajās normās ietvertu atsauces uz visu četru </w:t>
            </w:r>
            <w:r w:rsidR="00000000" w:rsidRPr="00000000" w:rsidDel="00000000">
              <w:rPr>
                <w:i w:val="1"/>
                <w:rtl w:val="0"/>
              </w:rPr>
              <w:t xml:space="preserve">de minimis </w:t>
            </w:r>
            <w:r w:rsidR="00000000" w:rsidRPr="00000000" w:rsidDel="00000000">
              <w:rPr>
                <w:rtl w:val="0"/>
              </w:rPr>
              <w:t xml:space="preserve">atbalsta regulu kumulācijas nosacījumiem, minētajās normās iekļauts papildinājums ne tikai ar atsaucēm uz Komisijas regulas Nr. 1408/2013 5. panta 1. un 2. punktu un Komisijas regulas Nr. 717/2014 5. panta 1.un 2. punktu, bet arī uz Komisijas regulas Nr. 2023/2832 5. panta 1. punktu. Atbilstoši veiktajiem papildinājumiem precizēts arī anotācijas 5.sadaļā ietvertais atbilstības izvērtējums ES tiesību aktiem.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Precizējumu redakcija ir neoficiāli saskaņota ar Tieslietu ministriju un Zemkopības ministriju.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 Ja atbalsta sniedzējs konstatē, ka saskaņā ar atbalsta pretendenta veidlapā norādīto informāciju atbalsta pretendentam plānotais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atbalsts kopā ar iepriekš piešķirto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pārsniegtu attiecīgajā Komisijas regulas Nr. </w:t>
            </w:r>
            <w:r w:rsidR="00000000" w:rsidRPr="00000000" w:rsidDel="00000000">
              <w:rPr>
                <w:rtl w:val="0"/>
              </w:rPr>
              <w:t xml:space="preserve">2023/2832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3. panta 2.a punktā vai Komisijas regulas Nr. 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3. panta 3.a punktā noteikto kopējo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summu vai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vai Komisijas regulas Nr.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pielikumos nacionālā līmenī noteikto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slieksni, vienlaikus ievērojot Komisijas regulas Nr. </w:t>
            </w:r>
            <w:r w:rsidR="00000000" w:rsidRPr="00000000" w:rsidDel="00000000">
              <w:rPr>
                <w:rtl w:val="0"/>
              </w:rPr>
              <w:t xml:space="preserve">2023/2832</w:t>
            </w:r>
            <w:r w:rsidR="00000000" w:rsidRPr="00000000" w:rsidDel="00000000">
              <w:rPr>
                <w:rtl w:val="0"/>
              </w:rPr>
              <w:t xml:space="preserve"> 5. panta 1. punktā, Komisijas regulas Nr.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5. panta 1. un 2. punktā,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 5. panta 1. un 2. punktā vai Komisijas regulas Nr.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 5. panta 1. un 2. punktā minētos nosacījumus, jaunu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nepiešķir.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24-TA-335</w:t>
    </w:r>
    <w:r>
      <w:br/>
    </w:r>
    <w:r w:rsidR="00000000" w:rsidRPr="00000000" w:rsidDel="00000000">
      <w:rPr>
        <w:rtl w:val="0"/>
      </w:rPr>
      <w:t xml:space="preserve">11.06.2024. 07.58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24-TA-335</w:t>
    </w:r>
    <w:r>
      <w:br/>
    </w:r>
    <w:r w:rsidR="00000000" w:rsidRPr="00000000" w:rsidDel="00000000">
      <w:rPr>
        <w:rtl w:val="0"/>
      </w:rPr>
      <w:t xml:space="preserve">11.06.2024. 07.58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