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7C3" w:rsidRDefault="00C947C3">
      <w:bookmarkStart w:id="0" w:name="_GoBack"/>
      <w:bookmarkEnd w:id="0"/>
    </w:p>
    <w:tbl>
      <w:tblPr>
        <w:tblW w:w="0" w:type="auto"/>
        <w:jc w:val="center"/>
        <w:tblLayout w:type="fixed"/>
        <w:tblCellMar>
          <w:left w:w="0" w:type="dxa"/>
          <w:right w:w="0" w:type="dxa"/>
        </w:tblCellMar>
        <w:tblLook w:val="0000" w:firstRow="0" w:lastRow="0" w:firstColumn="0" w:lastColumn="0" w:noHBand="0" w:noVBand="0"/>
      </w:tblPr>
      <w:tblGrid>
        <w:gridCol w:w="10185"/>
      </w:tblGrid>
      <w:tr w:rsidR="00B34943" w:rsidRPr="00A94AEA" w:rsidTr="005778ED">
        <w:trPr>
          <w:jc w:val="center"/>
        </w:trPr>
        <w:tc>
          <w:tcPr>
            <w:tcW w:w="10185" w:type="dxa"/>
            <w:tcBorders>
              <w:bottom w:val="single" w:sz="8" w:space="0" w:color="000000"/>
            </w:tcBorders>
          </w:tcPr>
          <w:p w:rsidR="00C04EB8" w:rsidRPr="00A94AEA" w:rsidRDefault="00B34943" w:rsidP="002F494E">
            <w:pPr>
              <w:jc w:val="center"/>
              <w:rPr>
                <w:b/>
                <w:sz w:val="28"/>
                <w:szCs w:val="28"/>
              </w:rPr>
            </w:pPr>
            <w:r w:rsidRPr="00A94AEA">
              <w:rPr>
                <w:b/>
                <w:sz w:val="28"/>
                <w:szCs w:val="28"/>
              </w:rPr>
              <w:t>Izziņa par atzinumos sniegtajiem iebildumiem</w:t>
            </w:r>
            <w:r w:rsidR="00C04EB8" w:rsidRPr="00A94AEA">
              <w:rPr>
                <w:b/>
                <w:sz w:val="28"/>
                <w:szCs w:val="28"/>
              </w:rPr>
              <w:t xml:space="preserve"> </w:t>
            </w:r>
          </w:p>
          <w:p w:rsidR="002F494E" w:rsidRPr="00A94AEA" w:rsidRDefault="002F494E" w:rsidP="002F494E">
            <w:pPr>
              <w:jc w:val="center"/>
              <w:rPr>
                <w:b/>
                <w:bCs/>
                <w:sz w:val="28"/>
                <w:szCs w:val="28"/>
              </w:rPr>
            </w:pPr>
            <w:r w:rsidRPr="00A94AEA">
              <w:rPr>
                <w:b/>
                <w:bCs/>
                <w:sz w:val="28"/>
                <w:szCs w:val="28"/>
              </w:rPr>
              <w:t xml:space="preserve">Ministru kabineta </w:t>
            </w:r>
            <w:r w:rsidR="00D34EF5" w:rsidRPr="00A94AEA">
              <w:rPr>
                <w:b/>
                <w:bCs/>
                <w:sz w:val="28"/>
                <w:szCs w:val="28"/>
              </w:rPr>
              <w:t>rīkojuma</w:t>
            </w:r>
            <w:r w:rsidRPr="00A94AEA">
              <w:rPr>
                <w:b/>
                <w:bCs/>
                <w:sz w:val="28"/>
                <w:szCs w:val="28"/>
              </w:rPr>
              <w:t xml:space="preserve"> projektam </w:t>
            </w:r>
          </w:p>
          <w:p w:rsidR="004B72C0" w:rsidRPr="005E7680" w:rsidRDefault="004B72C0" w:rsidP="004B72C0">
            <w:pPr>
              <w:ind w:firstLine="720"/>
              <w:jc w:val="center"/>
              <w:rPr>
                <w:b/>
                <w:sz w:val="28"/>
                <w:szCs w:val="28"/>
              </w:rPr>
            </w:pPr>
            <w:r>
              <w:rPr>
                <w:b/>
                <w:sz w:val="28"/>
                <w:szCs w:val="28"/>
              </w:rPr>
              <w:t>“</w:t>
            </w:r>
            <w:r w:rsidR="0049156A">
              <w:rPr>
                <w:b/>
                <w:sz w:val="28"/>
                <w:szCs w:val="28"/>
              </w:rPr>
              <w:t xml:space="preserve">Par </w:t>
            </w:r>
            <w:r w:rsidR="00101757">
              <w:rPr>
                <w:b/>
                <w:sz w:val="28"/>
                <w:szCs w:val="28"/>
              </w:rPr>
              <w:t>D</w:t>
            </w:r>
            <w:r w:rsidR="000B43F8">
              <w:rPr>
                <w:b/>
                <w:sz w:val="28"/>
                <w:szCs w:val="28"/>
              </w:rPr>
              <w:t>a</w:t>
            </w:r>
            <w:r w:rsidR="00101757">
              <w:rPr>
                <w:b/>
                <w:sz w:val="28"/>
                <w:szCs w:val="28"/>
              </w:rPr>
              <w:t>ugavpils</w:t>
            </w:r>
            <w:r w:rsidR="0005639D">
              <w:rPr>
                <w:b/>
                <w:sz w:val="28"/>
                <w:szCs w:val="28"/>
              </w:rPr>
              <w:t xml:space="preserve"> </w:t>
            </w:r>
            <w:r w:rsidR="00101757">
              <w:rPr>
                <w:b/>
                <w:sz w:val="28"/>
                <w:szCs w:val="28"/>
              </w:rPr>
              <w:t>valsts</w:t>
            </w:r>
            <w:r w:rsidR="000B43F8">
              <w:rPr>
                <w:b/>
                <w:sz w:val="28"/>
                <w:szCs w:val="28"/>
              </w:rPr>
              <w:t>p</w:t>
            </w:r>
            <w:r w:rsidR="00101757">
              <w:rPr>
                <w:b/>
                <w:sz w:val="28"/>
                <w:szCs w:val="28"/>
              </w:rPr>
              <w:t>ilsēt</w:t>
            </w:r>
            <w:r w:rsidR="000B43F8">
              <w:rPr>
                <w:b/>
                <w:sz w:val="28"/>
                <w:szCs w:val="28"/>
              </w:rPr>
              <w:t>a</w:t>
            </w:r>
            <w:r w:rsidR="0005639D">
              <w:rPr>
                <w:b/>
                <w:sz w:val="28"/>
                <w:szCs w:val="28"/>
              </w:rPr>
              <w:t>s</w:t>
            </w:r>
            <w:r w:rsidR="00101757">
              <w:rPr>
                <w:b/>
                <w:sz w:val="28"/>
                <w:szCs w:val="28"/>
              </w:rPr>
              <w:t xml:space="preserve"> pašvaldības</w:t>
            </w:r>
            <w:r w:rsidR="0005639D">
              <w:rPr>
                <w:b/>
                <w:sz w:val="28"/>
                <w:szCs w:val="28"/>
              </w:rPr>
              <w:t xml:space="preserve"> </w:t>
            </w:r>
            <w:r w:rsidR="0049156A">
              <w:rPr>
                <w:b/>
                <w:sz w:val="28"/>
                <w:szCs w:val="28"/>
              </w:rPr>
              <w:t xml:space="preserve">nekustamā īpašuma </w:t>
            </w:r>
            <w:r w:rsidR="0005639D">
              <w:rPr>
                <w:b/>
                <w:sz w:val="28"/>
                <w:szCs w:val="28"/>
              </w:rPr>
              <w:t>pārņemšanu</w:t>
            </w:r>
            <w:r w:rsidR="00F246A4">
              <w:rPr>
                <w:b/>
                <w:sz w:val="28"/>
                <w:szCs w:val="28"/>
              </w:rPr>
              <w:t xml:space="preserve"> </w:t>
            </w:r>
            <w:r w:rsidR="0005639D">
              <w:rPr>
                <w:b/>
                <w:sz w:val="28"/>
                <w:szCs w:val="28"/>
              </w:rPr>
              <w:t>v</w:t>
            </w:r>
            <w:r w:rsidR="005D5FF9">
              <w:rPr>
                <w:b/>
                <w:sz w:val="28"/>
                <w:szCs w:val="28"/>
              </w:rPr>
              <w:t>a</w:t>
            </w:r>
            <w:r w:rsidR="0005639D">
              <w:rPr>
                <w:b/>
                <w:sz w:val="28"/>
                <w:szCs w:val="28"/>
              </w:rPr>
              <w:t>lst</w:t>
            </w:r>
            <w:r w:rsidR="005D5FF9">
              <w:rPr>
                <w:b/>
                <w:sz w:val="28"/>
                <w:szCs w:val="28"/>
              </w:rPr>
              <w:t>s</w:t>
            </w:r>
            <w:r w:rsidR="0049156A" w:rsidRPr="00821C33">
              <w:rPr>
                <w:b/>
                <w:sz w:val="28"/>
                <w:szCs w:val="28"/>
              </w:rPr>
              <w:t xml:space="preserve"> </w:t>
            </w:r>
            <w:r w:rsidR="00642BA2">
              <w:rPr>
                <w:b/>
                <w:sz w:val="28"/>
                <w:szCs w:val="28"/>
              </w:rPr>
              <w:t>ī</w:t>
            </w:r>
            <w:r w:rsidR="005D5FF9">
              <w:rPr>
                <w:b/>
                <w:sz w:val="28"/>
                <w:szCs w:val="28"/>
              </w:rPr>
              <w:t>paš</w:t>
            </w:r>
            <w:r w:rsidR="0049156A" w:rsidRPr="00821C33">
              <w:rPr>
                <w:b/>
                <w:sz w:val="28"/>
                <w:szCs w:val="28"/>
              </w:rPr>
              <w:t>u</w:t>
            </w:r>
            <w:r w:rsidR="00401D2A">
              <w:rPr>
                <w:b/>
                <w:sz w:val="28"/>
                <w:szCs w:val="28"/>
              </w:rPr>
              <w:t>mā</w:t>
            </w:r>
            <w:r>
              <w:rPr>
                <w:b/>
                <w:sz w:val="28"/>
                <w:szCs w:val="28"/>
              </w:rPr>
              <w:t>”</w:t>
            </w:r>
          </w:p>
          <w:p w:rsidR="00B34943" w:rsidRPr="00A94AEA" w:rsidRDefault="004872B6" w:rsidP="00101757">
            <w:pPr>
              <w:jc w:val="center"/>
              <w:rPr>
                <w:b/>
                <w:sz w:val="28"/>
                <w:szCs w:val="28"/>
              </w:rPr>
            </w:pPr>
            <w:r w:rsidRPr="00A94AEA">
              <w:rPr>
                <w:b/>
                <w:sz w:val="28"/>
                <w:szCs w:val="28"/>
              </w:rPr>
              <w:t>(VSS</w:t>
            </w:r>
            <w:r w:rsidR="003242E1" w:rsidRPr="00A94AEA">
              <w:rPr>
                <w:b/>
                <w:sz w:val="28"/>
                <w:szCs w:val="28"/>
              </w:rPr>
              <w:t>-</w:t>
            </w:r>
            <w:r w:rsidR="0005639D">
              <w:rPr>
                <w:b/>
                <w:sz w:val="28"/>
                <w:szCs w:val="28"/>
              </w:rPr>
              <w:t>6</w:t>
            </w:r>
            <w:r w:rsidR="00101757">
              <w:rPr>
                <w:b/>
                <w:sz w:val="28"/>
                <w:szCs w:val="28"/>
              </w:rPr>
              <w:t>7</w:t>
            </w:r>
            <w:r w:rsidR="0005639D">
              <w:rPr>
                <w:b/>
                <w:sz w:val="28"/>
                <w:szCs w:val="28"/>
              </w:rPr>
              <w:t>3</w:t>
            </w:r>
            <w:r w:rsidR="003E2C5C" w:rsidRPr="00A94AEA">
              <w:rPr>
                <w:b/>
                <w:sz w:val="28"/>
                <w:szCs w:val="28"/>
              </w:rPr>
              <w:t>)</w:t>
            </w:r>
          </w:p>
        </w:tc>
      </w:tr>
    </w:tbl>
    <w:p w:rsidR="00B34943" w:rsidRPr="00A94AEA" w:rsidRDefault="00B34943" w:rsidP="00B34943">
      <w:pPr>
        <w:pStyle w:val="naisf"/>
        <w:rPr>
          <w:sz w:val="28"/>
          <w:szCs w:val="28"/>
          <w:lang w:val="lv-LV"/>
        </w:rPr>
      </w:pPr>
      <w:r w:rsidRPr="00A94AEA">
        <w:rPr>
          <w:sz w:val="28"/>
          <w:szCs w:val="28"/>
          <w:lang w:val="lv-LV"/>
        </w:rPr>
        <w:t> </w:t>
      </w:r>
    </w:p>
    <w:p w:rsidR="00B34943" w:rsidRPr="00A94AEA" w:rsidRDefault="00B34943" w:rsidP="00B34943">
      <w:pPr>
        <w:pStyle w:val="naisnod"/>
        <w:rPr>
          <w:sz w:val="28"/>
          <w:szCs w:val="28"/>
        </w:rPr>
      </w:pPr>
      <w:r w:rsidRPr="00A94AEA">
        <w:rPr>
          <w:sz w:val="28"/>
          <w:szCs w:val="28"/>
        </w:rPr>
        <w:t>I. Jautājumi, par kuriem saskaņošanā vienošanās nav panākta</w:t>
      </w:r>
    </w:p>
    <w:tbl>
      <w:tblPr>
        <w:tblW w:w="14667" w:type="dxa"/>
        <w:tblInd w:w="-42" w:type="dxa"/>
        <w:tblLayout w:type="fixed"/>
        <w:tblCellMar>
          <w:left w:w="0" w:type="dxa"/>
          <w:right w:w="0" w:type="dxa"/>
        </w:tblCellMar>
        <w:tblLook w:val="0000" w:firstRow="0" w:lastRow="0" w:firstColumn="0" w:lastColumn="0" w:noHBand="0" w:noVBand="0"/>
      </w:tblPr>
      <w:tblGrid>
        <w:gridCol w:w="716"/>
        <w:gridCol w:w="3291"/>
        <w:gridCol w:w="3240"/>
        <w:gridCol w:w="3432"/>
        <w:gridCol w:w="1984"/>
        <w:gridCol w:w="2004"/>
      </w:tblGrid>
      <w:tr w:rsidR="00B34943" w:rsidRPr="00A94AEA" w:rsidTr="00784227">
        <w:tc>
          <w:tcPr>
            <w:tcW w:w="716" w:type="dxa"/>
            <w:tcBorders>
              <w:top w:val="single" w:sz="4" w:space="0" w:color="808080"/>
              <w:left w:val="single" w:sz="4" w:space="0" w:color="808080"/>
              <w:bottom w:val="single" w:sz="4" w:space="0" w:color="808080"/>
            </w:tcBorders>
            <w:vAlign w:val="center"/>
          </w:tcPr>
          <w:p w:rsidR="00B34943" w:rsidRPr="008E015E" w:rsidRDefault="00B34943" w:rsidP="005778ED">
            <w:pPr>
              <w:pStyle w:val="naisc"/>
              <w:snapToGrid w:val="0"/>
            </w:pPr>
            <w:r w:rsidRPr="008E015E">
              <w:t> Nr.</w:t>
            </w:r>
            <w:r w:rsidRPr="008E015E">
              <w:br/>
              <w:t> p.k.</w:t>
            </w:r>
          </w:p>
        </w:tc>
        <w:tc>
          <w:tcPr>
            <w:tcW w:w="3291" w:type="dxa"/>
            <w:tcBorders>
              <w:top w:val="single" w:sz="4" w:space="0" w:color="808080"/>
              <w:left w:val="single" w:sz="4" w:space="0" w:color="808080"/>
              <w:bottom w:val="single" w:sz="4" w:space="0" w:color="808080"/>
            </w:tcBorders>
            <w:vAlign w:val="center"/>
          </w:tcPr>
          <w:p w:rsidR="00B34943" w:rsidRPr="008E015E" w:rsidRDefault="00B34943" w:rsidP="00411434">
            <w:pPr>
              <w:pStyle w:val="naisc"/>
              <w:snapToGrid w:val="0"/>
              <w:jc w:val="center"/>
            </w:pPr>
            <w:r w:rsidRPr="008E015E">
              <w:t>Saskaņošanai nosūtītā projekta redakcija (konkrēta punkta (panta) redakcija)</w:t>
            </w:r>
          </w:p>
        </w:tc>
        <w:tc>
          <w:tcPr>
            <w:tcW w:w="3240" w:type="dxa"/>
            <w:tcBorders>
              <w:top w:val="single" w:sz="4" w:space="0" w:color="808080"/>
              <w:left w:val="single" w:sz="4" w:space="0" w:color="808080"/>
              <w:bottom w:val="single" w:sz="4" w:space="0" w:color="808080"/>
            </w:tcBorders>
            <w:vAlign w:val="center"/>
          </w:tcPr>
          <w:p w:rsidR="00B34943" w:rsidRPr="008E015E" w:rsidRDefault="00B34943" w:rsidP="00411434">
            <w:pPr>
              <w:pStyle w:val="naisc"/>
              <w:snapToGrid w:val="0"/>
              <w:jc w:val="center"/>
            </w:pPr>
            <w:r w:rsidRPr="008E015E">
              <w:t>Atzinumā norādītais ministrijas (citas institūcijas) iebildums, kā arī saskaņošanā papildus izteiktais iebildums par projekta konkrēto punktu (pantu)</w:t>
            </w:r>
          </w:p>
        </w:tc>
        <w:tc>
          <w:tcPr>
            <w:tcW w:w="3432" w:type="dxa"/>
            <w:tcBorders>
              <w:top w:val="single" w:sz="4" w:space="0" w:color="808080"/>
              <w:left w:val="single" w:sz="4" w:space="0" w:color="808080"/>
              <w:bottom w:val="single" w:sz="4" w:space="0" w:color="808080"/>
            </w:tcBorders>
            <w:vAlign w:val="center"/>
          </w:tcPr>
          <w:p w:rsidR="00B34943" w:rsidRPr="008E015E" w:rsidRDefault="00B34943" w:rsidP="00411434">
            <w:pPr>
              <w:pStyle w:val="naisc"/>
              <w:snapToGrid w:val="0"/>
              <w:jc w:val="center"/>
            </w:pPr>
            <w:r w:rsidRPr="008E015E">
              <w:t>Atbildīgās ministrijas pamatojums iebilduma noraidījumam</w:t>
            </w:r>
          </w:p>
        </w:tc>
        <w:tc>
          <w:tcPr>
            <w:tcW w:w="1984" w:type="dxa"/>
            <w:tcBorders>
              <w:top w:val="single" w:sz="4" w:space="0" w:color="808080"/>
              <w:left w:val="single" w:sz="4" w:space="0" w:color="808080"/>
              <w:bottom w:val="single" w:sz="4" w:space="0" w:color="808080"/>
            </w:tcBorders>
            <w:vAlign w:val="center"/>
          </w:tcPr>
          <w:p w:rsidR="00B34943" w:rsidRPr="008E015E" w:rsidRDefault="00B34943" w:rsidP="00411434">
            <w:pPr>
              <w:pStyle w:val="naisc"/>
              <w:snapToGrid w:val="0"/>
              <w:jc w:val="center"/>
            </w:pPr>
            <w:r w:rsidRPr="008E015E">
              <w:t>Atzinuma sniedzēja uzturētais iebildums, ja tas atšķiras no atzinumā norādītā iebilduma pamatojuma</w:t>
            </w:r>
          </w:p>
        </w:tc>
        <w:tc>
          <w:tcPr>
            <w:tcW w:w="2004" w:type="dxa"/>
            <w:tcBorders>
              <w:top w:val="single" w:sz="4" w:space="0" w:color="808080"/>
              <w:left w:val="single" w:sz="4" w:space="0" w:color="808080"/>
              <w:bottom w:val="single" w:sz="4" w:space="0" w:color="808080"/>
              <w:right w:val="single" w:sz="4" w:space="0" w:color="808080"/>
            </w:tcBorders>
            <w:vAlign w:val="center"/>
          </w:tcPr>
          <w:p w:rsidR="00B34943" w:rsidRPr="008E015E" w:rsidRDefault="00B34943" w:rsidP="00411434">
            <w:pPr>
              <w:pStyle w:val="naisc"/>
              <w:snapToGrid w:val="0"/>
              <w:jc w:val="center"/>
            </w:pPr>
            <w:r w:rsidRPr="008E015E">
              <w:t>Projekta attiecīgā punkta (panta) galīgā redakcija</w:t>
            </w:r>
          </w:p>
        </w:tc>
      </w:tr>
      <w:tr w:rsidR="00C25AA5" w:rsidRPr="00A94AEA" w:rsidTr="00784227">
        <w:tc>
          <w:tcPr>
            <w:tcW w:w="716" w:type="dxa"/>
            <w:tcBorders>
              <w:top w:val="single" w:sz="4" w:space="0" w:color="808080"/>
              <w:left w:val="single" w:sz="4" w:space="0" w:color="808080"/>
              <w:bottom w:val="single" w:sz="4" w:space="0" w:color="808080"/>
            </w:tcBorders>
            <w:vAlign w:val="center"/>
          </w:tcPr>
          <w:p w:rsidR="00C25AA5" w:rsidRPr="00A94AEA" w:rsidRDefault="0068720D" w:rsidP="0068720D">
            <w:pPr>
              <w:pStyle w:val="naisc"/>
              <w:snapToGrid w:val="0"/>
              <w:jc w:val="center"/>
              <w:rPr>
                <w:sz w:val="28"/>
                <w:szCs w:val="28"/>
              </w:rPr>
            </w:pPr>
            <w:r>
              <w:rPr>
                <w:sz w:val="28"/>
                <w:szCs w:val="28"/>
              </w:rPr>
              <w:t>1</w:t>
            </w:r>
          </w:p>
        </w:tc>
        <w:tc>
          <w:tcPr>
            <w:tcW w:w="3291" w:type="dxa"/>
            <w:tcBorders>
              <w:top w:val="single" w:sz="4" w:space="0" w:color="808080"/>
              <w:left w:val="single" w:sz="4" w:space="0" w:color="808080"/>
              <w:bottom w:val="single" w:sz="4" w:space="0" w:color="808080"/>
            </w:tcBorders>
            <w:vAlign w:val="center"/>
          </w:tcPr>
          <w:p w:rsidR="00C25AA5" w:rsidRPr="00A94AEA" w:rsidRDefault="0068720D" w:rsidP="0068720D">
            <w:pPr>
              <w:tabs>
                <w:tab w:val="left" w:pos="993"/>
              </w:tabs>
              <w:jc w:val="center"/>
              <w:rPr>
                <w:sz w:val="28"/>
                <w:szCs w:val="28"/>
              </w:rPr>
            </w:pPr>
            <w:r>
              <w:rPr>
                <w:sz w:val="28"/>
                <w:szCs w:val="28"/>
              </w:rPr>
              <w:t>2</w:t>
            </w:r>
          </w:p>
        </w:tc>
        <w:tc>
          <w:tcPr>
            <w:tcW w:w="3240" w:type="dxa"/>
            <w:tcBorders>
              <w:top w:val="single" w:sz="4" w:space="0" w:color="808080"/>
              <w:left w:val="single" w:sz="4" w:space="0" w:color="808080"/>
              <w:bottom w:val="single" w:sz="4" w:space="0" w:color="808080"/>
            </w:tcBorders>
            <w:vAlign w:val="center"/>
          </w:tcPr>
          <w:p w:rsidR="00C25AA5" w:rsidRPr="00A94AEA" w:rsidRDefault="0068720D" w:rsidP="0068720D">
            <w:pPr>
              <w:pStyle w:val="naisc"/>
              <w:snapToGrid w:val="0"/>
              <w:jc w:val="center"/>
              <w:rPr>
                <w:sz w:val="28"/>
                <w:szCs w:val="28"/>
              </w:rPr>
            </w:pPr>
            <w:r>
              <w:rPr>
                <w:sz w:val="28"/>
                <w:szCs w:val="28"/>
              </w:rPr>
              <w:t>3</w:t>
            </w:r>
          </w:p>
        </w:tc>
        <w:tc>
          <w:tcPr>
            <w:tcW w:w="3432" w:type="dxa"/>
            <w:tcBorders>
              <w:top w:val="single" w:sz="4" w:space="0" w:color="808080"/>
              <w:left w:val="single" w:sz="4" w:space="0" w:color="808080"/>
              <w:bottom w:val="single" w:sz="4" w:space="0" w:color="808080"/>
            </w:tcBorders>
            <w:vAlign w:val="center"/>
          </w:tcPr>
          <w:p w:rsidR="00C25AA5" w:rsidRPr="00A94AEA" w:rsidRDefault="0068720D" w:rsidP="0068720D">
            <w:pPr>
              <w:pStyle w:val="naisc"/>
              <w:snapToGrid w:val="0"/>
              <w:jc w:val="center"/>
              <w:rPr>
                <w:sz w:val="28"/>
                <w:szCs w:val="28"/>
              </w:rPr>
            </w:pPr>
            <w:r>
              <w:rPr>
                <w:sz w:val="28"/>
                <w:szCs w:val="28"/>
              </w:rPr>
              <w:t>4</w:t>
            </w:r>
          </w:p>
        </w:tc>
        <w:tc>
          <w:tcPr>
            <w:tcW w:w="1984" w:type="dxa"/>
            <w:tcBorders>
              <w:top w:val="single" w:sz="4" w:space="0" w:color="808080"/>
              <w:left w:val="single" w:sz="4" w:space="0" w:color="808080"/>
              <w:bottom w:val="single" w:sz="4" w:space="0" w:color="808080"/>
            </w:tcBorders>
            <w:vAlign w:val="center"/>
          </w:tcPr>
          <w:p w:rsidR="00C25AA5" w:rsidRPr="00A94AEA" w:rsidRDefault="0068720D" w:rsidP="0068720D">
            <w:pPr>
              <w:pStyle w:val="naisc"/>
              <w:snapToGrid w:val="0"/>
              <w:jc w:val="center"/>
              <w:rPr>
                <w:sz w:val="28"/>
                <w:szCs w:val="28"/>
              </w:rPr>
            </w:pPr>
            <w:r>
              <w:rPr>
                <w:sz w:val="28"/>
                <w:szCs w:val="28"/>
              </w:rPr>
              <w:t>5</w:t>
            </w:r>
          </w:p>
        </w:tc>
        <w:tc>
          <w:tcPr>
            <w:tcW w:w="2004" w:type="dxa"/>
            <w:tcBorders>
              <w:top w:val="single" w:sz="4" w:space="0" w:color="808080"/>
              <w:left w:val="single" w:sz="4" w:space="0" w:color="808080"/>
              <w:bottom w:val="single" w:sz="4" w:space="0" w:color="808080"/>
              <w:right w:val="single" w:sz="4" w:space="0" w:color="808080"/>
            </w:tcBorders>
            <w:vAlign w:val="center"/>
          </w:tcPr>
          <w:p w:rsidR="00C25AA5" w:rsidRPr="00A94AEA" w:rsidRDefault="0068720D" w:rsidP="0068720D">
            <w:pPr>
              <w:pStyle w:val="naisc"/>
              <w:snapToGrid w:val="0"/>
              <w:jc w:val="center"/>
              <w:rPr>
                <w:sz w:val="28"/>
                <w:szCs w:val="28"/>
              </w:rPr>
            </w:pPr>
            <w:r>
              <w:rPr>
                <w:sz w:val="28"/>
                <w:szCs w:val="28"/>
              </w:rPr>
              <w:t>6</w:t>
            </w:r>
          </w:p>
        </w:tc>
      </w:tr>
      <w:tr w:rsidR="0068720D" w:rsidRPr="00A94AEA" w:rsidTr="00784227">
        <w:tc>
          <w:tcPr>
            <w:tcW w:w="716" w:type="dxa"/>
            <w:tcBorders>
              <w:top w:val="single" w:sz="4" w:space="0" w:color="808080"/>
              <w:left w:val="single" w:sz="4" w:space="0" w:color="808080"/>
              <w:bottom w:val="single" w:sz="4" w:space="0" w:color="808080"/>
            </w:tcBorders>
            <w:vAlign w:val="center"/>
          </w:tcPr>
          <w:p w:rsidR="0068720D" w:rsidRPr="00A94AEA" w:rsidRDefault="0068720D" w:rsidP="000357F9">
            <w:pPr>
              <w:pStyle w:val="naisc"/>
              <w:snapToGrid w:val="0"/>
              <w:rPr>
                <w:sz w:val="28"/>
                <w:szCs w:val="28"/>
              </w:rPr>
            </w:pPr>
          </w:p>
        </w:tc>
        <w:tc>
          <w:tcPr>
            <w:tcW w:w="3291" w:type="dxa"/>
            <w:tcBorders>
              <w:top w:val="single" w:sz="4" w:space="0" w:color="808080"/>
              <w:left w:val="single" w:sz="4" w:space="0" w:color="808080"/>
              <w:bottom w:val="single" w:sz="4" w:space="0" w:color="808080"/>
            </w:tcBorders>
            <w:vAlign w:val="center"/>
          </w:tcPr>
          <w:p w:rsidR="0068720D" w:rsidRPr="0068720D" w:rsidRDefault="0068720D" w:rsidP="0068720D">
            <w:pPr>
              <w:rPr>
                <w:b/>
              </w:rPr>
            </w:pPr>
          </w:p>
        </w:tc>
        <w:tc>
          <w:tcPr>
            <w:tcW w:w="3240" w:type="dxa"/>
            <w:tcBorders>
              <w:top w:val="single" w:sz="4" w:space="0" w:color="808080"/>
              <w:left w:val="single" w:sz="4" w:space="0" w:color="808080"/>
              <w:bottom w:val="single" w:sz="4" w:space="0" w:color="808080"/>
            </w:tcBorders>
            <w:vAlign w:val="center"/>
          </w:tcPr>
          <w:p w:rsidR="0068720D" w:rsidRPr="0068720D" w:rsidRDefault="0068720D" w:rsidP="0068720D">
            <w:pPr>
              <w:pStyle w:val="naisc"/>
              <w:snapToGrid w:val="0"/>
            </w:pPr>
          </w:p>
        </w:tc>
        <w:tc>
          <w:tcPr>
            <w:tcW w:w="3432" w:type="dxa"/>
            <w:tcBorders>
              <w:top w:val="single" w:sz="4" w:space="0" w:color="808080"/>
              <w:left w:val="single" w:sz="4" w:space="0" w:color="808080"/>
              <w:bottom w:val="single" w:sz="4" w:space="0" w:color="808080"/>
            </w:tcBorders>
            <w:vAlign w:val="center"/>
          </w:tcPr>
          <w:p w:rsidR="00E7016B" w:rsidRPr="0068720D" w:rsidRDefault="00E7016B" w:rsidP="008B65A2">
            <w:pPr>
              <w:pStyle w:val="naisc"/>
              <w:snapToGrid w:val="0"/>
              <w:jc w:val="both"/>
            </w:pPr>
          </w:p>
        </w:tc>
        <w:tc>
          <w:tcPr>
            <w:tcW w:w="1984" w:type="dxa"/>
            <w:tcBorders>
              <w:top w:val="single" w:sz="4" w:space="0" w:color="808080"/>
              <w:left w:val="single" w:sz="4" w:space="0" w:color="808080"/>
              <w:bottom w:val="single" w:sz="4" w:space="0" w:color="808080"/>
            </w:tcBorders>
            <w:vAlign w:val="center"/>
          </w:tcPr>
          <w:p w:rsidR="0068720D" w:rsidRPr="00A94AEA" w:rsidRDefault="0068720D" w:rsidP="00411434">
            <w:pPr>
              <w:pStyle w:val="naisc"/>
              <w:snapToGrid w:val="0"/>
              <w:jc w:val="center"/>
              <w:rPr>
                <w:sz w:val="28"/>
                <w:szCs w:val="28"/>
              </w:rPr>
            </w:pPr>
          </w:p>
        </w:tc>
        <w:tc>
          <w:tcPr>
            <w:tcW w:w="2004" w:type="dxa"/>
            <w:tcBorders>
              <w:top w:val="single" w:sz="4" w:space="0" w:color="808080"/>
              <w:left w:val="single" w:sz="4" w:space="0" w:color="808080"/>
              <w:bottom w:val="single" w:sz="4" w:space="0" w:color="808080"/>
              <w:right w:val="single" w:sz="4" w:space="0" w:color="808080"/>
            </w:tcBorders>
            <w:vAlign w:val="center"/>
          </w:tcPr>
          <w:p w:rsidR="0068720D" w:rsidRPr="00A94AEA" w:rsidRDefault="0068720D" w:rsidP="00411434">
            <w:pPr>
              <w:pStyle w:val="naisc"/>
              <w:snapToGrid w:val="0"/>
              <w:jc w:val="center"/>
              <w:rPr>
                <w:sz w:val="28"/>
                <w:szCs w:val="28"/>
              </w:rPr>
            </w:pPr>
          </w:p>
        </w:tc>
      </w:tr>
    </w:tbl>
    <w:p w:rsidR="001E726E" w:rsidRPr="008E015E" w:rsidRDefault="001E726E" w:rsidP="001E726E">
      <w:pPr>
        <w:pStyle w:val="naiskr"/>
        <w:rPr>
          <w:b/>
          <w:bCs/>
        </w:rPr>
      </w:pPr>
      <w:r w:rsidRPr="008E015E">
        <w:rPr>
          <w:b/>
          <w:bCs/>
        </w:rPr>
        <w:t>Informācija par starpministriju (starpinstitūciju) sanāksmi vai elektronisko saskaņošanu</w:t>
      </w:r>
    </w:p>
    <w:tbl>
      <w:tblPr>
        <w:tblW w:w="0" w:type="auto"/>
        <w:tblLayout w:type="fixed"/>
        <w:tblCellMar>
          <w:left w:w="0" w:type="dxa"/>
          <w:right w:w="0" w:type="dxa"/>
        </w:tblCellMar>
        <w:tblLook w:val="0000" w:firstRow="0" w:lastRow="0" w:firstColumn="0" w:lastColumn="0" w:noHBand="0" w:noVBand="0"/>
      </w:tblPr>
      <w:tblGrid>
        <w:gridCol w:w="2826"/>
        <w:gridCol w:w="11574"/>
      </w:tblGrid>
      <w:tr w:rsidR="001E726E" w:rsidRPr="008E015E" w:rsidTr="00FB207E">
        <w:tc>
          <w:tcPr>
            <w:tcW w:w="2826" w:type="dxa"/>
          </w:tcPr>
          <w:p w:rsidR="001E726E" w:rsidRPr="008E015E" w:rsidRDefault="001E726E" w:rsidP="00FB207E">
            <w:pPr>
              <w:pStyle w:val="naiskr"/>
              <w:snapToGrid w:val="0"/>
            </w:pPr>
            <w:r w:rsidRPr="008E015E">
              <w:rPr>
                <w:b/>
                <w:bCs/>
              </w:rPr>
              <w:t> </w:t>
            </w:r>
            <w:r w:rsidRPr="008E015E">
              <w:t>Datums</w:t>
            </w:r>
          </w:p>
        </w:tc>
        <w:tc>
          <w:tcPr>
            <w:tcW w:w="11574" w:type="dxa"/>
            <w:tcBorders>
              <w:bottom w:val="single" w:sz="8" w:space="0" w:color="000000"/>
            </w:tcBorders>
          </w:tcPr>
          <w:p w:rsidR="008641BB" w:rsidRPr="008E015E" w:rsidRDefault="00860897" w:rsidP="00F205A5">
            <w:pPr>
              <w:pStyle w:val="naisf"/>
              <w:snapToGrid w:val="0"/>
              <w:ind w:firstLine="0"/>
              <w:rPr>
                <w:lang w:val="lv-LV"/>
              </w:rPr>
            </w:pPr>
            <w:r>
              <w:rPr>
                <w:lang w:val="lv-LV"/>
              </w:rPr>
              <w:t>No 20</w:t>
            </w:r>
            <w:r w:rsidR="00401D2A">
              <w:rPr>
                <w:lang w:val="lv-LV"/>
              </w:rPr>
              <w:t>2</w:t>
            </w:r>
            <w:r w:rsidR="00AA1D39">
              <w:rPr>
                <w:lang w:val="lv-LV"/>
              </w:rPr>
              <w:t>1</w:t>
            </w:r>
            <w:r>
              <w:rPr>
                <w:lang w:val="lv-LV"/>
              </w:rPr>
              <w:t>.</w:t>
            </w:r>
            <w:r w:rsidR="001E4014">
              <w:rPr>
                <w:lang w:val="lv-LV"/>
              </w:rPr>
              <w:t> </w:t>
            </w:r>
            <w:r w:rsidR="008D7C10">
              <w:rPr>
                <w:lang w:val="lv-LV"/>
              </w:rPr>
              <w:t xml:space="preserve">gada </w:t>
            </w:r>
            <w:r w:rsidR="00F205A5">
              <w:rPr>
                <w:lang w:val="lv-LV"/>
              </w:rPr>
              <w:t>12.</w:t>
            </w:r>
            <w:r w:rsidR="001E4014">
              <w:rPr>
                <w:lang w:val="lv-LV"/>
              </w:rPr>
              <w:t> </w:t>
            </w:r>
            <w:r w:rsidR="00687938" w:rsidRPr="000F53DA">
              <w:rPr>
                <w:lang w:val="lv-LV"/>
              </w:rPr>
              <w:t>a</w:t>
            </w:r>
            <w:r w:rsidR="00101757">
              <w:rPr>
                <w:lang w:val="lv-LV"/>
              </w:rPr>
              <w:t>ugusta</w:t>
            </w:r>
            <w:r w:rsidR="00687938">
              <w:rPr>
                <w:lang w:val="lv-LV"/>
              </w:rPr>
              <w:t xml:space="preserve"> līdz 20</w:t>
            </w:r>
            <w:r w:rsidR="00401D2A">
              <w:rPr>
                <w:lang w:val="lv-LV"/>
              </w:rPr>
              <w:t>2</w:t>
            </w:r>
            <w:r w:rsidR="00AA1D39">
              <w:rPr>
                <w:lang w:val="lv-LV"/>
              </w:rPr>
              <w:t>1</w:t>
            </w:r>
            <w:r w:rsidR="00687938">
              <w:rPr>
                <w:lang w:val="lv-LV"/>
              </w:rPr>
              <w:t>.</w:t>
            </w:r>
            <w:r w:rsidR="001E4014">
              <w:rPr>
                <w:lang w:val="lv-LV"/>
              </w:rPr>
              <w:t> </w:t>
            </w:r>
            <w:r w:rsidR="00334C5D">
              <w:rPr>
                <w:lang w:val="lv-LV"/>
              </w:rPr>
              <w:t xml:space="preserve">gada </w:t>
            </w:r>
            <w:r w:rsidR="00F205A5">
              <w:rPr>
                <w:lang w:val="lv-LV"/>
              </w:rPr>
              <w:t>18.</w:t>
            </w:r>
            <w:r w:rsidR="001E4014">
              <w:rPr>
                <w:lang w:val="lv-LV"/>
              </w:rPr>
              <w:t> </w:t>
            </w:r>
            <w:r w:rsidR="00AA1D39">
              <w:rPr>
                <w:lang w:val="lv-LV"/>
              </w:rPr>
              <w:t>a</w:t>
            </w:r>
            <w:r w:rsidR="00E57EA5">
              <w:rPr>
                <w:lang w:val="lv-LV"/>
              </w:rPr>
              <w:t>ugusta</w:t>
            </w:r>
            <w:r w:rsidR="00642BA2">
              <w:rPr>
                <w:lang w:val="lv-LV"/>
              </w:rPr>
              <w:t>m</w:t>
            </w:r>
          </w:p>
        </w:tc>
      </w:tr>
      <w:tr w:rsidR="001E726E" w:rsidRPr="008E015E" w:rsidTr="00FB207E">
        <w:tc>
          <w:tcPr>
            <w:tcW w:w="2826" w:type="dxa"/>
          </w:tcPr>
          <w:p w:rsidR="001E726E" w:rsidRPr="008E015E" w:rsidRDefault="001E726E" w:rsidP="00FB207E">
            <w:pPr>
              <w:pStyle w:val="naisf"/>
              <w:snapToGrid w:val="0"/>
              <w:ind w:firstLine="0"/>
              <w:rPr>
                <w:lang w:val="lv-LV"/>
              </w:rPr>
            </w:pPr>
            <w:r w:rsidRPr="008E015E">
              <w:rPr>
                <w:lang w:val="lv-LV"/>
              </w:rPr>
              <w:t> Saskaņošanas dalībnieki</w:t>
            </w:r>
          </w:p>
        </w:tc>
        <w:tc>
          <w:tcPr>
            <w:tcW w:w="11574" w:type="dxa"/>
          </w:tcPr>
          <w:p w:rsidR="00D06F99" w:rsidRDefault="00D06F99" w:rsidP="00AE5F5C">
            <w:pPr>
              <w:jc w:val="both"/>
            </w:pPr>
          </w:p>
          <w:p w:rsidR="00B50AB3" w:rsidRPr="008E015E" w:rsidRDefault="00D06F99" w:rsidP="00641926">
            <w:pPr>
              <w:jc w:val="both"/>
            </w:pPr>
            <w:r>
              <w:t>Tieslietu ministrija, Finanšu ministrija, Vides aizsardzības un reģionāl</w:t>
            </w:r>
            <w:r w:rsidR="00641926">
              <w:t>ā</w:t>
            </w:r>
            <w:r>
              <w:t>s attīstīb</w:t>
            </w:r>
            <w:r w:rsidR="009D7C12">
              <w:t>as ministrija</w:t>
            </w:r>
            <w:r w:rsidR="00642BA2">
              <w:t>,</w:t>
            </w:r>
            <w:r>
              <w:t xml:space="preserve"> Latvijas Pašvaldību savienība</w:t>
            </w:r>
          </w:p>
        </w:tc>
      </w:tr>
    </w:tbl>
    <w:p w:rsidR="001E726E" w:rsidRPr="008E015E" w:rsidRDefault="001E726E" w:rsidP="001E726E"/>
    <w:tbl>
      <w:tblPr>
        <w:tblW w:w="0" w:type="auto"/>
        <w:tblLayout w:type="fixed"/>
        <w:tblCellMar>
          <w:left w:w="0" w:type="dxa"/>
          <w:right w:w="0" w:type="dxa"/>
        </w:tblCellMar>
        <w:tblLook w:val="0000" w:firstRow="0" w:lastRow="0" w:firstColumn="0" w:lastColumn="0" w:noHBand="0" w:noVBand="0"/>
      </w:tblPr>
      <w:tblGrid>
        <w:gridCol w:w="6180"/>
        <w:gridCol w:w="6420"/>
        <w:gridCol w:w="1800"/>
      </w:tblGrid>
      <w:tr w:rsidR="001E726E" w:rsidRPr="008E015E" w:rsidTr="00FB207E">
        <w:tc>
          <w:tcPr>
            <w:tcW w:w="6180" w:type="dxa"/>
          </w:tcPr>
          <w:p w:rsidR="001E726E" w:rsidRPr="000F53DA" w:rsidRDefault="001E726E" w:rsidP="00FB207E">
            <w:pPr>
              <w:pStyle w:val="naiskr"/>
              <w:snapToGrid w:val="0"/>
            </w:pPr>
            <w:r w:rsidRPr="000F53DA">
              <w:t>Saskaņošanas dalībnieki izskatīja šādu ministriju (citu institūciju) iebildumus</w:t>
            </w:r>
          </w:p>
        </w:tc>
        <w:tc>
          <w:tcPr>
            <w:tcW w:w="6420" w:type="dxa"/>
          </w:tcPr>
          <w:p w:rsidR="00D06F99" w:rsidRPr="000F53DA" w:rsidRDefault="00D06F99" w:rsidP="00C5234A">
            <w:pPr>
              <w:jc w:val="both"/>
            </w:pPr>
          </w:p>
          <w:p w:rsidR="00B50AB3" w:rsidRPr="000F53DA" w:rsidRDefault="002C3CF2" w:rsidP="00AA1D39">
            <w:pPr>
              <w:jc w:val="both"/>
            </w:pPr>
            <w:r>
              <w:t xml:space="preserve">Tieslietu ministrija, </w:t>
            </w:r>
            <w:r w:rsidR="00D06F99" w:rsidRPr="000F53DA">
              <w:t>Finanšu ministrija</w:t>
            </w:r>
          </w:p>
        </w:tc>
        <w:tc>
          <w:tcPr>
            <w:tcW w:w="1800" w:type="dxa"/>
          </w:tcPr>
          <w:p w:rsidR="001E726E" w:rsidRPr="008E015E" w:rsidRDefault="001E726E" w:rsidP="00687938">
            <w:pPr>
              <w:pStyle w:val="naiskr"/>
              <w:snapToGrid w:val="0"/>
            </w:pPr>
            <w:r w:rsidRPr="008E015E">
              <w:t> </w:t>
            </w:r>
          </w:p>
        </w:tc>
      </w:tr>
      <w:tr w:rsidR="001E726E" w:rsidRPr="008E015E" w:rsidTr="00FB207E">
        <w:tc>
          <w:tcPr>
            <w:tcW w:w="6180" w:type="dxa"/>
          </w:tcPr>
          <w:p w:rsidR="001E726E" w:rsidRPr="008E015E" w:rsidRDefault="001E726E" w:rsidP="00FB207E">
            <w:pPr>
              <w:pStyle w:val="naiskr"/>
              <w:snapToGrid w:val="0"/>
            </w:pPr>
          </w:p>
        </w:tc>
        <w:tc>
          <w:tcPr>
            <w:tcW w:w="8220" w:type="dxa"/>
            <w:gridSpan w:val="2"/>
            <w:tcBorders>
              <w:top w:val="single" w:sz="8" w:space="0" w:color="000000"/>
              <w:bottom w:val="single" w:sz="8" w:space="0" w:color="000000"/>
            </w:tcBorders>
          </w:tcPr>
          <w:p w:rsidR="001E726E" w:rsidRPr="008E015E" w:rsidRDefault="001E726E" w:rsidP="00C1613E">
            <w:pPr>
              <w:pStyle w:val="naisf"/>
              <w:snapToGrid w:val="0"/>
              <w:ind w:firstLine="0"/>
              <w:rPr>
                <w:lang w:val="lv-LV"/>
              </w:rPr>
            </w:pPr>
          </w:p>
        </w:tc>
      </w:tr>
      <w:tr w:rsidR="001E726E" w:rsidRPr="008E015E" w:rsidTr="00FB207E">
        <w:tc>
          <w:tcPr>
            <w:tcW w:w="6180" w:type="dxa"/>
            <w:vAlign w:val="center"/>
          </w:tcPr>
          <w:p w:rsidR="001E726E" w:rsidRPr="008E015E" w:rsidRDefault="001E726E" w:rsidP="00FB207E">
            <w:pPr>
              <w:pStyle w:val="naiskr"/>
              <w:snapToGrid w:val="0"/>
            </w:pPr>
            <w:r w:rsidRPr="008E015E">
              <w:t>Ministrijas (citas institūcijas), kuras nav ieradušās uz sanāksmi vai kuras nav atbildējušas uz uzaicinājumu piedalīties elektroniskajā saskaņošanā</w:t>
            </w:r>
          </w:p>
        </w:tc>
        <w:tc>
          <w:tcPr>
            <w:tcW w:w="8220" w:type="dxa"/>
            <w:gridSpan w:val="2"/>
            <w:vAlign w:val="center"/>
          </w:tcPr>
          <w:p w:rsidR="001E726E" w:rsidRPr="008E015E" w:rsidRDefault="001E726E" w:rsidP="009E3DB0">
            <w:r w:rsidRPr="008E015E">
              <w:t> </w:t>
            </w:r>
          </w:p>
        </w:tc>
      </w:tr>
    </w:tbl>
    <w:p w:rsidR="00BB19DA" w:rsidRDefault="00772334" w:rsidP="007155F9">
      <w:pPr>
        <w:pStyle w:val="naisf"/>
        <w:spacing w:before="0" w:after="0"/>
        <w:ind w:firstLine="0"/>
        <w:rPr>
          <w:b/>
          <w:sz w:val="28"/>
          <w:szCs w:val="28"/>
          <w:lang w:val="lv-LV"/>
        </w:rPr>
      </w:pPr>
      <w:r w:rsidRPr="00A94AEA">
        <w:rPr>
          <w:b/>
          <w:sz w:val="28"/>
          <w:szCs w:val="28"/>
          <w:lang w:val="lv-LV"/>
        </w:rPr>
        <w:t>II. Jautājumi, par k</w:t>
      </w:r>
      <w:r>
        <w:rPr>
          <w:b/>
          <w:sz w:val="28"/>
          <w:szCs w:val="28"/>
          <w:lang w:val="lv-LV"/>
        </w:rPr>
        <w:t>uriem saskaņošanā vienošanās ir</w:t>
      </w:r>
      <w:r w:rsidR="007155F9">
        <w:rPr>
          <w:b/>
          <w:sz w:val="28"/>
          <w:szCs w:val="28"/>
          <w:lang w:val="lv-LV"/>
        </w:rPr>
        <w:t xml:space="preserve"> </w:t>
      </w:r>
      <w:r>
        <w:rPr>
          <w:b/>
          <w:sz w:val="28"/>
          <w:szCs w:val="28"/>
          <w:lang w:val="lv-LV"/>
        </w:rPr>
        <w:t>panākta</w:t>
      </w:r>
    </w:p>
    <w:tbl>
      <w:tblPr>
        <w:tblpPr w:leftFromText="180" w:rightFromText="180" w:vertAnchor="text" w:horzAnchor="margin" w:tblpY="848"/>
        <w:tblOverlap w:val="neve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2"/>
        <w:gridCol w:w="2403"/>
        <w:gridCol w:w="7088"/>
        <w:gridCol w:w="2126"/>
        <w:gridCol w:w="2404"/>
      </w:tblGrid>
      <w:tr w:rsidR="00772334" w:rsidRPr="00A94AEA" w:rsidTr="005F3C54">
        <w:tc>
          <w:tcPr>
            <w:tcW w:w="682" w:type="dxa"/>
          </w:tcPr>
          <w:p w:rsidR="00772334" w:rsidRPr="008E015E" w:rsidRDefault="00772334" w:rsidP="00772334">
            <w:pPr>
              <w:jc w:val="center"/>
            </w:pPr>
            <w:r w:rsidRPr="008E015E">
              <w:lastRenderedPageBreak/>
              <w:t>Nr. p.k.</w:t>
            </w:r>
          </w:p>
        </w:tc>
        <w:tc>
          <w:tcPr>
            <w:tcW w:w="2403" w:type="dxa"/>
          </w:tcPr>
          <w:p w:rsidR="00772334" w:rsidRPr="008E015E" w:rsidRDefault="00772334" w:rsidP="00772334">
            <w:pPr>
              <w:jc w:val="center"/>
            </w:pPr>
            <w:r w:rsidRPr="008E015E">
              <w:t>Saskaņošanai nosūtītā projekta redakcija (konkrēta punkta (panta) redakcija)</w:t>
            </w:r>
          </w:p>
        </w:tc>
        <w:tc>
          <w:tcPr>
            <w:tcW w:w="7088" w:type="dxa"/>
          </w:tcPr>
          <w:p w:rsidR="00772334" w:rsidRPr="008E015E" w:rsidRDefault="00772334" w:rsidP="00772334">
            <w:pPr>
              <w:jc w:val="center"/>
            </w:pPr>
            <w:r w:rsidRPr="008E015E">
              <w:t>Atzinumā norādītais ministrijas (citas institūcijas) iebildums, kā arī saskaņošanā papildus izteiktais iebildums par projekta konkrēto punktu (pantu)</w:t>
            </w:r>
          </w:p>
        </w:tc>
        <w:tc>
          <w:tcPr>
            <w:tcW w:w="2126" w:type="dxa"/>
          </w:tcPr>
          <w:p w:rsidR="00772334" w:rsidRPr="008E015E" w:rsidRDefault="00772334" w:rsidP="00772334">
            <w:pPr>
              <w:jc w:val="center"/>
            </w:pPr>
            <w:r w:rsidRPr="008E015E">
              <w:t>Atbildīgās ministrijas norāde par to, ka iebildums ir ņemts vērā, vai informācija par saskaņošanā panākto alternatīvo risinājumu</w:t>
            </w:r>
          </w:p>
        </w:tc>
        <w:tc>
          <w:tcPr>
            <w:tcW w:w="2404" w:type="dxa"/>
          </w:tcPr>
          <w:p w:rsidR="00772334" w:rsidRPr="008E015E" w:rsidRDefault="00772334" w:rsidP="00772334">
            <w:pPr>
              <w:jc w:val="center"/>
            </w:pPr>
            <w:r w:rsidRPr="008E015E">
              <w:t>Projekta attiecīgā punkta (panta) galīgā redakcija</w:t>
            </w:r>
          </w:p>
        </w:tc>
      </w:tr>
      <w:tr w:rsidR="00B10F56" w:rsidRPr="00A94AEA" w:rsidTr="005F3C54">
        <w:tc>
          <w:tcPr>
            <w:tcW w:w="682" w:type="dxa"/>
          </w:tcPr>
          <w:p w:rsidR="00B10F56" w:rsidRPr="008E015E" w:rsidRDefault="00B10F56" w:rsidP="00772334">
            <w:pPr>
              <w:jc w:val="center"/>
            </w:pPr>
            <w:r>
              <w:t>1.</w:t>
            </w:r>
          </w:p>
        </w:tc>
        <w:tc>
          <w:tcPr>
            <w:tcW w:w="2403" w:type="dxa"/>
          </w:tcPr>
          <w:p w:rsidR="00B10F56" w:rsidRPr="000B43F8" w:rsidRDefault="00286785" w:rsidP="00D212B8">
            <w:pPr>
              <w:jc w:val="both"/>
            </w:pPr>
            <w:r>
              <w:t>“4.</w:t>
            </w:r>
            <w:r>
              <w:rPr>
                <w:sz w:val="28"/>
                <w:szCs w:val="28"/>
              </w:rPr>
              <w:t xml:space="preserve"> </w:t>
            </w:r>
            <w:r w:rsidRPr="00286785">
              <w:t>Šā rīkojuma 3.2. apakšpunktā minēto aizliegumu – apgrūtināt nekustamo īpašumu ar hipotēku – nepiemēro, ja nekustamais īpašums tiek ieķīlāts par labu valstij (Valsts kases personā), lai saņemtu Eiropas Savienības fondu atbalstu.</w:t>
            </w:r>
            <w:r>
              <w:t>”</w:t>
            </w:r>
          </w:p>
        </w:tc>
        <w:tc>
          <w:tcPr>
            <w:tcW w:w="7088" w:type="dxa"/>
          </w:tcPr>
          <w:p w:rsidR="00B10F56" w:rsidRDefault="0072750F" w:rsidP="005950F8">
            <w:pPr>
              <w:jc w:val="center"/>
              <w:rPr>
                <w:b/>
              </w:rPr>
            </w:pPr>
            <w:r>
              <w:rPr>
                <w:b/>
              </w:rPr>
              <w:t>T</w:t>
            </w:r>
            <w:r w:rsidR="005950F8" w:rsidRPr="00FE374C">
              <w:rPr>
                <w:b/>
              </w:rPr>
              <w:t>i</w:t>
            </w:r>
            <w:r>
              <w:rPr>
                <w:b/>
              </w:rPr>
              <w:t>esliet</w:t>
            </w:r>
            <w:r w:rsidR="005950F8" w:rsidRPr="00FE374C">
              <w:rPr>
                <w:b/>
              </w:rPr>
              <w:t>u ministrija</w:t>
            </w:r>
          </w:p>
          <w:p w:rsidR="00514FB1" w:rsidRDefault="00D212B8" w:rsidP="00F246A4">
            <w:pPr>
              <w:jc w:val="both"/>
              <w:rPr>
                <w:b/>
              </w:rPr>
            </w:pPr>
            <w:r>
              <w:t>Rīkojuma projekta 4. punktā paredzēts, ka</w:t>
            </w:r>
            <w:r w:rsidRPr="001C15F4">
              <w:t xml:space="preserve"> </w:t>
            </w:r>
            <w:r>
              <w:t>"</w:t>
            </w:r>
            <w:r w:rsidRPr="001C15F4">
              <w:t>rīkojuma 3.2.</w:t>
            </w:r>
            <w:r>
              <w:t> </w:t>
            </w:r>
            <w:r w:rsidRPr="001C15F4">
              <w:t>apakšpunktā minēto aizliegumu – apgrūtināt nekustamo īpašumu ar hipotēku – nepiemēro, ja nekustamais īpašums tiek ieķīlāts par labu valstij (Valsts kases personā), lai saņemtu Eiropas Savienības fondu atbalstu</w:t>
            </w:r>
            <w:r>
              <w:t xml:space="preserve">". Vēršam uzmanību uz to, ka saskaņā ar </w:t>
            </w:r>
            <w:r w:rsidRPr="001C15F4">
              <w:t>Civillikuma 1278. pantā noteikt</w:t>
            </w:r>
            <w:r>
              <w:t xml:space="preserve">o </w:t>
            </w:r>
            <w:r w:rsidRPr="001C15F4">
              <w:t xml:space="preserve">ķīlas tiesība ir tāda </w:t>
            </w:r>
            <w:r w:rsidRPr="001C15F4">
              <w:rPr>
                <w:u w:val="single"/>
              </w:rPr>
              <w:t>tiesība uz svešu lietu</w:t>
            </w:r>
            <w:r w:rsidRPr="001C15F4">
              <w:t xml:space="preserve"> (841. p.), uz kuras pamata šī lieta nodrošina kreditoram viņa prasījumu tādā kārtā, ka viņš var no tās dabūt šā prasījuma samaksu.</w:t>
            </w:r>
            <w:r>
              <w:t xml:space="preserve"> Ņemot vērā minēto, kā arī nostiprinājušos praksi līdzīgu Ministru kabineta rīkojumu projektu sagatavošanā, lūdzam no rīkojuma projekta dzēst tā 4. punktu, jo tajā ietvertā atruna par aizlieguma apgrūtināt nekustamo īpašumu ar hipotēku nepiemērošanu ir ietverama tikai Ministru kabineta rīkojumu projektos, ar kuriem noteikts, ka valsts nodod savā īpašumā esošus nekustamos īpašumus atvasinātai publiskai personai.</w:t>
            </w:r>
          </w:p>
          <w:p w:rsidR="00D16583" w:rsidRPr="00B10F56" w:rsidRDefault="00D16583" w:rsidP="00D212B8">
            <w:pPr>
              <w:jc w:val="both"/>
              <w:rPr>
                <w:b/>
              </w:rPr>
            </w:pPr>
          </w:p>
        </w:tc>
        <w:tc>
          <w:tcPr>
            <w:tcW w:w="2126" w:type="dxa"/>
          </w:tcPr>
          <w:p w:rsidR="00B10F56" w:rsidRDefault="005950F8" w:rsidP="001F5C9F">
            <w:pPr>
              <w:jc w:val="both"/>
              <w:rPr>
                <w:b/>
              </w:rPr>
            </w:pPr>
            <w:r w:rsidRPr="008E015E">
              <w:rPr>
                <w:b/>
              </w:rPr>
              <w:t>Iebildums ņemts vērā</w:t>
            </w:r>
          </w:p>
          <w:p w:rsidR="00FD4792" w:rsidRPr="00FD4792" w:rsidRDefault="00FD4792" w:rsidP="0009524F">
            <w:pPr>
              <w:jc w:val="both"/>
            </w:pPr>
          </w:p>
        </w:tc>
        <w:tc>
          <w:tcPr>
            <w:tcW w:w="2404" w:type="dxa"/>
          </w:tcPr>
          <w:p w:rsidR="00514FB1" w:rsidRPr="00286785" w:rsidRDefault="00286785" w:rsidP="00D212B8">
            <w:pPr>
              <w:jc w:val="both"/>
              <w:rPr>
                <w:rFonts w:eastAsia="Calibri"/>
                <w:lang w:eastAsia="en-US"/>
              </w:rPr>
            </w:pPr>
            <w:r w:rsidRPr="00286785">
              <w:rPr>
                <w:rFonts w:eastAsia="Calibri"/>
                <w:lang w:eastAsia="en-US"/>
              </w:rPr>
              <w:t>No rīkojuma projekta dzēsts 4.punkts.</w:t>
            </w:r>
          </w:p>
        </w:tc>
      </w:tr>
      <w:tr w:rsidR="005950F8" w:rsidRPr="00A94AEA" w:rsidTr="005F3C54">
        <w:tc>
          <w:tcPr>
            <w:tcW w:w="682" w:type="dxa"/>
          </w:tcPr>
          <w:p w:rsidR="005950F8" w:rsidRDefault="005950F8" w:rsidP="00772334">
            <w:pPr>
              <w:jc w:val="center"/>
            </w:pPr>
            <w:r>
              <w:t>2.</w:t>
            </w:r>
          </w:p>
        </w:tc>
        <w:tc>
          <w:tcPr>
            <w:tcW w:w="2403" w:type="dxa"/>
          </w:tcPr>
          <w:p w:rsidR="005950F8" w:rsidRPr="008E015E" w:rsidRDefault="005950F8" w:rsidP="00772334">
            <w:pPr>
              <w:jc w:val="center"/>
            </w:pPr>
          </w:p>
        </w:tc>
        <w:tc>
          <w:tcPr>
            <w:tcW w:w="7088" w:type="dxa"/>
          </w:tcPr>
          <w:p w:rsidR="0009524F" w:rsidRDefault="0009524F" w:rsidP="0009524F">
            <w:pPr>
              <w:jc w:val="center"/>
              <w:rPr>
                <w:b/>
                <w:iCs/>
                <w:sz w:val="26"/>
                <w:szCs w:val="26"/>
              </w:rPr>
            </w:pPr>
            <w:r w:rsidRPr="0009524F">
              <w:rPr>
                <w:b/>
                <w:iCs/>
                <w:sz w:val="26"/>
                <w:szCs w:val="26"/>
              </w:rPr>
              <w:t>Tieslietu ministrija</w:t>
            </w:r>
          </w:p>
          <w:p w:rsidR="00D212B8" w:rsidRDefault="00D212B8" w:rsidP="00D212B8">
            <w:pPr>
              <w:jc w:val="both"/>
              <w:rPr>
                <w:b/>
                <w:iCs/>
                <w:sz w:val="26"/>
                <w:szCs w:val="26"/>
              </w:rPr>
            </w:pPr>
            <w:bookmarkStart w:id="1" w:name="_Hlk78889378"/>
            <w:r w:rsidRPr="001F300B">
              <w:t>Publiskas personas mantas atsavināšanas likuma 42.</w:t>
            </w:r>
            <w:r>
              <w:t> </w:t>
            </w:r>
            <w:r w:rsidRPr="001F300B">
              <w:t>panta otr</w:t>
            </w:r>
            <w:r>
              <w:t>ajā</w:t>
            </w:r>
            <w:r w:rsidRPr="001F300B">
              <w:t xml:space="preserve"> daļ</w:t>
            </w:r>
            <w:r>
              <w:t xml:space="preserve">ā </w:t>
            </w:r>
            <w:bookmarkEnd w:id="1"/>
            <w:r>
              <w:t>citastarp noteikts, ka, j</w:t>
            </w:r>
            <w:r w:rsidRPr="001F300B">
              <w:t>a nodotais nekustamais īpašums vairs netiek izmantots atvasinātas publiskas personas lēmējinstitūcijas lēmumā norādītās valsts pārvaldes funkcijas</w:t>
            </w:r>
            <w:r>
              <w:t xml:space="preserve"> </w:t>
            </w:r>
            <w:r w:rsidRPr="001F300B">
              <w:t>veikšanai, valsts šo īpašumu bez atlīdzības nodod tai atvasinātai publiskai personai, kura šo nekustamo īpašumu nodevusi.</w:t>
            </w:r>
            <w:r>
              <w:t xml:space="preserve"> Atbilstoši tam rīkojuma projekta 2.2. apakšpunktā </w:t>
            </w:r>
            <w:r>
              <w:lastRenderedPageBreak/>
              <w:t xml:space="preserve">noteikts, ka </w:t>
            </w:r>
            <w:r w:rsidRPr="006729FB">
              <w:t>Iekšlietu ministrija</w:t>
            </w:r>
            <w:r>
              <w:t>i</w:t>
            </w:r>
            <w:r w:rsidRPr="006729FB">
              <w:t xml:space="preserve"> nekustam</w:t>
            </w:r>
            <w:r>
              <w:t>ais</w:t>
            </w:r>
            <w:r w:rsidRPr="006729FB">
              <w:t xml:space="preserve"> īpašum</w:t>
            </w:r>
            <w:r>
              <w:t xml:space="preserve">s </w:t>
            </w:r>
            <w:r w:rsidRPr="006729FB">
              <w:t xml:space="preserve">bez atlīdzības </w:t>
            </w:r>
            <w:r>
              <w:t>jā</w:t>
            </w:r>
            <w:r w:rsidRPr="006729FB">
              <w:t>nodo</w:t>
            </w:r>
            <w:r>
              <w:t>d</w:t>
            </w:r>
            <w:r w:rsidRPr="006729FB">
              <w:t xml:space="preserve"> Daugavpils valstspilsētas pašvaldībai, ja tas vairs netiek izmantots rīkojuma </w:t>
            </w:r>
            <w:r>
              <w:t>projektā</w:t>
            </w:r>
            <w:r w:rsidRPr="006729FB">
              <w:t xml:space="preserve"> minētās funkcijas īstenošanai</w:t>
            </w:r>
            <w:r>
              <w:t>. Ievērojot</w:t>
            </w:r>
            <w:r w:rsidRPr="006729FB">
              <w:t xml:space="preserve"> minēto, kā arī to, ka saskaņā ar anotācijā sniegto informāciju rīkojuma projekta 1. punktā minētā zemes vienība nepieciešama jauna administratīvā kompleksa būvniecībai, lūdzam anotācijā ietvert skaidrojumu par to, kā konkrētajā gadījumā tiks izpildīts rīkojuma projekta 2.2. apakšpunktā </w:t>
            </w:r>
            <w:r>
              <w:t>noteiktais pienākums, ņemot vērā, ka rīkojuma projekta 1. punktā minētā nekustamā īpašuma sastāvs būs mainījies, proti, tā sastāvā būs ne tikai zemes vienība, bet arī būve (būves).</w:t>
            </w:r>
          </w:p>
          <w:p w:rsidR="00514FB1" w:rsidRPr="0009524F" w:rsidRDefault="00514FB1" w:rsidP="0009524F">
            <w:pPr>
              <w:jc w:val="center"/>
              <w:rPr>
                <w:b/>
                <w:iCs/>
                <w:sz w:val="26"/>
                <w:szCs w:val="26"/>
              </w:rPr>
            </w:pPr>
          </w:p>
          <w:p w:rsidR="005950F8" w:rsidRPr="005950F8" w:rsidRDefault="005950F8" w:rsidP="00197E90">
            <w:pPr>
              <w:jc w:val="both"/>
            </w:pPr>
          </w:p>
        </w:tc>
        <w:tc>
          <w:tcPr>
            <w:tcW w:w="2126" w:type="dxa"/>
          </w:tcPr>
          <w:p w:rsidR="005950F8" w:rsidRPr="008E015E" w:rsidRDefault="005950F8" w:rsidP="001F5C9F">
            <w:pPr>
              <w:jc w:val="both"/>
              <w:rPr>
                <w:b/>
              </w:rPr>
            </w:pPr>
            <w:r w:rsidRPr="008E015E">
              <w:rPr>
                <w:b/>
              </w:rPr>
              <w:lastRenderedPageBreak/>
              <w:t>Iebildums ņemts vērā</w:t>
            </w:r>
          </w:p>
        </w:tc>
        <w:tc>
          <w:tcPr>
            <w:tcW w:w="2404" w:type="dxa"/>
          </w:tcPr>
          <w:p w:rsidR="00286785" w:rsidRDefault="00286785" w:rsidP="00286785">
            <w:pPr>
              <w:jc w:val="both"/>
            </w:pPr>
            <w:r>
              <w:t>Papildināts anotācijas I. sadaļas 2. punkts (4.lpp.) ar informāciju:</w:t>
            </w:r>
          </w:p>
          <w:p w:rsidR="00D16583" w:rsidRPr="007A1230" w:rsidRDefault="00286785" w:rsidP="00D16583">
            <w:pPr>
              <w:jc w:val="both"/>
            </w:pPr>
            <w:r>
              <w:t xml:space="preserve">“Nekustamais īpašums tiek iegūts valsts īpašumā ar mērķi uz tā izbūvēt jaunu </w:t>
            </w:r>
            <w:r>
              <w:lastRenderedPageBreak/>
              <w:t>administratīvo kompleksu, tādējādi nodrošinot Iekšlietu ministrijas padotībā esošo iestāžu valsts pārvaldes funkciju – sabiedriskās kārtības un drošības, civilās aizsardzības un ugunsdrošības, īstenošanai. Līdz ar to nepieciešamība iegūt un paturēt iepriekš minēto nekustamo īpašumu Iekšlietu ministrijas valdījumā ir nesaraujami saistīta ar jauna administratīvā kompleksa būvniecību un uzturēšanu. Savukārt, ja iestātos neparedzēti apstākļi, kas izslēgtu jauna administratīvā ēku kompleksa būvniecību zemes vienībā (kadastra apzīmējums 0500 006 0616), šī zemes vienība tiktu atdota atpakaļ pašvaldībai neapbūvēta.”</w:t>
            </w:r>
          </w:p>
        </w:tc>
      </w:tr>
      <w:tr w:rsidR="0072750F" w:rsidRPr="00A94AEA" w:rsidTr="005F3C54">
        <w:tc>
          <w:tcPr>
            <w:tcW w:w="682" w:type="dxa"/>
          </w:tcPr>
          <w:p w:rsidR="0072750F" w:rsidRDefault="00197E90" w:rsidP="00772334">
            <w:pPr>
              <w:jc w:val="center"/>
            </w:pPr>
            <w:r>
              <w:lastRenderedPageBreak/>
              <w:t>3.</w:t>
            </w:r>
          </w:p>
        </w:tc>
        <w:tc>
          <w:tcPr>
            <w:tcW w:w="2403" w:type="dxa"/>
          </w:tcPr>
          <w:p w:rsidR="0072750F" w:rsidRPr="008E015E" w:rsidRDefault="0072750F" w:rsidP="00772334">
            <w:pPr>
              <w:jc w:val="center"/>
            </w:pPr>
          </w:p>
        </w:tc>
        <w:tc>
          <w:tcPr>
            <w:tcW w:w="7088" w:type="dxa"/>
          </w:tcPr>
          <w:p w:rsidR="0072750F" w:rsidRDefault="0072750F" w:rsidP="0072750F">
            <w:pPr>
              <w:jc w:val="center"/>
              <w:rPr>
                <w:b/>
                <w:iCs/>
                <w:sz w:val="26"/>
                <w:szCs w:val="26"/>
              </w:rPr>
            </w:pPr>
            <w:r w:rsidRPr="0072750F">
              <w:rPr>
                <w:b/>
                <w:iCs/>
                <w:sz w:val="26"/>
                <w:szCs w:val="26"/>
              </w:rPr>
              <w:t>Finanšu ministrija</w:t>
            </w:r>
          </w:p>
          <w:p w:rsidR="00D212B8" w:rsidRDefault="00D212B8" w:rsidP="00CC0F3B">
            <w:pPr>
              <w:jc w:val="both"/>
            </w:pPr>
            <w:r>
              <w:t>Ar rīkojuma projektu paredzēts pārņemt bez atlīdzības valsts īpašumā un nodot Iekšlietu ministrijas valdījumā Daugavpils valstspilsētas pašvaldības īpašumā esošo nekustamo īpašumu (nekustamā īpašuma kadastra Nr. 0500 006 0616) – zemes vienību (zemes vienības kadastra apzīmējums 0500 006 0616) 1,235 ha platībā – Siguldas ielā 20, Daugavpilī (turpmāk – nekustamais īpašums), lai to izmantotu valsts pārvaldes funkcijas – organizēt valsts iestāžu darbību, īstenošanai.</w:t>
            </w:r>
          </w:p>
          <w:p w:rsidR="00D212B8" w:rsidRDefault="00D212B8" w:rsidP="00CC0F3B">
            <w:pPr>
              <w:ind w:firstLine="720"/>
              <w:jc w:val="both"/>
            </w:pPr>
            <w:r>
              <w:t>Atbilstoši anotācijas I sadaļas 2.punktā norādītajam, nekustamais īpašums nepieciešams jauna administratīvā kompleksa būvniecībai (tipveida Valsts ugunsdzēsības un glābšanas dienesta depo ēku projektu, kas būs par pamatu, lai uz projekta bāzes depo ēkas pēc nepieciešamības varētu tikt pielāgotas un izmantotas kā vienots iestāžu administratīvais centrs, papildinot projektu ar iekšlietu resorā esošo iestāžu un citu iestāžu  funkcijām nepieciešamajām telpām).</w:t>
            </w:r>
          </w:p>
          <w:p w:rsidR="00D212B8" w:rsidRDefault="00D212B8" w:rsidP="00CC0F3B">
            <w:pPr>
              <w:ind w:firstLine="720"/>
              <w:jc w:val="both"/>
            </w:pPr>
            <w:r>
              <w:t xml:space="preserve">Publiskas personas mantas atsavināšanas likuma (turpmāk – Atsavināšanas likums) 42.panta otrā daļa noteic,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šo īpašumu bez atlīdzības nodod tai atvasinātai publiskai personai, kura šo nekustamo īpašumu nodevusi. Rīkojuma projekta 2.2.apakšpunkts paredz Iekšlietu ministrijai nekustamo īpašumu bez atlīdzības nodot Daugavpils valstspilsētas pašvaldībai, ja tas vairs netiek izmantots rīkojuma projekta 2.1.apakšpunktā minētās funkcijas īstenošanai. </w:t>
            </w:r>
          </w:p>
          <w:p w:rsidR="00514FB1" w:rsidRPr="00286785" w:rsidRDefault="00D212B8" w:rsidP="00286785">
            <w:pPr>
              <w:ind w:firstLine="720"/>
              <w:jc w:val="both"/>
            </w:pPr>
            <w:r>
              <w:t xml:space="preserve">Ņemot vērā minēto un to, ka uz nekustamā īpašuma tiek plānota jauna administratīvā kompleksa (depo ēkas) būvniecība, lūdzam anotācijas I sadaļas 2.punktu papildināt ar informāciju, vai ēka (būve) tiks reģistrēta nekustamā īpašuma sastāvā un kā tiktu izpildīts Atsavināšanas likumā noteiktais atpakaļnodošanas pienākums pašvaldībai gadījumā, ja nekustamais īpašums vairs nebūs nepieciešams rīkojuma projekta 2.1.apakšpunktā norādītās funkcijas īstenošanai. </w:t>
            </w:r>
          </w:p>
        </w:tc>
        <w:tc>
          <w:tcPr>
            <w:tcW w:w="2126" w:type="dxa"/>
          </w:tcPr>
          <w:p w:rsidR="0072750F" w:rsidRDefault="00197E90" w:rsidP="001F5C9F">
            <w:pPr>
              <w:jc w:val="both"/>
              <w:rPr>
                <w:b/>
              </w:rPr>
            </w:pPr>
            <w:r>
              <w:rPr>
                <w:b/>
              </w:rPr>
              <w:t>Iebildums ņemts vērā</w:t>
            </w:r>
          </w:p>
          <w:p w:rsidR="007A1230" w:rsidRPr="007A1230" w:rsidRDefault="007A1230" w:rsidP="007A1230">
            <w:pPr>
              <w:jc w:val="both"/>
            </w:pPr>
          </w:p>
        </w:tc>
        <w:tc>
          <w:tcPr>
            <w:tcW w:w="2404" w:type="dxa"/>
          </w:tcPr>
          <w:p w:rsidR="0072750F" w:rsidRDefault="00286785" w:rsidP="007A1230">
            <w:pPr>
              <w:jc w:val="both"/>
            </w:pPr>
            <w:r>
              <w:t>Sk. Tieslietu ministrijas 2.iebildumu.</w:t>
            </w:r>
          </w:p>
        </w:tc>
      </w:tr>
      <w:tr w:rsidR="0072750F" w:rsidRPr="00A94AEA" w:rsidTr="005F3C54">
        <w:tc>
          <w:tcPr>
            <w:tcW w:w="682" w:type="dxa"/>
          </w:tcPr>
          <w:p w:rsidR="0072750F" w:rsidRDefault="00197E90" w:rsidP="00772334">
            <w:pPr>
              <w:jc w:val="center"/>
            </w:pPr>
            <w:r>
              <w:lastRenderedPageBreak/>
              <w:t>4.</w:t>
            </w:r>
          </w:p>
        </w:tc>
        <w:tc>
          <w:tcPr>
            <w:tcW w:w="2403" w:type="dxa"/>
          </w:tcPr>
          <w:p w:rsidR="0072750F" w:rsidRPr="008E015E" w:rsidRDefault="0072750F" w:rsidP="00772334">
            <w:pPr>
              <w:jc w:val="center"/>
            </w:pPr>
          </w:p>
        </w:tc>
        <w:tc>
          <w:tcPr>
            <w:tcW w:w="7088" w:type="dxa"/>
          </w:tcPr>
          <w:p w:rsidR="00197E90" w:rsidRDefault="00197E90" w:rsidP="00197E90">
            <w:pPr>
              <w:ind w:firstLine="709"/>
              <w:jc w:val="center"/>
              <w:rPr>
                <w:b/>
              </w:rPr>
            </w:pPr>
            <w:r w:rsidRPr="00197E90">
              <w:rPr>
                <w:b/>
              </w:rPr>
              <w:t>Finanšu ministrija</w:t>
            </w:r>
          </w:p>
          <w:p w:rsidR="00514FB1" w:rsidRPr="00197E90" w:rsidRDefault="00CC0F3B" w:rsidP="00CC0F3B">
            <w:pPr>
              <w:ind w:firstLine="709"/>
              <w:jc w:val="both"/>
              <w:rPr>
                <w:b/>
              </w:rPr>
            </w:pPr>
            <w:r>
              <w:t xml:space="preserve">Anotācijas III sadaļas 6. punktā minēts, ka 2022. gadā un turpmāk izdevumi plānoti nekustamā īpašuma nodokļa samaksai, provizoriski, 488 </w:t>
            </w:r>
            <w:r>
              <w:rPr>
                <w:i/>
                <w:iCs/>
              </w:rPr>
              <w:t>euro</w:t>
            </w:r>
            <w:r>
              <w:t xml:space="preserve"> apmērā ik gadu. Vienlaikus anotācijas III sadaļas 1.1.apakšpunktā norādīti ieņēmumi valsts pamatbudžetā 488 </w:t>
            </w:r>
            <w:r>
              <w:rPr>
                <w:i/>
                <w:iCs/>
              </w:rPr>
              <w:t>euro</w:t>
            </w:r>
            <w:r>
              <w:t xml:space="preserve"> apmērā 2022. un 2023. gadā. Norādām, ka nekustamā īpašuma nodokli ieskaita pašvaldību budžetā, līdz ar to attiecīgi precizējama anotācijas III sadaļa.</w:t>
            </w:r>
          </w:p>
          <w:p w:rsidR="0072750F" w:rsidRPr="00197E90" w:rsidRDefault="0072750F" w:rsidP="00197E90">
            <w:pPr>
              <w:ind w:firstLine="720"/>
              <w:jc w:val="both"/>
            </w:pPr>
            <w:r>
              <w:t xml:space="preserve"> </w:t>
            </w:r>
          </w:p>
        </w:tc>
        <w:tc>
          <w:tcPr>
            <w:tcW w:w="2126" w:type="dxa"/>
          </w:tcPr>
          <w:p w:rsidR="0072750F" w:rsidRPr="008E015E" w:rsidRDefault="007A1230" w:rsidP="001F5C9F">
            <w:pPr>
              <w:jc w:val="both"/>
              <w:rPr>
                <w:b/>
              </w:rPr>
            </w:pPr>
            <w:r>
              <w:rPr>
                <w:b/>
              </w:rPr>
              <w:t>Iebildums ņemts vērā</w:t>
            </w:r>
          </w:p>
        </w:tc>
        <w:tc>
          <w:tcPr>
            <w:tcW w:w="2404" w:type="dxa"/>
          </w:tcPr>
          <w:p w:rsidR="0072750F" w:rsidRPr="007A1230" w:rsidRDefault="00CC0F3B" w:rsidP="007A1230">
            <w:pPr>
              <w:jc w:val="both"/>
            </w:pPr>
            <w:r>
              <w:t>Atbilstoši precizēta III sadaļa.</w:t>
            </w:r>
          </w:p>
        </w:tc>
      </w:tr>
      <w:tr w:rsidR="00286785" w:rsidRPr="00A94AEA" w:rsidTr="005F3C54">
        <w:tc>
          <w:tcPr>
            <w:tcW w:w="682" w:type="dxa"/>
          </w:tcPr>
          <w:p w:rsidR="00286785" w:rsidRDefault="00286785" w:rsidP="00772334">
            <w:pPr>
              <w:jc w:val="center"/>
            </w:pPr>
            <w:r>
              <w:t>5.</w:t>
            </w:r>
          </w:p>
        </w:tc>
        <w:tc>
          <w:tcPr>
            <w:tcW w:w="2403" w:type="dxa"/>
          </w:tcPr>
          <w:p w:rsidR="00286785" w:rsidRPr="008E015E" w:rsidRDefault="00286785" w:rsidP="00772334">
            <w:pPr>
              <w:jc w:val="center"/>
            </w:pPr>
          </w:p>
        </w:tc>
        <w:tc>
          <w:tcPr>
            <w:tcW w:w="7088" w:type="dxa"/>
          </w:tcPr>
          <w:p w:rsidR="00286785" w:rsidRDefault="00286785" w:rsidP="00197E90">
            <w:pPr>
              <w:ind w:firstLine="709"/>
              <w:jc w:val="center"/>
              <w:rPr>
                <w:b/>
              </w:rPr>
            </w:pPr>
            <w:r>
              <w:rPr>
                <w:b/>
              </w:rPr>
              <w:t>Finanšu ministrijas priekšlikums</w:t>
            </w:r>
          </w:p>
          <w:p w:rsidR="00286785" w:rsidRPr="00286785" w:rsidRDefault="00286785" w:rsidP="00286785">
            <w:pPr>
              <w:ind w:firstLine="709"/>
              <w:jc w:val="both"/>
            </w:pPr>
            <w:r>
              <w:t>Ņemot vērā, ka Ministru kabineta rīkojuma projekta izpildē ir iesaistīta pašvaldība, aicinām to saskaņot arī ar Latvijas Pašvaldību savienību.</w:t>
            </w:r>
          </w:p>
        </w:tc>
        <w:tc>
          <w:tcPr>
            <w:tcW w:w="2126" w:type="dxa"/>
          </w:tcPr>
          <w:p w:rsidR="00286785" w:rsidRDefault="00286785" w:rsidP="001F5C9F">
            <w:pPr>
              <w:jc w:val="both"/>
              <w:rPr>
                <w:b/>
              </w:rPr>
            </w:pPr>
            <w:r>
              <w:rPr>
                <w:b/>
              </w:rPr>
              <w:t>Priekšlikums ņemts vērā</w:t>
            </w:r>
          </w:p>
          <w:p w:rsidR="00286785" w:rsidRPr="00286785" w:rsidRDefault="00286785" w:rsidP="00286785">
            <w:pPr>
              <w:jc w:val="both"/>
            </w:pPr>
            <w:r>
              <w:t>Precizētais Ministru kabineta rīkojuma projekts</w:t>
            </w:r>
            <w:r w:rsidR="00F246A4">
              <w:t>, sākotnējās ietekmes novērtējuma ziņojums (anotācija) un izziņa par atzinumos sniegtajiem iebildumiem tiks nosūtīta saskaņošanai Latvijas Pašvaldību savienībai.</w:t>
            </w:r>
          </w:p>
        </w:tc>
        <w:tc>
          <w:tcPr>
            <w:tcW w:w="2404" w:type="dxa"/>
          </w:tcPr>
          <w:p w:rsidR="00286785" w:rsidRDefault="00286785" w:rsidP="007A1230">
            <w:pPr>
              <w:jc w:val="both"/>
            </w:pPr>
          </w:p>
          <w:p w:rsidR="00B1364B" w:rsidRDefault="00B1364B" w:rsidP="007A1230">
            <w:pPr>
              <w:jc w:val="both"/>
            </w:pPr>
          </w:p>
        </w:tc>
      </w:tr>
      <w:tr w:rsidR="00B1364B" w:rsidRPr="00A94AEA" w:rsidTr="005F3C54">
        <w:tc>
          <w:tcPr>
            <w:tcW w:w="682" w:type="dxa"/>
          </w:tcPr>
          <w:p w:rsidR="00B1364B" w:rsidRDefault="00B1364B" w:rsidP="00772334">
            <w:pPr>
              <w:jc w:val="center"/>
            </w:pPr>
            <w:r>
              <w:t>6.</w:t>
            </w:r>
          </w:p>
        </w:tc>
        <w:tc>
          <w:tcPr>
            <w:tcW w:w="2403" w:type="dxa"/>
          </w:tcPr>
          <w:p w:rsidR="00B1364B" w:rsidRPr="008E015E" w:rsidRDefault="00B1364B" w:rsidP="00772334">
            <w:pPr>
              <w:jc w:val="center"/>
            </w:pPr>
          </w:p>
        </w:tc>
        <w:tc>
          <w:tcPr>
            <w:tcW w:w="7088" w:type="dxa"/>
          </w:tcPr>
          <w:p w:rsidR="00B1364B" w:rsidRDefault="00B1364B" w:rsidP="00197E90">
            <w:pPr>
              <w:ind w:firstLine="709"/>
              <w:jc w:val="center"/>
              <w:rPr>
                <w:b/>
              </w:rPr>
            </w:pPr>
            <w:r>
              <w:rPr>
                <w:b/>
              </w:rPr>
              <w:t>Tieslietu ministrijas priekšlikums</w:t>
            </w:r>
          </w:p>
          <w:p w:rsidR="00B1364B" w:rsidRDefault="00B1364B" w:rsidP="00B1364B">
            <w:pPr>
              <w:ind w:firstLine="709"/>
              <w:jc w:val="both"/>
              <w:rPr>
                <w:b/>
              </w:rPr>
            </w:pPr>
            <w:r>
              <w:t xml:space="preserve">Tieslietu ministrija ir izskatījusi Iekšlietu ministrijas precizēto Ministru kabineta rīkojuma projektu “Par Daugavpils valstspilsētas pašvaldības nekustamā īpašuma pārņemšanu valsts īpašumā” (VSS-673), anotāciju un izziņu par izteiktajiem iebildumiem, un informē, ka atbalsta tā tālāko virzību bez iebildumiem. Vienlaikus izsakām sekojošu priekšlikumu. Šobrīd, ņemot vērā Tieslietu ministrijas iebildumu, anotācijā ietverta informācija, ka “ja iestātos neparedzēti </w:t>
            </w:r>
            <w:r>
              <w:lastRenderedPageBreak/>
              <w:t xml:space="preserve">apstākļi, kas izslēgtu jauna administratīvā ēku kompleksa būvniecību zemes vienībā (kadastra apzīmējums 0500 006 0616), šī zemes vienība tiktu atdota atpakaļ pašvaldībai neapbūvēta”, savukārt Tieslietu ministrija savā iebildumā norādīja, ka lūdz anotācijā “ietvert skaidrojumu par to, kā konkrētajā gadījumā tiks izpildīts rīkojuma projekta 2.2. apakšpunktā noteiktais pienākums, </w:t>
            </w:r>
            <w:r>
              <w:rPr>
                <w:u w:val="single"/>
              </w:rPr>
              <w:t>ņemot vērā, ka rīkojuma projekta 1. punktā minētā nekustamā īpašuma sastāvs būs mainījies, proti, tā sastāvā būs ne tikai zemes vienība, bet arī būve (būves)”</w:t>
            </w:r>
            <w:r>
              <w:t>. Ņemot vērā minēto, Tieslietu ministrijas ieskatā nepieciešams anotāciju papildināt ar informāciju par gadījumiem, ja būs nepieciešams izpildīt rīkojuma projektā noteikto pienākumu nodot rīkojuma projekta 1. punktā minēto nekustamo īpašumu bez atlīdzības Daugavpils valstspilsētas pašvaldībai un jaunais administratīvais komplekss jau būs uzbūvēts. Tieslietu ministrijas ieskatā ir būtiski apzināties, ka rīkojuma projekta 1. punktā minēto nekustamo īpašumu – zemes vienību, ja uz tās būs uzcelts administratīvais komplekss, vairs nebūs iespējams atdot atpakaļ pašvaldībai tādā pašā sastāvā, proti, uzbūvētās ēkas saskaņā ar Civillikuma 968. pantu kļūs par vienotu nekustamo īpašumu ar zemes vienību, uz kuras tās uzceltas, un tās vairs nebūs iespējams atdalīt no zemes kā patstāvīgu nekustamo īpašumu.</w:t>
            </w:r>
          </w:p>
          <w:p w:rsidR="00B1364B" w:rsidRDefault="00B1364B" w:rsidP="00197E90">
            <w:pPr>
              <w:ind w:firstLine="709"/>
              <w:jc w:val="center"/>
              <w:rPr>
                <w:b/>
              </w:rPr>
            </w:pPr>
          </w:p>
        </w:tc>
        <w:tc>
          <w:tcPr>
            <w:tcW w:w="2126" w:type="dxa"/>
          </w:tcPr>
          <w:p w:rsidR="00B1364B" w:rsidRDefault="00B1364B" w:rsidP="001F5C9F">
            <w:pPr>
              <w:jc w:val="both"/>
              <w:rPr>
                <w:b/>
              </w:rPr>
            </w:pPr>
            <w:r>
              <w:rPr>
                <w:b/>
              </w:rPr>
              <w:lastRenderedPageBreak/>
              <w:t>Priekšlikums ņemts vērā</w:t>
            </w:r>
          </w:p>
        </w:tc>
        <w:tc>
          <w:tcPr>
            <w:tcW w:w="2404" w:type="dxa"/>
          </w:tcPr>
          <w:p w:rsidR="00B1364B" w:rsidRDefault="00391816" w:rsidP="007A1230">
            <w:pPr>
              <w:jc w:val="both"/>
            </w:pPr>
            <w:r>
              <w:t>Papildināts a</w:t>
            </w:r>
            <w:r w:rsidR="00B1364B">
              <w:t>notācija</w:t>
            </w:r>
            <w:r>
              <w:t>s I. sadaļas 2. punkts (4. lpp.)</w:t>
            </w:r>
            <w:r w:rsidR="00B1364B">
              <w:t xml:space="preserve"> ar rindkopu:</w:t>
            </w:r>
          </w:p>
          <w:p w:rsidR="00B1364B" w:rsidRPr="00B42D86" w:rsidRDefault="00B1364B" w:rsidP="00B1364B">
            <w:pPr>
              <w:jc w:val="both"/>
            </w:pPr>
            <w:r>
              <w:t>“</w:t>
            </w:r>
            <w:r w:rsidR="00391816">
              <w:t>J</w:t>
            </w:r>
            <w:r>
              <w:t xml:space="preserve">a būs nepieciešams izpildīt rīkojuma projektā noteikto pienākumu nodot rīkojuma projekta </w:t>
            </w:r>
            <w:r>
              <w:lastRenderedPageBreak/>
              <w:t>1. punktā minēto nekustamo īpašumu bez atlīdzības Daugavpils valstspilsētas pašvaldībai un jaunais administratīvais komplekss jau būs uzbūvēts,</w:t>
            </w:r>
            <w:r w:rsidR="00B42D86">
              <w:t xml:space="preserve"> atdošana atpakaļ tiks īstenota, ievērojot Civillikuma 850. pantā noteikto, ka būve ir atzīstama par nekustamā īpašuma sastāvā ietilpstošās zemes vienības blakus lietu, ir nesaraujami saistīta ar šo zemes vienību un atbilstoši Civillikuma 853. pantam ir atsavināma kopā ar galvenajām lietām, kā arī ievērojot Civillikuma 968. pantu, saskaņā ar kuru uz zemes uzcelta un cieši ar to savienota ēka atzīstama par tās sastāvdaļu.”</w:t>
            </w:r>
          </w:p>
          <w:p w:rsidR="00B1364B" w:rsidRDefault="00B1364B" w:rsidP="007A1230">
            <w:pPr>
              <w:jc w:val="both"/>
            </w:pPr>
          </w:p>
        </w:tc>
      </w:tr>
    </w:tbl>
    <w:p w:rsidR="00772334" w:rsidRDefault="00772334" w:rsidP="00B542A9"/>
    <w:p w:rsidR="008D7C10" w:rsidRPr="007F3BFD" w:rsidRDefault="008D7C10" w:rsidP="00B542A9"/>
    <w:tbl>
      <w:tblPr>
        <w:tblpPr w:leftFromText="180" w:rightFromText="180" w:vertAnchor="text" w:horzAnchor="margin" w:tblpY="43"/>
        <w:tblW w:w="14040" w:type="dxa"/>
        <w:tblLayout w:type="fixed"/>
        <w:tblCellMar>
          <w:left w:w="0" w:type="dxa"/>
          <w:right w:w="0" w:type="dxa"/>
        </w:tblCellMar>
        <w:tblLook w:val="0000" w:firstRow="0" w:lastRow="0" w:firstColumn="0" w:lastColumn="0" w:noHBand="0" w:noVBand="0"/>
      </w:tblPr>
      <w:tblGrid>
        <w:gridCol w:w="3107"/>
        <w:gridCol w:w="6480"/>
        <w:gridCol w:w="4453"/>
      </w:tblGrid>
      <w:tr w:rsidR="00AD48FF" w:rsidRPr="007F3BFD" w:rsidTr="00D64645">
        <w:tc>
          <w:tcPr>
            <w:tcW w:w="3107" w:type="dxa"/>
            <w:vAlign w:val="center"/>
          </w:tcPr>
          <w:p w:rsidR="00D64645" w:rsidRPr="007F3BFD" w:rsidRDefault="00D64645" w:rsidP="009E7E92">
            <w:pPr>
              <w:pStyle w:val="naiskr"/>
            </w:pPr>
            <w:r w:rsidRPr="007F3BFD">
              <w:lastRenderedPageBreak/>
              <w:t>Atbildīgā amatpersona</w:t>
            </w:r>
          </w:p>
        </w:tc>
        <w:tc>
          <w:tcPr>
            <w:tcW w:w="6480" w:type="dxa"/>
            <w:vAlign w:val="center"/>
          </w:tcPr>
          <w:p w:rsidR="00D64645" w:rsidRPr="007F3BFD" w:rsidRDefault="00D64645" w:rsidP="009E7E92">
            <w:pPr>
              <w:pStyle w:val="naiskr"/>
              <w:snapToGrid w:val="0"/>
            </w:pPr>
            <w:r w:rsidRPr="007F3BFD">
              <w:t>  </w:t>
            </w:r>
          </w:p>
        </w:tc>
        <w:tc>
          <w:tcPr>
            <w:tcW w:w="4453" w:type="dxa"/>
            <w:vAlign w:val="center"/>
          </w:tcPr>
          <w:p w:rsidR="00D64645" w:rsidRPr="007F3BFD" w:rsidRDefault="00D64645" w:rsidP="00702FCA">
            <w:pPr>
              <w:pStyle w:val="naisf"/>
              <w:snapToGrid w:val="0"/>
              <w:rPr>
                <w:i/>
                <w:lang w:val="lv-LV"/>
              </w:rPr>
            </w:pPr>
            <w:r w:rsidRPr="007F3BFD">
              <w:rPr>
                <w:lang w:val="lv-LV"/>
              </w:rPr>
              <w:t> </w:t>
            </w:r>
            <w:r w:rsidR="00702FCA">
              <w:rPr>
                <w:lang w:val="lv-LV"/>
              </w:rPr>
              <w:t>I</w:t>
            </w:r>
            <w:r w:rsidR="00AD48FF" w:rsidRPr="007F3BFD">
              <w:rPr>
                <w:lang w:val="lv-LV"/>
              </w:rPr>
              <w:t>n</w:t>
            </w:r>
            <w:r w:rsidR="00702FCA">
              <w:rPr>
                <w:lang w:val="lv-LV"/>
              </w:rPr>
              <w:t>ese</w:t>
            </w:r>
            <w:r w:rsidR="00AD48FF" w:rsidRPr="007F3BFD">
              <w:rPr>
                <w:lang w:val="lv-LV"/>
              </w:rPr>
              <w:t xml:space="preserve"> </w:t>
            </w:r>
            <w:r w:rsidR="00702FCA">
              <w:rPr>
                <w:lang w:val="lv-LV"/>
              </w:rPr>
              <w:t>P</w:t>
            </w:r>
            <w:r w:rsidR="00AD48FF" w:rsidRPr="007F3BFD">
              <w:rPr>
                <w:lang w:val="lv-LV"/>
              </w:rPr>
              <w:t>l</w:t>
            </w:r>
            <w:r w:rsidR="00702FCA">
              <w:rPr>
                <w:lang w:val="lv-LV"/>
              </w:rPr>
              <w:t>as</w:t>
            </w:r>
            <w:r w:rsidR="00AD48FF" w:rsidRPr="007F3BFD">
              <w:rPr>
                <w:lang w:val="lv-LV"/>
              </w:rPr>
              <w:t>e</w:t>
            </w:r>
          </w:p>
        </w:tc>
      </w:tr>
      <w:tr w:rsidR="00D64645" w:rsidRPr="007F3BFD" w:rsidTr="00D64645">
        <w:tc>
          <w:tcPr>
            <w:tcW w:w="3107" w:type="dxa"/>
            <w:vAlign w:val="center"/>
          </w:tcPr>
          <w:p w:rsidR="00D64645" w:rsidRPr="007F3BFD" w:rsidRDefault="00D64645" w:rsidP="009E7E92">
            <w:pPr>
              <w:pStyle w:val="naiskr"/>
              <w:snapToGrid w:val="0"/>
            </w:pPr>
            <w:r w:rsidRPr="007F3BFD">
              <w:t> </w:t>
            </w:r>
          </w:p>
        </w:tc>
        <w:tc>
          <w:tcPr>
            <w:tcW w:w="6480" w:type="dxa"/>
            <w:tcBorders>
              <w:top w:val="single" w:sz="8" w:space="0" w:color="000000"/>
            </w:tcBorders>
            <w:vAlign w:val="center"/>
          </w:tcPr>
          <w:p w:rsidR="00D64645" w:rsidRPr="007F3BFD" w:rsidRDefault="00D64645" w:rsidP="009E7E92">
            <w:pPr>
              <w:pStyle w:val="naisc"/>
              <w:snapToGrid w:val="0"/>
              <w:jc w:val="center"/>
            </w:pPr>
            <w:r w:rsidRPr="007F3BFD">
              <w:t>(paraksts)</w:t>
            </w:r>
          </w:p>
        </w:tc>
        <w:tc>
          <w:tcPr>
            <w:tcW w:w="4453" w:type="dxa"/>
            <w:vAlign w:val="center"/>
          </w:tcPr>
          <w:p w:rsidR="00D64645" w:rsidRPr="007F3BFD" w:rsidRDefault="00D64645" w:rsidP="009E7E92">
            <w:pPr>
              <w:pStyle w:val="naisf"/>
              <w:snapToGrid w:val="0"/>
              <w:rPr>
                <w:lang w:val="lv-LV"/>
              </w:rPr>
            </w:pPr>
            <w:r w:rsidRPr="007F3BFD">
              <w:rPr>
                <w:lang w:val="lv-LV"/>
              </w:rPr>
              <w:t> </w:t>
            </w:r>
          </w:p>
          <w:p w:rsidR="0069027B" w:rsidRPr="007F3BFD" w:rsidRDefault="0069027B" w:rsidP="009E7E92">
            <w:pPr>
              <w:pStyle w:val="naisf"/>
              <w:snapToGrid w:val="0"/>
              <w:rPr>
                <w:lang w:val="lv-LV"/>
              </w:rPr>
            </w:pPr>
          </w:p>
        </w:tc>
      </w:tr>
    </w:tbl>
    <w:p w:rsidR="00F14549" w:rsidRDefault="00702FCA" w:rsidP="00F14549">
      <w:pPr>
        <w:rPr>
          <w:sz w:val="20"/>
          <w:szCs w:val="20"/>
        </w:rPr>
      </w:pPr>
      <w:r>
        <w:rPr>
          <w:sz w:val="20"/>
          <w:szCs w:val="20"/>
        </w:rPr>
        <w:t>I</w:t>
      </w:r>
      <w:r w:rsidR="00AD48FF" w:rsidRPr="001E71B9">
        <w:rPr>
          <w:sz w:val="20"/>
          <w:szCs w:val="20"/>
        </w:rPr>
        <w:t>n</w:t>
      </w:r>
      <w:r>
        <w:rPr>
          <w:sz w:val="20"/>
          <w:szCs w:val="20"/>
        </w:rPr>
        <w:t>ese</w:t>
      </w:r>
      <w:r w:rsidR="00AD48FF" w:rsidRPr="001E71B9">
        <w:rPr>
          <w:sz w:val="20"/>
          <w:szCs w:val="20"/>
        </w:rPr>
        <w:t xml:space="preserve"> </w:t>
      </w:r>
      <w:r>
        <w:rPr>
          <w:sz w:val="20"/>
          <w:szCs w:val="20"/>
        </w:rPr>
        <w:t>P</w:t>
      </w:r>
      <w:r w:rsidR="00AD48FF" w:rsidRPr="001E71B9">
        <w:rPr>
          <w:sz w:val="20"/>
          <w:szCs w:val="20"/>
        </w:rPr>
        <w:t>l</w:t>
      </w:r>
      <w:r>
        <w:rPr>
          <w:sz w:val="20"/>
          <w:szCs w:val="20"/>
        </w:rPr>
        <w:t>as</w:t>
      </w:r>
      <w:r w:rsidR="00AD48FF" w:rsidRPr="001E71B9">
        <w:rPr>
          <w:sz w:val="20"/>
          <w:szCs w:val="20"/>
        </w:rPr>
        <w:t>e</w:t>
      </w:r>
      <w:r w:rsidR="00F14549" w:rsidRPr="001E71B9">
        <w:rPr>
          <w:sz w:val="20"/>
          <w:szCs w:val="20"/>
        </w:rPr>
        <w:t xml:space="preserve"> 67</w:t>
      </w:r>
      <w:r w:rsidR="00AD48FF" w:rsidRPr="001E71B9">
        <w:rPr>
          <w:sz w:val="20"/>
          <w:szCs w:val="20"/>
        </w:rPr>
        <w:t>2</w:t>
      </w:r>
      <w:r>
        <w:rPr>
          <w:sz w:val="20"/>
          <w:szCs w:val="20"/>
        </w:rPr>
        <w:t>1</w:t>
      </w:r>
      <w:r w:rsidR="00AD48FF" w:rsidRPr="001E71B9">
        <w:rPr>
          <w:sz w:val="20"/>
          <w:szCs w:val="20"/>
        </w:rPr>
        <w:t>9</w:t>
      </w:r>
      <w:r>
        <w:rPr>
          <w:sz w:val="20"/>
          <w:szCs w:val="20"/>
        </w:rPr>
        <w:t>137</w:t>
      </w:r>
    </w:p>
    <w:p w:rsidR="005950F8" w:rsidRPr="001E71B9" w:rsidRDefault="005950F8" w:rsidP="00F14549">
      <w:pPr>
        <w:rPr>
          <w:sz w:val="20"/>
          <w:szCs w:val="20"/>
        </w:rPr>
      </w:pPr>
    </w:p>
    <w:p w:rsidR="00F14549" w:rsidRPr="001E71B9" w:rsidRDefault="00702FCA" w:rsidP="00F14549">
      <w:pPr>
        <w:rPr>
          <w:sz w:val="20"/>
          <w:szCs w:val="20"/>
        </w:rPr>
      </w:pPr>
      <w:r>
        <w:rPr>
          <w:sz w:val="20"/>
          <w:szCs w:val="20"/>
        </w:rPr>
        <w:t>i</w:t>
      </w:r>
      <w:r w:rsidR="00AD48FF" w:rsidRPr="001E71B9">
        <w:rPr>
          <w:sz w:val="20"/>
          <w:szCs w:val="20"/>
        </w:rPr>
        <w:t>n</w:t>
      </w:r>
      <w:r>
        <w:rPr>
          <w:sz w:val="20"/>
          <w:szCs w:val="20"/>
        </w:rPr>
        <w:t>ese</w:t>
      </w:r>
      <w:r w:rsidR="00AD48FF" w:rsidRPr="001E71B9">
        <w:rPr>
          <w:sz w:val="20"/>
          <w:szCs w:val="20"/>
        </w:rPr>
        <w:t>.</w:t>
      </w:r>
      <w:r>
        <w:rPr>
          <w:sz w:val="20"/>
          <w:szCs w:val="20"/>
        </w:rPr>
        <w:t>pla</w:t>
      </w:r>
      <w:r w:rsidR="00AD48FF" w:rsidRPr="001E71B9">
        <w:rPr>
          <w:sz w:val="20"/>
          <w:szCs w:val="20"/>
        </w:rPr>
        <w:t>se</w:t>
      </w:r>
      <w:r w:rsidR="00F14549" w:rsidRPr="001E71B9">
        <w:rPr>
          <w:sz w:val="20"/>
          <w:szCs w:val="20"/>
        </w:rPr>
        <w:t>@agentura.iem.gov.lv</w:t>
      </w:r>
    </w:p>
    <w:p w:rsidR="00F14549" w:rsidRPr="001E71B9" w:rsidRDefault="00F14549" w:rsidP="00F14549">
      <w:pPr>
        <w:rPr>
          <w:sz w:val="20"/>
          <w:szCs w:val="20"/>
        </w:rPr>
      </w:pPr>
      <w:r w:rsidRPr="001E71B9">
        <w:rPr>
          <w:sz w:val="20"/>
          <w:szCs w:val="20"/>
        </w:rPr>
        <w:t>Nodrošinājuma valsts aģentūras Īpašumu,</w:t>
      </w:r>
    </w:p>
    <w:p w:rsidR="00F14549" w:rsidRPr="001E71B9" w:rsidRDefault="00F14549" w:rsidP="00F14549">
      <w:pPr>
        <w:rPr>
          <w:sz w:val="20"/>
          <w:szCs w:val="20"/>
        </w:rPr>
      </w:pPr>
      <w:r w:rsidRPr="001E71B9">
        <w:rPr>
          <w:sz w:val="20"/>
          <w:szCs w:val="20"/>
        </w:rPr>
        <w:t xml:space="preserve">bruņojuma un materiālo rezervju departamenta </w:t>
      </w:r>
    </w:p>
    <w:p w:rsidR="00702FCA" w:rsidRDefault="00702FCA" w:rsidP="00F14549">
      <w:pPr>
        <w:rPr>
          <w:sz w:val="20"/>
          <w:szCs w:val="20"/>
        </w:rPr>
      </w:pPr>
      <w:r>
        <w:rPr>
          <w:sz w:val="20"/>
          <w:szCs w:val="20"/>
        </w:rPr>
        <w:t>Infrastruktūr</w:t>
      </w:r>
      <w:r w:rsidR="00F14549" w:rsidRPr="001E71B9">
        <w:rPr>
          <w:sz w:val="20"/>
          <w:szCs w:val="20"/>
        </w:rPr>
        <w:t xml:space="preserve">as </w:t>
      </w:r>
      <w:r>
        <w:rPr>
          <w:sz w:val="20"/>
          <w:szCs w:val="20"/>
        </w:rPr>
        <w:t>attīstības</w:t>
      </w:r>
      <w:r w:rsidR="00F14549" w:rsidRPr="001E71B9">
        <w:rPr>
          <w:sz w:val="20"/>
          <w:szCs w:val="20"/>
        </w:rPr>
        <w:t xml:space="preserve"> nodaļas</w:t>
      </w:r>
    </w:p>
    <w:p w:rsidR="00F14549" w:rsidRPr="001E71B9" w:rsidRDefault="00F14549" w:rsidP="00F14549">
      <w:pPr>
        <w:rPr>
          <w:sz w:val="20"/>
          <w:szCs w:val="20"/>
        </w:rPr>
      </w:pPr>
      <w:r w:rsidRPr="001E71B9">
        <w:rPr>
          <w:sz w:val="20"/>
          <w:szCs w:val="20"/>
        </w:rPr>
        <w:t>vecākā referente</w:t>
      </w:r>
    </w:p>
    <w:sectPr w:rsidR="00F14549" w:rsidRPr="001E71B9" w:rsidSect="00B25E5A">
      <w:headerReference w:type="even" r:id="rId8"/>
      <w:headerReference w:type="default" r:id="rId9"/>
      <w:footerReference w:type="default" r:id="rId10"/>
      <w:footerReference w:type="first" r:id="rId11"/>
      <w:pgSz w:w="16838" w:h="11906" w:orient="landscape" w:code="9"/>
      <w:pgMar w:top="851"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18EF" w:rsidRDefault="00B318EF">
      <w:r>
        <w:separator/>
      </w:r>
    </w:p>
  </w:endnote>
  <w:endnote w:type="continuationSeparator" w:id="0">
    <w:p w:rsidR="00B318EF" w:rsidRDefault="00B31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angal">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765" w:rsidRPr="00D91765" w:rsidRDefault="00DF2E66" w:rsidP="00D91765">
    <w:pPr>
      <w:jc w:val="both"/>
      <w:rPr>
        <w:sz w:val="20"/>
        <w:szCs w:val="20"/>
      </w:rPr>
    </w:pPr>
    <w:r w:rsidRPr="008A7002">
      <w:rPr>
        <w:sz w:val="20"/>
        <w:szCs w:val="20"/>
      </w:rPr>
      <w:t>IEMIzz_</w:t>
    </w:r>
    <w:r w:rsidR="006A5BF4">
      <w:rPr>
        <w:sz w:val="20"/>
        <w:szCs w:val="20"/>
      </w:rPr>
      <w:t>0</w:t>
    </w:r>
    <w:r w:rsidR="00F205A5">
      <w:rPr>
        <w:sz w:val="20"/>
        <w:szCs w:val="20"/>
      </w:rPr>
      <w:t>3</w:t>
    </w:r>
    <w:r w:rsidR="00E80920">
      <w:rPr>
        <w:sz w:val="20"/>
        <w:szCs w:val="20"/>
      </w:rPr>
      <w:t>0</w:t>
    </w:r>
    <w:r w:rsidR="00F205A5">
      <w:rPr>
        <w:sz w:val="20"/>
        <w:szCs w:val="20"/>
      </w:rPr>
      <w:t>9</w:t>
    </w:r>
    <w:r w:rsidR="00C1613E">
      <w:rPr>
        <w:sz w:val="20"/>
        <w:szCs w:val="20"/>
      </w:rPr>
      <w:t>2</w:t>
    </w:r>
    <w:r w:rsidR="006E29C8">
      <w:rPr>
        <w:sz w:val="20"/>
        <w:szCs w:val="20"/>
      </w:rPr>
      <w:t>1</w:t>
    </w:r>
    <w:r w:rsidR="003921D8">
      <w:rPr>
        <w:sz w:val="20"/>
        <w:szCs w:val="20"/>
      </w:rPr>
      <w:t>_VSS_</w:t>
    </w:r>
    <w:r w:rsidR="002C3CF2">
      <w:rPr>
        <w:sz w:val="20"/>
        <w:szCs w:val="20"/>
      </w:rPr>
      <w:t>6</w:t>
    </w:r>
    <w:r w:rsidR="00101757">
      <w:rPr>
        <w:sz w:val="20"/>
        <w:szCs w:val="20"/>
      </w:rPr>
      <w:t>7</w:t>
    </w:r>
    <w:r w:rsidR="002C3CF2">
      <w:rPr>
        <w:sz w:val="20"/>
        <w:szCs w:val="20"/>
      </w:rPr>
      <w:t>3</w:t>
    </w:r>
  </w:p>
  <w:p w:rsidR="00194C46" w:rsidRPr="00D91765" w:rsidRDefault="00194C46" w:rsidP="00D91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C46" w:rsidRPr="00D91765" w:rsidRDefault="00194C46" w:rsidP="00D91765">
    <w:pPr>
      <w:jc w:val="both"/>
      <w:rPr>
        <w:sz w:val="20"/>
        <w:szCs w:val="20"/>
      </w:rPr>
    </w:pPr>
    <w:r w:rsidRPr="008A7002">
      <w:rPr>
        <w:sz w:val="20"/>
        <w:szCs w:val="20"/>
      </w:rPr>
      <w:t>IEMIzz_</w:t>
    </w:r>
    <w:r w:rsidR="006A5BF4">
      <w:rPr>
        <w:sz w:val="20"/>
        <w:szCs w:val="20"/>
      </w:rPr>
      <w:t>0</w:t>
    </w:r>
    <w:r w:rsidR="00F205A5">
      <w:rPr>
        <w:sz w:val="20"/>
        <w:szCs w:val="20"/>
      </w:rPr>
      <w:t>3</w:t>
    </w:r>
    <w:r w:rsidR="00E80920">
      <w:rPr>
        <w:sz w:val="20"/>
        <w:szCs w:val="20"/>
      </w:rPr>
      <w:t>0</w:t>
    </w:r>
    <w:r w:rsidR="00F205A5">
      <w:rPr>
        <w:sz w:val="20"/>
        <w:szCs w:val="20"/>
      </w:rPr>
      <w:t>9</w:t>
    </w:r>
    <w:r w:rsidR="00D71CF1">
      <w:rPr>
        <w:sz w:val="20"/>
        <w:szCs w:val="20"/>
      </w:rPr>
      <w:t>2</w:t>
    </w:r>
    <w:r w:rsidR="006E29C8">
      <w:rPr>
        <w:sz w:val="20"/>
        <w:szCs w:val="20"/>
      </w:rPr>
      <w:t>1</w:t>
    </w:r>
    <w:r w:rsidR="003921D8">
      <w:rPr>
        <w:sz w:val="20"/>
        <w:szCs w:val="20"/>
      </w:rPr>
      <w:t>_VSS_</w:t>
    </w:r>
    <w:r w:rsidR="002C3CF2">
      <w:rPr>
        <w:sz w:val="20"/>
        <w:szCs w:val="20"/>
      </w:rPr>
      <w:t>6</w:t>
    </w:r>
    <w:r w:rsidR="00101757">
      <w:rPr>
        <w:sz w:val="20"/>
        <w:szCs w:val="20"/>
      </w:rPr>
      <w:t>7</w:t>
    </w:r>
    <w:r w:rsidR="002C3CF2">
      <w:rPr>
        <w:sz w:val="20"/>
        <w:szCs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18EF" w:rsidRDefault="00B318EF">
      <w:r>
        <w:separator/>
      </w:r>
    </w:p>
  </w:footnote>
  <w:footnote w:type="continuationSeparator" w:id="0">
    <w:p w:rsidR="00B318EF" w:rsidRDefault="00B31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C46" w:rsidRDefault="00194C46" w:rsidP="00D12AC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94C46" w:rsidRDefault="00194C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C46" w:rsidRDefault="00194C46" w:rsidP="00D12AC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601AE">
      <w:rPr>
        <w:rStyle w:val="PageNumber"/>
        <w:noProof/>
      </w:rPr>
      <w:t>2</w:t>
    </w:r>
    <w:r>
      <w:rPr>
        <w:rStyle w:val="PageNumber"/>
      </w:rPr>
      <w:fldChar w:fldCharType="end"/>
    </w:r>
  </w:p>
  <w:p w:rsidR="00194C46" w:rsidRDefault="00194C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0B8F"/>
    <w:multiLevelType w:val="hybridMultilevel"/>
    <w:tmpl w:val="AEE62976"/>
    <w:lvl w:ilvl="0" w:tplc="FEBAD3C4">
      <w:start w:val="1"/>
      <w:numFmt w:val="decimal"/>
      <w:lvlText w:val="%1)"/>
      <w:lvlJc w:val="left"/>
      <w:pPr>
        <w:tabs>
          <w:tab w:val="num" w:pos="1384"/>
        </w:tabs>
        <w:ind w:left="1384" w:hanging="840"/>
      </w:pPr>
      <w:rPr>
        <w:rFonts w:hint="default"/>
        <w:i w:val="0"/>
      </w:rPr>
    </w:lvl>
    <w:lvl w:ilvl="1" w:tplc="04260019" w:tentative="1">
      <w:start w:val="1"/>
      <w:numFmt w:val="lowerLetter"/>
      <w:lvlText w:val="%2."/>
      <w:lvlJc w:val="left"/>
      <w:pPr>
        <w:tabs>
          <w:tab w:val="num" w:pos="1624"/>
        </w:tabs>
        <w:ind w:left="1624" w:hanging="360"/>
      </w:pPr>
    </w:lvl>
    <w:lvl w:ilvl="2" w:tplc="0426001B" w:tentative="1">
      <w:start w:val="1"/>
      <w:numFmt w:val="lowerRoman"/>
      <w:lvlText w:val="%3."/>
      <w:lvlJc w:val="right"/>
      <w:pPr>
        <w:tabs>
          <w:tab w:val="num" w:pos="2344"/>
        </w:tabs>
        <w:ind w:left="2344" w:hanging="180"/>
      </w:pPr>
    </w:lvl>
    <w:lvl w:ilvl="3" w:tplc="0426000F" w:tentative="1">
      <w:start w:val="1"/>
      <w:numFmt w:val="decimal"/>
      <w:lvlText w:val="%4."/>
      <w:lvlJc w:val="left"/>
      <w:pPr>
        <w:tabs>
          <w:tab w:val="num" w:pos="3064"/>
        </w:tabs>
        <w:ind w:left="3064" w:hanging="360"/>
      </w:pPr>
    </w:lvl>
    <w:lvl w:ilvl="4" w:tplc="04260019" w:tentative="1">
      <w:start w:val="1"/>
      <w:numFmt w:val="lowerLetter"/>
      <w:lvlText w:val="%5."/>
      <w:lvlJc w:val="left"/>
      <w:pPr>
        <w:tabs>
          <w:tab w:val="num" w:pos="3784"/>
        </w:tabs>
        <w:ind w:left="3784" w:hanging="360"/>
      </w:pPr>
    </w:lvl>
    <w:lvl w:ilvl="5" w:tplc="0426001B" w:tentative="1">
      <w:start w:val="1"/>
      <w:numFmt w:val="lowerRoman"/>
      <w:lvlText w:val="%6."/>
      <w:lvlJc w:val="right"/>
      <w:pPr>
        <w:tabs>
          <w:tab w:val="num" w:pos="4504"/>
        </w:tabs>
        <w:ind w:left="4504" w:hanging="180"/>
      </w:pPr>
    </w:lvl>
    <w:lvl w:ilvl="6" w:tplc="0426000F" w:tentative="1">
      <w:start w:val="1"/>
      <w:numFmt w:val="decimal"/>
      <w:lvlText w:val="%7."/>
      <w:lvlJc w:val="left"/>
      <w:pPr>
        <w:tabs>
          <w:tab w:val="num" w:pos="5224"/>
        </w:tabs>
        <w:ind w:left="5224" w:hanging="360"/>
      </w:pPr>
    </w:lvl>
    <w:lvl w:ilvl="7" w:tplc="04260019" w:tentative="1">
      <w:start w:val="1"/>
      <w:numFmt w:val="lowerLetter"/>
      <w:lvlText w:val="%8."/>
      <w:lvlJc w:val="left"/>
      <w:pPr>
        <w:tabs>
          <w:tab w:val="num" w:pos="5944"/>
        </w:tabs>
        <w:ind w:left="5944" w:hanging="360"/>
      </w:pPr>
    </w:lvl>
    <w:lvl w:ilvl="8" w:tplc="0426001B" w:tentative="1">
      <w:start w:val="1"/>
      <w:numFmt w:val="lowerRoman"/>
      <w:lvlText w:val="%9."/>
      <w:lvlJc w:val="right"/>
      <w:pPr>
        <w:tabs>
          <w:tab w:val="num" w:pos="6664"/>
        </w:tabs>
        <w:ind w:left="6664" w:hanging="180"/>
      </w:pPr>
    </w:lvl>
  </w:abstractNum>
  <w:abstractNum w:abstractNumId="1" w15:restartNumberingAfterBreak="0">
    <w:nsid w:val="01B53751"/>
    <w:multiLevelType w:val="singleLevel"/>
    <w:tmpl w:val="C16CEB4E"/>
    <w:lvl w:ilvl="0">
      <w:start w:val="1"/>
      <w:numFmt w:val="decimal"/>
      <w:lvlText w:val="%1."/>
      <w:lvlJc w:val="left"/>
      <w:pPr>
        <w:tabs>
          <w:tab w:val="num" w:pos="1155"/>
        </w:tabs>
        <w:ind w:left="1155" w:hanging="360"/>
      </w:pPr>
      <w:rPr>
        <w:rFonts w:hint="default"/>
      </w:rPr>
    </w:lvl>
  </w:abstractNum>
  <w:abstractNum w:abstractNumId="2" w15:restartNumberingAfterBreak="0">
    <w:nsid w:val="03CF4C18"/>
    <w:multiLevelType w:val="hybridMultilevel"/>
    <w:tmpl w:val="021A0DE8"/>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3" w15:restartNumberingAfterBreak="0">
    <w:nsid w:val="0C100380"/>
    <w:multiLevelType w:val="hybridMultilevel"/>
    <w:tmpl w:val="0882C6D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0DB74F70"/>
    <w:multiLevelType w:val="hybridMultilevel"/>
    <w:tmpl w:val="90D0FCD8"/>
    <w:lvl w:ilvl="0" w:tplc="0426000F">
      <w:start w:val="1"/>
      <w:numFmt w:val="decimal"/>
      <w:lvlText w:val="%1."/>
      <w:lvlJc w:val="left"/>
      <w:pPr>
        <w:ind w:left="1422" w:hanging="360"/>
      </w:pPr>
    </w:lvl>
    <w:lvl w:ilvl="1" w:tplc="04260019" w:tentative="1">
      <w:start w:val="1"/>
      <w:numFmt w:val="lowerLetter"/>
      <w:lvlText w:val="%2."/>
      <w:lvlJc w:val="left"/>
      <w:pPr>
        <w:ind w:left="2142" w:hanging="360"/>
      </w:pPr>
    </w:lvl>
    <w:lvl w:ilvl="2" w:tplc="0426001B" w:tentative="1">
      <w:start w:val="1"/>
      <w:numFmt w:val="lowerRoman"/>
      <w:lvlText w:val="%3."/>
      <w:lvlJc w:val="right"/>
      <w:pPr>
        <w:ind w:left="2862" w:hanging="180"/>
      </w:pPr>
    </w:lvl>
    <w:lvl w:ilvl="3" w:tplc="0426000F" w:tentative="1">
      <w:start w:val="1"/>
      <w:numFmt w:val="decimal"/>
      <w:lvlText w:val="%4."/>
      <w:lvlJc w:val="left"/>
      <w:pPr>
        <w:ind w:left="3582" w:hanging="360"/>
      </w:pPr>
    </w:lvl>
    <w:lvl w:ilvl="4" w:tplc="04260019" w:tentative="1">
      <w:start w:val="1"/>
      <w:numFmt w:val="lowerLetter"/>
      <w:lvlText w:val="%5."/>
      <w:lvlJc w:val="left"/>
      <w:pPr>
        <w:ind w:left="4302" w:hanging="360"/>
      </w:pPr>
    </w:lvl>
    <w:lvl w:ilvl="5" w:tplc="0426001B" w:tentative="1">
      <w:start w:val="1"/>
      <w:numFmt w:val="lowerRoman"/>
      <w:lvlText w:val="%6."/>
      <w:lvlJc w:val="right"/>
      <w:pPr>
        <w:ind w:left="5022" w:hanging="180"/>
      </w:pPr>
    </w:lvl>
    <w:lvl w:ilvl="6" w:tplc="0426000F" w:tentative="1">
      <w:start w:val="1"/>
      <w:numFmt w:val="decimal"/>
      <w:lvlText w:val="%7."/>
      <w:lvlJc w:val="left"/>
      <w:pPr>
        <w:ind w:left="5742" w:hanging="360"/>
      </w:pPr>
    </w:lvl>
    <w:lvl w:ilvl="7" w:tplc="04260019" w:tentative="1">
      <w:start w:val="1"/>
      <w:numFmt w:val="lowerLetter"/>
      <w:lvlText w:val="%8."/>
      <w:lvlJc w:val="left"/>
      <w:pPr>
        <w:ind w:left="6462" w:hanging="360"/>
      </w:pPr>
    </w:lvl>
    <w:lvl w:ilvl="8" w:tplc="0426001B" w:tentative="1">
      <w:start w:val="1"/>
      <w:numFmt w:val="lowerRoman"/>
      <w:lvlText w:val="%9."/>
      <w:lvlJc w:val="right"/>
      <w:pPr>
        <w:ind w:left="7182" w:hanging="180"/>
      </w:pPr>
    </w:lvl>
  </w:abstractNum>
  <w:abstractNum w:abstractNumId="5" w15:restartNumberingAfterBreak="0">
    <w:nsid w:val="0DF17F4B"/>
    <w:multiLevelType w:val="hybridMultilevel"/>
    <w:tmpl w:val="3E0A7736"/>
    <w:lvl w:ilvl="0" w:tplc="0426000F">
      <w:start w:val="9"/>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5AE5920"/>
    <w:multiLevelType w:val="hybridMultilevel"/>
    <w:tmpl w:val="33B04E46"/>
    <w:lvl w:ilvl="0" w:tplc="902A1A16">
      <w:start w:val="1"/>
      <w:numFmt w:val="decimal"/>
      <w:lvlText w:val="%1)"/>
      <w:lvlJc w:val="left"/>
      <w:pPr>
        <w:tabs>
          <w:tab w:val="num" w:pos="1440"/>
        </w:tabs>
        <w:ind w:left="1440" w:hanging="90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7" w15:restartNumberingAfterBreak="0">
    <w:nsid w:val="19FD2A5A"/>
    <w:multiLevelType w:val="hybridMultilevel"/>
    <w:tmpl w:val="608C56AC"/>
    <w:lvl w:ilvl="0" w:tplc="D23E144E">
      <w:start w:val="2"/>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8" w15:restartNumberingAfterBreak="0">
    <w:nsid w:val="1D0A498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1A2F1C"/>
    <w:multiLevelType w:val="multilevel"/>
    <w:tmpl w:val="D8943E0A"/>
    <w:lvl w:ilvl="0">
      <w:start w:val="1"/>
      <w:numFmt w:val="decimal"/>
      <w:lvlText w:val="%1."/>
      <w:lvlJc w:val="left"/>
      <w:pPr>
        <w:ind w:left="1080" w:hanging="360"/>
      </w:pPr>
      <w:rPr>
        <w:b w:val="0"/>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0" w15:restartNumberingAfterBreak="0">
    <w:nsid w:val="21480BFD"/>
    <w:multiLevelType w:val="hybridMultilevel"/>
    <w:tmpl w:val="FF18C19E"/>
    <w:lvl w:ilvl="0" w:tplc="F30E08A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1F01975"/>
    <w:multiLevelType w:val="hybridMultilevel"/>
    <w:tmpl w:val="DFDC7502"/>
    <w:lvl w:ilvl="0" w:tplc="50C02E84">
      <w:start w:val="1"/>
      <w:numFmt w:val="decimal"/>
      <w:lvlText w:val="%1."/>
      <w:lvlJc w:val="left"/>
      <w:pPr>
        <w:tabs>
          <w:tab w:val="num" w:pos="1070"/>
        </w:tabs>
        <w:ind w:left="107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2" w15:restartNumberingAfterBreak="0">
    <w:nsid w:val="243000A0"/>
    <w:multiLevelType w:val="hybridMultilevel"/>
    <w:tmpl w:val="52BC7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DD7276"/>
    <w:multiLevelType w:val="hybridMultilevel"/>
    <w:tmpl w:val="8C60D74C"/>
    <w:lvl w:ilvl="0" w:tplc="40F4302A">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67344F9"/>
    <w:multiLevelType w:val="hybridMultilevel"/>
    <w:tmpl w:val="DBE0D5BE"/>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27B346B7"/>
    <w:multiLevelType w:val="hybridMultilevel"/>
    <w:tmpl w:val="9E1AD832"/>
    <w:lvl w:ilvl="0" w:tplc="0426000F">
      <w:start w:val="7"/>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0F27952"/>
    <w:multiLevelType w:val="hybridMultilevel"/>
    <w:tmpl w:val="D98A0F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01469E"/>
    <w:multiLevelType w:val="hybridMultilevel"/>
    <w:tmpl w:val="291A1D7A"/>
    <w:lvl w:ilvl="0" w:tplc="0426000F">
      <w:start w:val="8"/>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34670F31"/>
    <w:multiLevelType w:val="hybridMultilevel"/>
    <w:tmpl w:val="833AD21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4180E65"/>
    <w:multiLevelType w:val="hybridMultilevel"/>
    <w:tmpl w:val="629EC188"/>
    <w:lvl w:ilvl="0" w:tplc="0C0A28DE">
      <w:start w:val="1"/>
      <w:numFmt w:val="decimal"/>
      <w:lvlText w:val="%1."/>
      <w:lvlJc w:val="left"/>
      <w:pPr>
        <w:tabs>
          <w:tab w:val="num" w:pos="4770"/>
        </w:tabs>
        <w:ind w:left="4770" w:hanging="1170"/>
      </w:pPr>
      <w:rPr>
        <w:rFonts w:ascii="Times New Roman" w:eastAsia="Times New Roman" w:hAnsi="Times New Roman" w:cs="Times New Roman"/>
      </w:rPr>
    </w:lvl>
    <w:lvl w:ilvl="1" w:tplc="04260019" w:tentative="1">
      <w:start w:val="1"/>
      <w:numFmt w:val="lowerLetter"/>
      <w:lvlText w:val="%2."/>
      <w:lvlJc w:val="left"/>
      <w:pPr>
        <w:tabs>
          <w:tab w:val="num" w:pos="4680"/>
        </w:tabs>
        <w:ind w:left="4680" w:hanging="360"/>
      </w:pPr>
    </w:lvl>
    <w:lvl w:ilvl="2" w:tplc="0426001B" w:tentative="1">
      <w:start w:val="1"/>
      <w:numFmt w:val="lowerRoman"/>
      <w:lvlText w:val="%3."/>
      <w:lvlJc w:val="right"/>
      <w:pPr>
        <w:tabs>
          <w:tab w:val="num" w:pos="5400"/>
        </w:tabs>
        <w:ind w:left="5400" w:hanging="180"/>
      </w:pPr>
    </w:lvl>
    <w:lvl w:ilvl="3" w:tplc="0426000F" w:tentative="1">
      <w:start w:val="1"/>
      <w:numFmt w:val="decimal"/>
      <w:lvlText w:val="%4."/>
      <w:lvlJc w:val="left"/>
      <w:pPr>
        <w:tabs>
          <w:tab w:val="num" w:pos="6120"/>
        </w:tabs>
        <w:ind w:left="6120" w:hanging="360"/>
      </w:pPr>
    </w:lvl>
    <w:lvl w:ilvl="4" w:tplc="04260019" w:tentative="1">
      <w:start w:val="1"/>
      <w:numFmt w:val="lowerLetter"/>
      <w:lvlText w:val="%5."/>
      <w:lvlJc w:val="left"/>
      <w:pPr>
        <w:tabs>
          <w:tab w:val="num" w:pos="6840"/>
        </w:tabs>
        <w:ind w:left="6840" w:hanging="360"/>
      </w:pPr>
    </w:lvl>
    <w:lvl w:ilvl="5" w:tplc="0426001B" w:tentative="1">
      <w:start w:val="1"/>
      <w:numFmt w:val="lowerRoman"/>
      <w:lvlText w:val="%6."/>
      <w:lvlJc w:val="right"/>
      <w:pPr>
        <w:tabs>
          <w:tab w:val="num" w:pos="7560"/>
        </w:tabs>
        <w:ind w:left="7560" w:hanging="180"/>
      </w:pPr>
    </w:lvl>
    <w:lvl w:ilvl="6" w:tplc="0426000F" w:tentative="1">
      <w:start w:val="1"/>
      <w:numFmt w:val="decimal"/>
      <w:lvlText w:val="%7."/>
      <w:lvlJc w:val="left"/>
      <w:pPr>
        <w:tabs>
          <w:tab w:val="num" w:pos="8280"/>
        </w:tabs>
        <w:ind w:left="8280" w:hanging="360"/>
      </w:pPr>
    </w:lvl>
    <w:lvl w:ilvl="7" w:tplc="04260019" w:tentative="1">
      <w:start w:val="1"/>
      <w:numFmt w:val="lowerLetter"/>
      <w:lvlText w:val="%8."/>
      <w:lvlJc w:val="left"/>
      <w:pPr>
        <w:tabs>
          <w:tab w:val="num" w:pos="9000"/>
        </w:tabs>
        <w:ind w:left="9000" w:hanging="360"/>
      </w:pPr>
    </w:lvl>
    <w:lvl w:ilvl="8" w:tplc="0426001B" w:tentative="1">
      <w:start w:val="1"/>
      <w:numFmt w:val="lowerRoman"/>
      <w:lvlText w:val="%9."/>
      <w:lvlJc w:val="right"/>
      <w:pPr>
        <w:tabs>
          <w:tab w:val="num" w:pos="9720"/>
        </w:tabs>
        <w:ind w:left="9720" w:hanging="180"/>
      </w:pPr>
    </w:lvl>
  </w:abstractNum>
  <w:abstractNum w:abstractNumId="20" w15:restartNumberingAfterBreak="0">
    <w:nsid w:val="484D6C34"/>
    <w:multiLevelType w:val="multilevel"/>
    <w:tmpl w:val="859C1BD0"/>
    <w:lvl w:ilvl="0">
      <w:start w:val="1"/>
      <w:numFmt w:val="decimal"/>
      <w:lvlText w:val="%1."/>
      <w:lvlJc w:val="left"/>
      <w:pPr>
        <w:ind w:left="1571" w:hanging="360"/>
      </w:pPr>
    </w:lvl>
    <w:lvl w:ilvl="1">
      <w:start w:val="1"/>
      <w:numFmt w:val="decimal"/>
      <w:lvlText w:val="%2.1."/>
      <w:lvlJc w:val="left"/>
      <w:pPr>
        <w:ind w:left="1931" w:hanging="720"/>
      </w:pPr>
      <w:rPr>
        <w:rFonts w:hint="default"/>
        <w:color w:val="auto"/>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371" w:hanging="2160"/>
      </w:pPr>
      <w:rPr>
        <w:rFonts w:hint="default"/>
      </w:rPr>
    </w:lvl>
  </w:abstractNum>
  <w:abstractNum w:abstractNumId="21" w15:restartNumberingAfterBreak="0">
    <w:nsid w:val="4CB32A51"/>
    <w:multiLevelType w:val="hybridMultilevel"/>
    <w:tmpl w:val="FF587034"/>
    <w:lvl w:ilvl="0" w:tplc="0426000F">
      <w:start w:val="5"/>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4D323D3B"/>
    <w:multiLevelType w:val="hybridMultilevel"/>
    <w:tmpl w:val="67988A5C"/>
    <w:lvl w:ilvl="0" w:tplc="0426000F">
      <w:start w:val="7"/>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15:restartNumberingAfterBreak="0">
    <w:nsid w:val="51340C5C"/>
    <w:multiLevelType w:val="hybridMultilevel"/>
    <w:tmpl w:val="4A423A26"/>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4" w15:restartNumberingAfterBreak="0">
    <w:nsid w:val="531805E1"/>
    <w:multiLevelType w:val="hybridMultilevel"/>
    <w:tmpl w:val="8C5080E0"/>
    <w:lvl w:ilvl="0" w:tplc="0426000F">
      <w:start w:val="1"/>
      <w:numFmt w:val="decimal"/>
      <w:lvlText w:val="%1."/>
      <w:lvlJc w:val="left"/>
      <w:pPr>
        <w:ind w:left="360" w:hanging="360"/>
      </w:pPr>
      <w:rPr>
        <w:rFonts w:cs="Times New Roman"/>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5" w15:restartNumberingAfterBreak="0">
    <w:nsid w:val="55E91F31"/>
    <w:multiLevelType w:val="hybridMultilevel"/>
    <w:tmpl w:val="08C4A2FE"/>
    <w:lvl w:ilvl="0" w:tplc="70E44C6A">
      <w:start w:val="2021"/>
      <w:numFmt w:val="bullet"/>
      <w:lvlText w:val="-"/>
      <w:lvlJc w:val="left"/>
      <w:pPr>
        <w:ind w:left="771" w:hanging="360"/>
      </w:pPr>
      <w:rPr>
        <w:rFonts w:ascii="Times New Roman" w:eastAsia="Times New Roman" w:hAnsi="Times New Roman" w:cs="Times New Roman" w:hint="default"/>
      </w:rPr>
    </w:lvl>
    <w:lvl w:ilvl="1" w:tplc="04260003" w:tentative="1">
      <w:start w:val="1"/>
      <w:numFmt w:val="bullet"/>
      <w:lvlText w:val="o"/>
      <w:lvlJc w:val="left"/>
      <w:pPr>
        <w:ind w:left="1491" w:hanging="360"/>
      </w:pPr>
      <w:rPr>
        <w:rFonts w:ascii="Courier New" w:hAnsi="Courier New" w:cs="Courier New" w:hint="default"/>
      </w:rPr>
    </w:lvl>
    <w:lvl w:ilvl="2" w:tplc="04260005" w:tentative="1">
      <w:start w:val="1"/>
      <w:numFmt w:val="bullet"/>
      <w:lvlText w:val=""/>
      <w:lvlJc w:val="left"/>
      <w:pPr>
        <w:ind w:left="2211" w:hanging="360"/>
      </w:pPr>
      <w:rPr>
        <w:rFonts w:ascii="Wingdings" w:hAnsi="Wingdings" w:hint="default"/>
      </w:rPr>
    </w:lvl>
    <w:lvl w:ilvl="3" w:tplc="04260001" w:tentative="1">
      <w:start w:val="1"/>
      <w:numFmt w:val="bullet"/>
      <w:lvlText w:val=""/>
      <w:lvlJc w:val="left"/>
      <w:pPr>
        <w:ind w:left="2931" w:hanging="360"/>
      </w:pPr>
      <w:rPr>
        <w:rFonts w:ascii="Symbol" w:hAnsi="Symbol" w:hint="default"/>
      </w:rPr>
    </w:lvl>
    <w:lvl w:ilvl="4" w:tplc="04260003" w:tentative="1">
      <w:start w:val="1"/>
      <w:numFmt w:val="bullet"/>
      <w:lvlText w:val="o"/>
      <w:lvlJc w:val="left"/>
      <w:pPr>
        <w:ind w:left="3651" w:hanging="360"/>
      </w:pPr>
      <w:rPr>
        <w:rFonts w:ascii="Courier New" w:hAnsi="Courier New" w:cs="Courier New" w:hint="default"/>
      </w:rPr>
    </w:lvl>
    <w:lvl w:ilvl="5" w:tplc="04260005" w:tentative="1">
      <w:start w:val="1"/>
      <w:numFmt w:val="bullet"/>
      <w:lvlText w:val=""/>
      <w:lvlJc w:val="left"/>
      <w:pPr>
        <w:ind w:left="4371" w:hanging="360"/>
      </w:pPr>
      <w:rPr>
        <w:rFonts w:ascii="Wingdings" w:hAnsi="Wingdings" w:hint="default"/>
      </w:rPr>
    </w:lvl>
    <w:lvl w:ilvl="6" w:tplc="04260001" w:tentative="1">
      <w:start w:val="1"/>
      <w:numFmt w:val="bullet"/>
      <w:lvlText w:val=""/>
      <w:lvlJc w:val="left"/>
      <w:pPr>
        <w:ind w:left="5091" w:hanging="360"/>
      </w:pPr>
      <w:rPr>
        <w:rFonts w:ascii="Symbol" w:hAnsi="Symbol" w:hint="default"/>
      </w:rPr>
    </w:lvl>
    <w:lvl w:ilvl="7" w:tplc="04260003" w:tentative="1">
      <w:start w:val="1"/>
      <w:numFmt w:val="bullet"/>
      <w:lvlText w:val="o"/>
      <w:lvlJc w:val="left"/>
      <w:pPr>
        <w:ind w:left="5811" w:hanging="360"/>
      </w:pPr>
      <w:rPr>
        <w:rFonts w:ascii="Courier New" w:hAnsi="Courier New" w:cs="Courier New" w:hint="default"/>
      </w:rPr>
    </w:lvl>
    <w:lvl w:ilvl="8" w:tplc="04260005" w:tentative="1">
      <w:start w:val="1"/>
      <w:numFmt w:val="bullet"/>
      <w:lvlText w:val=""/>
      <w:lvlJc w:val="left"/>
      <w:pPr>
        <w:ind w:left="6531" w:hanging="360"/>
      </w:pPr>
      <w:rPr>
        <w:rFonts w:ascii="Wingdings" w:hAnsi="Wingdings" w:hint="default"/>
      </w:rPr>
    </w:lvl>
  </w:abstractNum>
  <w:abstractNum w:abstractNumId="26" w15:restartNumberingAfterBreak="0">
    <w:nsid w:val="58F03581"/>
    <w:multiLevelType w:val="hybridMultilevel"/>
    <w:tmpl w:val="36EA1EC2"/>
    <w:lvl w:ilvl="0" w:tplc="50DC6240">
      <w:start w:val="1"/>
      <w:numFmt w:val="decimal"/>
      <w:lvlText w:val="%1."/>
      <w:lvlJc w:val="left"/>
      <w:pPr>
        <w:ind w:left="1155" w:hanging="360"/>
      </w:pPr>
      <w:rPr>
        <w:rFonts w:ascii="Times New Roman" w:eastAsia="Arial Unicode MS" w:hAnsi="Times New Roman" w:cs="Times New Roman"/>
      </w:rPr>
    </w:lvl>
    <w:lvl w:ilvl="1" w:tplc="04260019">
      <w:start w:val="1"/>
      <w:numFmt w:val="lowerLetter"/>
      <w:lvlText w:val="%2."/>
      <w:lvlJc w:val="left"/>
      <w:pPr>
        <w:ind w:left="1875" w:hanging="360"/>
      </w:pPr>
    </w:lvl>
    <w:lvl w:ilvl="2" w:tplc="0426001B">
      <w:start w:val="1"/>
      <w:numFmt w:val="lowerRoman"/>
      <w:lvlText w:val="%3."/>
      <w:lvlJc w:val="right"/>
      <w:pPr>
        <w:ind w:left="2595" w:hanging="180"/>
      </w:pPr>
    </w:lvl>
    <w:lvl w:ilvl="3" w:tplc="0426000F">
      <w:start w:val="1"/>
      <w:numFmt w:val="decimal"/>
      <w:lvlText w:val="%4."/>
      <w:lvlJc w:val="left"/>
      <w:pPr>
        <w:ind w:left="3315" w:hanging="360"/>
      </w:pPr>
    </w:lvl>
    <w:lvl w:ilvl="4" w:tplc="04260019">
      <w:start w:val="1"/>
      <w:numFmt w:val="lowerLetter"/>
      <w:lvlText w:val="%5."/>
      <w:lvlJc w:val="left"/>
      <w:pPr>
        <w:ind w:left="4035" w:hanging="360"/>
      </w:pPr>
    </w:lvl>
    <w:lvl w:ilvl="5" w:tplc="0426001B">
      <w:start w:val="1"/>
      <w:numFmt w:val="lowerRoman"/>
      <w:lvlText w:val="%6."/>
      <w:lvlJc w:val="right"/>
      <w:pPr>
        <w:ind w:left="4755" w:hanging="180"/>
      </w:pPr>
    </w:lvl>
    <w:lvl w:ilvl="6" w:tplc="0426000F">
      <w:start w:val="1"/>
      <w:numFmt w:val="decimal"/>
      <w:lvlText w:val="%7."/>
      <w:lvlJc w:val="left"/>
      <w:pPr>
        <w:ind w:left="5475" w:hanging="360"/>
      </w:pPr>
    </w:lvl>
    <w:lvl w:ilvl="7" w:tplc="04260019">
      <w:start w:val="1"/>
      <w:numFmt w:val="lowerLetter"/>
      <w:lvlText w:val="%8."/>
      <w:lvlJc w:val="left"/>
      <w:pPr>
        <w:ind w:left="6195" w:hanging="360"/>
      </w:pPr>
    </w:lvl>
    <w:lvl w:ilvl="8" w:tplc="0426001B">
      <w:start w:val="1"/>
      <w:numFmt w:val="lowerRoman"/>
      <w:lvlText w:val="%9."/>
      <w:lvlJc w:val="right"/>
      <w:pPr>
        <w:ind w:left="6915" w:hanging="180"/>
      </w:pPr>
    </w:lvl>
  </w:abstractNum>
  <w:abstractNum w:abstractNumId="27" w15:restartNumberingAfterBreak="0">
    <w:nsid w:val="5B9409F9"/>
    <w:multiLevelType w:val="hybridMultilevel"/>
    <w:tmpl w:val="557AB45A"/>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28" w15:restartNumberingAfterBreak="0">
    <w:nsid w:val="60F01AE3"/>
    <w:multiLevelType w:val="hybridMultilevel"/>
    <w:tmpl w:val="281874C2"/>
    <w:lvl w:ilvl="0" w:tplc="0426000F">
      <w:start w:val="4"/>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9" w15:restartNumberingAfterBreak="0">
    <w:nsid w:val="646000EC"/>
    <w:multiLevelType w:val="hybridMultilevel"/>
    <w:tmpl w:val="FC56F512"/>
    <w:lvl w:ilvl="0" w:tplc="45E271E6">
      <w:start w:val="1"/>
      <w:numFmt w:val="decimal"/>
      <w:lvlText w:val="%1."/>
      <w:lvlJc w:val="left"/>
      <w:pPr>
        <w:tabs>
          <w:tab w:val="num" w:pos="1722"/>
        </w:tabs>
        <w:ind w:left="1722" w:hanging="1020"/>
      </w:pPr>
      <w:rPr>
        <w:rFonts w:hint="default"/>
      </w:rPr>
    </w:lvl>
    <w:lvl w:ilvl="1" w:tplc="04260019" w:tentative="1">
      <w:start w:val="1"/>
      <w:numFmt w:val="lowerLetter"/>
      <w:lvlText w:val="%2."/>
      <w:lvlJc w:val="left"/>
      <w:pPr>
        <w:tabs>
          <w:tab w:val="num" w:pos="1782"/>
        </w:tabs>
        <w:ind w:left="1782" w:hanging="360"/>
      </w:pPr>
    </w:lvl>
    <w:lvl w:ilvl="2" w:tplc="0426001B" w:tentative="1">
      <w:start w:val="1"/>
      <w:numFmt w:val="lowerRoman"/>
      <w:lvlText w:val="%3."/>
      <w:lvlJc w:val="right"/>
      <w:pPr>
        <w:tabs>
          <w:tab w:val="num" w:pos="2502"/>
        </w:tabs>
        <w:ind w:left="2502" w:hanging="180"/>
      </w:pPr>
    </w:lvl>
    <w:lvl w:ilvl="3" w:tplc="0426000F" w:tentative="1">
      <w:start w:val="1"/>
      <w:numFmt w:val="decimal"/>
      <w:lvlText w:val="%4."/>
      <w:lvlJc w:val="left"/>
      <w:pPr>
        <w:tabs>
          <w:tab w:val="num" w:pos="3222"/>
        </w:tabs>
        <w:ind w:left="3222" w:hanging="360"/>
      </w:pPr>
    </w:lvl>
    <w:lvl w:ilvl="4" w:tplc="04260019" w:tentative="1">
      <w:start w:val="1"/>
      <w:numFmt w:val="lowerLetter"/>
      <w:lvlText w:val="%5."/>
      <w:lvlJc w:val="left"/>
      <w:pPr>
        <w:tabs>
          <w:tab w:val="num" w:pos="3942"/>
        </w:tabs>
        <w:ind w:left="3942" w:hanging="360"/>
      </w:pPr>
    </w:lvl>
    <w:lvl w:ilvl="5" w:tplc="0426001B" w:tentative="1">
      <w:start w:val="1"/>
      <w:numFmt w:val="lowerRoman"/>
      <w:lvlText w:val="%6."/>
      <w:lvlJc w:val="right"/>
      <w:pPr>
        <w:tabs>
          <w:tab w:val="num" w:pos="4662"/>
        </w:tabs>
        <w:ind w:left="4662" w:hanging="180"/>
      </w:pPr>
    </w:lvl>
    <w:lvl w:ilvl="6" w:tplc="0426000F" w:tentative="1">
      <w:start w:val="1"/>
      <w:numFmt w:val="decimal"/>
      <w:lvlText w:val="%7."/>
      <w:lvlJc w:val="left"/>
      <w:pPr>
        <w:tabs>
          <w:tab w:val="num" w:pos="5382"/>
        </w:tabs>
        <w:ind w:left="5382" w:hanging="360"/>
      </w:pPr>
    </w:lvl>
    <w:lvl w:ilvl="7" w:tplc="04260019" w:tentative="1">
      <w:start w:val="1"/>
      <w:numFmt w:val="lowerLetter"/>
      <w:lvlText w:val="%8."/>
      <w:lvlJc w:val="left"/>
      <w:pPr>
        <w:tabs>
          <w:tab w:val="num" w:pos="6102"/>
        </w:tabs>
        <w:ind w:left="6102" w:hanging="360"/>
      </w:pPr>
    </w:lvl>
    <w:lvl w:ilvl="8" w:tplc="0426001B" w:tentative="1">
      <w:start w:val="1"/>
      <w:numFmt w:val="lowerRoman"/>
      <w:lvlText w:val="%9."/>
      <w:lvlJc w:val="right"/>
      <w:pPr>
        <w:tabs>
          <w:tab w:val="num" w:pos="6822"/>
        </w:tabs>
        <w:ind w:left="6822" w:hanging="180"/>
      </w:pPr>
    </w:lvl>
  </w:abstractNum>
  <w:abstractNum w:abstractNumId="30" w15:restartNumberingAfterBreak="0">
    <w:nsid w:val="6ABF6DEE"/>
    <w:multiLevelType w:val="hybridMultilevel"/>
    <w:tmpl w:val="E7565C2A"/>
    <w:lvl w:ilvl="0" w:tplc="0426000F">
      <w:start w:val="9"/>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6B2F4306"/>
    <w:multiLevelType w:val="hybridMultilevel"/>
    <w:tmpl w:val="8CAE6F6A"/>
    <w:lvl w:ilvl="0" w:tplc="0426000F">
      <w:start w:val="9"/>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2" w15:restartNumberingAfterBreak="0">
    <w:nsid w:val="74D86260"/>
    <w:multiLevelType w:val="hybridMultilevel"/>
    <w:tmpl w:val="3AA420B0"/>
    <w:lvl w:ilvl="0" w:tplc="0426000F">
      <w:start w:val="1"/>
      <w:numFmt w:val="decimal"/>
      <w:lvlText w:val="%1."/>
      <w:lvlJc w:val="left"/>
      <w:pPr>
        <w:tabs>
          <w:tab w:val="num" w:pos="1440"/>
        </w:tabs>
        <w:ind w:left="1440" w:hanging="360"/>
      </w:pPr>
    </w:lvl>
    <w:lvl w:ilvl="1" w:tplc="04260019" w:tentative="1">
      <w:start w:val="1"/>
      <w:numFmt w:val="lowerLetter"/>
      <w:lvlText w:val="%2."/>
      <w:lvlJc w:val="left"/>
      <w:pPr>
        <w:tabs>
          <w:tab w:val="num" w:pos="2160"/>
        </w:tabs>
        <w:ind w:left="2160" w:hanging="360"/>
      </w:pPr>
    </w:lvl>
    <w:lvl w:ilvl="2" w:tplc="0426001B" w:tentative="1">
      <w:start w:val="1"/>
      <w:numFmt w:val="lowerRoman"/>
      <w:lvlText w:val="%3."/>
      <w:lvlJc w:val="right"/>
      <w:pPr>
        <w:tabs>
          <w:tab w:val="num" w:pos="2880"/>
        </w:tabs>
        <w:ind w:left="2880" w:hanging="180"/>
      </w:pPr>
    </w:lvl>
    <w:lvl w:ilvl="3" w:tplc="0426000F" w:tentative="1">
      <w:start w:val="1"/>
      <w:numFmt w:val="decimal"/>
      <w:lvlText w:val="%4."/>
      <w:lvlJc w:val="left"/>
      <w:pPr>
        <w:tabs>
          <w:tab w:val="num" w:pos="3600"/>
        </w:tabs>
        <w:ind w:left="3600" w:hanging="360"/>
      </w:pPr>
    </w:lvl>
    <w:lvl w:ilvl="4" w:tplc="04260019" w:tentative="1">
      <w:start w:val="1"/>
      <w:numFmt w:val="lowerLetter"/>
      <w:lvlText w:val="%5."/>
      <w:lvlJc w:val="left"/>
      <w:pPr>
        <w:tabs>
          <w:tab w:val="num" w:pos="4320"/>
        </w:tabs>
        <w:ind w:left="4320" w:hanging="360"/>
      </w:pPr>
    </w:lvl>
    <w:lvl w:ilvl="5" w:tplc="0426001B" w:tentative="1">
      <w:start w:val="1"/>
      <w:numFmt w:val="lowerRoman"/>
      <w:lvlText w:val="%6."/>
      <w:lvlJc w:val="right"/>
      <w:pPr>
        <w:tabs>
          <w:tab w:val="num" w:pos="5040"/>
        </w:tabs>
        <w:ind w:left="5040" w:hanging="180"/>
      </w:pPr>
    </w:lvl>
    <w:lvl w:ilvl="6" w:tplc="0426000F" w:tentative="1">
      <w:start w:val="1"/>
      <w:numFmt w:val="decimal"/>
      <w:lvlText w:val="%7."/>
      <w:lvlJc w:val="left"/>
      <w:pPr>
        <w:tabs>
          <w:tab w:val="num" w:pos="5760"/>
        </w:tabs>
        <w:ind w:left="5760" w:hanging="360"/>
      </w:pPr>
    </w:lvl>
    <w:lvl w:ilvl="7" w:tplc="04260019" w:tentative="1">
      <w:start w:val="1"/>
      <w:numFmt w:val="lowerLetter"/>
      <w:lvlText w:val="%8."/>
      <w:lvlJc w:val="left"/>
      <w:pPr>
        <w:tabs>
          <w:tab w:val="num" w:pos="6480"/>
        </w:tabs>
        <w:ind w:left="6480" w:hanging="360"/>
      </w:pPr>
    </w:lvl>
    <w:lvl w:ilvl="8" w:tplc="0426001B" w:tentative="1">
      <w:start w:val="1"/>
      <w:numFmt w:val="lowerRoman"/>
      <w:lvlText w:val="%9."/>
      <w:lvlJc w:val="right"/>
      <w:pPr>
        <w:tabs>
          <w:tab w:val="num" w:pos="7200"/>
        </w:tabs>
        <w:ind w:left="7200" w:hanging="180"/>
      </w:pPr>
    </w:lvl>
  </w:abstractNum>
  <w:abstractNum w:abstractNumId="33" w15:restartNumberingAfterBreak="0">
    <w:nsid w:val="76527D38"/>
    <w:multiLevelType w:val="hybridMultilevel"/>
    <w:tmpl w:val="987448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759669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A513D0F"/>
    <w:multiLevelType w:val="hybridMultilevel"/>
    <w:tmpl w:val="5E4E452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7"/>
  </w:num>
  <w:num w:numId="2">
    <w:abstractNumId w:val="8"/>
  </w:num>
  <w:num w:numId="3">
    <w:abstractNumId w:val="0"/>
  </w:num>
  <w:num w:numId="4">
    <w:abstractNumId w:val="11"/>
  </w:num>
  <w:num w:numId="5">
    <w:abstractNumId w:val="19"/>
  </w:num>
  <w:num w:numId="6">
    <w:abstractNumId w:val="18"/>
  </w:num>
  <w:num w:numId="7">
    <w:abstractNumId w:val="3"/>
  </w:num>
  <w:num w:numId="8">
    <w:abstractNumId w:val="23"/>
  </w:num>
  <w:num w:numId="9">
    <w:abstractNumId w:val="14"/>
  </w:num>
  <w:num w:numId="10">
    <w:abstractNumId w:val="13"/>
  </w:num>
  <w:num w:numId="11">
    <w:abstractNumId w:val="34"/>
  </w:num>
  <w:num w:numId="12">
    <w:abstractNumId w:val="29"/>
  </w:num>
  <w:num w:numId="13">
    <w:abstractNumId w:val="2"/>
  </w:num>
  <w:num w:numId="14">
    <w:abstractNumId w:val="1"/>
  </w:num>
  <w:num w:numId="15">
    <w:abstractNumId w:val="4"/>
  </w:num>
  <w:num w:numId="16">
    <w:abstractNumId w:val="6"/>
  </w:num>
  <w:num w:numId="17">
    <w:abstractNumId w:val="32"/>
  </w:num>
  <w:num w:numId="18">
    <w:abstractNumId w:val="15"/>
  </w:num>
  <w:num w:numId="19">
    <w:abstractNumId w:val="22"/>
  </w:num>
  <w:num w:numId="20">
    <w:abstractNumId w:val="17"/>
  </w:num>
  <w:num w:numId="21">
    <w:abstractNumId w:val="5"/>
  </w:num>
  <w:num w:numId="22">
    <w:abstractNumId w:val="31"/>
  </w:num>
  <w:num w:numId="23">
    <w:abstractNumId w:val="30"/>
  </w:num>
  <w:num w:numId="24">
    <w:abstractNumId w:val="16"/>
  </w:num>
  <w:num w:numId="25">
    <w:abstractNumId w:val="28"/>
  </w:num>
  <w:num w:numId="26">
    <w:abstractNumId w:val="21"/>
  </w:num>
  <w:num w:numId="27">
    <w:abstractNumId w:val="24"/>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12"/>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ACF"/>
    <w:rsid w:val="00001CB3"/>
    <w:rsid w:val="0000251B"/>
    <w:rsid w:val="00003AA3"/>
    <w:rsid w:val="00007493"/>
    <w:rsid w:val="0000776C"/>
    <w:rsid w:val="00007B4C"/>
    <w:rsid w:val="0001038B"/>
    <w:rsid w:val="00010B7B"/>
    <w:rsid w:val="00010DD6"/>
    <w:rsid w:val="00013479"/>
    <w:rsid w:val="00015991"/>
    <w:rsid w:val="0001677F"/>
    <w:rsid w:val="000200AB"/>
    <w:rsid w:val="000205A2"/>
    <w:rsid w:val="00020797"/>
    <w:rsid w:val="00027700"/>
    <w:rsid w:val="00030EEA"/>
    <w:rsid w:val="0003137C"/>
    <w:rsid w:val="000328C7"/>
    <w:rsid w:val="00032BC4"/>
    <w:rsid w:val="000331D5"/>
    <w:rsid w:val="00033490"/>
    <w:rsid w:val="000357F9"/>
    <w:rsid w:val="00035B8A"/>
    <w:rsid w:val="00036942"/>
    <w:rsid w:val="00037D11"/>
    <w:rsid w:val="00037EAE"/>
    <w:rsid w:val="00040142"/>
    <w:rsid w:val="00040154"/>
    <w:rsid w:val="00040300"/>
    <w:rsid w:val="00040D64"/>
    <w:rsid w:val="00040DE1"/>
    <w:rsid w:val="00041DA4"/>
    <w:rsid w:val="000423E6"/>
    <w:rsid w:val="00042F95"/>
    <w:rsid w:val="000440E0"/>
    <w:rsid w:val="000445C5"/>
    <w:rsid w:val="00046BA9"/>
    <w:rsid w:val="00046F27"/>
    <w:rsid w:val="00050520"/>
    <w:rsid w:val="000508D9"/>
    <w:rsid w:val="00051111"/>
    <w:rsid w:val="000520F6"/>
    <w:rsid w:val="000525B8"/>
    <w:rsid w:val="000538D3"/>
    <w:rsid w:val="00053BE2"/>
    <w:rsid w:val="00054360"/>
    <w:rsid w:val="0005574F"/>
    <w:rsid w:val="0005639D"/>
    <w:rsid w:val="000566E9"/>
    <w:rsid w:val="00056FAA"/>
    <w:rsid w:val="00057507"/>
    <w:rsid w:val="00060518"/>
    <w:rsid w:val="00060DF6"/>
    <w:rsid w:val="00060F53"/>
    <w:rsid w:val="00061167"/>
    <w:rsid w:val="000627DC"/>
    <w:rsid w:val="00063C33"/>
    <w:rsid w:val="0006426D"/>
    <w:rsid w:val="00066C35"/>
    <w:rsid w:val="000671F8"/>
    <w:rsid w:val="00071340"/>
    <w:rsid w:val="00071E5D"/>
    <w:rsid w:val="00073793"/>
    <w:rsid w:val="00073C16"/>
    <w:rsid w:val="00074128"/>
    <w:rsid w:val="00075007"/>
    <w:rsid w:val="0007573C"/>
    <w:rsid w:val="00076F79"/>
    <w:rsid w:val="000770ED"/>
    <w:rsid w:val="0007772A"/>
    <w:rsid w:val="00077AAA"/>
    <w:rsid w:val="000813DA"/>
    <w:rsid w:val="0008345E"/>
    <w:rsid w:val="00083671"/>
    <w:rsid w:val="00086FFA"/>
    <w:rsid w:val="000872DD"/>
    <w:rsid w:val="00090E15"/>
    <w:rsid w:val="00091CED"/>
    <w:rsid w:val="00094D1B"/>
    <w:rsid w:val="0009524F"/>
    <w:rsid w:val="0009585F"/>
    <w:rsid w:val="00095E3D"/>
    <w:rsid w:val="000965CA"/>
    <w:rsid w:val="000973CA"/>
    <w:rsid w:val="00097785"/>
    <w:rsid w:val="000A01E4"/>
    <w:rsid w:val="000A1934"/>
    <w:rsid w:val="000A1FFC"/>
    <w:rsid w:val="000A2961"/>
    <w:rsid w:val="000A2FDA"/>
    <w:rsid w:val="000A4E30"/>
    <w:rsid w:val="000A5A3D"/>
    <w:rsid w:val="000A6FD7"/>
    <w:rsid w:val="000B021A"/>
    <w:rsid w:val="000B0A0F"/>
    <w:rsid w:val="000B1044"/>
    <w:rsid w:val="000B27E9"/>
    <w:rsid w:val="000B2CC6"/>
    <w:rsid w:val="000B43F8"/>
    <w:rsid w:val="000B69BB"/>
    <w:rsid w:val="000C08D8"/>
    <w:rsid w:val="000C171B"/>
    <w:rsid w:val="000C1EDE"/>
    <w:rsid w:val="000C2626"/>
    <w:rsid w:val="000C3ED5"/>
    <w:rsid w:val="000C56E9"/>
    <w:rsid w:val="000C5F81"/>
    <w:rsid w:val="000C6277"/>
    <w:rsid w:val="000C6C54"/>
    <w:rsid w:val="000D0217"/>
    <w:rsid w:val="000D0C53"/>
    <w:rsid w:val="000D2FAA"/>
    <w:rsid w:val="000D32E2"/>
    <w:rsid w:val="000D52BD"/>
    <w:rsid w:val="000E0779"/>
    <w:rsid w:val="000E2560"/>
    <w:rsid w:val="000E2C08"/>
    <w:rsid w:val="000E5593"/>
    <w:rsid w:val="000E6FA0"/>
    <w:rsid w:val="000E760A"/>
    <w:rsid w:val="000E7870"/>
    <w:rsid w:val="000F0230"/>
    <w:rsid w:val="000F047A"/>
    <w:rsid w:val="000F3F5E"/>
    <w:rsid w:val="000F40C3"/>
    <w:rsid w:val="000F4DE2"/>
    <w:rsid w:val="000F4FA0"/>
    <w:rsid w:val="000F53DA"/>
    <w:rsid w:val="000F5F68"/>
    <w:rsid w:val="000F61CB"/>
    <w:rsid w:val="000F6AA8"/>
    <w:rsid w:val="000F79A5"/>
    <w:rsid w:val="000F7E7A"/>
    <w:rsid w:val="00101757"/>
    <w:rsid w:val="001021D2"/>
    <w:rsid w:val="0010338D"/>
    <w:rsid w:val="001033BF"/>
    <w:rsid w:val="00103A08"/>
    <w:rsid w:val="0010411B"/>
    <w:rsid w:val="0010428E"/>
    <w:rsid w:val="00104E95"/>
    <w:rsid w:val="0010562C"/>
    <w:rsid w:val="00105E0A"/>
    <w:rsid w:val="0010692A"/>
    <w:rsid w:val="001073BD"/>
    <w:rsid w:val="0011015F"/>
    <w:rsid w:val="001104EE"/>
    <w:rsid w:val="00110663"/>
    <w:rsid w:val="001111BE"/>
    <w:rsid w:val="00111350"/>
    <w:rsid w:val="00111A95"/>
    <w:rsid w:val="00111FE9"/>
    <w:rsid w:val="001120BE"/>
    <w:rsid w:val="001122AA"/>
    <w:rsid w:val="001131EF"/>
    <w:rsid w:val="00113988"/>
    <w:rsid w:val="00113C87"/>
    <w:rsid w:val="00115636"/>
    <w:rsid w:val="001160F7"/>
    <w:rsid w:val="0011650E"/>
    <w:rsid w:val="0011759A"/>
    <w:rsid w:val="00117661"/>
    <w:rsid w:val="00120391"/>
    <w:rsid w:val="0012069C"/>
    <w:rsid w:val="00120889"/>
    <w:rsid w:val="00120EF6"/>
    <w:rsid w:val="001219DE"/>
    <w:rsid w:val="00121FBA"/>
    <w:rsid w:val="0012305B"/>
    <w:rsid w:val="001233E2"/>
    <w:rsid w:val="00123EA6"/>
    <w:rsid w:val="001256FA"/>
    <w:rsid w:val="0012583D"/>
    <w:rsid w:val="00125896"/>
    <w:rsid w:val="001318F9"/>
    <w:rsid w:val="00131A37"/>
    <w:rsid w:val="001326C3"/>
    <w:rsid w:val="001337DC"/>
    <w:rsid w:val="0013422B"/>
    <w:rsid w:val="00134363"/>
    <w:rsid w:val="00134DC2"/>
    <w:rsid w:val="00140092"/>
    <w:rsid w:val="0014082B"/>
    <w:rsid w:val="001423AE"/>
    <w:rsid w:val="00143A88"/>
    <w:rsid w:val="00143C7B"/>
    <w:rsid w:val="001445A9"/>
    <w:rsid w:val="00144DA0"/>
    <w:rsid w:val="0014535F"/>
    <w:rsid w:val="00145C57"/>
    <w:rsid w:val="001461D3"/>
    <w:rsid w:val="001469E9"/>
    <w:rsid w:val="00146A7C"/>
    <w:rsid w:val="0015149E"/>
    <w:rsid w:val="00153896"/>
    <w:rsid w:val="00154E82"/>
    <w:rsid w:val="0015591D"/>
    <w:rsid w:val="00155FAF"/>
    <w:rsid w:val="001564D9"/>
    <w:rsid w:val="00156F98"/>
    <w:rsid w:val="001572C4"/>
    <w:rsid w:val="00157F0F"/>
    <w:rsid w:val="0016254A"/>
    <w:rsid w:val="00162B43"/>
    <w:rsid w:val="00162F2B"/>
    <w:rsid w:val="001632AD"/>
    <w:rsid w:val="00164098"/>
    <w:rsid w:val="00164783"/>
    <w:rsid w:val="001648EB"/>
    <w:rsid w:val="00165CE2"/>
    <w:rsid w:val="0016645B"/>
    <w:rsid w:val="001669B2"/>
    <w:rsid w:val="00167433"/>
    <w:rsid w:val="0016786A"/>
    <w:rsid w:val="0017035D"/>
    <w:rsid w:val="00172417"/>
    <w:rsid w:val="00172508"/>
    <w:rsid w:val="00172D73"/>
    <w:rsid w:val="0017350D"/>
    <w:rsid w:val="00173FC1"/>
    <w:rsid w:val="00174AB0"/>
    <w:rsid w:val="00175BC2"/>
    <w:rsid w:val="0017645F"/>
    <w:rsid w:val="00177017"/>
    <w:rsid w:val="00177C6C"/>
    <w:rsid w:val="0018023F"/>
    <w:rsid w:val="00181055"/>
    <w:rsid w:val="001814CD"/>
    <w:rsid w:val="001821DF"/>
    <w:rsid w:val="0018250C"/>
    <w:rsid w:val="00182E0B"/>
    <w:rsid w:val="00184795"/>
    <w:rsid w:val="0018682C"/>
    <w:rsid w:val="00187A52"/>
    <w:rsid w:val="00190C89"/>
    <w:rsid w:val="00191D56"/>
    <w:rsid w:val="001923BE"/>
    <w:rsid w:val="00192B52"/>
    <w:rsid w:val="00193FBF"/>
    <w:rsid w:val="00194C46"/>
    <w:rsid w:val="001959A0"/>
    <w:rsid w:val="00196EC5"/>
    <w:rsid w:val="00196FC5"/>
    <w:rsid w:val="00197A38"/>
    <w:rsid w:val="00197E90"/>
    <w:rsid w:val="001A0C15"/>
    <w:rsid w:val="001A0D73"/>
    <w:rsid w:val="001A1B67"/>
    <w:rsid w:val="001A1F23"/>
    <w:rsid w:val="001A21F1"/>
    <w:rsid w:val="001A23A3"/>
    <w:rsid w:val="001A2744"/>
    <w:rsid w:val="001A2C4F"/>
    <w:rsid w:val="001A34AA"/>
    <w:rsid w:val="001A39C6"/>
    <w:rsid w:val="001A4F36"/>
    <w:rsid w:val="001A50CC"/>
    <w:rsid w:val="001A5C60"/>
    <w:rsid w:val="001A5D3D"/>
    <w:rsid w:val="001A6B80"/>
    <w:rsid w:val="001A759E"/>
    <w:rsid w:val="001A76B9"/>
    <w:rsid w:val="001A7A29"/>
    <w:rsid w:val="001B06DA"/>
    <w:rsid w:val="001B07CD"/>
    <w:rsid w:val="001B09DF"/>
    <w:rsid w:val="001B0C2C"/>
    <w:rsid w:val="001B100C"/>
    <w:rsid w:val="001B1C93"/>
    <w:rsid w:val="001B2AFD"/>
    <w:rsid w:val="001B2C1C"/>
    <w:rsid w:val="001B3D05"/>
    <w:rsid w:val="001B4166"/>
    <w:rsid w:val="001B4CEE"/>
    <w:rsid w:val="001B596A"/>
    <w:rsid w:val="001B5EC5"/>
    <w:rsid w:val="001B6521"/>
    <w:rsid w:val="001B6751"/>
    <w:rsid w:val="001B67E8"/>
    <w:rsid w:val="001B6964"/>
    <w:rsid w:val="001B6FE9"/>
    <w:rsid w:val="001B78A3"/>
    <w:rsid w:val="001C170A"/>
    <w:rsid w:val="001C1F5D"/>
    <w:rsid w:val="001C2352"/>
    <w:rsid w:val="001C4BB4"/>
    <w:rsid w:val="001C58BB"/>
    <w:rsid w:val="001C599E"/>
    <w:rsid w:val="001C5A75"/>
    <w:rsid w:val="001C5E42"/>
    <w:rsid w:val="001C5FE1"/>
    <w:rsid w:val="001C636C"/>
    <w:rsid w:val="001C6FA5"/>
    <w:rsid w:val="001C71C4"/>
    <w:rsid w:val="001C72C0"/>
    <w:rsid w:val="001D070C"/>
    <w:rsid w:val="001D183E"/>
    <w:rsid w:val="001D3958"/>
    <w:rsid w:val="001D4301"/>
    <w:rsid w:val="001D4C28"/>
    <w:rsid w:val="001D4C6B"/>
    <w:rsid w:val="001D59D2"/>
    <w:rsid w:val="001E046B"/>
    <w:rsid w:val="001E0E17"/>
    <w:rsid w:val="001E197D"/>
    <w:rsid w:val="001E3374"/>
    <w:rsid w:val="001E3606"/>
    <w:rsid w:val="001E4014"/>
    <w:rsid w:val="001E512C"/>
    <w:rsid w:val="001E5781"/>
    <w:rsid w:val="001E5882"/>
    <w:rsid w:val="001E6169"/>
    <w:rsid w:val="001E71B9"/>
    <w:rsid w:val="001E726E"/>
    <w:rsid w:val="001E73E1"/>
    <w:rsid w:val="001E7E04"/>
    <w:rsid w:val="001F02E6"/>
    <w:rsid w:val="001F05D6"/>
    <w:rsid w:val="001F0683"/>
    <w:rsid w:val="001F1261"/>
    <w:rsid w:val="001F1C3C"/>
    <w:rsid w:val="001F1CFC"/>
    <w:rsid w:val="001F1F4A"/>
    <w:rsid w:val="001F2B1F"/>
    <w:rsid w:val="001F2FD5"/>
    <w:rsid w:val="001F59F2"/>
    <w:rsid w:val="001F5C9F"/>
    <w:rsid w:val="00200F1F"/>
    <w:rsid w:val="00202627"/>
    <w:rsid w:val="002039E3"/>
    <w:rsid w:val="00204FEF"/>
    <w:rsid w:val="002056AE"/>
    <w:rsid w:val="00205D3E"/>
    <w:rsid w:val="00206A6D"/>
    <w:rsid w:val="00207DE7"/>
    <w:rsid w:val="00207F82"/>
    <w:rsid w:val="002100AB"/>
    <w:rsid w:val="00210CEB"/>
    <w:rsid w:val="00214482"/>
    <w:rsid w:val="00214E1F"/>
    <w:rsid w:val="002157A0"/>
    <w:rsid w:val="00220EB0"/>
    <w:rsid w:val="002211F1"/>
    <w:rsid w:val="002248E0"/>
    <w:rsid w:val="00224A91"/>
    <w:rsid w:val="00224E78"/>
    <w:rsid w:val="00225526"/>
    <w:rsid w:val="00225891"/>
    <w:rsid w:val="0022653A"/>
    <w:rsid w:val="002276E7"/>
    <w:rsid w:val="00227DC9"/>
    <w:rsid w:val="002358C1"/>
    <w:rsid w:val="002365DB"/>
    <w:rsid w:val="00236A55"/>
    <w:rsid w:val="00236BD8"/>
    <w:rsid w:val="002376B5"/>
    <w:rsid w:val="00237A83"/>
    <w:rsid w:val="00237B94"/>
    <w:rsid w:val="0024053A"/>
    <w:rsid w:val="00240833"/>
    <w:rsid w:val="00240BEE"/>
    <w:rsid w:val="002441B8"/>
    <w:rsid w:val="0024430A"/>
    <w:rsid w:val="00244659"/>
    <w:rsid w:val="00244DC0"/>
    <w:rsid w:val="00245F58"/>
    <w:rsid w:val="00246456"/>
    <w:rsid w:val="00246639"/>
    <w:rsid w:val="00247096"/>
    <w:rsid w:val="00247911"/>
    <w:rsid w:val="00250841"/>
    <w:rsid w:val="00250D08"/>
    <w:rsid w:val="00251564"/>
    <w:rsid w:val="00253D84"/>
    <w:rsid w:val="00254954"/>
    <w:rsid w:val="00255162"/>
    <w:rsid w:val="0025587B"/>
    <w:rsid w:val="00255EC6"/>
    <w:rsid w:val="00256289"/>
    <w:rsid w:val="00263492"/>
    <w:rsid w:val="00263BDA"/>
    <w:rsid w:val="00263CD7"/>
    <w:rsid w:val="00264296"/>
    <w:rsid w:val="00264590"/>
    <w:rsid w:val="00265203"/>
    <w:rsid w:val="00265338"/>
    <w:rsid w:val="00265C60"/>
    <w:rsid w:val="00267711"/>
    <w:rsid w:val="00267A0F"/>
    <w:rsid w:val="00270CED"/>
    <w:rsid w:val="0027285A"/>
    <w:rsid w:val="00273B5E"/>
    <w:rsid w:val="00273EF1"/>
    <w:rsid w:val="00280BB8"/>
    <w:rsid w:val="002814DA"/>
    <w:rsid w:val="00281677"/>
    <w:rsid w:val="002816B8"/>
    <w:rsid w:val="00281B6F"/>
    <w:rsid w:val="00282A43"/>
    <w:rsid w:val="00283443"/>
    <w:rsid w:val="00283951"/>
    <w:rsid w:val="0028479B"/>
    <w:rsid w:val="00284DC3"/>
    <w:rsid w:val="00285534"/>
    <w:rsid w:val="00285777"/>
    <w:rsid w:val="00286785"/>
    <w:rsid w:val="002867A5"/>
    <w:rsid w:val="00287B90"/>
    <w:rsid w:val="00290917"/>
    <w:rsid w:val="00291125"/>
    <w:rsid w:val="002918AB"/>
    <w:rsid w:val="0029275F"/>
    <w:rsid w:val="002927CD"/>
    <w:rsid w:val="00292E25"/>
    <w:rsid w:val="002951A6"/>
    <w:rsid w:val="0029584B"/>
    <w:rsid w:val="00295C68"/>
    <w:rsid w:val="002972CC"/>
    <w:rsid w:val="00297880"/>
    <w:rsid w:val="002A0107"/>
    <w:rsid w:val="002A0772"/>
    <w:rsid w:val="002A2350"/>
    <w:rsid w:val="002A26B9"/>
    <w:rsid w:val="002A2B10"/>
    <w:rsid w:val="002A4379"/>
    <w:rsid w:val="002A5155"/>
    <w:rsid w:val="002A69A1"/>
    <w:rsid w:val="002B0AB1"/>
    <w:rsid w:val="002B1F81"/>
    <w:rsid w:val="002B262E"/>
    <w:rsid w:val="002B28AC"/>
    <w:rsid w:val="002B2A70"/>
    <w:rsid w:val="002B3B3D"/>
    <w:rsid w:val="002B49BF"/>
    <w:rsid w:val="002B4A3F"/>
    <w:rsid w:val="002B61D5"/>
    <w:rsid w:val="002C04CA"/>
    <w:rsid w:val="002C0B09"/>
    <w:rsid w:val="002C0D74"/>
    <w:rsid w:val="002C155C"/>
    <w:rsid w:val="002C22D4"/>
    <w:rsid w:val="002C236D"/>
    <w:rsid w:val="002C3CF2"/>
    <w:rsid w:val="002C739C"/>
    <w:rsid w:val="002C73B6"/>
    <w:rsid w:val="002D160F"/>
    <w:rsid w:val="002D18ED"/>
    <w:rsid w:val="002D1A1E"/>
    <w:rsid w:val="002D1A63"/>
    <w:rsid w:val="002D3214"/>
    <w:rsid w:val="002D4483"/>
    <w:rsid w:val="002D4EE9"/>
    <w:rsid w:val="002D54F5"/>
    <w:rsid w:val="002D5548"/>
    <w:rsid w:val="002D7046"/>
    <w:rsid w:val="002D73E0"/>
    <w:rsid w:val="002D7A1E"/>
    <w:rsid w:val="002D7DC1"/>
    <w:rsid w:val="002E0F8A"/>
    <w:rsid w:val="002E172E"/>
    <w:rsid w:val="002E183F"/>
    <w:rsid w:val="002E30F8"/>
    <w:rsid w:val="002E3941"/>
    <w:rsid w:val="002E3A9D"/>
    <w:rsid w:val="002E4AB1"/>
    <w:rsid w:val="002E5414"/>
    <w:rsid w:val="002E6C5B"/>
    <w:rsid w:val="002E7CB0"/>
    <w:rsid w:val="002F02B5"/>
    <w:rsid w:val="002F25CC"/>
    <w:rsid w:val="002F25CE"/>
    <w:rsid w:val="002F3284"/>
    <w:rsid w:val="002F32BF"/>
    <w:rsid w:val="002F3AB6"/>
    <w:rsid w:val="002F3C4E"/>
    <w:rsid w:val="002F494E"/>
    <w:rsid w:val="002F4C23"/>
    <w:rsid w:val="002F5209"/>
    <w:rsid w:val="002F5798"/>
    <w:rsid w:val="002F61CA"/>
    <w:rsid w:val="002F64D5"/>
    <w:rsid w:val="003008D9"/>
    <w:rsid w:val="00300B16"/>
    <w:rsid w:val="00300CE1"/>
    <w:rsid w:val="00302E73"/>
    <w:rsid w:val="00303851"/>
    <w:rsid w:val="00304118"/>
    <w:rsid w:val="003043B4"/>
    <w:rsid w:val="003070A6"/>
    <w:rsid w:val="00307432"/>
    <w:rsid w:val="00307623"/>
    <w:rsid w:val="003076AC"/>
    <w:rsid w:val="00310485"/>
    <w:rsid w:val="00311EE0"/>
    <w:rsid w:val="00312FDE"/>
    <w:rsid w:val="00313AB9"/>
    <w:rsid w:val="00313E4F"/>
    <w:rsid w:val="00316699"/>
    <w:rsid w:val="00316B02"/>
    <w:rsid w:val="00316E23"/>
    <w:rsid w:val="00317B7A"/>
    <w:rsid w:val="00317CBA"/>
    <w:rsid w:val="00317FC4"/>
    <w:rsid w:val="00320A07"/>
    <w:rsid w:val="00321D9E"/>
    <w:rsid w:val="00322A8A"/>
    <w:rsid w:val="00322F0B"/>
    <w:rsid w:val="00323F0D"/>
    <w:rsid w:val="003241E2"/>
    <w:rsid w:val="003242E1"/>
    <w:rsid w:val="00324E0F"/>
    <w:rsid w:val="00330E83"/>
    <w:rsid w:val="0033151F"/>
    <w:rsid w:val="00331710"/>
    <w:rsid w:val="00332793"/>
    <w:rsid w:val="00333041"/>
    <w:rsid w:val="0033332B"/>
    <w:rsid w:val="003335B4"/>
    <w:rsid w:val="00333B4A"/>
    <w:rsid w:val="003340FB"/>
    <w:rsid w:val="00334C5D"/>
    <w:rsid w:val="00335734"/>
    <w:rsid w:val="00337288"/>
    <w:rsid w:val="003374F8"/>
    <w:rsid w:val="00340889"/>
    <w:rsid w:val="00341635"/>
    <w:rsid w:val="0034239A"/>
    <w:rsid w:val="0034459F"/>
    <w:rsid w:val="003452CD"/>
    <w:rsid w:val="00350492"/>
    <w:rsid w:val="00350EC2"/>
    <w:rsid w:val="003515CC"/>
    <w:rsid w:val="00351F06"/>
    <w:rsid w:val="0035203D"/>
    <w:rsid w:val="00353AC5"/>
    <w:rsid w:val="00353FEB"/>
    <w:rsid w:val="00354292"/>
    <w:rsid w:val="003542FE"/>
    <w:rsid w:val="003548BC"/>
    <w:rsid w:val="003549ED"/>
    <w:rsid w:val="00354DDA"/>
    <w:rsid w:val="0035518C"/>
    <w:rsid w:val="00355B73"/>
    <w:rsid w:val="00357BA6"/>
    <w:rsid w:val="0036018E"/>
    <w:rsid w:val="003602B8"/>
    <w:rsid w:val="00360455"/>
    <w:rsid w:val="00360920"/>
    <w:rsid w:val="003614C1"/>
    <w:rsid w:val="00361ED7"/>
    <w:rsid w:val="00363409"/>
    <w:rsid w:val="00364114"/>
    <w:rsid w:val="00365515"/>
    <w:rsid w:val="00366645"/>
    <w:rsid w:val="00367386"/>
    <w:rsid w:val="00370391"/>
    <w:rsid w:val="00370EC8"/>
    <w:rsid w:val="003721CC"/>
    <w:rsid w:val="00372847"/>
    <w:rsid w:val="00375219"/>
    <w:rsid w:val="003769CB"/>
    <w:rsid w:val="003775BD"/>
    <w:rsid w:val="003801D1"/>
    <w:rsid w:val="00380833"/>
    <w:rsid w:val="00380A0E"/>
    <w:rsid w:val="00380F87"/>
    <w:rsid w:val="0038104D"/>
    <w:rsid w:val="00382145"/>
    <w:rsid w:val="003821A7"/>
    <w:rsid w:val="003832A6"/>
    <w:rsid w:val="00383610"/>
    <w:rsid w:val="003844FE"/>
    <w:rsid w:val="00384776"/>
    <w:rsid w:val="00384ADA"/>
    <w:rsid w:val="003859C3"/>
    <w:rsid w:val="00385BF0"/>
    <w:rsid w:val="00385EDC"/>
    <w:rsid w:val="003869E9"/>
    <w:rsid w:val="00391816"/>
    <w:rsid w:val="00392140"/>
    <w:rsid w:val="003921D8"/>
    <w:rsid w:val="003926D1"/>
    <w:rsid w:val="00394C3D"/>
    <w:rsid w:val="00394EDD"/>
    <w:rsid w:val="003A03DD"/>
    <w:rsid w:val="003A0A19"/>
    <w:rsid w:val="003A333A"/>
    <w:rsid w:val="003A3684"/>
    <w:rsid w:val="003A3853"/>
    <w:rsid w:val="003A38A8"/>
    <w:rsid w:val="003A4458"/>
    <w:rsid w:val="003A5EB2"/>
    <w:rsid w:val="003A667D"/>
    <w:rsid w:val="003A72EF"/>
    <w:rsid w:val="003B11EA"/>
    <w:rsid w:val="003B2173"/>
    <w:rsid w:val="003B3C35"/>
    <w:rsid w:val="003B5554"/>
    <w:rsid w:val="003B5A27"/>
    <w:rsid w:val="003B627E"/>
    <w:rsid w:val="003B783F"/>
    <w:rsid w:val="003C0056"/>
    <w:rsid w:val="003C0161"/>
    <w:rsid w:val="003C1110"/>
    <w:rsid w:val="003C2253"/>
    <w:rsid w:val="003C2308"/>
    <w:rsid w:val="003C2FF0"/>
    <w:rsid w:val="003C4A66"/>
    <w:rsid w:val="003C4B87"/>
    <w:rsid w:val="003C5CC3"/>
    <w:rsid w:val="003C6F3E"/>
    <w:rsid w:val="003C78E8"/>
    <w:rsid w:val="003D04B6"/>
    <w:rsid w:val="003D071F"/>
    <w:rsid w:val="003D2505"/>
    <w:rsid w:val="003D27D9"/>
    <w:rsid w:val="003D2DB6"/>
    <w:rsid w:val="003D31CE"/>
    <w:rsid w:val="003D372D"/>
    <w:rsid w:val="003D3810"/>
    <w:rsid w:val="003D3B36"/>
    <w:rsid w:val="003D3E36"/>
    <w:rsid w:val="003D511E"/>
    <w:rsid w:val="003D5290"/>
    <w:rsid w:val="003D5D28"/>
    <w:rsid w:val="003D6257"/>
    <w:rsid w:val="003D6415"/>
    <w:rsid w:val="003D7455"/>
    <w:rsid w:val="003E0B85"/>
    <w:rsid w:val="003E1ABC"/>
    <w:rsid w:val="003E23AF"/>
    <w:rsid w:val="003E24B4"/>
    <w:rsid w:val="003E2959"/>
    <w:rsid w:val="003E2C5C"/>
    <w:rsid w:val="003E2D97"/>
    <w:rsid w:val="003E3955"/>
    <w:rsid w:val="003E4D3B"/>
    <w:rsid w:val="003E610B"/>
    <w:rsid w:val="003E6162"/>
    <w:rsid w:val="003E7C6E"/>
    <w:rsid w:val="003F0675"/>
    <w:rsid w:val="003F0A7D"/>
    <w:rsid w:val="003F0E3A"/>
    <w:rsid w:val="003F1310"/>
    <w:rsid w:val="003F1747"/>
    <w:rsid w:val="003F2739"/>
    <w:rsid w:val="003F275C"/>
    <w:rsid w:val="003F2D3E"/>
    <w:rsid w:val="003F4056"/>
    <w:rsid w:val="003F4B4A"/>
    <w:rsid w:val="003F5C97"/>
    <w:rsid w:val="003F7346"/>
    <w:rsid w:val="004003FE"/>
    <w:rsid w:val="00401D2A"/>
    <w:rsid w:val="004029FF"/>
    <w:rsid w:val="0040318C"/>
    <w:rsid w:val="004045AF"/>
    <w:rsid w:val="004048FA"/>
    <w:rsid w:val="0040656C"/>
    <w:rsid w:val="00406662"/>
    <w:rsid w:val="00406CA4"/>
    <w:rsid w:val="00406DEC"/>
    <w:rsid w:val="004072D9"/>
    <w:rsid w:val="004075DB"/>
    <w:rsid w:val="004102D1"/>
    <w:rsid w:val="004102FE"/>
    <w:rsid w:val="00410B1B"/>
    <w:rsid w:val="00411434"/>
    <w:rsid w:val="00411CFD"/>
    <w:rsid w:val="00412FBA"/>
    <w:rsid w:val="00413790"/>
    <w:rsid w:val="00413EFE"/>
    <w:rsid w:val="004175AB"/>
    <w:rsid w:val="00417F47"/>
    <w:rsid w:val="004200FB"/>
    <w:rsid w:val="0042038A"/>
    <w:rsid w:val="0042145C"/>
    <w:rsid w:val="004217F3"/>
    <w:rsid w:val="00421AF2"/>
    <w:rsid w:val="00422523"/>
    <w:rsid w:val="004237B9"/>
    <w:rsid w:val="00424480"/>
    <w:rsid w:val="00424D28"/>
    <w:rsid w:val="0042570C"/>
    <w:rsid w:val="00425DFC"/>
    <w:rsid w:val="0042714C"/>
    <w:rsid w:val="0042775F"/>
    <w:rsid w:val="00430E94"/>
    <w:rsid w:val="0043287C"/>
    <w:rsid w:val="0043369A"/>
    <w:rsid w:val="00433D1E"/>
    <w:rsid w:val="00434CB8"/>
    <w:rsid w:val="0043547E"/>
    <w:rsid w:val="004354DF"/>
    <w:rsid w:val="00435D9F"/>
    <w:rsid w:val="00437801"/>
    <w:rsid w:val="00437BED"/>
    <w:rsid w:val="0044038F"/>
    <w:rsid w:val="00440C63"/>
    <w:rsid w:val="0044142B"/>
    <w:rsid w:val="00442CA9"/>
    <w:rsid w:val="00442EE6"/>
    <w:rsid w:val="00443456"/>
    <w:rsid w:val="004437E7"/>
    <w:rsid w:val="004442BC"/>
    <w:rsid w:val="00445540"/>
    <w:rsid w:val="004469A9"/>
    <w:rsid w:val="00447ACC"/>
    <w:rsid w:val="00447FA0"/>
    <w:rsid w:val="00450454"/>
    <w:rsid w:val="00450E29"/>
    <w:rsid w:val="004510B8"/>
    <w:rsid w:val="0045240A"/>
    <w:rsid w:val="00457C47"/>
    <w:rsid w:val="00460A71"/>
    <w:rsid w:val="0046101B"/>
    <w:rsid w:val="00461884"/>
    <w:rsid w:val="00461984"/>
    <w:rsid w:val="004628CE"/>
    <w:rsid w:val="004643F4"/>
    <w:rsid w:val="00464DB3"/>
    <w:rsid w:val="004650A1"/>
    <w:rsid w:val="00466725"/>
    <w:rsid w:val="00470E04"/>
    <w:rsid w:val="00471FE4"/>
    <w:rsid w:val="004724AC"/>
    <w:rsid w:val="0047341F"/>
    <w:rsid w:val="00473683"/>
    <w:rsid w:val="0047474D"/>
    <w:rsid w:val="00475FD9"/>
    <w:rsid w:val="004765B9"/>
    <w:rsid w:val="00480BD3"/>
    <w:rsid w:val="00480E89"/>
    <w:rsid w:val="00481993"/>
    <w:rsid w:val="00483F42"/>
    <w:rsid w:val="00484454"/>
    <w:rsid w:val="00485151"/>
    <w:rsid w:val="00485586"/>
    <w:rsid w:val="00486C76"/>
    <w:rsid w:val="004872B6"/>
    <w:rsid w:val="0048778F"/>
    <w:rsid w:val="00487BDF"/>
    <w:rsid w:val="00487F74"/>
    <w:rsid w:val="0049156A"/>
    <w:rsid w:val="00492425"/>
    <w:rsid w:val="004924B0"/>
    <w:rsid w:val="0049296C"/>
    <w:rsid w:val="00492DC0"/>
    <w:rsid w:val="00494889"/>
    <w:rsid w:val="00495B6B"/>
    <w:rsid w:val="00496C2F"/>
    <w:rsid w:val="00496D21"/>
    <w:rsid w:val="00497888"/>
    <w:rsid w:val="004A0E93"/>
    <w:rsid w:val="004A0FA7"/>
    <w:rsid w:val="004A1596"/>
    <w:rsid w:val="004A1782"/>
    <w:rsid w:val="004A20A2"/>
    <w:rsid w:val="004A2A5D"/>
    <w:rsid w:val="004A3E15"/>
    <w:rsid w:val="004A4738"/>
    <w:rsid w:val="004A485D"/>
    <w:rsid w:val="004A4ABA"/>
    <w:rsid w:val="004A4DE9"/>
    <w:rsid w:val="004A5D80"/>
    <w:rsid w:val="004B10C6"/>
    <w:rsid w:val="004B1AC6"/>
    <w:rsid w:val="004B24F6"/>
    <w:rsid w:val="004B47DA"/>
    <w:rsid w:val="004B6990"/>
    <w:rsid w:val="004B72C0"/>
    <w:rsid w:val="004B7935"/>
    <w:rsid w:val="004C4D7C"/>
    <w:rsid w:val="004C5C72"/>
    <w:rsid w:val="004C7343"/>
    <w:rsid w:val="004D1794"/>
    <w:rsid w:val="004D28A0"/>
    <w:rsid w:val="004D2B32"/>
    <w:rsid w:val="004D3009"/>
    <w:rsid w:val="004D3038"/>
    <w:rsid w:val="004D3A7F"/>
    <w:rsid w:val="004D4570"/>
    <w:rsid w:val="004E2E5C"/>
    <w:rsid w:val="004E4887"/>
    <w:rsid w:val="004E489A"/>
    <w:rsid w:val="004E5284"/>
    <w:rsid w:val="004E6557"/>
    <w:rsid w:val="004E6EDC"/>
    <w:rsid w:val="004E6EE8"/>
    <w:rsid w:val="004E6FFC"/>
    <w:rsid w:val="004E782D"/>
    <w:rsid w:val="004F07BF"/>
    <w:rsid w:val="004F0F2A"/>
    <w:rsid w:val="004F1530"/>
    <w:rsid w:val="004F1A71"/>
    <w:rsid w:val="004F1BEA"/>
    <w:rsid w:val="004F5656"/>
    <w:rsid w:val="004F59DA"/>
    <w:rsid w:val="004F6EBD"/>
    <w:rsid w:val="004F71CE"/>
    <w:rsid w:val="004F7659"/>
    <w:rsid w:val="0050004A"/>
    <w:rsid w:val="00500A40"/>
    <w:rsid w:val="0050111E"/>
    <w:rsid w:val="0050179D"/>
    <w:rsid w:val="005019D4"/>
    <w:rsid w:val="00503239"/>
    <w:rsid w:val="00503F7F"/>
    <w:rsid w:val="005068CF"/>
    <w:rsid w:val="0050708A"/>
    <w:rsid w:val="00507CC2"/>
    <w:rsid w:val="00507F7D"/>
    <w:rsid w:val="0051029A"/>
    <w:rsid w:val="00510AAF"/>
    <w:rsid w:val="005114D8"/>
    <w:rsid w:val="005114FC"/>
    <w:rsid w:val="00512950"/>
    <w:rsid w:val="00512F17"/>
    <w:rsid w:val="0051315F"/>
    <w:rsid w:val="00513243"/>
    <w:rsid w:val="005143D3"/>
    <w:rsid w:val="00514510"/>
    <w:rsid w:val="00514FB1"/>
    <w:rsid w:val="0051576E"/>
    <w:rsid w:val="0051627C"/>
    <w:rsid w:val="00516AEF"/>
    <w:rsid w:val="00516FB1"/>
    <w:rsid w:val="00520975"/>
    <w:rsid w:val="00520BDE"/>
    <w:rsid w:val="005216CE"/>
    <w:rsid w:val="005218CE"/>
    <w:rsid w:val="00521910"/>
    <w:rsid w:val="005242C0"/>
    <w:rsid w:val="00524924"/>
    <w:rsid w:val="00525EE6"/>
    <w:rsid w:val="00527229"/>
    <w:rsid w:val="005274A2"/>
    <w:rsid w:val="00527938"/>
    <w:rsid w:val="0053069F"/>
    <w:rsid w:val="00533648"/>
    <w:rsid w:val="005337F1"/>
    <w:rsid w:val="00533DD3"/>
    <w:rsid w:val="005343A6"/>
    <w:rsid w:val="00535DA8"/>
    <w:rsid w:val="00536567"/>
    <w:rsid w:val="00536692"/>
    <w:rsid w:val="00536AC2"/>
    <w:rsid w:val="00536E41"/>
    <w:rsid w:val="00536FAA"/>
    <w:rsid w:val="00537942"/>
    <w:rsid w:val="00537D08"/>
    <w:rsid w:val="00540382"/>
    <w:rsid w:val="00543038"/>
    <w:rsid w:val="005445B8"/>
    <w:rsid w:val="00544BFD"/>
    <w:rsid w:val="00545275"/>
    <w:rsid w:val="00546C47"/>
    <w:rsid w:val="0054777C"/>
    <w:rsid w:val="00550971"/>
    <w:rsid w:val="00551E78"/>
    <w:rsid w:val="00552B36"/>
    <w:rsid w:val="00553BE3"/>
    <w:rsid w:val="005547F3"/>
    <w:rsid w:val="005549B9"/>
    <w:rsid w:val="00554B18"/>
    <w:rsid w:val="0055503B"/>
    <w:rsid w:val="0055539A"/>
    <w:rsid w:val="00555F77"/>
    <w:rsid w:val="005568C7"/>
    <w:rsid w:val="00556C9C"/>
    <w:rsid w:val="00557606"/>
    <w:rsid w:val="00560FE7"/>
    <w:rsid w:val="0056156C"/>
    <w:rsid w:val="00561E95"/>
    <w:rsid w:val="005624C2"/>
    <w:rsid w:val="00564320"/>
    <w:rsid w:val="00564CDA"/>
    <w:rsid w:val="005652F7"/>
    <w:rsid w:val="00565869"/>
    <w:rsid w:val="00565F3C"/>
    <w:rsid w:val="00567405"/>
    <w:rsid w:val="00567A4C"/>
    <w:rsid w:val="005757BD"/>
    <w:rsid w:val="005778ED"/>
    <w:rsid w:val="00580269"/>
    <w:rsid w:val="0058158F"/>
    <w:rsid w:val="00582A75"/>
    <w:rsid w:val="00583230"/>
    <w:rsid w:val="005834C3"/>
    <w:rsid w:val="0058373B"/>
    <w:rsid w:val="00583893"/>
    <w:rsid w:val="00584939"/>
    <w:rsid w:val="00584F01"/>
    <w:rsid w:val="0058549E"/>
    <w:rsid w:val="00585CE6"/>
    <w:rsid w:val="005901D4"/>
    <w:rsid w:val="00591E0F"/>
    <w:rsid w:val="00592CB2"/>
    <w:rsid w:val="00592E47"/>
    <w:rsid w:val="005938A9"/>
    <w:rsid w:val="005950F8"/>
    <w:rsid w:val="00595631"/>
    <w:rsid w:val="0059565C"/>
    <w:rsid w:val="00595690"/>
    <w:rsid w:val="005961B0"/>
    <w:rsid w:val="005969CA"/>
    <w:rsid w:val="00597493"/>
    <w:rsid w:val="005A388A"/>
    <w:rsid w:val="005A4768"/>
    <w:rsid w:val="005A4FF2"/>
    <w:rsid w:val="005A51A1"/>
    <w:rsid w:val="005A6185"/>
    <w:rsid w:val="005A6500"/>
    <w:rsid w:val="005A6520"/>
    <w:rsid w:val="005A6C07"/>
    <w:rsid w:val="005A765A"/>
    <w:rsid w:val="005B13DB"/>
    <w:rsid w:val="005B1753"/>
    <w:rsid w:val="005B1E7F"/>
    <w:rsid w:val="005B1FB3"/>
    <w:rsid w:val="005B5921"/>
    <w:rsid w:val="005B5E35"/>
    <w:rsid w:val="005B5EAE"/>
    <w:rsid w:val="005B7EFC"/>
    <w:rsid w:val="005B7F1D"/>
    <w:rsid w:val="005C0A6B"/>
    <w:rsid w:val="005C2172"/>
    <w:rsid w:val="005C37E7"/>
    <w:rsid w:val="005C3F56"/>
    <w:rsid w:val="005C404C"/>
    <w:rsid w:val="005C546F"/>
    <w:rsid w:val="005C5BB7"/>
    <w:rsid w:val="005D0084"/>
    <w:rsid w:val="005D0199"/>
    <w:rsid w:val="005D042B"/>
    <w:rsid w:val="005D0F3D"/>
    <w:rsid w:val="005D2113"/>
    <w:rsid w:val="005D2439"/>
    <w:rsid w:val="005D3954"/>
    <w:rsid w:val="005D3DF8"/>
    <w:rsid w:val="005D4454"/>
    <w:rsid w:val="005D483B"/>
    <w:rsid w:val="005D4974"/>
    <w:rsid w:val="005D53E0"/>
    <w:rsid w:val="005D5660"/>
    <w:rsid w:val="005D5772"/>
    <w:rsid w:val="005D5FF9"/>
    <w:rsid w:val="005D732F"/>
    <w:rsid w:val="005E0A69"/>
    <w:rsid w:val="005E312D"/>
    <w:rsid w:val="005E33DE"/>
    <w:rsid w:val="005E3E50"/>
    <w:rsid w:val="005E5788"/>
    <w:rsid w:val="005F007B"/>
    <w:rsid w:val="005F2300"/>
    <w:rsid w:val="005F3C54"/>
    <w:rsid w:val="005F455A"/>
    <w:rsid w:val="005F489F"/>
    <w:rsid w:val="005F4A19"/>
    <w:rsid w:val="005F5315"/>
    <w:rsid w:val="005F6317"/>
    <w:rsid w:val="005F6EAC"/>
    <w:rsid w:val="005F75AB"/>
    <w:rsid w:val="005F78DE"/>
    <w:rsid w:val="00600E26"/>
    <w:rsid w:val="00601471"/>
    <w:rsid w:val="00601570"/>
    <w:rsid w:val="006015A5"/>
    <w:rsid w:val="00601CC1"/>
    <w:rsid w:val="00604BC5"/>
    <w:rsid w:val="00605681"/>
    <w:rsid w:val="00605B5E"/>
    <w:rsid w:val="00605C48"/>
    <w:rsid w:val="006079EE"/>
    <w:rsid w:val="00610137"/>
    <w:rsid w:val="006107A3"/>
    <w:rsid w:val="006122AB"/>
    <w:rsid w:val="0061380F"/>
    <w:rsid w:val="00614170"/>
    <w:rsid w:val="00614704"/>
    <w:rsid w:val="006149D4"/>
    <w:rsid w:val="0061549C"/>
    <w:rsid w:val="00615875"/>
    <w:rsid w:val="006164D7"/>
    <w:rsid w:val="00616E95"/>
    <w:rsid w:val="00616EC8"/>
    <w:rsid w:val="006176C3"/>
    <w:rsid w:val="006179CD"/>
    <w:rsid w:val="00620598"/>
    <w:rsid w:val="00621264"/>
    <w:rsid w:val="006214B5"/>
    <w:rsid w:val="0062180B"/>
    <w:rsid w:val="00622018"/>
    <w:rsid w:val="006247EE"/>
    <w:rsid w:val="00624A27"/>
    <w:rsid w:val="00625244"/>
    <w:rsid w:val="00625AAD"/>
    <w:rsid w:val="00626D30"/>
    <w:rsid w:val="006275B7"/>
    <w:rsid w:val="006303F3"/>
    <w:rsid w:val="006313C2"/>
    <w:rsid w:val="006321A4"/>
    <w:rsid w:val="0063351F"/>
    <w:rsid w:val="0063446E"/>
    <w:rsid w:val="0063477F"/>
    <w:rsid w:val="00635386"/>
    <w:rsid w:val="00637BDA"/>
    <w:rsid w:val="0064059E"/>
    <w:rsid w:val="0064116B"/>
    <w:rsid w:val="006418CD"/>
    <w:rsid w:val="00641926"/>
    <w:rsid w:val="00642600"/>
    <w:rsid w:val="00642BA2"/>
    <w:rsid w:val="00643969"/>
    <w:rsid w:val="00643E41"/>
    <w:rsid w:val="00644F2A"/>
    <w:rsid w:val="00644FC3"/>
    <w:rsid w:val="00646746"/>
    <w:rsid w:val="00647208"/>
    <w:rsid w:val="00647256"/>
    <w:rsid w:val="006479FA"/>
    <w:rsid w:val="006511F5"/>
    <w:rsid w:val="00653566"/>
    <w:rsid w:val="0065366F"/>
    <w:rsid w:val="006556D2"/>
    <w:rsid w:val="006558E9"/>
    <w:rsid w:val="00655C6E"/>
    <w:rsid w:val="00655D15"/>
    <w:rsid w:val="006560AD"/>
    <w:rsid w:val="00657B46"/>
    <w:rsid w:val="006604C2"/>
    <w:rsid w:val="0066128D"/>
    <w:rsid w:val="00661545"/>
    <w:rsid w:val="00661C53"/>
    <w:rsid w:val="006626BA"/>
    <w:rsid w:val="006642F6"/>
    <w:rsid w:val="00664831"/>
    <w:rsid w:val="006677CB"/>
    <w:rsid w:val="00670FCD"/>
    <w:rsid w:val="00671C08"/>
    <w:rsid w:val="00671FD0"/>
    <w:rsid w:val="0067325B"/>
    <w:rsid w:val="00675F07"/>
    <w:rsid w:val="006827AF"/>
    <w:rsid w:val="00685785"/>
    <w:rsid w:val="00685D30"/>
    <w:rsid w:val="00686F2C"/>
    <w:rsid w:val="00686F5F"/>
    <w:rsid w:val="00686FE6"/>
    <w:rsid w:val="0068720D"/>
    <w:rsid w:val="00687230"/>
    <w:rsid w:val="00687938"/>
    <w:rsid w:val="00687F80"/>
    <w:rsid w:val="0069027B"/>
    <w:rsid w:val="006902A1"/>
    <w:rsid w:val="006908E8"/>
    <w:rsid w:val="00690D1A"/>
    <w:rsid w:val="00692546"/>
    <w:rsid w:val="00692AA8"/>
    <w:rsid w:val="00693FA9"/>
    <w:rsid w:val="0069508A"/>
    <w:rsid w:val="00695BEC"/>
    <w:rsid w:val="006969A0"/>
    <w:rsid w:val="006971F4"/>
    <w:rsid w:val="00697CA7"/>
    <w:rsid w:val="00697D3D"/>
    <w:rsid w:val="006A0019"/>
    <w:rsid w:val="006A1F14"/>
    <w:rsid w:val="006A1FBC"/>
    <w:rsid w:val="006A25DD"/>
    <w:rsid w:val="006A2C40"/>
    <w:rsid w:val="006A31EF"/>
    <w:rsid w:val="006A496B"/>
    <w:rsid w:val="006A4EF5"/>
    <w:rsid w:val="006A5BF4"/>
    <w:rsid w:val="006A6E19"/>
    <w:rsid w:val="006B0E08"/>
    <w:rsid w:val="006B1285"/>
    <w:rsid w:val="006B1D0A"/>
    <w:rsid w:val="006B1E87"/>
    <w:rsid w:val="006B2460"/>
    <w:rsid w:val="006B254A"/>
    <w:rsid w:val="006B2BDC"/>
    <w:rsid w:val="006B33CB"/>
    <w:rsid w:val="006B3522"/>
    <w:rsid w:val="006B39A8"/>
    <w:rsid w:val="006B53B4"/>
    <w:rsid w:val="006B572C"/>
    <w:rsid w:val="006B68D6"/>
    <w:rsid w:val="006B7551"/>
    <w:rsid w:val="006B7DE8"/>
    <w:rsid w:val="006C016F"/>
    <w:rsid w:val="006C19E3"/>
    <w:rsid w:val="006C2F8C"/>
    <w:rsid w:val="006C4A52"/>
    <w:rsid w:val="006C4F59"/>
    <w:rsid w:val="006C50C5"/>
    <w:rsid w:val="006C56CC"/>
    <w:rsid w:val="006C685A"/>
    <w:rsid w:val="006C6BDC"/>
    <w:rsid w:val="006C6F77"/>
    <w:rsid w:val="006D0098"/>
    <w:rsid w:val="006D009D"/>
    <w:rsid w:val="006D05A1"/>
    <w:rsid w:val="006D23A4"/>
    <w:rsid w:val="006D355E"/>
    <w:rsid w:val="006D516C"/>
    <w:rsid w:val="006D5675"/>
    <w:rsid w:val="006D63CB"/>
    <w:rsid w:val="006D6535"/>
    <w:rsid w:val="006D6617"/>
    <w:rsid w:val="006D74E5"/>
    <w:rsid w:val="006E010A"/>
    <w:rsid w:val="006E0B9D"/>
    <w:rsid w:val="006E1251"/>
    <w:rsid w:val="006E1FF0"/>
    <w:rsid w:val="006E23C8"/>
    <w:rsid w:val="006E29C8"/>
    <w:rsid w:val="006E314B"/>
    <w:rsid w:val="006E356D"/>
    <w:rsid w:val="006E4AB2"/>
    <w:rsid w:val="006E51ED"/>
    <w:rsid w:val="006E5BC5"/>
    <w:rsid w:val="006E640B"/>
    <w:rsid w:val="006E7B78"/>
    <w:rsid w:val="006E7BD3"/>
    <w:rsid w:val="006F0486"/>
    <w:rsid w:val="006F0A20"/>
    <w:rsid w:val="006F0B0A"/>
    <w:rsid w:val="006F0CA4"/>
    <w:rsid w:val="006F0DA6"/>
    <w:rsid w:val="006F0DC3"/>
    <w:rsid w:val="006F134C"/>
    <w:rsid w:val="006F22F3"/>
    <w:rsid w:val="006F3834"/>
    <w:rsid w:val="006F3A68"/>
    <w:rsid w:val="006F3C61"/>
    <w:rsid w:val="006F4052"/>
    <w:rsid w:val="006F460E"/>
    <w:rsid w:val="006F5CBA"/>
    <w:rsid w:val="006F614E"/>
    <w:rsid w:val="006F70CB"/>
    <w:rsid w:val="006F7792"/>
    <w:rsid w:val="00700273"/>
    <w:rsid w:val="00700372"/>
    <w:rsid w:val="007018DD"/>
    <w:rsid w:val="00702FCA"/>
    <w:rsid w:val="007039A5"/>
    <w:rsid w:val="007040FB"/>
    <w:rsid w:val="00704AA2"/>
    <w:rsid w:val="00706606"/>
    <w:rsid w:val="00706C5B"/>
    <w:rsid w:val="00707AAC"/>
    <w:rsid w:val="007104BD"/>
    <w:rsid w:val="00712A71"/>
    <w:rsid w:val="00712BEC"/>
    <w:rsid w:val="00713DF7"/>
    <w:rsid w:val="007155F9"/>
    <w:rsid w:val="00715793"/>
    <w:rsid w:val="00715F45"/>
    <w:rsid w:val="007165E4"/>
    <w:rsid w:val="00717191"/>
    <w:rsid w:val="00720724"/>
    <w:rsid w:val="0072172F"/>
    <w:rsid w:val="00721A79"/>
    <w:rsid w:val="00721D2C"/>
    <w:rsid w:val="00722675"/>
    <w:rsid w:val="0072280A"/>
    <w:rsid w:val="007230E8"/>
    <w:rsid w:val="007240A0"/>
    <w:rsid w:val="007240C2"/>
    <w:rsid w:val="00724553"/>
    <w:rsid w:val="00724BDD"/>
    <w:rsid w:val="00724F39"/>
    <w:rsid w:val="00725617"/>
    <w:rsid w:val="00726787"/>
    <w:rsid w:val="0072750F"/>
    <w:rsid w:val="007301AC"/>
    <w:rsid w:val="007303BF"/>
    <w:rsid w:val="00730777"/>
    <w:rsid w:val="0073125E"/>
    <w:rsid w:val="0073345B"/>
    <w:rsid w:val="00735280"/>
    <w:rsid w:val="007353BB"/>
    <w:rsid w:val="007370A8"/>
    <w:rsid w:val="00740374"/>
    <w:rsid w:val="007419D0"/>
    <w:rsid w:val="007425ED"/>
    <w:rsid w:val="007428BD"/>
    <w:rsid w:val="00743797"/>
    <w:rsid w:val="0074500A"/>
    <w:rsid w:val="0074561E"/>
    <w:rsid w:val="0074592F"/>
    <w:rsid w:val="00746233"/>
    <w:rsid w:val="00747C1B"/>
    <w:rsid w:val="00751021"/>
    <w:rsid w:val="00751124"/>
    <w:rsid w:val="007516E1"/>
    <w:rsid w:val="00752BFF"/>
    <w:rsid w:val="00753518"/>
    <w:rsid w:val="00754A78"/>
    <w:rsid w:val="00755C34"/>
    <w:rsid w:val="007568E0"/>
    <w:rsid w:val="00756AF2"/>
    <w:rsid w:val="00756C58"/>
    <w:rsid w:val="007572E4"/>
    <w:rsid w:val="00761BFE"/>
    <w:rsid w:val="00763428"/>
    <w:rsid w:val="00764BB6"/>
    <w:rsid w:val="00765321"/>
    <w:rsid w:val="0076577C"/>
    <w:rsid w:val="00766A7D"/>
    <w:rsid w:val="00766C58"/>
    <w:rsid w:val="007673A4"/>
    <w:rsid w:val="0077008F"/>
    <w:rsid w:val="00770CE3"/>
    <w:rsid w:val="00771578"/>
    <w:rsid w:val="007716BB"/>
    <w:rsid w:val="00771718"/>
    <w:rsid w:val="00772334"/>
    <w:rsid w:val="0077270F"/>
    <w:rsid w:val="00773A46"/>
    <w:rsid w:val="00773CD9"/>
    <w:rsid w:val="00774DB1"/>
    <w:rsid w:val="00774FC0"/>
    <w:rsid w:val="00776A40"/>
    <w:rsid w:val="00776B8C"/>
    <w:rsid w:val="00780107"/>
    <w:rsid w:val="00781B67"/>
    <w:rsid w:val="0078224A"/>
    <w:rsid w:val="00782B2D"/>
    <w:rsid w:val="00784227"/>
    <w:rsid w:val="00785A0B"/>
    <w:rsid w:val="00785CB2"/>
    <w:rsid w:val="0078706F"/>
    <w:rsid w:val="00787915"/>
    <w:rsid w:val="007901B9"/>
    <w:rsid w:val="00790415"/>
    <w:rsid w:val="00790CEC"/>
    <w:rsid w:val="00792C5B"/>
    <w:rsid w:val="007939E4"/>
    <w:rsid w:val="00793DD2"/>
    <w:rsid w:val="007947C7"/>
    <w:rsid w:val="0079497F"/>
    <w:rsid w:val="00794F0B"/>
    <w:rsid w:val="0079514B"/>
    <w:rsid w:val="0079527E"/>
    <w:rsid w:val="007953B1"/>
    <w:rsid w:val="00795867"/>
    <w:rsid w:val="007961A2"/>
    <w:rsid w:val="007967C0"/>
    <w:rsid w:val="0079756F"/>
    <w:rsid w:val="00797639"/>
    <w:rsid w:val="007A0CE8"/>
    <w:rsid w:val="007A10D1"/>
    <w:rsid w:val="007A1230"/>
    <w:rsid w:val="007A16F9"/>
    <w:rsid w:val="007A18BA"/>
    <w:rsid w:val="007A25D3"/>
    <w:rsid w:val="007A3E03"/>
    <w:rsid w:val="007A44B1"/>
    <w:rsid w:val="007A46E3"/>
    <w:rsid w:val="007A5C72"/>
    <w:rsid w:val="007A6FAF"/>
    <w:rsid w:val="007A7B90"/>
    <w:rsid w:val="007B011A"/>
    <w:rsid w:val="007B253C"/>
    <w:rsid w:val="007B2545"/>
    <w:rsid w:val="007B3C9B"/>
    <w:rsid w:val="007B4673"/>
    <w:rsid w:val="007B4856"/>
    <w:rsid w:val="007B5252"/>
    <w:rsid w:val="007B5D41"/>
    <w:rsid w:val="007B5F6B"/>
    <w:rsid w:val="007B6B4F"/>
    <w:rsid w:val="007B6DC1"/>
    <w:rsid w:val="007C1061"/>
    <w:rsid w:val="007C156B"/>
    <w:rsid w:val="007C16AF"/>
    <w:rsid w:val="007C3CC8"/>
    <w:rsid w:val="007C3E26"/>
    <w:rsid w:val="007C3E82"/>
    <w:rsid w:val="007C4BBC"/>
    <w:rsid w:val="007C5300"/>
    <w:rsid w:val="007C5597"/>
    <w:rsid w:val="007C576D"/>
    <w:rsid w:val="007C5F41"/>
    <w:rsid w:val="007C640B"/>
    <w:rsid w:val="007D0445"/>
    <w:rsid w:val="007D0576"/>
    <w:rsid w:val="007D07A9"/>
    <w:rsid w:val="007D095F"/>
    <w:rsid w:val="007D2ADF"/>
    <w:rsid w:val="007D3FBA"/>
    <w:rsid w:val="007D4557"/>
    <w:rsid w:val="007D4FE0"/>
    <w:rsid w:val="007D57CA"/>
    <w:rsid w:val="007D6E02"/>
    <w:rsid w:val="007D73BC"/>
    <w:rsid w:val="007E05AB"/>
    <w:rsid w:val="007E0A6E"/>
    <w:rsid w:val="007E0A86"/>
    <w:rsid w:val="007E0D28"/>
    <w:rsid w:val="007E0DBF"/>
    <w:rsid w:val="007E1BDD"/>
    <w:rsid w:val="007E2F56"/>
    <w:rsid w:val="007E4770"/>
    <w:rsid w:val="007E546C"/>
    <w:rsid w:val="007E6317"/>
    <w:rsid w:val="007E6464"/>
    <w:rsid w:val="007E6B58"/>
    <w:rsid w:val="007E70FD"/>
    <w:rsid w:val="007F0CA6"/>
    <w:rsid w:val="007F2489"/>
    <w:rsid w:val="007F271F"/>
    <w:rsid w:val="007F3BFD"/>
    <w:rsid w:val="007F46AD"/>
    <w:rsid w:val="007F4DE1"/>
    <w:rsid w:val="007F5EC6"/>
    <w:rsid w:val="007F6872"/>
    <w:rsid w:val="008009A6"/>
    <w:rsid w:val="008010A5"/>
    <w:rsid w:val="00801470"/>
    <w:rsid w:val="00801AD1"/>
    <w:rsid w:val="00802236"/>
    <w:rsid w:val="0080236A"/>
    <w:rsid w:val="00803B89"/>
    <w:rsid w:val="00803E1C"/>
    <w:rsid w:val="008040ED"/>
    <w:rsid w:val="008041A6"/>
    <w:rsid w:val="008045B1"/>
    <w:rsid w:val="0080672F"/>
    <w:rsid w:val="00806E92"/>
    <w:rsid w:val="00807E27"/>
    <w:rsid w:val="00811232"/>
    <w:rsid w:val="0081133A"/>
    <w:rsid w:val="008128F4"/>
    <w:rsid w:val="00814BAC"/>
    <w:rsid w:val="00814D04"/>
    <w:rsid w:val="00814E7D"/>
    <w:rsid w:val="008150D5"/>
    <w:rsid w:val="00815599"/>
    <w:rsid w:val="008166CC"/>
    <w:rsid w:val="00817C49"/>
    <w:rsid w:val="00820445"/>
    <w:rsid w:val="00822E7F"/>
    <w:rsid w:val="008238C4"/>
    <w:rsid w:val="008245BA"/>
    <w:rsid w:val="0082560A"/>
    <w:rsid w:val="00826CE4"/>
    <w:rsid w:val="008271EF"/>
    <w:rsid w:val="00831116"/>
    <w:rsid w:val="008326BE"/>
    <w:rsid w:val="0083381C"/>
    <w:rsid w:val="00833D96"/>
    <w:rsid w:val="00834183"/>
    <w:rsid w:val="00834EE0"/>
    <w:rsid w:val="00835899"/>
    <w:rsid w:val="00835D06"/>
    <w:rsid w:val="0083681B"/>
    <w:rsid w:val="008373D2"/>
    <w:rsid w:val="008405A4"/>
    <w:rsid w:val="00841538"/>
    <w:rsid w:val="00842A62"/>
    <w:rsid w:val="00842D3F"/>
    <w:rsid w:val="00844CC0"/>
    <w:rsid w:val="008461B5"/>
    <w:rsid w:val="008478F8"/>
    <w:rsid w:val="00847A9D"/>
    <w:rsid w:val="00850302"/>
    <w:rsid w:val="00850ADD"/>
    <w:rsid w:val="008510E2"/>
    <w:rsid w:val="00852DA4"/>
    <w:rsid w:val="00853BD6"/>
    <w:rsid w:val="008554B2"/>
    <w:rsid w:val="00855BBF"/>
    <w:rsid w:val="00856191"/>
    <w:rsid w:val="00856C2F"/>
    <w:rsid w:val="00856C47"/>
    <w:rsid w:val="00857CE7"/>
    <w:rsid w:val="0086042B"/>
    <w:rsid w:val="00860897"/>
    <w:rsid w:val="008608B0"/>
    <w:rsid w:val="00860D3F"/>
    <w:rsid w:val="00862FB0"/>
    <w:rsid w:val="00863824"/>
    <w:rsid w:val="008641BB"/>
    <w:rsid w:val="00866539"/>
    <w:rsid w:val="00867228"/>
    <w:rsid w:val="00871772"/>
    <w:rsid w:val="008745AE"/>
    <w:rsid w:val="00874974"/>
    <w:rsid w:val="0088014E"/>
    <w:rsid w:val="0088035C"/>
    <w:rsid w:val="00881667"/>
    <w:rsid w:val="00881D35"/>
    <w:rsid w:val="00882472"/>
    <w:rsid w:val="00883DEF"/>
    <w:rsid w:val="00884791"/>
    <w:rsid w:val="00885348"/>
    <w:rsid w:val="008853A3"/>
    <w:rsid w:val="00886A32"/>
    <w:rsid w:val="008871EB"/>
    <w:rsid w:val="008879EE"/>
    <w:rsid w:val="00890314"/>
    <w:rsid w:val="00890498"/>
    <w:rsid w:val="008912BC"/>
    <w:rsid w:val="00891840"/>
    <w:rsid w:val="00892BD8"/>
    <w:rsid w:val="008938C6"/>
    <w:rsid w:val="008943AC"/>
    <w:rsid w:val="00894DAC"/>
    <w:rsid w:val="008950AB"/>
    <w:rsid w:val="00897EE9"/>
    <w:rsid w:val="008A298C"/>
    <w:rsid w:val="008A2ED1"/>
    <w:rsid w:val="008A3B2C"/>
    <w:rsid w:val="008A4912"/>
    <w:rsid w:val="008A53EE"/>
    <w:rsid w:val="008A61DE"/>
    <w:rsid w:val="008A7002"/>
    <w:rsid w:val="008A73EE"/>
    <w:rsid w:val="008A7A36"/>
    <w:rsid w:val="008A7AF6"/>
    <w:rsid w:val="008B1148"/>
    <w:rsid w:val="008B123C"/>
    <w:rsid w:val="008B2405"/>
    <w:rsid w:val="008B248F"/>
    <w:rsid w:val="008B2DA0"/>
    <w:rsid w:val="008B3E47"/>
    <w:rsid w:val="008B4AF4"/>
    <w:rsid w:val="008B4E5A"/>
    <w:rsid w:val="008B55DD"/>
    <w:rsid w:val="008B5D32"/>
    <w:rsid w:val="008B640C"/>
    <w:rsid w:val="008B65A2"/>
    <w:rsid w:val="008B6E30"/>
    <w:rsid w:val="008C0290"/>
    <w:rsid w:val="008C2283"/>
    <w:rsid w:val="008C3D2E"/>
    <w:rsid w:val="008C4107"/>
    <w:rsid w:val="008C5B37"/>
    <w:rsid w:val="008C6BC3"/>
    <w:rsid w:val="008C6BE3"/>
    <w:rsid w:val="008C6FAA"/>
    <w:rsid w:val="008C74E0"/>
    <w:rsid w:val="008D0BD2"/>
    <w:rsid w:val="008D1949"/>
    <w:rsid w:val="008D235B"/>
    <w:rsid w:val="008D2C48"/>
    <w:rsid w:val="008D2C7C"/>
    <w:rsid w:val="008D4F4E"/>
    <w:rsid w:val="008D56BE"/>
    <w:rsid w:val="008D6B32"/>
    <w:rsid w:val="008D6FB6"/>
    <w:rsid w:val="008D743A"/>
    <w:rsid w:val="008D7455"/>
    <w:rsid w:val="008D7C10"/>
    <w:rsid w:val="008D7FA6"/>
    <w:rsid w:val="008E0036"/>
    <w:rsid w:val="008E015E"/>
    <w:rsid w:val="008E1E38"/>
    <w:rsid w:val="008E251F"/>
    <w:rsid w:val="008E30CE"/>
    <w:rsid w:val="008E35AA"/>
    <w:rsid w:val="008E502F"/>
    <w:rsid w:val="008E571E"/>
    <w:rsid w:val="008E5EE7"/>
    <w:rsid w:val="008E76E0"/>
    <w:rsid w:val="008F0195"/>
    <w:rsid w:val="008F3F95"/>
    <w:rsid w:val="008F4226"/>
    <w:rsid w:val="008F4BCC"/>
    <w:rsid w:val="008F5667"/>
    <w:rsid w:val="008F59CB"/>
    <w:rsid w:val="008F5F9F"/>
    <w:rsid w:val="008F6C8E"/>
    <w:rsid w:val="009008D4"/>
    <w:rsid w:val="00900F32"/>
    <w:rsid w:val="009014F9"/>
    <w:rsid w:val="00901B56"/>
    <w:rsid w:val="00902870"/>
    <w:rsid w:val="009048F1"/>
    <w:rsid w:val="00904B96"/>
    <w:rsid w:val="00904C5F"/>
    <w:rsid w:val="00905FEF"/>
    <w:rsid w:val="009061F0"/>
    <w:rsid w:val="009073E4"/>
    <w:rsid w:val="0091012A"/>
    <w:rsid w:val="00910351"/>
    <w:rsid w:val="0091054E"/>
    <w:rsid w:val="00911309"/>
    <w:rsid w:val="00911791"/>
    <w:rsid w:val="00913645"/>
    <w:rsid w:val="00916466"/>
    <w:rsid w:val="00921096"/>
    <w:rsid w:val="00922495"/>
    <w:rsid w:val="00922806"/>
    <w:rsid w:val="009230BF"/>
    <w:rsid w:val="009238AA"/>
    <w:rsid w:val="00923D98"/>
    <w:rsid w:val="00924822"/>
    <w:rsid w:val="00924F2F"/>
    <w:rsid w:val="00925581"/>
    <w:rsid w:val="00926193"/>
    <w:rsid w:val="00926ACD"/>
    <w:rsid w:val="009273D1"/>
    <w:rsid w:val="009279EE"/>
    <w:rsid w:val="009312FD"/>
    <w:rsid w:val="00931E80"/>
    <w:rsid w:val="00934028"/>
    <w:rsid w:val="0093752E"/>
    <w:rsid w:val="00937FFE"/>
    <w:rsid w:val="00942194"/>
    <w:rsid w:val="00942FCA"/>
    <w:rsid w:val="00943625"/>
    <w:rsid w:val="0094417D"/>
    <w:rsid w:val="0094473E"/>
    <w:rsid w:val="009451CB"/>
    <w:rsid w:val="0094521F"/>
    <w:rsid w:val="009479E4"/>
    <w:rsid w:val="00950743"/>
    <w:rsid w:val="00951EC6"/>
    <w:rsid w:val="00952876"/>
    <w:rsid w:val="009528DB"/>
    <w:rsid w:val="0095318E"/>
    <w:rsid w:val="00953254"/>
    <w:rsid w:val="009533D2"/>
    <w:rsid w:val="009537B6"/>
    <w:rsid w:val="00954388"/>
    <w:rsid w:val="009546DB"/>
    <w:rsid w:val="00956550"/>
    <w:rsid w:val="009577F6"/>
    <w:rsid w:val="00957B0F"/>
    <w:rsid w:val="00962BF5"/>
    <w:rsid w:val="0096390B"/>
    <w:rsid w:val="009651F5"/>
    <w:rsid w:val="00967279"/>
    <w:rsid w:val="00967CD0"/>
    <w:rsid w:val="00967FE3"/>
    <w:rsid w:val="00970368"/>
    <w:rsid w:val="00971E10"/>
    <w:rsid w:val="0097218E"/>
    <w:rsid w:val="00975457"/>
    <w:rsid w:val="00975B8D"/>
    <w:rsid w:val="00975CBC"/>
    <w:rsid w:val="00977DDD"/>
    <w:rsid w:val="00980DF0"/>
    <w:rsid w:val="00981818"/>
    <w:rsid w:val="00981D0D"/>
    <w:rsid w:val="00981F82"/>
    <w:rsid w:val="009829E0"/>
    <w:rsid w:val="009831F9"/>
    <w:rsid w:val="00983419"/>
    <w:rsid w:val="00983DCE"/>
    <w:rsid w:val="00984882"/>
    <w:rsid w:val="00985AB1"/>
    <w:rsid w:val="00985CC1"/>
    <w:rsid w:val="009862D5"/>
    <w:rsid w:val="00987704"/>
    <w:rsid w:val="00987C74"/>
    <w:rsid w:val="0099003A"/>
    <w:rsid w:val="009905C0"/>
    <w:rsid w:val="00991B23"/>
    <w:rsid w:val="00991ED5"/>
    <w:rsid w:val="00991FE2"/>
    <w:rsid w:val="009924D7"/>
    <w:rsid w:val="0099269F"/>
    <w:rsid w:val="00992D0A"/>
    <w:rsid w:val="009935E4"/>
    <w:rsid w:val="00993A94"/>
    <w:rsid w:val="00995A07"/>
    <w:rsid w:val="009968C7"/>
    <w:rsid w:val="00997596"/>
    <w:rsid w:val="009976DF"/>
    <w:rsid w:val="009A0AFA"/>
    <w:rsid w:val="009A1E09"/>
    <w:rsid w:val="009A2E7C"/>
    <w:rsid w:val="009A31AF"/>
    <w:rsid w:val="009A78F5"/>
    <w:rsid w:val="009B0214"/>
    <w:rsid w:val="009B152E"/>
    <w:rsid w:val="009B1DFF"/>
    <w:rsid w:val="009B4434"/>
    <w:rsid w:val="009B44A8"/>
    <w:rsid w:val="009B4B02"/>
    <w:rsid w:val="009B4E61"/>
    <w:rsid w:val="009B6077"/>
    <w:rsid w:val="009B6AC7"/>
    <w:rsid w:val="009B7A5B"/>
    <w:rsid w:val="009B7AC7"/>
    <w:rsid w:val="009C02E2"/>
    <w:rsid w:val="009C12F1"/>
    <w:rsid w:val="009C1625"/>
    <w:rsid w:val="009C1F07"/>
    <w:rsid w:val="009C2A1B"/>
    <w:rsid w:val="009C4B03"/>
    <w:rsid w:val="009C50B8"/>
    <w:rsid w:val="009C5588"/>
    <w:rsid w:val="009C62E7"/>
    <w:rsid w:val="009C63AD"/>
    <w:rsid w:val="009C6C3B"/>
    <w:rsid w:val="009C77BE"/>
    <w:rsid w:val="009D09FD"/>
    <w:rsid w:val="009D0B34"/>
    <w:rsid w:val="009D0FF4"/>
    <w:rsid w:val="009D2019"/>
    <w:rsid w:val="009D2467"/>
    <w:rsid w:val="009D30DE"/>
    <w:rsid w:val="009D43C9"/>
    <w:rsid w:val="009D4734"/>
    <w:rsid w:val="009D65FA"/>
    <w:rsid w:val="009D7C12"/>
    <w:rsid w:val="009D7D65"/>
    <w:rsid w:val="009E059D"/>
    <w:rsid w:val="009E3DB0"/>
    <w:rsid w:val="009E4750"/>
    <w:rsid w:val="009E4F09"/>
    <w:rsid w:val="009E5253"/>
    <w:rsid w:val="009E5EF9"/>
    <w:rsid w:val="009E5FC3"/>
    <w:rsid w:val="009E7E92"/>
    <w:rsid w:val="009F0390"/>
    <w:rsid w:val="009F10A1"/>
    <w:rsid w:val="009F1150"/>
    <w:rsid w:val="009F292C"/>
    <w:rsid w:val="009F405F"/>
    <w:rsid w:val="009F41A0"/>
    <w:rsid w:val="009F4C5A"/>
    <w:rsid w:val="009F569F"/>
    <w:rsid w:val="009F5AAB"/>
    <w:rsid w:val="009F77D6"/>
    <w:rsid w:val="009F7DDF"/>
    <w:rsid w:val="00A00D12"/>
    <w:rsid w:val="00A01687"/>
    <w:rsid w:val="00A0258C"/>
    <w:rsid w:val="00A03244"/>
    <w:rsid w:val="00A05481"/>
    <w:rsid w:val="00A05F88"/>
    <w:rsid w:val="00A062AC"/>
    <w:rsid w:val="00A1075B"/>
    <w:rsid w:val="00A10AB5"/>
    <w:rsid w:val="00A121EE"/>
    <w:rsid w:val="00A12AEA"/>
    <w:rsid w:val="00A12B56"/>
    <w:rsid w:val="00A1350C"/>
    <w:rsid w:val="00A147BC"/>
    <w:rsid w:val="00A14C7B"/>
    <w:rsid w:val="00A14F1F"/>
    <w:rsid w:val="00A15635"/>
    <w:rsid w:val="00A169A1"/>
    <w:rsid w:val="00A219B0"/>
    <w:rsid w:val="00A22018"/>
    <w:rsid w:val="00A237B1"/>
    <w:rsid w:val="00A23DCB"/>
    <w:rsid w:val="00A24BC2"/>
    <w:rsid w:val="00A257AB"/>
    <w:rsid w:val="00A25D49"/>
    <w:rsid w:val="00A26454"/>
    <w:rsid w:val="00A26F89"/>
    <w:rsid w:val="00A2767B"/>
    <w:rsid w:val="00A27940"/>
    <w:rsid w:val="00A30437"/>
    <w:rsid w:val="00A30748"/>
    <w:rsid w:val="00A31EDD"/>
    <w:rsid w:val="00A32EE3"/>
    <w:rsid w:val="00A3469B"/>
    <w:rsid w:val="00A427F8"/>
    <w:rsid w:val="00A42CFE"/>
    <w:rsid w:val="00A435E3"/>
    <w:rsid w:val="00A43BB4"/>
    <w:rsid w:val="00A46289"/>
    <w:rsid w:val="00A474A3"/>
    <w:rsid w:val="00A51A1C"/>
    <w:rsid w:val="00A52611"/>
    <w:rsid w:val="00A53A91"/>
    <w:rsid w:val="00A549D2"/>
    <w:rsid w:val="00A5770C"/>
    <w:rsid w:val="00A57D43"/>
    <w:rsid w:val="00A60ED3"/>
    <w:rsid w:val="00A61569"/>
    <w:rsid w:val="00A62276"/>
    <w:rsid w:val="00A651DA"/>
    <w:rsid w:val="00A6535D"/>
    <w:rsid w:val="00A65709"/>
    <w:rsid w:val="00A658FC"/>
    <w:rsid w:val="00A66410"/>
    <w:rsid w:val="00A665E8"/>
    <w:rsid w:val="00A66CC3"/>
    <w:rsid w:val="00A677F7"/>
    <w:rsid w:val="00A705BD"/>
    <w:rsid w:val="00A7138C"/>
    <w:rsid w:val="00A71665"/>
    <w:rsid w:val="00A71C88"/>
    <w:rsid w:val="00A71E11"/>
    <w:rsid w:val="00A71E1A"/>
    <w:rsid w:val="00A73031"/>
    <w:rsid w:val="00A7322B"/>
    <w:rsid w:val="00A73EB5"/>
    <w:rsid w:val="00A73F44"/>
    <w:rsid w:val="00A74D1E"/>
    <w:rsid w:val="00A74EC8"/>
    <w:rsid w:val="00A756B7"/>
    <w:rsid w:val="00A76841"/>
    <w:rsid w:val="00A76A21"/>
    <w:rsid w:val="00A76CA9"/>
    <w:rsid w:val="00A80672"/>
    <w:rsid w:val="00A808DB"/>
    <w:rsid w:val="00A80C6B"/>
    <w:rsid w:val="00A80F68"/>
    <w:rsid w:val="00A816BB"/>
    <w:rsid w:val="00A83641"/>
    <w:rsid w:val="00A83653"/>
    <w:rsid w:val="00A83986"/>
    <w:rsid w:val="00A8418F"/>
    <w:rsid w:val="00A849A1"/>
    <w:rsid w:val="00A86537"/>
    <w:rsid w:val="00A86743"/>
    <w:rsid w:val="00A86871"/>
    <w:rsid w:val="00A87EFE"/>
    <w:rsid w:val="00A91302"/>
    <w:rsid w:val="00A9385E"/>
    <w:rsid w:val="00A93C8D"/>
    <w:rsid w:val="00A93D9A"/>
    <w:rsid w:val="00A94AEA"/>
    <w:rsid w:val="00A94EAC"/>
    <w:rsid w:val="00A96502"/>
    <w:rsid w:val="00A96506"/>
    <w:rsid w:val="00A97798"/>
    <w:rsid w:val="00A9794F"/>
    <w:rsid w:val="00AA0830"/>
    <w:rsid w:val="00AA0ED4"/>
    <w:rsid w:val="00AA119D"/>
    <w:rsid w:val="00AA1AA4"/>
    <w:rsid w:val="00AA1D39"/>
    <w:rsid w:val="00AA2116"/>
    <w:rsid w:val="00AA387C"/>
    <w:rsid w:val="00AA4A33"/>
    <w:rsid w:val="00AA4B6B"/>
    <w:rsid w:val="00AA5A5F"/>
    <w:rsid w:val="00AA6565"/>
    <w:rsid w:val="00AA6DE2"/>
    <w:rsid w:val="00AA7D96"/>
    <w:rsid w:val="00AB293E"/>
    <w:rsid w:val="00AB748F"/>
    <w:rsid w:val="00AC0E58"/>
    <w:rsid w:val="00AC0FDD"/>
    <w:rsid w:val="00AC12C1"/>
    <w:rsid w:val="00AC278A"/>
    <w:rsid w:val="00AC31F9"/>
    <w:rsid w:val="00AC70C7"/>
    <w:rsid w:val="00AC772F"/>
    <w:rsid w:val="00AC7824"/>
    <w:rsid w:val="00AD005B"/>
    <w:rsid w:val="00AD0FA4"/>
    <w:rsid w:val="00AD38B4"/>
    <w:rsid w:val="00AD39E2"/>
    <w:rsid w:val="00AD4448"/>
    <w:rsid w:val="00AD48FF"/>
    <w:rsid w:val="00AD4C76"/>
    <w:rsid w:val="00AD53F6"/>
    <w:rsid w:val="00AD57D4"/>
    <w:rsid w:val="00AD60FA"/>
    <w:rsid w:val="00AE04F6"/>
    <w:rsid w:val="00AE0EAA"/>
    <w:rsid w:val="00AE1885"/>
    <w:rsid w:val="00AE2DA0"/>
    <w:rsid w:val="00AE321C"/>
    <w:rsid w:val="00AE50F9"/>
    <w:rsid w:val="00AE556F"/>
    <w:rsid w:val="00AE5F5C"/>
    <w:rsid w:val="00AE632F"/>
    <w:rsid w:val="00AE63A0"/>
    <w:rsid w:val="00AE67A0"/>
    <w:rsid w:val="00AE7111"/>
    <w:rsid w:val="00AF025A"/>
    <w:rsid w:val="00AF08AC"/>
    <w:rsid w:val="00AF0B52"/>
    <w:rsid w:val="00AF1F5A"/>
    <w:rsid w:val="00AF217F"/>
    <w:rsid w:val="00AF3206"/>
    <w:rsid w:val="00AF397F"/>
    <w:rsid w:val="00AF46E8"/>
    <w:rsid w:val="00AF56E4"/>
    <w:rsid w:val="00AF57B2"/>
    <w:rsid w:val="00AF5C71"/>
    <w:rsid w:val="00AF7E74"/>
    <w:rsid w:val="00B00E48"/>
    <w:rsid w:val="00B02EEF"/>
    <w:rsid w:val="00B031AC"/>
    <w:rsid w:val="00B033FD"/>
    <w:rsid w:val="00B05EB7"/>
    <w:rsid w:val="00B06352"/>
    <w:rsid w:val="00B06795"/>
    <w:rsid w:val="00B0681B"/>
    <w:rsid w:val="00B06A5E"/>
    <w:rsid w:val="00B079CD"/>
    <w:rsid w:val="00B102D7"/>
    <w:rsid w:val="00B10F56"/>
    <w:rsid w:val="00B110C3"/>
    <w:rsid w:val="00B1161E"/>
    <w:rsid w:val="00B1183D"/>
    <w:rsid w:val="00B1284D"/>
    <w:rsid w:val="00B12FB0"/>
    <w:rsid w:val="00B1364B"/>
    <w:rsid w:val="00B154FE"/>
    <w:rsid w:val="00B155B7"/>
    <w:rsid w:val="00B16A62"/>
    <w:rsid w:val="00B172E8"/>
    <w:rsid w:val="00B17CEA"/>
    <w:rsid w:val="00B218F6"/>
    <w:rsid w:val="00B24258"/>
    <w:rsid w:val="00B25074"/>
    <w:rsid w:val="00B2520A"/>
    <w:rsid w:val="00B25B88"/>
    <w:rsid w:val="00B25E5A"/>
    <w:rsid w:val="00B2605B"/>
    <w:rsid w:val="00B274EB"/>
    <w:rsid w:val="00B315AE"/>
    <w:rsid w:val="00B318EF"/>
    <w:rsid w:val="00B32058"/>
    <w:rsid w:val="00B323BB"/>
    <w:rsid w:val="00B325CA"/>
    <w:rsid w:val="00B32D95"/>
    <w:rsid w:val="00B33506"/>
    <w:rsid w:val="00B34190"/>
    <w:rsid w:val="00B346BE"/>
    <w:rsid w:val="00B34943"/>
    <w:rsid w:val="00B34994"/>
    <w:rsid w:val="00B35619"/>
    <w:rsid w:val="00B35642"/>
    <w:rsid w:val="00B356D6"/>
    <w:rsid w:val="00B366D6"/>
    <w:rsid w:val="00B36821"/>
    <w:rsid w:val="00B36A14"/>
    <w:rsid w:val="00B3758B"/>
    <w:rsid w:val="00B4230F"/>
    <w:rsid w:val="00B42D86"/>
    <w:rsid w:val="00B43DC7"/>
    <w:rsid w:val="00B44F24"/>
    <w:rsid w:val="00B45818"/>
    <w:rsid w:val="00B46D92"/>
    <w:rsid w:val="00B46E3F"/>
    <w:rsid w:val="00B50AB3"/>
    <w:rsid w:val="00B5121C"/>
    <w:rsid w:val="00B51587"/>
    <w:rsid w:val="00B51B1F"/>
    <w:rsid w:val="00B51D9E"/>
    <w:rsid w:val="00B52030"/>
    <w:rsid w:val="00B54079"/>
    <w:rsid w:val="00B542A9"/>
    <w:rsid w:val="00B567DF"/>
    <w:rsid w:val="00B57925"/>
    <w:rsid w:val="00B57F3F"/>
    <w:rsid w:val="00B60333"/>
    <w:rsid w:val="00B60692"/>
    <w:rsid w:val="00B608FA"/>
    <w:rsid w:val="00B60C61"/>
    <w:rsid w:val="00B62E53"/>
    <w:rsid w:val="00B63520"/>
    <w:rsid w:val="00B64179"/>
    <w:rsid w:val="00B647EE"/>
    <w:rsid w:val="00B65685"/>
    <w:rsid w:val="00B659E3"/>
    <w:rsid w:val="00B673BC"/>
    <w:rsid w:val="00B67DBF"/>
    <w:rsid w:val="00B70BCA"/>
    <w:rsid w:val="00B70CB1"/>
    <w:rsid w:val="00B71217"/>
    <w:rsid w:val="00B713EF"/>
    <w:rsid w:val="00B71D0C"/>
    <w:rsid w:val="00B72F21"/>
    <w:rsid w:val="00B77881"/>
    <w:rsid w:val="00B81E07"/>
    <w:rsid w:val="00B82535"/>
    <w:rsid w:val="00B840C3"/>
    <w:rsid w:val="00B84AF6"/>
    <w:rsid w:val="00B855E0"/>
    <w:rsid w:val="00B8601D"/>
    <w:rsid w:val="00B86E9A"/>
    <w:rsid w:val="00B870AF"/>
    <w:rsid w:val="00B877A8"/>
    <w:rsid w:val="00B90A2D"/>
    <w:rsid w:val="00B92DC7"/>
    <w:rsid w:val="00B96049"/>
    <w:rsid w:val="00B9657E"/>
    <w:rsid w:val="00B96ABA"/>
    <w:rsid w:val="00B96D7A"/>
    <w:rsid w:val="00B97E21"/>
    <w:rsid w:val="00BA0286"/>
    <w:rsid w:val="00BA0E7C"/>
    <w:rsid w:val="00BA16DE"/>
    <w:rsid w:val="00BA3A48"/>
    <w:rsid w:val="00BA3BA7"/>
    <w:rsid w:val="00BA4FDB"/>
    <w:rsid w:val="00BA53FA"/>
    <w:rsid w:val="00BA5435"/>
    <w:rsid w:val="00BA5DB2"/>
    <w:rsid w:val="00BA6607"/>
    <w:rsid w:val="00BA6961"/>
    <w:rsid w:val="00BA7511"/>
    <w:rsid w:val="00BA7711"/>
    <w:rsid w:val="00BB1366"/>
    <w:rsid w:val="00BB19DA"/>
    <w:rsid w:val="00BB1C34"/>
    <w:rsid w:val="00BB452B"/>
    <w:rsid w:val="00BB5627"/>
    <w:rsid w:val="00BB5B81"/>
    <w:rsid w:val="00BB5DC3"/>
    <w:rsid w:val="00BB6085"/>
    <w:rsid w:val="00BB6E9C"/>
    <w:rsid w:val="00BC0AFE"/>
    <w:rsid w:val="00BC1598"/>
    <w:rsid w:val="00BC1B65"/>
    <w:rsid w:val="00BC1C47"/>
    <w:rsid w:val="00BC3426"/>
    <w:rsid w:val="00BC6978"/>
    <w:rsid w:val="00BC7304"/>
    <w:rsid w:val="00BD0B9B"/>
    <w:rsid w:val="00BD0FC6"/>
    <w:rsid w:val="00BD1086"/>
    <w:rsid w:val="00BD1E26"/>
    <w:rsid w:val="00BD2304"/>
    <w:rsid w:val="00BD3060"/>
    <w:rsid w:val="00BD35AA"/>
    <w:rsid w:val="00BD430D"/>
    <w:rsid w:val="00BD5421"/>
    <w:rsid w:val="00BD58D1"/>
    <w:rsid w:val="00BD6E49"/>
    <w:rsid w:val="00BE0AE7"/>
    <w:rsid w:val="00BE10F1"/>
    <w:rsid w:val="00BE14DB"/>
    <w:rsid w:val="00BE2F6F"/>
    <w:rsid w:val="00BE4026"/>
    <w:rsid w:val="00BE5622"/>
    <w:rsid w:val="00BE79B7"/>
    <w:rsid w:val="00BE7DFA"/>
    <w:rsid w:val="00BF040F"/>
    <w:rsid w:val="00BF2625"/>
    <w:rsid w:val="00BF2739"/>
    <w:rsid w:val="00BF2D1F"/>
    <w:rsid w:val="00BF31D7"/>
    <w:rsid w:val="00BF4BCD"/>
    <w:rsid w:val="00BF76A6"/>
    <w:rsid w:val="00BF7C08"/>
    <w:rsid w:val="00BF7DE0"/>
    <w:rsid w:val="00C00DBE"/>
    <w:rsid w:val="00C02382"/>
    <w:rsid w:val="00C025B3"/>
    <w:rsid w:val="00C0414A"/>
    <w:rsid w:val="00C04EB8"/>
    <w:rsid w:val="00C053D7"/>
    <w:rsid w:val="00C05731"/>
    <w:rsid w:val="00C05869"/>
    <w:rsid w:val="00C06444"/>
    <w:rsid w:val="00C066BC"/>
    <w:rsid w:val="00C06B32"/>
    <w:rsid w:val="00C10497"/>
    <w:rsid w:val="00C108A9"/>
    <w:rsid w:val="00C10990"/>
    <w:rsid w:val="00C12491"/>
    <w:rsid w:val="00C12620"/>
    <w:rsid w:val="00C128A1"/>
    <w:rsid w:val="00C12E58"/>
    <w:rsid w:val="00C13F8B"/>
    <w:rsid w:val="00C1456C"/>
    <w:rsid w:val="00C157D9"/>
    <w:rsid w:val="00C1613E"/>
    <w:rsid w:val="00C16EC9"/>
    <w:rsid w:val="00C17E59"/>
    <w:rsid w:val="00C20E52"/>
    <w:rsid w:val="00C21194"/>
    <w:rsid w:val="00C215EC"/>
    <w:rsid w:val="00C239FE"/>
    <w:rsid w:val="00C24042"/>
    <w:rsid w:val="00C24C65"/>
    <w:rsid w:val="00C2582F"/>
    <w:rsid w:val="00C25AA5"/>
    <w:rsid w:val="00C25B80"/>
    <w:rsid w:val="00C25F0D"/>
    <w:rsid w:val="00C260F8"/>
    <w:rsid w:val="00C27005"/>
    <w:rsid w:val="00C30FA9"/>
    <w:rsid w:val="00C31740"/>
    <w:rsid w:val="00C31B10"/>
    <w:rsid w:val="00C31CC0"/>
    <w:rsid w:val="00C31E02"/>
    <w:rsid w:val="00C3281D"/>
    <w:rsid w:val="00C33330"/>
    <w:rsid w:val="00C333A9"/>
    <w:rsid w:val="00C34009"/>
    <w:rsid w:val="00C34400"/>
    <w:rsid w:val="00C34B53"/>
    <w:rsid w:val="00C34D4C"/>
    <w:rsid w:val="00C34F07"/>
    <w:rsid w:val="00C3511C"/>
    <w:rsid w:val="00C36223"/>
    <w:rsid w:val="00C40154"/>
    <w:rsid w:val="00C40E35"/>
    <w:rsid w:val="00C416D0"/>
    <w:rsid w:val="00C42D88"/>
    <w:rsid w:val="00C439B5"/>
    <w:rsid w:val="00C521D6"/>
    <w:rsid w:val="00C5234A"/>
    <w:rsid w:val="00C52C82"/>
    <w:rsid w:val="00C5322A"/>
    <w:rsid w:val="00C53645"/>
    <w:rsid w:val="00C53E17"/>
    <w:rsid w:val="00C54BC4"/>
    <w:rsid w:val="00C55727"/>
    <w:rsid w:val="00C568DC"/>
    <w:rsid w:val="00C57EC0"/>
    <w:rsid w:val="00C61246"/>
    <w:rsid w:val="00C61ED2"/>
    <w:rsid w:val="00C62BB8"/>
    <w:rsid w:val="00C62FB0"/>
    <w:rsid w:val="00C66495"/>
    <w:rsid w:val="00C6665E"/>
    <w:rsid w:val="00C704DA"/>
    <w:rsid w:val="00C708E6"/>
    <w:rsid w:val="00C71ED2"/>
    <w:rsid w:val="00C72714"/>
    <w:rsid w:val="00C75FAB"/>
    <w:rsid w:val="00C77099"/>
    <w:rsid w:val="00C801A2"/>
    <w:rsid w:val="00C83201"/>
    <w:rsid w:val="00C83D4E"/>
    <w:rsid w:val="00C83FDF"/>
    <w:rsid w:val="00C86AB2"/>
    <w:rsid w:val="00C90451"/>
    <w:rsid w:val="00C914AE"/>
    <w:rsid w:val="00C91805"/>
    <w:rsid w:val="00C91EB4"/>
    <w:rsid w:val="00C924BF"/>
    <w:rsid w:val="00C92AFE"/>
    <w:rsid w:val="00C947C3"/>
    <w:rsid w:val="00C949DD"/>
    <w:rsid w:val="00C94CC0"/>
    <w:rsid w:val="00C95E19"/>
    <w:rsid w:val="00CA0D76"/>
    <w:rsid w:val="00CA1377"/>
    <w:rsid w:val="00CA3182"/>
    <w:rsid w:val="00CA3D5A"/>
    <w:rsid w:val="00CA3EA7"/>
    <w:rsid w:val="00CA42DF"/>
    <w:rsid w:val="00CA451E"/>
    <w:rsid w:val="00CA4C93"/>
    <w:rsid w:val="00CA5893"/>
    <w:rsid w:val="00CA7730"/>
    <w:rsid w:val="00CA78B5"/>
    <w:rsid w:val="00CB1020"/>
    <w:rsid w:val="00CB127A"/>
    <w:rsid w:val="00CB12C0"/>
    <w:rsid w:val="00CB1D3F"/>
    <w:rsid w:val="00CB3DDC"/>
    <w:rsid w:val="00CB3FE5"/>
    <w:rsid w:val="00CB4CEC"/>
    <w:rsid w:val="00CB63B3"/>
    <w:rsid w:val="00CB6CE5"/>
    <w:rsid w:val="00CB7B5E"/>
    <w:rsid w:val="00CB7ED4"/>
    <w:rsid w:val="00CB7FA3"/>
    <w:rsid w:val="00CC0F3B"/>
    <w:rsid w:val="00CC11AB"/>
    <w:rsid w:val="00CC33E7"/>
    <w:rsid w:val="00CC35E7"/>
    <w:rsid w:val="00CC3BB4"/>
    <w:rsid w:val="00CC4668"/>
    <w:rsid w:val="00CC50B7"/>
    <w:rsid w:val="00CC56C7"/>
    <w:rsid w:val="00CC706E"/>
    <w:rsid w:val="00CC729E"/>
    <w:rsid w:val="00CD0040"/>
    <w:rsid w:val="00CD07D9"/>
    <w:rsid w:val="00CD49DD"/>
    <w:rsid w:val="00CD76DC"/>
    <w:rsid w:val="00CE007D"/>
    <w:rsid w:val="00CE037C"/>
    <w:rsid w:val="00CE0EB8"/>
    <w:rsid w:val="00CE1EFC"/>
    <w:rsid w:val="00CE5BC7"/>
    <w:rsid w:val="00CE5C6F"/>
    <w:rsid w:val="00CE66B0"/>
    <w:rsid w:val="00CE784D"/>
    <w:rsid w:val="00CF0B10"/>
    <w:rsid w:val="00CF0E9F"/>
    <w:rsid w:val="00CF161A"/>
    <w:rsid w:val="00CF23A2"/>
    <w:rsid w:val="00CF2A8F"/>
    <w:rsid w:val="00CF37C6"/>
    <w:rsid w:val="00CF4AA9"/>
    <w:rsid w:val="00CF54DB"/>
    <w:rsid w:val="00CF589A"/>
    <w:rsid w:val="00CF768A"/>
    <w:rsid w:val="00CF7728"/>
    <w:rsid w:val="00CF7E0C"/>
    <w:rsid w:val="00D00646"/>
    <w:rsid w:val="00D014B6"/>
    <w:rsid w:val="00D0152E"/>
    <w:rsid w:val="00D027DC"/>
    <w:rsid w:val="00D02ACC"/>
    <w:rsid w:val="00D02D00"/>
    <w:rsid w:val="00D02EF8"/>
    <w:rsid w:val="00D034C1"/>
    <w:rsid w:val="00D034D9"/>
    <w:rsid w:val="00D044DE"/>
    <w:rsid w:val="00D047B1"/>
    <w:rsid w:val="00D05A2D"/>
    <w:rsid w:val="00D0663F"/>
    <w:rsid w:val="00D06887"/>
    <w:rsid w:val="00D06C79"/>
    <w:rsid w:val="00D06D29"/>
    <w:rsid w:val="00D06D44"/>
    <w:rsid w:val="00D06F99"/>
    <w:rsid w:val="00D07B13"/>
    <w:rsid w:val="00D10806"/>
    <w:rsid w:val="00D12512"/>
    <w:rsid w:val="00D12ACF"/>
    <w:rsid w:val="00D131D8"/>
    <w:rsid w:val="00D13717"/>
    <w:rsid w:val="00D13BDC"/>
    <w:rsid w:val="00D1417A"/>
    <w:rsid w:val="00D16101"/>
    <w:rsid w:val="00D16583"/>
    <w:rsid w:val="00D172C5"/>
    <w:rsid w:val="00D1764A"/>
    <w:rsid w:val="00D2108E"/>
    <w:rsid w:val="00D212B8"/>
    <w:rsid w:val="00D216FE"/>
    <w:rsid w:val="00D22129"/>
    <w:rsid w:val="00D230C0"/>
    <w:rsid w:val="00D27F20"/>
    <w:rsid w:val="00D30792"/>
    <w:rsid w:val="00D309F7"/>
    <w:rsid w:val="00D30FFE"/>
    <w:rsid w:val="00D31652"/>
    <w:rsid w:val="00D31FDC"/>
    <w:rsid w:val="00D330E9"/>
    <w:rsid w:val="00D33E01"/>
    <w:rsid w:val="00D3419D"/>
    <w:rsid w:val="00D34EF5"/>
    <w:rsid w:val="00D356B2"/>
    <w:rsid w:val="00D359AB"/>
    <w:rsid w:val="00D35C6D"/>
    <w:rsid w:val="00D377C0"/>
    <w:rsid w:val="00D403FB"/>
    <w:rsid w:val="00D40893"/>
    <w:rsid w:val="00D412B3"/>
    <w:rsid w:val="00D422E6"/>
    <w:rsid w:val="00D43B16"/>
    <w:rsid w:val="00D443BD"/>
    <w:rsid w:val="00D44A50"/>
    <w:rsid w:val="00D45350"/>
    <w:rsid w:val="00D45827"/>
    <w:rsid w:val="00D470E6"/>
    <w:rsid w:val="00D50629"/>
    <w:rsid w:val="00D51589"/>
    <w:rsid w:val="00D51A79"/>
    <w:rsid w:val="00D51D4E"/>
    <w:rsid w:val="00D51DEC"/>
    <w:rsid w:val="00D521D1"/>
    <w:rsid w:val="00D53FAC"/>
    <w:rsid w:val="00D55D58"/>
    <w:rsid w:val="00D55FA9"/>
    <w:rsid w:val="00D56FBA"/>
    <w:rsid w:val="00D57562"/>
    <w:rsid w:val="00D575E0"/>
    <w:rsid w:val="00D576C2"/>
    <w:rsid w:val="00D5790B"/>
    <w:rsid w:val="00D601AE"/>
    <w:rsid w:val="00D61148"/>
    <w:rsid w:val="00D63255"/>
    <w:rsid w:val="00D638F9"/>
    <w:rsid w:val="00D63973"/>
    <w:rsid w:val="00D63E04"/>
    <w:rsid w:val="00D64645"/>
    <w:rsid w:val="00D64745"/>
    <w:rsid w:val="00D666E1"/>
    <w:rsid w:val="00D66F5C"/>
    <w:rsid w:val="00D67692"/>
    <w:rsid w:val="00D67839"/>
    <w:rsid w:val="00D70CB7"/>
    <w:rsid w:val="00D71173"/>
    <w:rsid w:val="00D717D7"/>
    <w:rsid w:val="00D71CF1"/>
    <w:rsid w:val="00D71F3B"/>
    <w:rsid w:val="00D72B2D"/>
    <w:rsid w:val="00D73E9A"/>
    <w:rsid w:val="00D73F5B"/>
    <w:rsid w:val="00D741E4"/>
    <w:rsid w:val="00D746D0"/>
    <w:rsid w:val="00D74B49"/>
    <w:rsid w:val="00D74E3E"/>
    <w:rsid w:val="00D75FF3"/>
    <w:rsid w:val="00D7672C"/>
    <w:rsid w:val="00D76FAF"/>
    <w:rsid w:val="00D800E0"/>
    <w:rsid w:val="00D8034E"/>
    <w:rsid w:val="00D805FE"/>
    <w:rsid w:val="00D81CB7"/>
    <w:rsid w:val="00D835CC"/>
    <w:rsid w:val="00D84680"/>
    <w:rsid w:val="00D8489A"/>
    <w:rsid w:val="00D85D59"/>
    <w:rsid w:val="00D85FB2"/>
    <w:rsid w:val="00D865B3"/>
    <w:rsid w:val="00D8728C"/>
    <w:rsid w:val="00D91103"/>
    <w:rsid w:val="00D91765"/>
    <w:rsid w:val="00D919A4"/>
    <w:rsid w:val="00D91D8A"/>
    <w:rsid w:val="00D932B4"/>
    <w:rsid w:val="00D938B2"/>
    <w:rsid w:val="00D93957"/>
    <w:rsid w:val="00D93DF2"/>
    <w:rsid w:val="00D949EF"/>
    <w:rsid w:val="00D95B99"/>
    <w:rsid w:val="00D96B39"/>
    <w:rsid w:val="00D9761B"/>
    <w:rsid w:val="00DA0CDB"/>
    <w:rsid w:val="00DA1295"/>
    <w:rsid w:val="00DA21A0"/>
    <w:rsid w:val="00DA24FF"/>
    <w:rsid w:val="00DA2A12"/>
    <w:rsid w:val="00DA4ABB"/>
    <w:rsid w:val="00DA585F"/>
    <w:rsid w:val="00DA620B"/>
    <w:rsid w:val="00DA63E7"/>
    <w:rsid w:val="00DA68C2"/>
    <w:rsid w:val="00DA789E"/>
    <w:rsid w:val="00DA78DB"/>
    <w:rsid w:val="00DB0E40"/>
    <w:rsid w:val="00DB1166"/>
    <w:rsid w:val="00DB36CA"/>
    <w:rsid w:val="00DB3D43"/>
    <w:rsid w:val="00DB47D4"/>
    <w:rsid w:val="00DB4B25"/>
    <w:rsid w:val="00DB4C16"/>
    <w:rsid w:val="00DB5040"/>
    <w:rsid w:val="00DB50B5"/>
    <w:rsid w:val="00DB67BA"/>
    <w:rsid w:val="00DB7220"/>
    <w:rsid w:val="00DB7354"/>
    <w:rsid w:val="00DB762A"/>
    <w:rsid w:val="00DC042D"/>
    <w:rsid w:val="00DC0A74"/>
    <w:rsid w:val="00DC20BD"/>
    <w:rsid w:val="00DC2F9F"/>
    <w:rsid w:val="00DC446F"/>
    <w:rsid w:val="00DC5530"/>
    <w:rsid w:val="00DC5B34"/>
    <w:rsid w:val="00DC6ABB"/>
    <w:rsid w:val="00DC7BA9"/>
    <w:rsid w:val="00DD0DD9"/>
    <w:rsid w:val="00DD22FC"/>
    <w:rsid w:val="00DD2AC1"/>
    <w:rsid w:val="00DD2DB7"/>
    <w:rsid w:val="00DD31D1"/>
    <w:rsid w:val="00DD3FD8"/>
    <w:rsid w:val="00DD48BC"/>
    <w:rsid w:val="00DD49A0"/>
    <w:rsid w:val="00DD502D"/>
    <w:rsid w:val="00DD531D"/>
    <w:rsid w:val="00DD5EAF"/>
    <w:rsid w:val="00DD6696"/>
    <w:rsid w:val="00DD7BB3"/>
    <w:rsid w:val="00DE2437"/>
    <w:rsid w:val="00DE394E"/>
    <w:rsid w:val="00DE3BB2"/>
    <w:rsid w:val="00DE5B25"/>
    <w:rsid w:val="00DE62EE"/>
    <w:rsid w:val="00DE695E"/>
    <w:rsid w:val="00DE75F7"/>
    <w:rsid w:val="00DF0BD8"/>
    <w:rsid w:val="00DF1754"/>
    <w:rsid w:val="00DF1DC3"/>
    <w:rsid w:val="00DF2E66"/>
    <w:rsid w:val="00DF30B4"/>
    <w:rsid w:val="00DF6852"/>
    <w:rsid w:val="00DF6B36"/>
    <w:rsid w:val="00DF73BC"/>
    <w:rsid w:val="00E05860"/>
    <w:rsid w:val="00E05E75"/>
    <w:rsid w:val="00E06ED0"/>
    <w:rsid w:val="00E101A6"/>
    <w:rsid w:val="00E10835"/>
    <w:rsid w:val="00E11024"/>
    <w:rsid w:val="00E110A5"/>
    <w:rsid w:val="00E11810"/>
    <w:rsid w:val="00E11AB2"/>
    <w:rsid w:val="00E14690"/>
    <w:rsid w:val="00E15108"/>
    <w:rsid w:val="00E15B00"/>
    <w:rsid w:val="00E16BDF"/>
    <w:rsid w:val="00E16DEE"/>
    <w:rsid w:val="00E16E2C"/>
    <w:rsid w:val="00E17918"/>
    <w:rsid w:val="00E2237B"/>
    <w:rsid w:val="00E2239A"/>
    <w:rsid w:val="00E22A2D"/>
    <w:rsid w:val="00E22BDF"/>
    <w:rsid w:val="00E22C56"/>
    <w:rsid w:val="00E238FA"/>
    <w:rsid w:val="00E2646D"/>
    <w:rsid w:val="00E279EE"/>
    <w:rsid w:val="00E318B8"/>
    <w:rsid w:val="00E31982"/>
    <w:rsid w:val="00E31BE2"/>
    <w:rsid w:val="00E341D9"/>
    <w:rsid w:val="00E34DC1"/>
    <w:rsid w:val="00E34F60"/>
    <w:rsid w:val="00E35371"/>
    <w:rsid w:val="00E35D42"/>
    <w:rsid w:val="00E35F97"/>
    <w:rsid w:val="00E35FC7"/>
    <w:rsid w:val="00E37253"/>
    <w:rsid w:val="00E4001B"/>
    <w:rsid w:val="00E40B35"/>
    <w:rsid w:val="00E423A6"/>
    <w:rsid w:val="00E4298F"/>
    <w:rsid w:val="00E43224"/>
    <w:rsid w:val="00E43425"/>
    <w:rsid w:val="00E4581A"/>
    <w:rsid w:val="00E46818"/>
    <w:rsid w:val="00E47256"/>
    <w:rsid w:val="00E500C9"/>
    <w:rsid w:val="00E50C15"/>
    <w:rsid w:val="00E50D56"/>
    <w:rsid w:val="00E51F15"/>
    <w:rsid w:val="00E523CD"/>
    <w:rsid w:val="00E528D2"/>
    <w:rsid w:val="00E52A45"/>
    <w:rsid w:val="00E52DC0"/>
    <w:rsid w:val="00E5505B"/>
    <w:rsid w:val="00E55567"/>
    <w:rsid w:val="00E57819"/>
    <w:rsid w:val="00E57DBB"/>
    <w:rsid w:val="00E57E45"/>
    <w:rsid w:val="00E57EA5"/>
    <w:rsid w:val="00E60D2D"/>
    <w:rsid w:val="00E6523F"/>
    <w:rsid w:val="00E656BF"/>
    <w:rsid w:val="00E66241"/>
    <w:rsid w:val="00E7016B"/>
    <w:rsid w:val="00E725E2"/>
    <w:rsid w:val="00E72D1D"/>
    <w:rsid w:val="00E730FC"/>
    <w:rsid w:val="00E73CB5"/>
    <w:rsid w:val="00E73DC6"/>
    <w:rsid w:val="00E76CA4"/>
    <w:rsid w:val="00E76D08"/>
    <w:rsid w:val="00E76F65"/>
    <w:rsid w:val="00E807E2"/>
    <w:rsid w:val="00E808B5"/>
    <w:rsid w:val="00E80920"/>
    <w:rsid w:val="00E80B95"/>
    <w:rsid w:val="00E83ADB"/>
    <w:rsid w:val="00E8425A"/>
    <w:rsid w:val="00E861B4"/>
    <w:rsid w:val="00E86522"/>
    <w:rsid w:val="00E8712C"/>
    <w:rsid w:val="00E871B5"/>
    <w:rsid w:val="00E87D1A"/>
    <w:rsid w:val="00E908DB"/>
    <w:rsid w:val="00E90B67"/>
    <w:rsid w:val="00E923D1"/>
    <w:rsid w:val="00E933D8"/>
    <w:rsid w:val="00E93DB3"/>
    <w:rsid w:val="00E94FB0"/>
    <w:rsid w:val="00E95EBC"/>
    <w:rsid w:val="00EA0291"/>
    <w:rsid w:val="00EA0A94"/>
    <w:rsid w:val="00EA0CE1"/>
    <w:rsid w:val="00EA2D5D"/>
    <w:rsid w:val="00EA37E8"/>
    <w:rsid w:val="00EA3D3D"/>
    <w:rsid w:val="00EA407B"/>
    <w:rsid w:val="00EA4111"/>
    <w:rsid w:val="00EA5B0A"/>
    <w:rsid w:val="00EA5B0C"/>
    <w:rsid w:val="00EA60BD"/>
    <w:rsid w:val="00EA67D4"/>
    <w:rsid w:val="00EA6B3D"/>
    <w:rsid w:val="00EA775C"/>
    <w:rsid w:val="00EB018D"/>
    <w:rsid w:val="00EB0ED6"/>
    <w:rsid w:val="00EB2517"/>
    <w:rsid w:val="00EB270C"/>
    <w:rsid w:val="00EB28F1"/>
    <w:rsid w:val="00EB2DA1"/>
    <w:rsid w:val="00EB2F71"/>
    <w:rsid w:val="00EB3647"/>
    <w:rsid w:val="00EB4246"/>
    <w:rsid w:val="00EB4453"/>
    <w:rsid w:val="00EB44E0"/>
    <w:rsid w:val="00EB4FAC"/>
    <w:rsid w:val="00EB5217"/>
    <w:rsid w:val="00EB5A5F"/>
    <w:rsid w:val="00EB5B22"/>
    <w:rsid w:val="00EB7567"/>
    <w:rsid w:val="00EC0252"/>
    <w:rsid w:val="00EC0542"/>
    <w:rsid w:val="00EC0DDA"/>
    <w:rsid w:val="00EC0F6E"/>
    <w:rsid w:val="00EC1393"/>
    <w:rsid w:val="00EC286E"/>
    <w:rsid w:val="00EC3A6E"/>
    <w:rsid w:val="00EC4358"/>
    <w:rsid w:val="00EC55DA"/>
    <w:rsid w:val="00EC6D7D"/>
    <w:rsid w:val="00EC6EB7"/>
    <w:rsid w:val="00EC6EBD"/>
    <w:rsid w:val="00EC766B"/>
    <w:rsid w:val="00EC7BD4"/>
    <w:rsid w:val="00ED0492"/>
    <w:rsid w:val="00ED11D1"/>
    <w:rsid w:val="00ED17EA"/>
    <w:rsid w:val="00ED1A45"/>
    <w:rsid w:val="00ED24BF"/>
    <w:rsid w:val="00ED4730"/>
    <w:rsid w:val="00ED47AA"/>
    <w:rsid w:val="00ED527B"/>
    <w:rsid w:val="00ED6156"/>
    <w:rsid w:val="00ED681C"/>
    <w:rsid w:val="00ED6933"/>
    <w:rsid w:val="00ED7286"/>
    <w:rsid w:val="00ED7291"/>
    <w:rsid w:val="00ED7345"/>
    <w:rsid w:val="00EE0F3A"/>
    <w:rsid w:val="00EE28AA"/>
    <w:rsid w:val="00EE29CF"/>
    <w:rsid w:val="00EE3CEC"/>
    <w:rsid w:val="00EE3E07"/>
    <w:rsid w:val="00EE4CA4"/>
    <w:rsid w:val="00EE5321"/>
    <w:rsid w:val="00EE6CE9"/>
    <w:rsid w:val="00EE72C0"/>
    <w:rsid w:val="00EF151E"/>
    <w:rsid w:val="00EF175D"/>
    <w:rsid w:val="00EF5EDE"/>
    <w:rsid w:val="00EF6834"/>
    <w:rsid w:val="00EF6D3A"/>
    <w:rsid w:val="00F00614"/>
    <w:rsid w:val="00F00EF5"/>
    <w:rsid w:val="00F01EB6"/>
    <w:rsid w:val="00F0397E"/>
    <w:rsid w:val="00F04253"/>
    <w:rsid w:val="00F0449C"/>
    <w:rsid w:val="00F04626"/>
    <w:rsid w:val="00F058EB"/>
    <w:rsid w:val="00F05F54"/>
    <w:rsid w:val="00F07153"/>
    <w:rsid w:val="00F07600"/>
    <w:rsid w:val="00F1008A"/>
    <w:rsid w:val="00F107C3"/>
    <w:rsid w:val="00F11823"/>
    <w:rsid w:val="00F12504"/>
    <w:rsid w:val="00F12EB9"/>
    <w:rsid w:val="00F14549"/>
    <w:rsid w:val="00F14E81"/>
    <w:rsid w:val="00F154A8"/>
    <w:rsid w:val="00F155CF"/>
    <w:rsid w:val="00F16893"/>
    <w:rsid w:val="00F17BE6"/>
    <w:rsid w:val="00F205A5"/>
    <w:rsid w:val="00F20C25"/>
    <w:rsid w:val="00F21CEE"/>
    <w:rsid w:val="00F22F79"/>
    <w:rsid w:val="00F23C51"/>
    <w:rsid w:val="00F23E75"/>
    <w:rsid w:val="00F246A4"/>
    <w:rsid w:val="00F275B3"/>
    <w:rsid w:val="00F27B4D"/>
    <w:rsid w:val="00F30CE3"/>
    <w:rsid w:val="00F30D69"/>
    <w:rsid w:val="00F30E4C"/>
    <w:rsid w:val="00F319E1"/>
    <w:rsid w:val="00F31BCB"/>
    <w:rsid w:val="00F329FA"/>
    <w:rsid w:val="00F352C8"/>
    <w:rsid w:val="00F353C9"/>
    <w:rsid w:val="00F428AD"/>
    <w:rsid w:val="00F43E9C"/>
    <w:rsid w:val="00F44982"/>
    <w:rsid w:val="00F44AB3"/>
    <w:rsid w:val="00F45D4B"/>
    <w:rsid w:val="00F45F5C"/>
    <w:rsid w:val="00F465CA"/>
    <w:rsid w:val="00F471FD"/>
    <w:rsid w:val="00F5276F"/>
    <w:rsid w:val="00F52C4A"/>
    <w:rsid w:val="00F53009"/>
    <w:rsid w:val="00F53215"/>
    <w:rsid w:val="00F535A5"/>
    <w:rsid w:val="00F53D36"/>
    <w:rsid w:val="00F5510D"/>
    <w:rsid w:val="00F554C2"/>
    <w:rsid w:val="00F55942"/>
    <w:rsid w:val="00F55EAE"/>
    <w:rsid w:val="00F565AB"/>
    <w:rsid w:val="00F572A1"/>
    <w:rsid w:val="00F57387"/>
    <w:rsid w:val="00F600E0"/>
    <w:rsid w:val="00F607AF"/>
    <w:rsid w:val="00F62368"/>
    <w:rsid w:val="00F623E1"/>
    <w:rsid w:val="00F62748"/>
    <w:rsid w:val="00F63EAB"/>
    <w:rsid w:val="00F64139"/>
    <w:rsid w:val="00F6426B"/>
    <w:rsid w:val="00F67DF5"/>
    <w:rsid w:val="00F701DC"/>
    <w:rsid w:val="00F7222F"/>
    <w:rsid w:val="00F72AF9"/>
    <w:rsid w:val="00F74CD7"/>
    <w:rsid w:val="00F7574A"/>
    <w:rsid w:val="00F7626B"/>
    <w:rsid w:val="00F76B25"/>
    <w:rsid w:val="00F77109"/>
    <w:rsid w:val="00F805B5"/>
    <w:rsid w:val="00F805D0"/>
    <w:rsid w:val="00F809FE"/>
    <w:rsid w:val="00F80B83"/>
    <w:rsid w:val="00F81842"/>
    <w:rsid w:val="00F81A94"/>
    <w:rsid w:val="00F81EBE"/>
    <w:rsid w:val="00F8250A"/>
    <w:rsid w:val="00F825EC"/>
    <w:rsid w:val="00F84B82"/>
    <w:rsid w:val="00F8563D"/>
    <w:rsid w:val="00F8599F"/>
    <w:rsid w:val="00F85EC6"/>
    <w:rsid w:val="00F860A6"/>
    <w:rsid w:val="00F90CA2"/>
    <w:rsid w:val="00F911D2"/>
    <w:rsid w:val="00F915E1"/>
    <w:rsid w:val="00F91693"/>
    <w:rsid w:val="00F92229"/>
    <w:rsid w:val="00F949BE"/>
    <w:rsid w:val="00FA0759"/>
    <w:rsid w:val="00FA11E3"/>
    <w:rsid w:val="00FA1D74"/>
    <w:rsid w:val="00FA1E4F"/>
    <w:rsid w:val="00FA1E66"/>
    <w:rsid w:val="00FA2198"/>
    <w:rsid w:val="00FA2799"/>
    <w:rsid w:val="00FA35A8"/>
    <w:rsid w:val="00FA43C6"/>
    <w:rsid w:val="00FA4609"/>
    <w:rsid w:val="00FA4B58"/>
    <w:rsid w:val="00FA4B78"/>
    <w:rsid w:val="00FA4BDE"/>
    <w:rsid w:val="00FA520B"/>
    <w:rsid w:val="00FA56D4"/>
    <w:rsid w:val="00FA596F"/>
    <w:rsid w:val="00FA5DB2"/>
    <w:rsid w:val="00FA68FB"/>
    <w:rsid w:val="00FA710E"/>
    <w:rsid w:val="00FB001B"/>
    <w:rsid w:val="00FB005D"/>
    <w:rsid w:val="00FB0B97"/>
    <w:rsid w:val="00FB1661"/>
    <w:rsid w:val="00FB167F"/>
    <w:rsid w:val="00FB207E"/>
    <w:rsid w:val="00FB2CBB"/>
    <w:rsid w:val="00FB398A"/>
    <w:rsid w:val="00FB5685"/>
    <w:rsid w:val="00FB56F9"/>
    <w:rsid w:val="00FB5D83"/>
    <w:rsid w:val="00FB5E6C"/>
    <w:rsid w:val="00FB65BE"/>
    <w:rsid w:val="00FB6CCB"/>
    <w:rsid w:val="00FB700A"/>
    <w:rsid w:val="00FB79B9"/>
    <w:rsid w:val="00FB7ADB"/>
    <w:rsid w:val="00FB7D0D"/>
    <w:rsid w:val="00FC1401"/>
    <w:rsid w:val="00FC3549"/>
    <w:rsid w:val="00FC39BF"/>
    <w:rsid w:val="00FC6DB1"/>
    <w:rsid w:val="00FC7866"/>
    <w:rsid w:val="00FD1DDE"/>
    <w:rsid w:val="00FD3051"/>
    <w:rsid w:val="00FD35B9"/>
    <w:rsid w:val="00FD4792"/>
    <w:rsid w:val="00FD60AE"/>
    <w:rsid w:val="00FD63C5"/>
    <w:rsid w:val="00FD66A7"/>
    <w:rsid w:val="00FD6988"/>
    <w:rsid w:val="00FD6B97"/>
    <w:rsid w:val="00FD6BAA"/>
    <w:rsid w:val="00FD6BE6"/>
    <w:rsid w:val="00FD751E"/>
    <w:rsid w:val="00FE0364"/>
    <w:rsid w:val="00FE0AFB"/>
    <w:rsid w:val="00FE1BF5"/>
    <w:rsid w:val="00FE1E8C"/>
    <w:rsid w:val="00FE2B1D"/>
    <w:rsid w:val="00FE2BE6"/>
    <w:rsid w:val="00FE30AF"/>
    <w:rsid w:val="00FE374C"/>
    <w:rsid w:val="00FE53A8"/>
    <w:rsid w:val="00FE563D"/>
    <w:rsid w:val="00FE6025"/>
    <w:rsid w:val="00FE7041"/>
    <w:rsid w:val="00FE719E"/>
    <w:rsid w:val="00FF00F9"/>
    <w:rsid w:val="00FF014E"/>
    <w:rsid w:val="00FF098D"/>
    <w:rsid w:val="00FF11EE"/>
    <w:rsid w:val="00FF1387"/>
    <w:rsid w:val="00FF14BD"/>
    <w:rsid w:val="00FF1F2A"/>
    <w:rsid w:val="00FF234E"/>
    <w:rsid w:val="00FF2B55"/>
    <w:rsid w:val="00FF2D98"/>
    <w:rsid w:val="00FF39B5"/>
    <w:rsid w:val="00FF4699"/>
    <w:rsid w:val="00FF592B"/>
    <w:rsid w:val="00FF614D"/>
    <w:rsid w:val="00FF62B5"/>
    <w:rsid w:val="00FF7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BE12A8-FAF3-4950-AAC2-6B0CF036A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uiPriority="20" w:qFormat="1"/>
    <w:lsdException w:name="Plain Text" w:uiPriority="99"/>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148"/>
    <w:rPr>
      <w:sz w:val="24"/>
      <w:szCs w:val="24"/>
    </w:rPr>
  </w:style>
  <w:style w:type="paragraph" w:styleId="Heading1">
    <w:name w:val="heading 1"/>
    <w:basedOn w:val="Normal"/>
    <w:next w:val="Normal"/>
    <w:link w:val="Heading1Char"/>
    <w:qFormat/>
    <w:rsid w:val="0068720D"/>
    <w:pPr>
      <w:keepNext/>
      <w:spacing w:before="240" w:after="60"/>
      <w:outlineLvl w:val="0"/>
    </w:pPr>
    <w:rPr>
      <w:rFonts w:ascii="Calibri Light" w:hAnsi="Calibri Light"/>
      <w:b/>
      <w:bCs/>
      <w:kern w:val="32"/>
      <w:sz w:val="32"/>
      <w:szCs w:val="32"/>
    </w:rPr>
  </w:style>
  <w:style w:type="paragraph" w:styleId="Heading3">
    <w:name w:val="heading 3"/>
    <w:basedOn w:val="Normal"/>
    <w:next w:val="Normal"/>
    <w:qFormat/>
    <w:rsid w:val="00A1350C"/>
    <w:pPr>
      <w:keepNext/>
      <w:outlineLvl w:val="2"/>
    </w:pPr>
    <w:rPr>
      <w:b/>
      <w:lang w:eastAsia="en-US"/>
    </w:rPr>
  </w:style>
  <w:style w:type="character" w:default="1" w:styleId="DefaultParagraphFont">
    <w:name w:val="Default Paragraph Font"/>
    <w:aliases w:val=" Char Char1 Char Char Char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D12ACF"/>
    <w:pPr>
      <w:tabs>
        <w:tab w:val="center" w:pos="4153"/>
        <w:tab w:val="right" w:pos="8306"/>
      </w:tabs>
    </w:pPr>
  </w:style>
  <w:style w:type="character" w:styleId="PageNumber">
    <w:name w:val="page number"/>
    <w:basedOn w:val="DefaultParagraphFont"/>
    <w:rsid w:val="00D12ACF"/>
  </w:style>
  <w:style w:type="paragraph" w:styleId="Footer">
    <w:name w:val="footer"/>
    <w:basedOn w:val="Normal"/>
    <w:link w:val="FooterChar"/>
    <w:uiPriority w:val="99"/>
    <w:rsid w:val="00D12ACF"/>
    <w:pPr>
      <w:tabs>
        <w:tab w:val="center" w:pos="4153"/>
        <w:tab w:val="right" w:pos="8306"/>
      </w:tabs>
    </w:pPr>
  </w:style>
  <w:style w:type="paragraph" w:customStyle="1" w:styleId="naisf">
    <w:name w:val="naisf"/>
    <w:basedOn w:val="Normal"/>
    <w:rsid w:val="00154E82"/>
    <w:pPr>
      <w:spacing w:before="75" w:after="75"/>
      <w:ind w:firstLine="375"/>
      <w:jc w:val="both"/>
    </w:pPr>
    <w:rPr>
      <w:lang w:val="ru-RU" w:eastAsia="ru-RU"/>
    </w:rPr>
  </w:style>
  <w:style w:type="paragraph" w:styleId="BodyText3">
    <w:name w:val="Body Text 3"/>
    <w:basedOn w:val="Normal"/>
    <w:rsid w:val="0008345E"/>
    <w:pPr>
      <w:jc w:val="both"/>
    </w:pPr>
    <w:rPr>
      <w:szCs w:val="20"/>
    </w:rPr>
  </w:style>
  <w:style w:type="character" w:styleId="Hyperlink">
    <w:name w:val="Hyperlink"/>
    <w:rsid w:val="00EB28F1"/>
    <w:rPr>
      <w:color w:val="0000FF"/>
      <w:u w:val="single"/>
    </w:rPr>
  </w:style>
  <w:style w:type="paragraph" w:customStyle="1" w:styleId="naispant">
    <w:name w:val="naispant"/>
    <w:basedOn w:val="Normal"/>
    <w:rsid w:val="00EB28F1"/>
    <w:pPr>
      <w:spacing w:before="100" w:beforeAutospacing="1" w:after="100" w:afterAutospacing="1"/>
    </w:pPr>
  </w:style>
  <w:style w:type="paragraph" w:customStyle="1" w:styleId="naisc">
    <w:name w:val="naisc"/>
    <w:basedOn w:val="Normal"/>
    <w:rsid w:val="00CA78B5"/>
    <w:pPr>
      <w:spacing w:before="100" w:beforeAutospacing="1" w:after="100" w:afterAutospacing="1"/>
    </w:pPr>
  </w:style>
  <w:style w:type="paragraph" w:styleId="BalloonText">
    <w:name w:val="Balloon Text"/>
    <w:basedOn w:val="Normal"/>
    <w:semiHidden/>
    <w:rsid w:val="00337288"/>
    <w:rPr>
      <w:rFonts w:ascii="Tahoma" w:hAnsi="Tahoma" w:cs="Tahoma"/>
      <w:sz w:val="16"/>
      <w:szCs w:val="16"/>
    </w:rPr>
  </w:style>
  <w:style w:type="paragraph" w:customStyle="1" w:styleId="CharChar1CharChar">
    <w:name w:val=" Char Char1 Char Char"/>
    <w:basedOn w:val="Normal"/>
    <w:next w:val="Normal"/>
    <w:rsid w:val="007A7B90"/>
    <w:pPr>
      <w:spacing w:after="160" w:line="240" w:lineRule="exact"/>
    </w:pPr>
    <w:rPr>
      <w:rFonts w:ascii="Tahoma" w:hAnsi="Tahoma"/>
      <w:szCs w:val="20"/>
      <w:lang w:eastAsia="en-US"/>
    </w:rPr>
  </w:style>
  <w:style w:type="paragraph" w:customStyle="1" w:styleId="Rakstz">
    <w:name w:val=" Rakstz."/>
    <w:basedOn w:val="Normal"/>
    <w:rsid w:val="00EC7BD4"/>
    <w:rPr>
      <w:lang w:val="pl-PL" w:eastAsia="pl-PL"/>
    </w:rPr>
  </w:style>
  <w:style w:type="character" w:styleId="Strong">
    <w:name w:val="Strong"/>
    <w:qFormat/>
    <w:rsid w:val="007E6317"/>
    <w:rPr>
      <w:b/>
      <w:bCs/>
    </w:rPr>
  </w:style>
  <w:style w:type="paragraph" w:customStyle="1" w:styleId="RakstzRakstzCharCharCharCharCharCharChar">
    <w:name w:val=" Rakstz. Rakstz. Char Char Char Char Char Char Char"/>
    <w:basedOn w:val="Normal"/>
    <w:next w:val="BlockText"/>
    <w:rsid w:val="00CE784D"/>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CE784D"/>
    <w:pPr>
      <w:spacing w:after="120"/>
      <w:ind w:left="1440" w:right="1440"/>
    </w:pPr>
  </w:style>
  <w:style w:type="paragraph" w:customStyle="1" w:styleId="RakstzRakstz">
    <w:name w:val=" Rakstz. Rakstz."/>
    <w:basedOn w:val="Normal"/>
    <w:next w:val="BlockText"/>
    <w:rsid w:val="0058373B"/>
    <w:pPr>
      <w:spacing w:before="120" w:after="160" w:line="240" w:lineRule="exact"/>
      <w:ind w:firstLine="720"/>
      <w:jc w:val="both"/>
    </w:pPr>
    <w:rPr>
      <w:rFonts w:ascii="Verdana" w:hAnsi="Verdana"/>
      <w:sz w:val="20"/>
      <w:szCs w:val="20"/>
      <w:lang w:val="en-US" w:eastAsia="en-US"/>
    </w:rPr>
  </w:style>
  <w:style w:type="paragraph" w:customStyle="1" w:styleId="CharChar">
    <w:name w:val=" Char Char"/>
    <w:basedOn w:val="Normal"/>
    <w:rsid w:val="0012583D"/>
    <w:pPr>
      <w:spacing w:after="160" w:line="240" w:lineRule="exact"/>
    </w:pPr>
    <w:rPr>
      <w:rFonts w:ascii="Tahoma" w:hAnsi="Tahoma"/>
      <w:sz w:val="20"/>
      <w:szCs w:val="20"/>
    </w:rPr>
  </w:style>
  <w:style w:type="paragraph" w:customStyle="1" w:styleId="RakstzRakstzChar">
    <w:name w:val=" Rakstz. Rakstz. Char"/>
    <w:basedOn w:val="Normal"/>
    <w:next w:val="BlockText"/>
    <w:rsid w:val="008D6B32"/>
    <w:pPr>
      <w:spacing w:before="120" w:after="160" w:line="240" w:lineRule="exact"/>
      <w:ind w:firstLine="720"/>
      <w:jc w:val="both"/>
    </w:pPr>
    <w:rPr>
      <w:rFonts w:ascii="Verdana" w:hAnsi="Verdana"/>
      <w:sz w:val="20"/>
      <w:szCs w:val="20"/>
      <w:lang w:val="en-US" w:eastAsia="en-US"/>
    </w:rPr>
  </w:style>
  <w:style w:type="paragraph" w:customStyle="1" w:styleId="CharCharChar">
    <w:name w:val=" Char Char Char"/>
    <w:basedOn w:val="Normal"/>
    <w:next w:val="Normal"/>
    <w:rsid w:val="00282A43"/>
    <w:pPr>
      <w:spacing w:after="160" w:line="240" w:lineRule="exact"/>
    </w:pPr>
    <w:rPr>
      <w:rFonts w:ascii="Tahoma" w:hAnsi="Tahoma"/>
      <w:szCs w:val="20"/>
      <w:lang w:eastAsia="en-US"/>
    </w:rPr>
  </w:style>
  <w:style w:type="paragraph" w:styleId="Subtitle">
    <w:name w:val="Subtitle"/>
    <w:basedOn w:val="Normal"/>
    <w:qFormat/>
    <w:rsid w:val="00A87EFE"/>
    <w:pPr>
      <w:jc w:val="center"/>
    </w:pPr>
    <w:rPr>
      <w:sz w:val="28"/>
      <w:szCs w:val="20"/>
      <w:lang w:eastAsia="en-US"/>
    </w:rPr>
  </w:style>
  <w:style w:type="paragraph" w:customStyle="1" w:styleId="RakstzCharCharRakstzCharCharRakstz">
    <w:name w:val=" Rakstz. Char Char Rakstz. Char Char Rakstz."/>
    <w:basedOn w:val="Normal"/>
    <w:link w:val="DefaultParagraphFont"/>
    <w:rsid w:val="002A2350"/>
    <w:pPr>
      <w:spacing w:after="160" w:line="240" w:lineRule="exact"/>
    </w:pPr>
    <w:rPr>
      <w:rFonts w:ascii="Tahoma" w:hAnsi="Tahoma"/>
      <w:sz w:val="20"/>
      <w:szCs w:val="20"/>
      <w:lang w:val="en-US" w:eastAsia="en-US"/>
    </w:rPr>
  </w:style>
  <w:style w:type="paragraph" w:styleId="BodyTextIndent">
    <w:name w:val="Body Text Indent"/>
    <w:basedOn w:val="Normal"/>
    <w:rsid w:val="005F4A19"/>
    <w:pPr>
      <w:spacing w:after="120"/>
      <w:ind w:left="283"/>
    </w:pPr>
  </w:style>
  <w:style w:type="table" w:styleId="TableGrid">
    <w:name w:val="Table Grid"/>
    <w:basedOn w:val="TableNormal"/>
    <w:rsid w:val="002C15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3F2D3E"/>
  </w:style>
  <w:style w:type="character" w:customStyle="1" w:styleId="WW8Num1z1">
    <w:name w:val="WW8Num1z1"/>
    <w:rsid w:val="005F78DE"/>
    <w:rPr>
      <w:rFonts w:ascii="Courier New" w:hAnsi="Courier New"/>
      <w:sz w:val="20"/>
    </w:rPr>
  </w:style>
  <w:style w:type="paragraph" w:customStyle="1" w:styleId="naisnod">
    <w:name w:val="naisnod"/>
    <w:basedOn w:val="Normal"/>
    <w:rsid w:val="00B34943"/>
    <w:pPr>
      <w:suppressAutoHyphens/>
      <w:spacing w:before="150" w:after="150"/>
      <w:jc w:val="center"/>
    </w:pPr>
    <w:rPr>
      <w:b/>
      <w:bCs/>
      <w:lang w:eastAsia="ar-SA"/>
    </w:rPr>
  </w:style>
  <w:style w:type="paragraph" w:customStyle="1" w:styleId="naislab">
    <w:name w:val="naislab"/>
    <w:basedOn w:val="Normal"/>
    <w:rsid w:val="00B34943"/>
    <w:pPr>
      <w:suppressAutoHyphens/>
      <w:spacing w:before="75" w:after="75"/>
      <w:jc w:val="right"/>
    </w:pPr>
    <w:rPr>
      <w:lang w:eastAsia="ar-SA"/>
    </w:rPr>
  </w:style>
  <w:style w:type="paragraph" w:customStyle="1" w:styleId="naiskr">
    <w:name w:val="naiskr"/>
    <w:basedOn w:val="Normal"/>
    <w:rsid w:val="00B34943"/>
    <w:pPr>
      <w:suppressAutoHyphens/>
      <w:spacing w:before="75" w:after="75"/>
    </w:pPr>
    <w:rPr>
      <w:lang w:eastAsia="ar-SA"/>
    </w:rPr>
  </w:style>
  <w:style w:type="paragraph" w:styleId="NormalWeb">
    <w:name w:val="Normal (Web)"/>
    <w:basedOn w:val="Normal"/>
    <w:uiPriority w:val="99"/>
    <w:rsid w:val="00B34943"/>
    <w:pPr>
      <w:suppressAutoHyphens/>
      <w:spacing w:before="280" w:after="119"/>
    </w:pPr>
    <w:rPr>
      <w:lang w:eastAsia="ar-SA"/>
    </w:rPr>
  </w:style>
  <w:style w:type="character" w:styleId="CommentReference">
    <w:name w:val="annotation reference"/>
    <w:semiHidden/>
    <w:rsid w:val="00F12504"/>
    <w:rPr>
      <w:sz w:val="16"/>
      <w:szCs w:val="16"/>
    </w:rPr>
  </w:style>
  <w:style w:type="paragraph" w:styleId="CommentText">
    <w:name w:val="annotation text"/>
    <w:basedOn w:val="Normal"/>
    <w:semiHidden/>
    <w:rsid w:val="00F12504"/>
    <w:rPr>
      <w:sz w:val="20"/>
      <w:szCs w:val="20"/>
    </w:rPr>
  </w:style>
  <w:style w:type="paragraph" w:styleId="CommentSubject">
    <w:name w:val="annotation subject"/>
    <w:basedOn w:val="CommentText"/>
    <w:next w:val="CommentText"/>
    <w:semiHidden/>
    <w:rsid w:val="00F12504"/>
    <w:rPr>
      <w:b/>
      <w:bCs/>
    </w:rPr>
  </w:style>
  <w:style w:type="paragraph" w:customStyle="1" w:styleId="naisvisr">
    <w:name w:val="naisvisr"/>
    <w:basedOn w:val="Normal"/>
    <w:rsid w:val="00C02382"/>
    <w:pPr>
      <w:spacing w:before="150" w:after="150"/>
      <w:jc w:val="center"/>
    </w:pPr>
    <w:rPr>
      <w:b/>
      <w:bCs/>
      <w:sz w:val="28"/>
      <w:szCs w:val="28"/>
    </w:rPr>
  </w:style>
  <w:style w:type="character" w:customStyle="1" w:styleId="FooterChar">
    <w:name w:val="Footer Char"/>
    <w:link w:val="Footer"/>
    <w:uiPriority w:val="99"/>
    <w:rsid w:val="0040656C"/>
    <w:rPr>
      <w:sz w:val="24"/>
      <w:szCs w:val="24"/>
      <w:lang w:val="lv-LV" w:eastAsia="lv-LV" w:bidi="ar-SA"/>
    </w:rPr>
  </w:style>
  <w:style w:type="paragraph" w:customStyle="1" w:styleId="NormalWeb8">
    <w:name w:val="Normal (Web)8"/>
    <w:basedOn w:val="Normal"/>
    <w:rsid w:val="001E5882"/>
    <w:pPr>
      <w:spacing w:before="75" w:after="75"/>
      <w:ind w:left="225" w:right="225"/>
    </w:pPr>
    <w:rPr>
      <w:sz w:val="22"/>
      <w:szCs w:val="22"/>
    </w:rPr>
  </w:style>
  <w:style w:type="character" w:customStyle="1" w:styleId="HeaderChar">
    <w:name w:val="Header Char"/>
    <w:link w:val="Header"/>
    <w:rsid w:val="00DB5040"/>
    <w:rPr>
      <w:sz w:val="24"/>
      <w:szCs w:val="24"/>
      <w:lang w:val="lv-LV" w:eastAsia="lv-LV" w:bidi="ar-SA"/>
    </w:rPr>
  </w:style>
  <w:style w:type="paragraph" w:customStyle="1" w:styleId="Sarakstarindkopa">
    <w:name w:val="Saraksta rindkopa"/>
    <w:basedOn w:val="Normal"/>
    <w:qFormat/>
    <w:rsid w:val="00D64645"/>
    <w:pPr>
      <w:ind w:left="720"/>
      <w:contextualSpacing/>
    </w:pPr>
    <w:rPr>
      <w:lang w:val="en-GB" w:eastAsia="en-US"/>
    </w:rPr>
  </w:style>
  <w:style w:type="paragraph" w:styleId="ListParagraph">
    <w:name w:val="List Paragraph"/>
    <w:basedOn w:val="Normal"/>
    <w:uiPriority w:val="34"/>
    <w:qFormat/>
    <w:rsid w:val="006107A3"/>
    <w:pPr>
      <w:spacing w:after="200" w:line="276" w:lineRule="auto"/>
      <w:ind w:left="720"/>
      <w:contextualSpacing/>
    </w:pPr>
    <w:rPr>
      <w:rFonts w:ascii="Calibri" w:hAnsi="Calibri"/>
      <w:sz w:val="22"/>
      <w:szCs w:val="22"/>
      <w:lang w:eastAsia="en-US"/>
    </w:rPr>
  </w:style>
  <w:style w:type="paragraph" w:customStyle="1" w:styleId="Sarakstarindkopa1">
    <w:name w:val="Saraksta rindkopa1"/>
    <w:basedOn w:val="Normal"/>
    <w:rsid w:val="003E4D3B"/>
    <w:pPr>
      <w:spacing w:after="200" w:line="276" w:lineRule="auto"/>
      <w:ind w:left="720"/>
      <w:contextualSpacing/>
    </w:pPr>
    <w:rPr>
      <w:rFonts w:ascii="Calibri" w:eastAsia="Calibri" w:hAnsi="Calibri"/>
      <w:sz w:val="22"/>
      <w:szCs w:val="22"/>
      <w:lang w:eastAsia="en-US"/>
    </w:rPr>
  </w:style>
  <w:style w:type="paragraph" w:customStyle="1" w:styleId="tv2131">
    <w:name w:val="tv2131"/>
    <w:basedOn w:val="Normal"/>
    <w:rsid w:val="00773A46"/>
    <w:pPr>
      <w:spacing w:before="240" w:line="360" w:lineRule="auto"/>
      <w:ind w:firstLine="300"/>
      <w:jc w:val="both"/>
    </w:pPr>
    <w:rPr>
      <w:rFonts w:ascii="Verdana" w:hAnsi="Verdana"/>
      <w:sz w:val="18"/>
      <w:szCs w:val="18"/>
    </w:rPr>
  </w:style>
  <w:style w:type="paragraph" w:customStyle="1" w:styleId="tv2071">
    <w:name w:val="tv2071"/>
    <w:basedOn w:val="Normal"/>
    <w:rsid w:val="00773A46"/>
    <w:pPr>
      <w:spacing w:after="567" w:line="360" w:lineRule="auto"/>
      <w:jc w:val="center"/>
    </w:pPr>
    <w:rPr>
      <w:rFonts w:ascii="Verdana" w:hAnsi="Verdana"/>
      <w:b/>
      <w:bCs/>
      <w:sz w:val="27"/>
      <w:szCs w:val="27"/>
    </w:rPr>
  </w:style>
  <w:style w:type="character" w:customStyle="1" w:styleId="apple-converted-space">
    <w:name w:val="apple-converted-space"/>
    <w:basedOn w:val="DefaultParagraphFont"/>
    <w:rsid w:val="004A4DE9"/>
  </w:style>
  <w:style w:type="paragraph" w:customStyle="1" w:styleId="tv2068792">
    <w:name w:val="tv206_87_92"/>
    <w:basedOn w:val="Normal"/>
    <w:rsid w:val="007A25D3"/>
    <w:pPr>
      <w:spacing w:before="100" w:beforeAutospacing="1" w:after="100" w:afterAutospacing="1"/>
    </w:pPr>
  </w:style>
  <w:style w:type="paragraph" w:customStyle="1" w:styleId="tv2078792">
    <w:name w:val="tv207_87_92"/>
    <w:basedOn w:val="Normal"/>
    <w:rsid w:val="007A25D3"/>
    <w:pPr>
      <w:spacing w:before="100" w:beforeAutospacing="1" w:after="100" w:afterAutospacing="1"/>
    </w:pPr>
  </w:style>
  <w:style w:type="paragraph" w:styleId="FootnoteText">
    <w:name w:val="footnote text"/>
    <w:basedOn w:val="Normal"/>
    <w:link w:val="FootnoteTextChar"/>
    <w:rsid w:val="00FB167F"/>
    <w:rPr>
      <w:sz w:val="20"/>
      <w:szCs w:val="20"/>
    </w:rPr>
  </w:style>
  <w:style w:type="character" w:customStyle="1" w:styleId="FootnoteTextChar">
    <w:name w:val="Footnote Text Char"/>
    <w:basedOn w:val="DefaultParagraphFont"/>
    <w:link w:val="FootnoteText"/>
    <w:rsid w:val="00FB167F"/>
  </w:style>
  <w:style w:type="character" w:styleId="FootnoteReference">
    <w:name w:val="footnote reference"/>
    <w:rsid w:val="00FB167F"/>
    <w:rPr>
      <w:vertAlign w:val="superscript"/>
    </w:rPr>
  </w:style>
  <w:style w:type="paragraph" w:customStyle="1" w:styleId="Default">
    <w:name w:val="Default"/>
    <w:rsid w:val="00036942"/>
    <w:pPr>
      <w:autoSpaceDE w:val="0"/>
      <w:autoSpaceDN w:val="0"/>
      <w:adjustRightInd w:val="0"/>
    </w:pPr>
    <w:rPr>
      <w:rFonts w:eastAsia="Calibri"/>
      <w:color w:val="000000"/>
      <w:sz w:val="24"/>
      <w:szCs w:val="24"/>
      <w:lang w:eastAsia="en-US"/>
    </w:rPr>
  </w:style>
  <w:style w:type="character" w:customStyle="1" w:styleId="spelle">
    <w:name w:val="spelle"/>
    <w:basedOn w:val="DefaultParagraphFont"/>
    <w:rsid w:val="00036942"/>
  </w:style>
  <w:style w:type="paragraph" w:customStyle="1" w:styleId="tv213tvp">
    <w:name w:val="tv213 tvp"/>
    <w:basedOn w:val="Normal"/>
    <w:rsid w:val="001F1C3C"/>
    <w:pPr>
      <w:spacing w:before="100" w:beforeAutospacing="1" w:after="100" w:afterAutospacing="1"/>
    </w:pPr>
  </w:style>
  <w:style w:type="paragraph" w:customStyle="1" w:styleId="Char1">
    <w:name w:val=" Char1"/>
    <w:basedOn w:val="Normal"/>
    <w:rsid w:val="00655D15"/>
    <w:pPr>
      <w:spacing w:before="40"/>
    </w:pPr>
    <w:rPr>
      <w:lang w:val="pl-PL" w:eastAsia="pl-PL"/>
    </w:rPr>
  </w:style>
  <w:style w:type="paragraph" w:customStyle="1" w:styleId="Standard">
    <w:name w:val="Standard"/>
    <w:rsid w:val="00655D15"/>
    <w:pPr>
      <w:suppressAutoHyphens/>
      <w:autoSpaceDN w:val="0"/>
      <w:textAlignment w:val="baseline"/>
    </w:pPr>
    <w:rPr>
      <w:rFonts w:ascii="Cambria" w:eastAsia="Arial Unicode MS" w:hAnsi="Cambria" w:cs="Mangal"/>
      <w:kern w:val="3"/>
      <w:sz w:val="24"/>
      <w:szCs w:val="24"/>
      <w:lang w:eastAsia="zh-CN" w:bidi="hi-IN"/>
    </w:rPr>
  </w:style>
  <w:style w:type="paragraph" w:customStyle="1" w:styleId="tv2132">
    <w:name w:val="tv2132"/>
    <w:basedOn w:val="Normal"/>
    <w:rsid w:val="00B06795"/>
    <w:pPr>
      <w:spacing w:line="360" w:lineRule="auto"/>
      <w:ind w:firstLine="300"/>
    </w:pPr>
    <w:rPr>
      <w:color w:val="414142"/>
      <w:sz w:val="20"/>
      <w:szCs w:val="20"/>
    </w:rPr>
  </w:style>
  <w:style w:type="character" w:styleId="Emphasis">
    <w:name w:val="Emphasis"/>
    <w:uiPriority w:val="20"/>
    <w:qFormat/>
    <w:rsid w:val="00E55567"/>
    <w:rPr>
      <w:b/>
      <w:bCs/>
      <w:i w:val="0"/>
      <w:iCs w:val="0"/>
    </w:rPr>
  </w:style>
  <w:style w:type="paragraph" w:styleId="PlainText">
    <w:name w:val="Plain Text"/>
    <w:basedOn w:val="Normal"/>
    <w:link w:val="PlainTextChar"/>
    <w:uiPriority w:val="99"/>
    <w:unhideWhenUsed/>
    <w:rsid w:val="00687230"/>
    <w:rPr>
      <w:rFonts w:ascii="Calibri" w:eastAsia="Calibri" w:hAnsi="Calibri"/>
      <w:sz w:val="22"/>
      <w:szCs w:val="21"/>
      <w:lang w:eastAsia="en-US"/>
    </w:rPr>
  </w:style>
  <w:style w:type="character" w:customStyle="1" w:styleId="PlainTextChar">
    <w:name w:val="Plain Text Char"/>
    <w:link w:val="PlainText"/>
    <w:uiPriority w:val="99"/>
    <w:rsid w:val="00687230"/>
    <w:rPr>
      <w:rFonts w:ascii="Calibri" w:eastAsia="Calibri" w:hAnsi="Calibri"/>
      <w:sz w:val="22"/>
      <w:szCs w:val="21"/>
      <w:lang w:eastAsia="en-US"/>
    </w:rPr>
  </w:style>
  <w:style w:type="paragraph" w:styleId="NoSpacing">
    <w:name w:val="No Spacing"/>
    <w:basedOn w:val="Normal"/>
    <w:next w:val="Normal"/>
    <w:qFormat/>
    <w:rsid w:val="00FE374C"/>
    <w:pPr>
      <w:widowControl w:val="0"/>
      <w:jc w:val="both"/>
    </w:pPr>
    <w:rPr>
      <w:rFonts w:eastAsia="Calibri"/>
      <w:szCs w:val="22"/>
      <w:lang w:eastAsia="en-US"/>
    </w:rPr>
  </w:style>
  <w:style w:type="paragraph" w:styleId="BodyText">
    <w:name w:val="Body Text"/>
    <w:basedOn w:val="Normal"/>
    <w:link w:val="BodyTextChar"/>
    <w:uiPriority w:val="99"/>
    <w:rsid w:val="006418CD"/>
    <w:pPr>
      <w:spacing w:after="120"/>
    </w:pPr>
  </w:style>
  <w:style w:type="character" w:customStyle="1" w:styleId="BodyTextChar">
    <w:name w:val="Body Text Char"/>
    <w:link w:val="BodyText"/>
    <w:rsid w:val="006418CD"/>
    <w:rPr>
      <w:sz w:val="24"/>
      <w:szCs w:val="24"/>
    </w:rPr>
  </w:style>
  <w:style w:type="character" w:customStyle="1" w:styleId="Heading1Char">
    <w:name w:val="Heading 1 Char"/>
    <w:link w:val="Heading1"/>
    <w:rsid w:val="0068720D"/>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823474">
      <w:bodyDiv w:val="1"/>
      <w:marLeft w:val="0"/>
      <w:marRight w:val="0"/>
      <w:marTop w:val="0"/>
      <w:marBottom w:val="0"/>
      <w:divBdr>
        <w:top w:val="none" w:sz="0" w:space="0" w:color="auto"/>
        <w:left w:val="none" w:sz="0" w:space="0" w:color="auto"/>
        <w:bottom w:val="none" w:sz="0" w:space="0" w:color="auto"/>
        <w:right w:val="none" w:sz="0" w:space="0" w:color="auto"/>
      </w:divBdr>
    </w:div>
    <w:div w:id="470833484">
      <w:bodyDiv w:val="1"/>
      <w:marLeft w:val="0"/>
      <w:marRight w:val="0"/>
      <w:marTop w:val="0"/>
      <w:marBottom w:val="0"/>
      <w:divBdr>
        <w:top w:val="none" w:sz="0" w:space="0" w:color="auto"/>
        <w:left w:val="none" w:sz="0" w:space="0" w:color="auto"/>
        <w:bottom w:val="none" w:sz="0" w:space="0" w:color="auto"/>
        <w:right w:val="none" w:sz="0" w:space="0" w:color="auto"/>
      </w:divBdr>
    </w:div>
    <w:div w:id="576399392">
      <w:bodyDiv w:val="1"/>
      <w:marLeft w:val="0"/>
      <w:marRight w:val="0"/>
      <w:marTop w:val="0"/>
      <w:marBottom w:val="0"/>
      <w:divBdr>
        <w:top w:val="none" w:sz="0" w:space="0" w:color="auto"/>
        <w:left w:val="none" w:sz="0" w:space="0" w:color="auto"/>
        <w:bottom w:val="none" w:sz="0" w:space="0" w:color="auto"/>
        <w:right w:val="none" w:sz="0" w:space="0" w:color="auto"/>
      </w:divBdr>
    </w:div>
    <w:div w:id="724186786">
      <w:bodyDiv w:val="1"/>
      <w:marLeft w:val="0"/>
      <w:marRight w:val="0"/>
      <w:marTop w:val="0"/>
      <w:marBottom w:val="0"/>
      <w:divBdr>
        <w:top w:val="none" w:sz="0" w:space="0" w:color="auto"/>
        <w:left w:val="none" w:sz="0" w:space="0" w:color="auto"/>
        <w:bottom w:val="none" w:sz="0" w:space="0" w:color="auto"/>
        <w:right w:val="none" w:sz="0" w:space="0" w:color="auto"/>
      </w:divBdr>
    </w:div>
    <w:div w:id="767505672">
      <w:bodyDiv w:val="1"/>
      <w:marLeft w:val="0"/>
      <w:marRight w:val="0"/>
      <w:marTop w:val="0"/>
      <w:marBottom w:val="0"/>
      <w:divBdr>
        <w:top w:val="none" w:sz="0" w:space="0" w:color="auto"/>
        <w:left w:val="none" w:sz="0" w:space="0" w:color="auto"/>
        <w:bottom w:val="none" w:sz="0" w:space="0" w:color="auto"/>
        <w:right w:val="none" w:sz="0" w:space="0" w:color="auto"/>
      </w:divBdr>
    </w:div>
    <w:div w:id="772169355">
      <w:bodyDiv w:val="1"/>
      <w:marLeft w:val="0"/>
      <w:marRight w:val="0"/>
      <w:marTop w:val="0"/>
      <w:marBottom w:val="0"/>
      <w:divBdr>
        <w:top w:val="none" w:sz="0" w:space="0" w:color="auto"/>
        <w:left w:val="none" w:sz="0" w:space="0" w:color="auto"/>
        <w:bottom w:val="none" w:sz="0" w:space="0" w:color="auto"/>
        <w:right w:val="none" w:sz="0" w:space="0" w:color="auto"/>
      </w:divBdr>
      <w:divsChild>
        <w:div w:id="1761291171">
          <w:marLeft w:val="0"/>
          <w:marRight w:val="0"/>
          <w:marTop w:val="0"/>
          <w:marBottom w:val="0"/>
          <w:divBdr>
            <w:top w:val="none" w:sz="0" w:space="0" w:color="auto"/>
            <w:left w:val="none" w:sz="0" w:space="0" w:color="auto"/>
            <w:bottom w:val="none" w:sz="0" w:space="0" w:color="auto"/>
            <w:right w:val="none" w:sz="0" w:space="0" w:color="auto"/>
          </w:divBdr>
          <w:divsChild>
            <w:div w:id="149194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46213">
      <w:bodyDiv w:val="1"/>
      <w:marLeft w:val="0"/>
      <w:marRight w:val="0"/>
      <w:marTop w:val="0"/>
      <w:marBottom w:val="0"/>
      <w:divBdr>
        <w:top w:val="none" w:sz="0" w:space="0" w:color="auto"/>
        <w:left w:val="none" w:sz="0" w:space="0" w:color="auto"/>
        <w:bottom w:val="none" w:sz="0" w:space="0" w:color="auto"/>
        <w:right w:val="none" w:sz="0" w:space="0" w:color="auto"/>
      </w:divBdr>
    </w:div>
    <w:div w:id="970869442">
      <w:bodyDiv w:val="1"/>
      <w:marLeft w:val="0"/>
      <w:marRight w:val="0"/>
      <w:marTop w:val="0"/>
      <w:marBottom w:val="0"/>
      <w:divBdr>
        <w:top w:val="none" w:sz="0" w:space="0" w:color="auto"/>
        <w:left w:val="none" w:sz="0" w:space="0" w:color="auto"/>
        <w:bottom w:val="none" w:sz="0" w:space="0" w:color="auto"/>
        <w:right w:val="none" w:sz="0" w:space="0" w:color="auto"/>
      </w:divBdr>
    </w:div>
    <w:div w:id="1031615846">
      <w:bodyDiv w:val="1"/>
      <w:marLeft w:val="0"/>
      <w:marRight w:val="0"/>
      <w:marTop w:val="0"/>
      <w:marBottom w:val="0"/>
      <w:divBdr>
        <w:top w:val="none" w:sz="0" w:space="0" w:color="auto"/>
        <w:left w:val="none" w:sz="0" w:space="0" w:color="auto"/>
        <w:bottom w:val="none" w:sz="0" w:space="0" w:color="auto"/>
        <w:right w:val="none" w:sz="0" w:space="0" w:color="auto"/>
      </w:divBdr>
      <w:divsChild>
        <w:div w:id="117993158">
          <w:marLeft w:val="0"/>
          <w:marRight w:val="0"/>
          <w:marTop w:val="0"/>
          <w:marBottom w:val="0"/>
          <w:divBdr>
            <w:top w:val="none" w:sz="0" w:space="0" w:color="auto"/>
            <w:left w:val="none" w:sz="0" w:space="0" w:color="auto"/>
            <w:bottom w:val="none" w:sz="0" w:space="0" w:color="auto"/>
            <w:right w:val="none" w:sz="0" w:space="0" w:color="auto"/>
          </w:divBdr>
          <w:divsChild>
            <w:div w:id="429089495">
              <w:marLeft w:val="0"/>
              <w:marRight w:val="0"/>
              <w:marTop w:val="0"/>
              <w:marBottom w:val="0"/>
              <w:divBdr>
                <w:top w:val="none" w:sz="0" w:space="0" w:color="auto"/>
                <w:left w:val="none" w:sz="0" w:space="0" w:color="auto"/>
                <w:bottom w:val="none" w:sz="0" w:space="0" w:color="auto"/>
                <w:right w:val="none" w:sz="0" w:space="0" w:color="auto"/>
              </w:divBdr>
            </w:div>
            <w:div w:id="608121697">
              <w:marLeft w:val="0"/>
              <w:marRight w:val="0"/>
              <w:marTop w:val="0"/>
              <w:marBottom w:val="0"/>
              <w:divBdr>
                <w:top w:val="none" w:sz="0" w:space="0" w:color="auto"/>
                <w:left w:val="none" w:sz="0" w:space="0" w:color="auto"/>
                <w:bottom w:val="none" w:sz="0" w:space="0" w:color="auto"/>
                <w:right w:val="none" w:sz="0" w:space="0" w:color="auto"/>
              </w:divBdr>
              <w:divsChild>
                <w:div w:id="33122806">
                  <w:marLeft w:val="0"/>
                  <w:marRight w:val="0"/>
                  <w:marTop w:val="0"/>
                  <w:marBottom w:val="0"/>
                  <w:divBdr>
                    <w:top w:val="none" w:sz="0" w:space="0" w:color="auto"/>
                    <w:left w:val="none" w:sz="0" w:space="0" w:color="auto"/>
                    <w:bottom w:val="none" w:sz="0" w:space="0" w:color="auto"/>
                    <w:right w:val="none" w:sz="0" w:space="0" w:color="auto"/>
                  </w:divBdr>
                  <w:divsChild>
                    <w:div w:id="249772705">
                      <w:marLeft w:val="0"/>
                      <w:marRight w:val="0"/>
                      <w:marTop w:val="0"/>
                      <w:marBottom w:val="0"/>
                      <w:divBdr>
                        <w:top w:val="none" w:sz="0" w:space="0" w:color="auto"/>
                        <w:left w:val="none" w:sz="0" w:space="0" w:color="auto"/>
                        <w:bottom w:val="none" w:sz="0" w:space="0" w:color="auto"/>
                        <w:right w:val="none" w:sz="0" w:space="0" w:color="auto"/>
                      </w:divBdr>
                    </w:div>
                    <w:div w:id="316107023">
                      <w:marLeft w:val="0"/>
                      <w:marRight w:val="0"/>
                      <w:marTop w:val="0"/>
                      <w:marBottom w:val="0"/>
                      <w:divBdr>
                        <w:top w:val="none" w:sz="0" w:space="0" w:color="auto"/>
                        <w:left w:val="none" w:sz="0" w:space="0" w:color="auto"/>
                        <w:bottom w:val="none" w:sz="0" w:space="0" w:color="auto"/>
                        <w:right w:val="none" w:sz="0" w:space="0" w:color="auto"/>
                      </w:divBdr>
                    </w:div>
                    <w:div w:id="740831976">
                      <w:marLeft w:val="0"/>
                      <w:marRight w:val="0"/>
                      <w:marTop w:val="0"/>
                      <w:marBottom w:val="0"/>
                      <w:divBdr>
                        <w:top w:val="none" w:sz="0" w:space="0" w:color="auto"/>
                        <w:left w:val="none" w:sz="0" w:space="0" w:color="auto"/>
                        <w:bottom w:val="none" w:sz="0" w:space="0" w:color="auto"/>
                        <w:right w:val="none" w:sz="0" w:space="0" w:color="auto"/>
                      </w:divBdr>
                    </w:div>
                    <w:div w:id="1391226772">
                      <w:marLeft w:val="0"/>
                      <w:marRight w:val="0"/>
                      <w:marTop w:val="0"/>
                      <w:marBottom w:val="0"/>
                      <w:divBdr>
                        <w:top w:val="none" w:sz="0" w:space="0" w:color="auto"/>
                        <w:left w:val="none" w:sz="0" w:space="0" w:color="auto"/>
                        <w:bottom w:val="none" w:sz="0" w:space="0" w:color="auto"/>
                        <w:right w:val="none" w:sz="0" w:space="0" w:color="auto"/>
                      </w:divBdr>
                    </w:div>
                    <w:div w:id="1638605436">
                      <w:marLeft w:val="0"/>
                      <w:marRight w:val="0"/>
                      <w:marTop w:val="0"/>
                      <w:marBottom w:val="0"/>
                      <w:divBdr>
                        <w:top w:val="none" w:sz="0" w:space="0" w:color="auto"/>
                        <w:left w:val="none" w:sz="0" w:space="0" w:color="auto"/>
                        <w:bottom w:val="none" w:sz="0" w:space="0" w:color="auto"/>
                        <w:right w:val="none" w:sz="0" w:space="0" w:color="auto"/>
                      </w:divBdr>
                    </w:div>
                    <w:div w:id="1720978402">
                      <w:marLeft w:val="0"/>
                      <w:marRight w:val="0"/>
                      <w:marTop w:val="0"/>
                      <w:marBottom w:val="0"/>
                      <w:divBdr>
                        <w:top w:val="none" w:sz="0" w:space="0" w:color="auto"/>
                        <w:left w:val="none" w:sz="0" w:space="0" w:color="auto"/>
                        <w:bottom w:val="none" w:sz="0" w:space="0" w:color="auto"/>
                        <w:right w:val="none" w:sz="0" w:space="0" w:color="auto"/>
                      </w:divBdr>
                    </w:div>
                    <w:div w:id="1889025428">
                      <w:marLeft w:val="0"/>
                      <w:marRight w:val="0"/>
                      <w:marTop w:val="0"/>
                      <w:marBottom w:val="0"/>
                      <w:divBdr>
                        <w:top w:val="none" w:sz="0" w:space="0" w:color="auto"/>
                        <w:left w:val="none" w:sz="0" w:space="0" w:color="auto"/>
                        <w:bottom w:val="none" w:sz="0" w:space="0" w:color="auto"/>
                        <w:right w:val="none" w:sz="0" w:space="0" w:color="auto"/>
                      </w:divBdr>
                    </w:div>
                    <w:div w:id="1953584303">
                      <w:marLeft w:val="0"/>
                      <w:marRight w:val="0"/>
                      <w:marTop w:val="0"/>
                      <w:marBottom w:val="0"/>
                      <w:divBdr>
                        <w:top w:val="none" w:sz="0" w:space="0" w:color="auto"/>
                        <w:left w:val="none" w:sz="0" w:space="0" w:color="auto"/>
                        <w:bottom w:val="none" w:sz="0" w:space="0" w:color="auto"/>
                        <w:right w:val="none" w:sz="0" w:space="0" w:color="auto"/>
                      </w:divBdr>
                    </w:div>
                    <w:div w:id="2074306888">
                      <w:marLeft w:val="0"/>
                      <w:marRight w:val="0"/>
                      <w:marTop w:val="0"/>
                      <w:marBottom w:val="0"/>
                      <w:divBdr>
                        <w:top w:val="none" w:sz="0" w:space="0" w:color="auto"/>
                        <w:left w:val="none" w:sz="0" w:space="0" w:color="auto"/>
                        <w:bottom w:val="none" w:sz="0" w:space="0" w:color="auto"/>
                        <w:right w:val="none" w:sz="0" w:space="0" w:color="auto"/>
                      </w:divBdr>
                    </w:div>
                  </w:divsChild>
                </w:div>
                <w:div w:id="235864439">
                  <w:marLeft w:val="0"/>
                  <w:marRight w:val="0"/>
                  <w:marTop w:val="0"/>
                  <w:marBottom w:val="0"/>
                  <w:divBdr>
                    <w:top w:val="none" w:sz="0" w:space="0" w:color="auto"/>
                    <w:left w:val="none" w:sz="0" w:space="0" w:color="auto"/>
                    <w:bottom w:val="none" w:sz="0" w:space="0" w:color="auto"/>
                    <w:right w:val="none" w:sz="0" w:space="0" w:color="auto"/>
                  </w:divBdr>
                </w:div>
                <w:div w:id="312370589">
                  <w:marLeft w:val="0"/>
                  <w:marRight w:val="0"/>
                  <w:marTop w:val="0"/>
                  <w:marBottom w:val="0"/>
                  <w:divBdr>
                    <w:top w:val="none" w:sz="0" w:space="0" w:color="auto"/>
                    <w:left w:val="none" w:sz="0" w:space="0" w:color="auto"/>
                    <w:bottom w:val="none" w:sz="0" w:space="0" w:color="auto"/>
                    <w:right w:val="none" w:sz="0" w:space="0" w:color="auto"/>
                  </w:divBdr>
                </w:div>
                <w:div w:id="552810819">
                  <w:marLeft w:val="0"/>
                  <w:marRight w:val="0"/>
                  <w:marTop w:val="0"/>
                  <w:marBottom w:val="0"/>
                  <w:divBdr>
                    <w:top w:val="none" w:sz="0" w:space="0" w:color="auto"/>
                    <w:left w:val="none" w:sz="0" w:space="0" w:color="auto"/>
                    <w:bottom w:val="none" w:sz="0" w:space="0" w:color="auto"/>
                    <w:right w:val="none" w:sz="0" w:space="0" w:color="auto"/>
                  </w:divBdr>
                </w:div>
                <w:div w:id="623661012">
                  <w:marLeft w:val="0"/>
                  <w:marRight w:val="0"/>
                  <w:marTop w:val="0"/>
                  <w:marBottom w:val="0"/>
                  <w:divBdr>
                    <w:top w:val="none" w:sz="0" w:space="0" w:color="auto"/>
                    <w:left w:val="none" w:sz="0" w:space="0" w:color="auto"/>
                    <w:bottom w:val="none" w:sz="0" w:space="0" w:color="auto"/>
                    <w:right w:val="none" w:sz="0" w:space="0" w:color="auto"/>
                  </w:divBdr>
                </w:div>
                <w:div w:id="1052651007">
                  <w:marLeft w:val="0"/>
                  <w:marRight w:val="0"/>
                  <w:marTop w:val="0"/>
                  <w:marBottom w:val="0"/>
                  <w:divBdr>
                    <w:top w:val="none" w:sz="0" w:space="0" w:color="auto"/>
                    <w:left w:val="none" w:sz="0" w:space="0" w:color="auto"/>
                    <w:bottom w:val="none" w:sz="0" w:space="0" w:color="auto"/>
                    <w:right w:val="none" w:sz="0" w:space="0" w:color="auto"/>
                  </w:divBdr>
                </w:div>
                <w:div w:id="1307123658">
                  <w:marLeft w:val="0"/>
                  <w:marRight w:val="0"/>
                  <w:marTop w:val="0"/>
                  <w:marBottom w:val="0"/>
                  <w:divBdr>
                    <w:top w:val="none" w:sz="0" w:space="0" w:color="auto"/>
                    <w:left w:val="none" w:sz="0" w:space="0" w:color="auto"/>
                    <w:bottom w:val="none" w:sz="0" w:space="0" w:color="auto"/>
                    <w:right w:val="none" w:sz="0" w:space="0" w:color="auto"/>
                  </w:divBdr>
                </w:div>
                <w:div w:id="159523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749868">
      <w:bodyDiv w:val="1"/>
      <w:marLeft w:val="0"/>
      <w:marRight w:val="0"/>
      <w:marTop w:val="0"/>
      <w:marBottom w:val="0"/>
      <w:divBdr>
        <w:top w:val="none" w:sz="0" w:space="0" w:color="auto"/>
        <w:left w:val="none" w:sz="0" w:space="0" w:color="auto"/>
        <w:bottom w:val="none" w:sz="0" w:space="0" w:color="auto"/>
        <w:right w:val="none" w:sz="0" w:space="0" w:color="auto"/>
      </w:divBdr>
    </w:div>
    <w:div w:id="1433359258">
      <w:bodyDiv w:val="1"/>
      <w:marLeft w:val="45"/>
      <w:marRight w:val="45"/>
      <w:marTop w:val="90"/>
      <w:marBottom w:val="90"/>
      <w:divBdr>
        <w:top w:val="none" w:sz="0" w:space="0" w:color="auto"/>
        <w:left w:val="none" w:sz="0" w:space="0" w:color="auto"/>
        <w:bottom w:val="none" w:sz="0" w:space="0" w:color="auto"/>
        <w:right w:val="none" w:sz="0" w:space="0" w:color="auto"/>
      </w:divBdr>
      <w:divsChild>
        <w:div w:id="1524858174">
          <w:marLeft w:val="0"/>
          <w:marRight w:val="0"/>
          <w:marTop w:val="0"/>
          <w:marBottom w:val="567"/>
          <w:divBdr>
            <w:top w:val="none" w:sz="0" w:space="0" w:color="auto"/>
            <w:left w:val="none" w:sz="0" w:space="0" w:color="auto"/>
            <w:bottom w:val="none" w:sz="0" w:space="0" w:color="auto"/>
            <w:right w:val="none" w:sz="0" w:space="0" w:color="auto"/>
          </w:divBdr>
        </w:div>
      </w:divsChild>
    </w:div>
    <w:div w:id="1492987805">
      <w:bodyDiv w:val="1"/>
      <w:marLeft w:val="0"/>
      <w:marRight w:val="0"/>
      <w:marTop w:val="0"/>
      <w:marBottom w:val="0"/>
      <w:divBdr>
        <w:top w:val="none" w:sz="0" w:space="0" w:color="auto"/>
        <w:left w:val="none" w:sz="0" w:space="0" w:color="auto"/>
        <w:bottom w:val="none" w:sz="0" w:space="0" w:color="auto"/>
        <w:right w:val="none" w:sz="0" w:space="0" w:color="auto"/>
      </w:divBdr>
    </w:div>
    <w:div w:id="1761413698">
      <w:bodyDiv w:val="1"/>
      <w:marLeft w:val="0"/>
      <w:marRight w:val="0"/>
      <w:marTop w:val="0"/>
      <w:marBottom w:val="0"/>
      <w:divBdr>
        <w:top w:val="none" w:sz="0" w:space="0" w:color="auto"/>
        <w:left w:val="none" w:sz="0" w:space="0" w:color="auto"/>
        <w:bottom w:val="none" w:sz="0" w:space="0" w:color="auto"/>
        <w:right w:val="none" w:sz="0" w:space="0" w:color="auto"/>
      </w:divBdr>
    </w:div>
    <w:div w:id="1955208623">
      <w:bodyDiv w:val="1"/>
      <w:marLeft w:val="0"/>
      <w:marRight w:val="0"/>
      <w:marTop w:val="0"/>
      <w:marBottom w:val="0"/>
      <w:divBdr>
        <w:top w:val="none" w:sz="0" w:space="0" w:color="auto"/>
        <w:left w:val="none" w:sz="0" w:space="0" w:color="auto"/>
        <w:bottom w:val="none" w:sz="0" w:space="0" w:color="auto"/>
        <w:right w:val="none" w:sz="0" w:space="0" w:color="auto"/>
      </w:divBdr>
    </w:div>
    <w:div w:id="208117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D6B71-3A91-457E-8AB0-E4C0B956D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6950</Words>
  <Characters>3962</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Izziņa par atzinumos sniegtajiem iebildumiem</vt:lpstr>
    </vt:vector>
  </TitlesOfParts>
  <Manager>IeM</Manager>
  <Company>NVA</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dc:title>
  <dc:subject>Izziņa</dc:subject>
  <dc:creator>Ž.Šoldre</dc:creator>
  <cp:keywords/>
  <dc:description>zanna.soldre@agentura.iem.gov.lv;_x000d_
67829062</dc:description>
  <cp:lastModifiedBy>Kristaps Sproģis</cp:lastModifiedBy>
  <cp:revision>2</cp:revision>
  <cp:lastPrinted>2021-07-27T06:00:00Z</cp:lastPrinted>
  <dcterms:created xsi:type="dcterms:W3CDTF">2021-10-07T11:43:00Z</dcterms:created>
  <dcterms:modified xsi:type="dcterms:W3CDTF">2021-10-07T11:43:00Z</dcterms:modified>
</cp:coreProperties>
</file>