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24-TA-1826: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Nacionālo bruņoto spēku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w:t>
            </w:r>
            <w:r w:rsidR="00000000" w:rsidRPr="00000000" w:rsidDel="00000000">
              <w:rPr>
                <w:vertAlign w:val="superscript"/>
                <w:rtl w:val="0"/>
              </w:rPr>
              <w:t xml:space="preserve">1</w:t>
            </w:r>
            <w:r w:rsidR="00000000" w:rsidRPr="00000000" w:rsidDel="00000000">
              <w:rPr>
                <w:rtl w:val="0"/>
              </w:rPr>
              <w:t xml:space="preserve"> panta piekto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noteiktajos gadījumos militāros objektus (elektronisko sakaru būves un ar tām saistīto fizisko infrastruktūru) apsaimnieko valsts akciju sabiedrība "Latvijas Valsts radio un televīzijas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ietvertā likuma 4.</w:t>
            </w:r>
            <w:r w:rsidR="00000000" w:rsidRPr="00000000" w:rsidDel="00000000">
              <w:rPr>
                <w:vertAlign w:val="superscript"/>
                <w:rtl w:val="0"/>
              </w:rPr>
              <w:t xml:space="preserve">1 </w:t>
            </w:r>
            <w:r w:rsidR="00000000" w:rsidRPr="00000000" w:rsidDel="00000000">
              <w:rPr>
                <w:rtl w:val="0"/>
              </w:rPr>
              <w:t xml:space="preserve">panta redakcijā vārdus “(elektronisko sakaru būves un ar tām saistīto fizisko infrastruktūru)” aizstāt ar vārdiem “elektronisko sakaru tīkla infrastruktūra”, jo šis termins ir piemērotāks, lai tajā ietvertu torņus, mastus un optikas tīkla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4.</w:t>
            </w:r>
            <w:r w:rsidR="00000000" w:rsidRPr="00000000" w:rsidDel="00000000">
              <w:rPr>
                <w:vertAlign w:val="superscript"/>
                <w:rtl w:val="0"/>
              </w:rPr>
              <w:t xml:space="preserve">1</w:t>
            </w:r>
            <w:r w:rsidR="00000000" w:rsidRPr="00000000" w:rsidDel="00000000">
              <w:rPr>
                <w:rtl w:val="0"/>
              </w:rPr>
              <w:t xml:space="preserve"> panta piektajā daļā minētais termins.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w:t>
            </w:r>
            <w:r w:rsidR="00000000" w:rsidRPr="00000000" w:rsidDel="00000000">
              <w:rPr>
                <w:vertAlign w:val="superscript"/>
                <w:rtl w:val="0"/>
              </w:rPr>
              <w:t xml:space="preserve">1</w:t>
            </w:r>
            <w:r w:rsidR="00000000" w:rsidRPr="00000000" w:rsidDel="00000000">
              <w:rPr>
                <w:rtl w:val="0"/>
              </w:rPr>
              <w:t xml:space="preserve"> panta piekto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tiesīgs pieņemt lēmumu par militāro objektu (elektronisko sakaru tīkla infrastruktūras) apsaimniekošanas deleģēšanu valsts akciju sabiedrībai "Latvijas Valsts radio un televīzijas centrs"."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ministra noteiktajos gadījumos valsts militārās aizsardzības objektu būvniecību var organizēt valsts akciju sabiedrība "Valsts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2.pantam paredzēts papildināt Nacionālo bruņoto spēku likuma 18.panta piekto daļu, nosakot, ka aizsardzības ministra noteiktajos gadījumos valsts militārās aizsardzības objektu būvniecību var organizēt VAS "Valsts nekustamie īpašumi". Ņemot vērā, ka minētā norma ir ļoti plaša un nav saprotams, cik plaši tā tiks piemērota, kā arī to, ka VAS "Valsts nekustamie īpašumi" kapitāla daļu turētājs nav Aizsardzības ministrija, Finanšu ministrijas ieskatā tiesības lemt par konkrētiem gadījumiem, kad būvniecības organizēšanu veiktu VAS "Valsts nekustamie īpašumi", būtu jāparedz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un precizēt, kādas darbības ietver likumprojektā minētā būvniecības organizēšana. Likumprojekta anotācijā minēts, ka VAS "Valsts nekustamie īpašumi" varētu veikt arī kādas darbības objektu, kuru būvniecību organizē VAMOIC, būvniecības procesā, kā arī Aizsardzības ministrija iesniegtu konkrētas prasības VAS "Valsts nekustamie īpašumi" būvniecības darbu īstenošanai. Ievērojot minēto, nav saprotams, kāds ir tvērums VNĪ iesaistei būvniecības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likumprojekta 2.pantu, nosakot, ka Ministru kabinets var lemt par gadījumiem, kad valsts militārās aizsardzības objektu būvniecību organizē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likumprojekta anotācijā un precizēt likumprojektu, definējot VAS "Valsts nekustamie īpašumi" veicamās darbības būvniecības procesa organizēšanā.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likumprojekta 3.pants, paredzot, ka par gadījumiem, kad tiks piesaistīta valsts akciju sabiedrība "Valsts nekustamie īpašumi" vai valsts akciju sabiedrība "Latvijas Valsts radio un televīzijas centrs", lems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sākotnējās ietekmes (ex-ante)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likumprojekta anotācijas tekstā vārdus “elektronisko sakaru būves” aizstāt ar vārdiem “elektronisko sakaru tīkla infrastruktūra”, jo šis termins ir piemērotāks, lai tajā ietvertu torņus, mastus un optikas tīkla infrastruktūru, kā arī lūdzam likumprojekta anotācijā paredzēt skaidrojumu, ka elektronisko sakaru tīkla infrastruktūra ir inženierbūvju kopums, kas nodrošina elektronisko sakaru tīkla darbību un elektronisko sakaru pakalpojumu sniegšanu un kas ietver kabeļu kanalizāciju (kabeļu kanalizācijas akas, caurules, pievadus ēkām), sakaru kabeļus, antenas, radioiekārtas, torņus, mastus, stabus un citas atbalsta konstrukcijas, kā arī citus kabeļu kanālus, šahtas, sadales skapjus un kastītes, kā arī elektronisko sakaru tīklu elementus ēkās.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(ex-ante) novērtējuma ziņojums (anotācija) precizēts atbilstoši iebildumā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Aizsardzības ministra noteiktajos gadījumos valsts militārās aizsardzības objektu būvniecību var organizēt VAS "Valsts nekustamie īpašumi". Ievērojot, ka tādējādi VAS "Valsts nekustamie īpašumi" nodrošinātu attiecīga pakalpojuma sniegšanu, Aizsardzības ministrijai par to atsevišķi nerīkojot iepirkumu, lūdzam papildināt likumprojekta anotāciju ar skaidrojumu, kas no publisko iepirkumu tiesiskā regulējuma viedokļa sniegtu pamatojumu ar likumprojektu noteikt konkrētu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sākotnējās ietekmes (ex-ante) novērtējuma ziņojumā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Nacionālo bruņoto spēku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Nacionālo bruņoto spēku likumā paredzēt tiesisko regulējumu, kas nosaka Nacionālo bruņoto spēku lomu un atbildību kritiskās infrastruktūras aizsardzībā un tās darbības nepārtrauktības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piemēram, ņemot vērā AS "Latvenergo" un AS "RĪGAS SILTUMS" stratēģisko nozīmi valsts energoapgādē, ir būtiski garantēt to kritiskās infrastruktūras drošību un nepārtrauktu darbību. Šo infrastruktūru var apdraudēt mūsdienu tehnoloģiskie riski, piemēram, dronu izmantošana, kas īpaši aktuāli kļūst pēc elektroapgādes desinhronizācijas no Krievijas kontrolētās BRELL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nolūkam piedāvājam Nacionālo bruņoto spēku likumu papildināt ar jaunu 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 pants. Nacionālo bruņoto spēku loma kritiskās infrastruktūras drošības un darbības nepārtrauktības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Nacionālie bruņotie spēki piedalās valsts kritiskās infrastruktūras, tostarp energoapgādes objektu, aizsardzībā un to darbības nepārtrauktības nodrošināšanā, sadarbojoties ar attiecīgajām valsts institūcijām un infrastruktūras pārvaldītājiem.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Nacionālie bruņotie spēki, sadarbībā ar atbildīgajām valsts drošības iestādēm un infrastruktūras pārvaldītājiem, veic pasākumus, lai novērstu un mazinātu apdraudējumus, kas saistīti ar modernajām tehnoloģijām, tostarp bezpilota ūdens, sauszemes un gaisa kuģu (dronu) izmantošanu pret kritisko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(NBS) mērķis ir aizsargāt Latvijas valsts suverenitāti, teritoriālo nedalāmību un tās iedzīvotājus no agresijas.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kritiskās infrastruktūras drošības pasākumu un darbības nepārtrauktības plānošanu un īstenošanu atbild kritiskās infrastruktūras īpašnieks vai tiesiskais valdītājs, kuram jau šobrīd normatīvajā regulējumā ir paredzēts NBS atbalsts kritiskās infrastruktūras drošības un aizsardzības pasākumu nodrošināšanā kā miera laikā, tā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papildu regulējums NBS atbalsta noteikšanai civilās aizsardzības sistēmai (kurā ietilpst arī kritiskā infrastruktūra) nav nepieciešams un lietderīgs.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w:t>
            </w:r>
            <w:r w:rsidR="00000000" w:rsidRPr="00000000" w:rsidDel="00000000">
              <w:rPr>
                <w:vertAlign w:val="superscript"/>
                <w:rtl w:val="0"/>
              </w:rPr>
              <w:t xml:space="preserve">1</w:t>
            </w:r>
            <w:r w:rsidR="00000000" w:rsidRPr="00000000" w:rsidDel="00000000">
              <w:rPr>
                <w:rtl w:val="0"/>
              </w:rPr>
              <w:t xml:space="preserve"> panta piekto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noteiktajos gadījumos militāros objektus (elektronisko sakaru tīkla infrastruktūru) apsaimnieko valsts akciju sabiedrība "Latvijas Valsts radio un televīzijas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likumprojekta "Grozījumi Nacionālo bruņoto spēku likumā"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ir norādīts, ka, ja militāro objektu apsaimniekošanā, būvniecībā v.tml. būs nepieciešams piesaistīt valsts akciju sabiedrību "Valsts nekustamie īpašumi" vai valsts akciju sabiedrību "Latvijas Valsts radio un televīzijas centrs", </w:t>
            </w:r>
            <w:r w:rsidR="00000000" w:rsidRPr="00000000" w:rsidDel="00000000">
              <w:rPr>
                <w:u w:val="single"/>
                <w:rtl w:val="0"/>
              </w:rPr>
              <w:t xml:space="preserve">katrā konkrētajā gadījumā Ministru kabinets pieņems attiecīgu lēmumu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u w:val="single"/>
                <w:rtl w:val="0"/>
              </w:rPr>
              <w:t xml:space="preserve">no projektā paredzētajā Nacionālo bruņoto spēku likuma 4.</w:t>
            </w:r>
            <w:r w:rsidR="00000000" w:rsidRPr="00000000" w:rsidDel="00000000">
              <w:rPr>
                <w:u w:val="single"/>
                <w:vertAlign w:val="superscript"/>
                <w:rtl w:val="0"/>
              </w:rPr>
              <w:t xml:space="preserve">1</w:t>
            </w:r>
            <w:r w:rsidR="00000000" w:rsidRPr="00000000" w:rsidDel="00000000">
              <w:rPr>
                <w:u w:val="single"/>
                <w:rtl w:val="0"/>
              </w:rPr>
              <w:t xml:space="preserve"> panta piektajā daļā un 18. panta piektajā daļā ietvertā regulējuma neizriet, ka Ministru kabineta pieņems attiecīgus lēmumus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saskaņot projektā paredzētajā Nacionālo bruņoto spēku likuma 4.</w:t>
            </w:r>
            <w:r w:rsidR="00000000" w:rsidRPr="00000000" w:rsidDel="00000000">
              <w:rPr>
                <w:vertAlign w:val="superscript"/>
                <w:rtl w:val="0"/>
              </w:rPr>
              <w:t xml:space="preserve">1</w:t>
            </w:r>
            <w:r w:rsidR="00000000" w:rsidRPr="00000000" w:rsidDel="00000000">
              <w:rPr>
                <w:rtl w:val="0"/>
              </w:rPr>
              <w:t xml:space="preserve"> panta piektajā daļā un 18. panta piektajā daļā ietverto regulējumu un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4.</w:t>
            </w:r>
            <w:r w:rsidR="00000000" w:rsidRPr="00000000" w:rsidDel="00000000">
              <w:rPr>
                <w:vertAlign w:val="superscript"/>
                <w:rtl w:val="0"/>
              </w:rPr>
              <w:t xml:space="preserve">1</w:t>
            </w:r>
            <w:r w:rsidR="00000000" w:rsidRPr="00000000" w:rsidDel="00000000">
              <w:rPr>
                <w:rtl w:val="0"/>
              </w:rPr>
              <w:t xml:space="preserve"> panta piektās daļas un 18. panta piektās daļas redakcijas, norādot, ka Ministru kabinets katrā konkrētajā gadījumā par VNĪ un LVRTC iesaisti pieņems attiecīgu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w:t>
            </w:r>
            <w:r w:rsidR="00000000" w:rsidRPr="00000000" w:rsidDel="00000000">
              <w:rPr>
                <w:vertAlign w:val="superscript"/>
                <w:rtl w:val="0"/>
              </w:rPr>
              <w:t xml:space="preserve">1</w:t>
            </w:r>
            <w:r w:rsidR="00000000" w:rsidRPr="00000000" w:rsidDel="00000000">
              <w:rPr>
                <w:rtl w:val="0"/>
              </w:rPr>
              <w:t xml:space="preserve"> panta piekto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tiesīgs pieņemt lēmumu par militāro objektu (elektronisko sakaru tīkla infrastruktūras) apsaimniekošanas deleģēšanu valsts akciju sabiedrībai "Latvijas Valsts radio un televīzijas centrs"."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w:t>
            </w:r>
            <w:r w:rsidR="00000000" w:rsidRPr="00000000" w:rsidDel="00000000">
              <w:rPr>
                <w:vertAlign w:val="superscript"/>
                <w:rtl w:val="0"/>
              </w:rPr>
              <w:t xml:space="preserve">1</w:t>
            </w:r>
            <w:r w:rsidR="00000000" w:rsidRPr="00000000" w:rsidDel="00000000">
              <w:rPr>
                <w:rtl w:val="0"/>
              </w:rPr>
              <w:t xml:space="preserve"> panta piekto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noteiktajos gadījumos militāros objektus (elektronisko sakaru būves un ar tām saistīto fizisko infrastruktūru) apsaimnieko valsts akciju sabiedrība "Latvijas Valsts radio un televīzijas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Nacionālo bruņoto spēku likumā" (turpmāk – projekts) sākotnējās ietekmes </w:t>
            </w:r>
            <w:r w:rsidR="00000000" w:rsidRPr="00000000" w:rsidDel="00000000">
              <w:rPr>
                <w:u w:val="single"/>
                <w:rtl w:val="0"/>
              </w:rPr>
              <w:t xml:space="preserve">(ex-ante)</w:t>
            </w:r>
            <w:r w:rsidR="00000000" w:rsidRPr="00000000" w:rsidDel="00000000">
              <w:rPr>
                <w:rtl w:val="0"/>
              </w:rPr>
              <w:t xml:space="preserve"> novērtējuma ziņojuma (anotācijas) 1.3. apakšsadaļā ir norādīts, ka, ja militāro objektu apsaimniekošanā, būvniecībā v.tml. būs nepieciešams piesaistīt valsts akciju sabiedrību "Valsts nekustamie īpašumi" vai valsts akciju sabiedrību "Latvijas Valsts radio un televīzijas centrs", </w:t>
            </w:r>
            <w:r w:rsidR="00000000" w:rsidRPr="00000000" w:rsidDel="00000000">
              <w:rPr>
                <w:u w:val="single"/>
                <w:rtl w:val="0"/>
              </w:rPr>
              <w:t xml:space="preserve">katrā konkrētajā gadījumā Ministru kabinets pieņems attiecīgu lēmumu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projektā paredzētajā Nacionālo bruņoto spēku likuma 4.</w:t>
            </w:r>
            <w:r w:rsidR="00000000" w:rsidRPr="00000000" w:rsidDel="00000000">
              <w:rPr>
                <w:vertAlign w:val="superscript"/>
                <w:rtl w:val="0"/>
              </w:rPr>
              <w:t xml:space="preserve">1</w:t>
            </w:r>
            <w:r w:rsidR="00000000" w:rsidRPr="00000000" w:rsidDel="00000000">
              <w:rPr>
                <w:rtl w:val="0"/>
              </w:rPr>
              <w:t xml:space="preserve"> panta piektajā daļā un 18. panta piektajā daļā ietvertā regulējuma </w:t>
            </w:r>
            <w:r w:rsidR="00000000" w:rsidRPr="00000000" w:rsidDel="00000000">
              <w:rPr>
                <w:u w:val="single"/>
                <w:rtl w:val="0"/>
              </w:rPr>
              <w:t xml:space="preserve">neizriet, ka Ministru kabineta pieņems attiecīgus lēmumus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saskaņot projektā paredzētajā Nacionālo bruņoto spēku likuma 4.</w:t>
            </w:r>
            <w:r w:rsidR="00000000" w:rsidRPr="00000000" w:rsidDel="00000000">
              <w:rPr>
                <w:vertAlign w:val="superscript"/>
                <w:rtl w:val="0"/>
              </w:rPr>
              <w:t xml:space="preserve">1</w:t>
            </w:r>
            <w:r w:rsidR="00000000" w:rsidRPr="00000000" w:rsidDel="00000000">
              <w:rPr>
                <w:rtl w:val="0"/>
              </w:rPr>
              <w:t xml:space="preserve"> panta piektajā daļā un 18. panta piektajā daļā ietverto regulējumu un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sākotnējās ietekmes (ex-ante)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w:t>
            </w:r>
            <w:r w:rsidR="00000000" w:rsidRPr="00000000" w:rsidDel="00000000">
              <w:rPr>
                <w:vertAlign w:val="superscript"/>
                <w:rtl w:val="0"/>
              </w:rPr>
              <w:t xml:space="preserve">1</w:t>
            </w:r>
            <w:r w:rsidR="00000000" w:rsidRPr="00000000" w:rsidDel="00000000">
              <w:rPr>
                <w:rtl w:val="0"/>
              </w:rPr>
              <w:t xml:space="preserve"> panta piekto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tiesīgs pieņemt lēmumu par militāro objektu (elektronisko sakaru tīkla infrastruktūras) apsaimniekošanas deleģēšanu valsts akciju sabiedrībai "Latvijas Valsts radio un televīzijas centrs"."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Nacionālo bruņoto spēku likumā" (turpmāk – projekts) paredz, ka </w:t>
            </w:r>
            <w:r w:rsidR="00000000" w:rsidRPr="00000000" w:rsidDel="00000000">
              <w:rPr>
                <w:u w:val="single"/>
                <w:rtl w:val="0"/>
              </w:rPr>
              <w:t xml:space="preserve">likums stājas spēkā nākamajā dienā pēc tā izsludināšanas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norādīts, ka </w:t>
            </w:r>
            <w:r w:rsidR="00000000" w:rsidRPr="00000000" w:rsidDel="00000000">
              <w:rPr>
                <w:u w:val="single"/>
                <w:rtl w:val="0"/>
              </w:rPr>
              <w:t xml:space="preserve">projekts stājas spēkā vispārējā kārtībā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saskaņot projektā paredzēto regulējumu un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ietverto informāciju par projekta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spēkā stāšanās termiņš likumprojektā un sākotnējās ietekmes (ex-ante) novērtējuma ziņojumā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vispārējā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norādīt, ka ar militāro objektu apsaimniekošanu tiek saprasts </w:t>
            </w:r>
            <w:r w:rsidR="00000000" w:rsidRPr="00000000" w:rsidDel="00000000">
              <w:rPr>
                <w:rtl w:val="0"/>
              </w:rPr>
              <w:t xml:space="preserve">valsts akciju sabiedrības "Latvijas Valsts radio un televīzijas centrs" elektronisko sakaru tīklu</w:t>
            </w:r>
            <w:r w:rsidR="00000000" w:rsidRPr="00000000" w:rsidDel="00000000">
              <w:rPr>
                <w:rtl w:val="0"/>
              </w:rPr>
              <w:t xml:space="preserve"> infrastruktūras uzturēšanas, remonta, pārcelšanas, pārbūves, paplašināšanas un līdzīgu darbu veikšana, tai skaitā jaunu pakalpojumu ieviešana un pieslēgšana gan Aizsardzības ministrijai, gan </w:t>
            </w:r>
            <w:r w:rsidR="00000000" w:rsidRPr="00000000" w:rsidDel="00000000">
              <w:rPr>
                <w:rtl w:val="0"/>
              </w:rPr>
              <w:t xml:space="preserve">Nacionālajiem bruņotajiem spēkiem</w:t>
            </w:r>
            <w:r w:rsidR="00000000" w:rsidRPr="00000000" w:rsidDel="00000000">
              <w:rPr>
                <w:rtl w:val="0"/>
              </w:rPr>
              <w:t xml:space="preserve">, gan ārvalstu sadarbības kontingentam, gan citiem Latvijas elektronisko sakaru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sākotnējās ietekmes (ex-ante)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1.3.sadaļā ir norādīts: </w:t>
            </w:r>
            <w:r w:rsidR="00000000" w:rsidRPr="00000000" w:rsidDel="00000000">
              <w:rPr>
                <w:i w:val="1"/>
                <w:rtl w:val="0"/>
              </w:rPr>
              <w:t xml:space="preserve">"Realizējot plānotos grozījumus Nacionālo bruņoto spēku likumā, t.i., nosakot, ka VNĪ vai LVTRC varēs veikt valsts militārās aizsardzības objektu būvniecību un noteiktos gadījumos arī apsaimniekošanu, faktiski VNĪ un LVRTC varēs veikt VAMOIC uzdoto uzdevumu izpildi uz deleģējuma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teikumu, skaidri norādot, ka likumprojekta 1. un 3.pantā paredzētais, ka LVRTC un VNĪ varēs veikt valsts militārās aizsardzības objektu būvniecības organizēšanu un LVRTC arī minēto objektu apsaimniekošanu, tiks nodrošināts attiecīgos uzdevumus VNĪ un LVRTC deleģējot Valsts pārvaldes iekārtas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minētajam teikumam anotācijā seko paskaidrojums, ka </w:t>
            </w:r>
            <w:r w:rsidR="00000000" w:rsidRPr="00000000" w:rsidDel="00000000">
              <w:rPr>
                <w:i w:val="1"/>
                <w:rtl w:val="0"/>
              </w:rPr>
              <w:t xml:space="preserve">"tādējādi VNĪ un LVRTC uz likuma pamata kļūs par centralizēto iepirkuma institūciju Publisko iepirkumu likuma (1. panta 4. punkts) un Aizsardzības un drošības jomas iepirkumu likuma (1. panta 5. punkts) izpratnē., t.i., kļūs par pasūtītāju, kas veic iepirkumus cita pasūtītāja (VAMOIC) vajadzībām. VNĪ un LVTRC kā centralizētās iepirkuma institūcijas pakalpojums būs iepirkuma veikšana būvniecības darbiem (projektēšana, būvdarbi un ar tiem saistītie pakalpojumiem) </w:t>
            </w:r>
            <w:r w:rsidR="00000000" w:rsidRPr="00000000" w:rsidDel="00000000">
              <w:rPr>
                <w:i w:val="1"/>
                <w:u w:val="single"/>
                <w:rtl w:val="0"/>
              </w:rPr>
              <w:t xml:space="preserve">un LVRTC gadījumā arī elektronisko sakaru tīkla infrastruktūras apsaimniekošana</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VNĪ vai LVRTC kā centralizēto iepirkumu institūcija var nodrošināt tikai iepirkuma veikšanu, bet nevar sniegt citus pakalpojumus, t.sk. minēto apsaimniekošanas pakalpojumu. Papildus arī norādām, ka jau šobrīd, pamatojoties uz publisko iepirkumu jomas regulējumu, VNĪ un LVRTC kā psūtītāji var nodrošināt centralizēto iepirkumu veikšanu, tam nav nepieciešams īpašs regulējums Nacionālo bruņoto spēku likumā. Lūdzam attiecīgi veikt precizējumus minētajā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sākotnējās ietekmes (ex-ante)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24-TA-1826</w:t>
    </w:r>
    <w:r>
      <w:br/>
    </w:r>
    <w:r w:rsidR="00000000" w:rsidRPr="00000000" w:rsidDel="00000000">
      <w:rPr>
        <w:rtl w:val="0"/>
      </w:rPr>
      <w:t xml:space="preserve">18.03.2025. 12.34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24-TA-1826</w:t>
    </w:r>
    <w:r>
      <w:br/>
    </w:r>
    <w:r w:rsidR="00000000" w:rsidRPr="00000000" w:rsidDel="00000000">
      <w:rPr>
        <w:rtl w:val="0"/>
      </w:rPr>
      <w:t xml:space="preserve">18.03.2025. 12.34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Izziņa_24-TA-1826.docx</dc:title>
</cp:coreProperties>
</file>

<file path=docProps/custom.xml><?xml version="1.0" encoding="utf-8"?>
<Properties xmlns="http://schemas.openxmlformats.org/officeDocument/2006/custom-properties" xmlns:vt="http://schemas.openxmlformats.org/officeDocument/2006/docPropsVTypes"/>
</file>