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2DF3" w14:textId="77777777" w:rsidR="00786DAF" w:rsidRDefault="00786DAF" w:rsidP="002C22B9">
      <w:pPr>
        <w:jc w:val="center"/>
        <w:rPr>
          <w:sz w:val="20"/>
        </w:rPr>
      </w:pPr>
      <w:bookmarkStart w:id="0" w:name="_GoBack"/>
      <w:bookmarkEnd w:id="0"/>
    </w:p>
    <w:p w14:paraId="0919B2B3" w14:textId="77777777" w:rsidR="002C22B9" w:rsidRDefault="002C22B9" w:rsidP="002C22B9">
      <w:pPr>
        <w:jc w:val="center"/>
        <w:rPr>
          <w:sz w:val="20"/>
        </w:rPr>
      </w:pPr>
      <w:r w:rsidRPr="00914649">
        <w:rPr>
          <w:sz w:val="20"/>
        </w:rPr>
        <w:t>Rīgā</w:t>
      </w:r>
    </w:p>
    <w:p w14:paraId="39E93466"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27502F91" w14:textId="77777777" w:rsidTr="009F77B9">
        <w:tc>
          <w:tcPr>
            <w:tcW w:w="450" w:type="dxa"/>
            <w:tcBorders>
              <w:top w:val="nil"/>
              <w:left w:val="nil"/>
              <w:bottom w:val="nil"/>
              <w:right w:val="nil"/>
            </w:tcBorders>
          </w:tcPr>
          <w:p w14:paraId="428C0FCF" w14:textId="77777777"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14:paraId="1247617A" w14:textId="2361304D"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0069152A" w:rsidRPr="00615936">
              <w:rPr>
                <w:szCs w:val="24"/>
              </w:rPr>
            </w:r>
            <w:r w:rsidRPr="00615936">
              <w:rPr>
                <w:szCs w:val="24"/>
              </w:rPr>
              <w:fldChar w:fldCharType="separate"/>
            </w:r>
            <w:r w:rsidR="0069152A">
              <w:rPr>
                <w:szCs w:val="24"/>
              </w:rPr>
              <w:t>12.10.2021</w:t>
            </w:r>
            <w:r w:rsidRPr="00615936">
              <w:rPr>
                <w:szCs w:val="24"/>
              </w:rPr>
              <w:fldChar w:fldCharType="end"/>
            </w:r>
            <w:bookmarkEnd w:id="1"/>
          </w:p>
        </w:tc>
        <w:tc>
          <w:tcPr>
            <w:tcW w:w="708" w:type="dxa"/>
            <w:tcBorders>
              <w:top w:val="nil"/>
              <w:left w:val="nil"/>
              <w:bottom w:val="nil"/>
              <w:right w:val="nil"/>
            </w:tcBorders>
          </w:tcPr>
          <w:p w14:paraId="577340AA" w14:textId="77777777"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14:paraId="7B848E33" w14:textId="784914B7"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34E57">
              <w:rPr>
                <w:szCs w:val="24"/>
              </w:rPr>
              <w:t>12/A-21</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0069152A" w:rsidRPr="00615936">
              <w:rPr>
                <w:szCs w:val="24"/>
              </w:rPr>
            </w:r>
            <w:r w:rsidRPr="00615936">
              <w:rPr>
                <w:szCs w:val="24"/>
              </w:rPr>
              <w:fldChar w:fldCharType="separate"/>
            </w:r>
            <w:r w:rsidR="0069152A">
              <w:rPr>
                <w:szCs w:val="24"/>
              </w:rPr>
              <w:t>5379</w:t>
            </w:r>
            <w:r w:rsidRPr="00615936">
              <w:rPr>
                <w:szCs w:val="24"/>
              </w:rPr>
              <w:fldChar w:fldCharType="end"/>
            </w:r>
            <w:bookmarkEnd w:id="3"/>
          </w:p>
        </w:tc>
      </w:tr>
      <w:tr w:rsidR="002C22B9" w:rsidRPr="00615936" w14:paraId="7D9A65CD" w14:textId="77777777" w:rsidTr="009F77B9">
        <w:trPr>
          <w:trHeight w:val="188"/>
        </w:trPr>
        <w:tc>
          <w:tcPr>
            <w:tcW w:w="450" w:type="dxa"/>
            <w:tcBorders>
              <w:top w:val="nil"/>
              <w:left w:val="nil"/>
              <w:bottom w:val="nil"/>
              <w:right w:val="nil"/>
            </w:tcBorders>
          </w:tcPr>
          <w:p w14:paraId="4A3D9D06"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38BDD6BB"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65E39ED2"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6850C4CA" w14:textId="77777777" w:rsidR="002C22B9" w:rsidRPr="00615936" w:rsidRDefault="002C22B9" w:rsidP="002C22B9">
            <w:pPr>
              <w:tabs>
                <w:tab w:val="left" w:pos="360"/>
                <w:tab w:val="left" w:pos="3960"/>
              </w:tabs>
              <w:rPr>
                <w:sz w:val="20"/>
              </w:rPr>
            </w:pPr>
          </w:p>
        </w:tc>
      </w:tr>
      <w:tr w:rsidR="002C22B9" w:rsidRPr="00615936" w14:paraId="2DC60DB8" w14:textId="77777777" w:rsidTr="009F77B9">
        <w:tc>
          <w:tcPr>
            <w:tcW w:w="450" w:type="dxa"/>
            <w:tcBorders>
              <w:top w:val="nil"/>
              <w:left w:val="nil"/>
              <w:bottom w:val="nil"/>
              <w:right w:val="nil"/>
            </w:tcBorders>
          </w:tcPr>
          <w:p w14:paraId="2740634F" w14:textId="77777777"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14:paraId="6C2E8EA9"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34E57">
              <w:rPr>
                <w:szCs w:val="24"/>
              </w:rPr>
              <w:t>06.10.2021</w:t>
            </w:r>
            <w:r w:rsidRPr="00615936">
              <w:rPr>
                <w:szCs w:val="24"/>
              </w:rPr>
              <w:fldChar w:fldCharType="end"/>
            </w:r>
            <w:bookmarkEnd w:id="4"/>
          </w:p>
        </w:tc>
        <w:tc>
          <w:tcPr>
            <w:tcW w:w="708" w:type="dxa"/>
            <w:tcBorders>
              <w:top w:val="nil"/>
              <w:left w:val="nil"/>
              <w:bottom w:val="nil"/>
              <w:right w:val="nil"/>
            </w:tcBorders>
          </w:tcPr>
          <w:p w14:paraId="5123D5BD" w14:textId="77777777"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14:paraId="66CBA6AC"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34E57">
              <w:rPr>
                <w:szCs w:val="24"/>
              </w:rPr>
              <w:t>vss-706</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158C002F" w14:textId="77777777" w:rsidTr="000C0DD4">
        <w:trPr>
          <w:jc w:val="right"/>
        </w:trPr>
        <w:tc>
          <w:tcPr>
            <w:tcW w:w="4644" w:type="dxa"/>
          </w:tcPr>
          <w:p w14:paraId="220921A4" w14:textId="77777777" w:rsidR="00534E57" w:rsidRDefault="00534E57" w:rsidP="000C0DD4">
            <w:pPr>
              <w:jc w:val="right"/>
              <w:rPr>
                <w:b/>
                <w:bCs/>
                <w:szCs w:val="24"/>
                <w:lang w:eastAsia="lv-LV"/>
              </w:rPr>
            </w:pPr>
            <w:bookmarkStart w:id="6" w:name="org_nos"/>
            <w:r>
              <w:rPr>
                <w:b/>
                <w:bCs/>
                <w:szCs w:val="24"/>
                <w:lang w:eastAsia="lv-LV"/>
              </w:rPr>
              <w:t>Izglītības un zinātnes ministrijai</w:t>
            </w:r>
          </w:p>
          <w:p w14:paraId="0D8642A3" w14:textId="77777777" w:rsidR="005A6721" w:rsidRDefault="005A6721" w:rsidP="000C0DD4">
            <w:pPr>
              <w:jc w:val="right"/>
              <w:rPr>
                <w:b/>
                <w:bCs/>
                <w:szCs w:val="24"/>
                <w:lang w:eastAsia="lv-LV"/>
              </w:rPr>
            </w:pPr>
          </w:p>
          <w:p w14:paraId="73CD1DE3" w14:textId="1B1FB8B7" w:rsidR="005A6721" w:rsidRPr="005A6721" w:rsidRDefault="005A6721" w:rsidP="000C0DD4">
            <w:pPr>
              <w:jc w:val="right"/>
              <w:rPr>
                <w:szCs w:val="24"/>
                <w:lang w:eastAsia="lv-LV"/>
              </w:rPr>
            </w:pPr>
            <w:r w:rsidRPr="005A6721">
              <w:rPr>
                <w:szCs w:val="24"/>
                <w:lang w:eastAsia="lv-LV"/>
              </w:rPr>
              <w:t>Informācijai:</w:t>
            </w:r>
          </w:p>
          <w:p w14:paraId="6A41C0B1" w14:textId="72B70F26" w:rsidR="005A6721" w:rsidRDefault="00534E57" w:rsidP="000C0DD4">
            <w:pPr>
              <w:jc w:val="right"/>
              <w:rPr>
                <w:b/>
                <w:bCs/>
                <w:szCs w:val="24"/>
                <w:lang w:eastAsia="lv-LV"/>
              </w:rPr>
            </w:pPr>
            <w:r>
              <w:rPr>
                <w:b/>
                <w:bCs/>
                <w:szCs w:val="24"/>
                <w:lang w:eastAsia="lv-LV"/>
              </w:rPr>
              <w:t xml:space="preserve">Centrālajai finanšu </w:t>
            </w:r>
          </w:p>
          <w:p w14:paraId="535C433B" w14:textId="6066FE97" w:rsidR="000C0DD4" w:rsidRDefault="00534E57" w:rsidP="000C0DD4">
            <w:pPr>
              <w:jc w:val="right"/>
              <w:rPr>
                <w:b/>
                <w:bCs/>
                <w:szCs w:val="24"/>
                <w:lang w:eastAsia="lv-LV"/>
              </w:rPr>
            </w:pPr>
            <w:r>
              <w:rPr>
                <w:b/>
                <w:bCs/>
                <w:szCs w:val="24"/>
                <w:lang w:eastAsia="lv-LV"/>
              </w:rPr>
              <w:t>un līgumu aģentūrai</w:t>
            </w:r>
          </w:p>
        </w:tc>
      </w:tr>
      <w:bookmarkEnd w:id="6"/>
    </w:tbl>
    <w:p w14:paraId="36EFC512"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5529"/>
      </w:tblGrid>
      <w:tr w:rsidR="000C0DD4" w14:paraId="5DE03F11" w14:textId="77777777" w:rsidTr="005A6721">
        <w:tc>
          <w:tcPr>
            <w:tcW w:w="5529" w:type="dxa"/>
            <w:tcBorders>
              <w:top w:val="nil"/>
              <w:left w:val="nil"/>
              <w:bottom w:val="nil"/>
              <w:right w:val="nil"/>
            </w:tcBorders>
          </w:tcPr>
          <w:p w14:paraId="27680DA5" w14:textId="1AF15A67" w:rsidR="000C0DD4" w:rsidRDefault="00534E57" w:rsidP="005A6721">
            <w:pPr>
              <w:rPr>
                <w:i/>
                <w:iCs/>
                <w:szCs w:val="24"/>
                <w:lang w:eastAsia="lv-LV"/>
              </w:rPr>
            </w:pPr>
            <w:r>
              <w:rPr>
                <w:i/>
                <w:iCs/>
                <w:szCs w:val="24"/>
                <w:lang w:eastAsia="lv-LV"/>
              </w:rPr>
              <w:t xml:space="preserve">Atzinums par precizēto Ministru kabineta noteikumu projektu </w:t>
            </w:r>
            <w:r w:rsidR="005A6721">
              <w:rPr>
                <w:i/>
                <w:iCs/>
                <w:szCs w:val="24"/>
                <w:lang w:eastAsia="lv-LV"/>
              </w:rPr>
              <w:t>“</w:t>
            </w:r>
            <w:r>
              <w:rPr>
                <w:i/>
                <w:iCs/>
                <w:szCs w:val="24"/>
                <w:lang w:eastAsia="lv-LV"/>
              </w:rPr>
              <w:t xml:space="preserve">Grozījumi Ministru kabineta 2016.gada 24.maija noteikumos Nr.323 </w:t>
            </w:r>
            <w:r w:rsidR="005A6721">
              <w:rPr>
                <w:i/>
                <w:iCs/>
                <w:szCs w:val="24"/>
                <w:lang w:eastAsia="lv-LV"/>
              </w:rPr>
              <w:t>“</w:t>
            </w:r>
            <w:r>
              <w:rPr>
                <w:i/>
                <w:iCs/>
                <w:szCs w:val="24"/>
                <w:lang w:eastAsia="lv-LV"/>
              </w:rPr>
              <w:t xml:space="preserve">Darbības programmas </w:t>
            </w:r>
            <w:r w:rsidR="005A6721">
              <w:rPr>
                <w:i/>
                <w:iCs/>
                <w:szCs w:val="24"/>
                <w:lang w:eastAsia="lv-LV"/>
              </w:rPr>
              <w:t>“</w:t>
            </w:r>
            <w:r>
              <w:rPr>
                <w:i/>
                <w:iCs/>
                <w:szCs w:val="24"/>
                <w:lang w:eastAsia="lv-LV"/>
              </w:rPr>
              <w:t>Izaugsme un nodarbinātība</w:t>
            </w:r>
            <w:r w:rsidR="005A6721">
              <w:rPr>
                <w:i/>
                <w:iCs/>
                <w:szCs w:val="24"/>
                <w:lang w:eastAsia="lv-LV"/>
              </w:rPr>
              <w:t>”</w:t>
            </w:r>
            <w:r>
              <w:rPr>
                <w:i/>
                <w:iCs/>
                <w:szCs w:val="24"/>
                <w:lang w:eastAsia="lv-LV"/>
              </w:rPr>
              <w:t xml:space="preserve"> 8.1.2.specifiskā atbalsta mērķa </w:t>
            </w:r>
            <w:r w:rsidR="005A6721">
              <w:rPr>
                <w:i/>
                <w:iCs/>
                <w:szCs w:val="24"/>
                <w:lang w:eastAsia="lv-LV"/>
              </w:rPr>
              <w:t>“</w:t>
            </w:r>
            <w:r>
              <w:rPr>
                <w:i/>
                <w:iCs/>
                <w:szCs w:val="24"/>
                <w:lang w:eastAsia="lv-LV"/>
              </w:rPr>
              <w:t>Uzlabot vispārējās izglītības iestāžu mācību vidi</w:t>
            </w:r>
            <w:r w:rsidR="005A6721">
              <w:rPr>
                <w:i/>
                <w:iCs/>
                <w:szCs w:val="24"/>
                <w:lang w:eastAsia="lv-LV"/>
              </w:rPr>
              <w:t>”</w:t>
            </w:r>
            <w:r>
              <w:rPr>
                <w:i/>
                <w:iCs/>
                <w:szCs w:val="24"/>
                <w:lang w:eastAsia="lv-LV"/>
              </w:rPr>
              <w:t xml:space="preserve"> īstenošanas noteikumi</w:t>
            </w:r>
            <w:r w:rsidR="005A6721">
              <w:rPr>
                <w:i/>
                <w:iCs/>
                <w:szCs w:val="24"/>
                <w:lang w:eastAsia="lv-LV"/>
              </w:rPr>
              <w:t>””</w:t>
            </w:r>
            <w:r>
              <w:rPr>
                <w:i/>
                <w:iCs/>
                <w:szCs w:val="24"/>
                <w:lang w:eastAsia="lv-LV"/>
              </w:rPr>
              <w:t xml:space="preserve"> un tā anotāciju</w:t>
            </w:r>
          </w:p>
        </w:tc>
      </w:tr>
    </w:tbl>
    <w:p w14:paraId="7EE05DFE" w14:textId="77777777" w:rsidR="00E04F00" w:rsidRPr="00615936" w:rsidRDefault="00E04F00" w:rsidP="00C04DED">
      <w:pPr>
        <w:jc w:val="left"/>
        <w:rPr>
          <w:szCs w:val="24"/>
        </w:rPr>
      </w:pPr>
    </w:p>
    <w:p w14:paraId="2B9B8E6A" w14:textId="77777777" w:rsidR="005A6721" w:rsidRDefault="005A6721" w:rsidP="005A6721">
      <w:pPr>
        <w:ind w:firstLine="720"/>
        <w:rPr>
          <w:rFonts w:eastAsiaTheme="minorHAnsi"/>
          <w:szCs w:val="24"/>
        </w:rPr>
      </w:pPr>
      <w:r w:rsidRPr="002D2878">
        <w:rPr>
          <w:rFonts w:eastAsiaTheme="minorHAnsi"/>
          <w:szCs w:val="24"/>
        </w:rPr>
        <w:t>Finanšu ministrija (turpmāk – FM) sadarbībā ar Centrālo finanšu un līgumu aģentūru atbilstoši kompetencei ir izskatījusi Izglītības un zinātnes ministrijas precizēto Ministru kabineta (turpmāk – MK) noteikumu projektu “Grozījumi Ministru kabineta 2016.gada 24.maija noteikumos Nr.323 “Darbības programmas “Izaugsme un nodarbinātība” 8.1.2.specifiskā atbalsta mērķa “Uzlabot vispārējās izglītības iestāžu mācību vidi” īstenošanas noteikumi”” (turpmāk – noteikumu projekts), tā sākotnējās ietekmes novērtējuma ziņojumu (anotācija) un izziņu par atzinumos sniegtajiem iebildumiem, un atbalsta to tālāku virzību, vienlaikus izsakot šādu</w:t>
      </w:r>
      <w:r>
        <w:rPr>
          <w:rFonts w:eastAsiaTheme="minorHAnsi"/>
          <w:szCs w:val="24"/>
        </w:rPr>
        <w:t>s</w:t>
      </w:r>
      <w:r w:rsidRPr="002D2878">
        <w:rPr>
          <w:rFonts w:eastAsiaTheme="minorHAnsi"/>
          <w:szCs w:val="24"/>
        </w:rPr>
        <w:t xml:space="preserve"> iebildumu</w:t>
      </w:r>
      <w:r>
        <w:rPr>
          <w:rFonts w:eastAsiaTheme="minorHAnsi"/>
          <w:szCs w:val="24"/>
        </w:rPr>
        <w:t>s</w:t>
      </w:r>
      <w:r w:rsidRPr="002D2878">
        <w:rPr>
          <w:rFonts w:eastAsiaTheme="minorHAnsi"/>
          <w:szCs w:val="24"/>
        </w:rPr>
        <w:t>.</w:t>
      </w:r>
    </w:p>
    <w:p w14:paraId="09B3326E" w14:textId="77777777" w:rsidR="005A6721" w:rsidRDefault="005A6721" w:rsidP="005A6721">
      <w:pPr>
        <w:rPr>
          <w:rFonts w:eastAsiaTheme="minorHAnsi"/>
          <w:szCs w:val="24"/>
        </w:rPr>
      </w:pPr>
    </w:p>
    <w:p w14:paraId="3AA26919" w14:textId="53E6D643" w:rsidR="005A6721" w:rsidRPr="00C80320" w:rsidRDefault="005A6721" w:rsidP="005A6721">
      <w:pPr>
        <w:pStyle w:val="ListParagraph"/>
        <w:numPr>
          <w:ilvl w:val="0"/>
          <w:numId w:val="1"/>
        </w:numPr>
        <w:spacing w:after="0" w:line="240" w:lineRule="auto"/>
        <w:jc w:val="both"/>
        <w:rPr>
          <w:rFonts w:ascii="Times New Roman" w:eastAsiaTheme="minorHAnsi" w:hAnsi="Times New Roman"/>
          <w:sz w:val="24"/>
          <w:szCs w:val="24"/>
        </w:rPr>
      </w:pPr>
      <w:r w:rsidRPr="00C80320">
        <w:rPr>
          <w:rFonts w:ascii="Times New Roman" w:eastAsiaTheme="minorHAnsi" w:hAnsi="Times New Roman"/>
          <w:sz w:val="24"/>
          <w:szCs w:val="24"/>
        </w:rPr>
        <w:t xml:space="preserve">Lūdzam precizēt </w:t>
      </w:r>
      <w:r w:rsidR="0087226F">
        <w:rPr>
          <w:rFonts w:ascii="Times New Roman" w:eastAsiaTheme="minorHAnsi" w:hAnsi="Times New Roman"/>
          <w:sz w:val="24"/>
          <w:szCs w:val="24"/>
        </w:rPr>
        <w:t>a</w:t>
      </w:r>
      <w:r w:rsidRPr="00C80320">
        <w:rPr>
          <w:rFonts w:ascii="Times New Roman" w:eastAsiaTheme="minorHAnsi" w:hAnsi="Times New Roman"/>
          <w:sz w:val="24"/>
          <w:szCs w:val="24"/>
        </w:rPr>
        <w:t xml:space="preserve">notācijas III sadaļas “Tiesību akta projekta ietekme uz valsts budžetu un pašvaldību budžetiem” (turpmāk – III sadaļa) 8.punkta “Cita informācija” pirmajā rindkopā iekļauto pārdalāmā finansējuma apmēru sadalījumā pa finansējuma avotiem, salāgojot to ar </w:t>
      </w:r>
      <w:r w:rsidR="0087226F">
        <w:rPr>
          <w:rFonts w:ascii="Times New Roman" w:eastAsiaTheme="minorHAnsi" w:hAnsi="Times New Roman"/>
          <w:sz w:val="24"/>
          <w:szCs w:val="24"/>
        </w:rPr>
        <w:t xml:space="preserve">anotācijas </w:t>
      </w:r>
      <w:r w:rsidRPr="00C80320">
        <w:rPr>
          <w:rFonts w:ascii="Times New Roman" w:eastAsiaTheme="minorHAnsi" w:hAnsi="Times New Roman"/>
          <w:sz w:val="24"/>
          <w:szCs w:val="24"/>
        </w:rPr>
        <w:t>III sadaļas 1.</w:t>
      </w:r>
      <w:r w:rsidR="0087226F">
        <w:rPr>
          <w:rFonts w:ascii="Times New Roman" w:eastAsiaTheme="minorHAnsi" w:hAnsi="Times New Roman"/>
          <w:sz w:val="24"/>
          <w:szCs w:val="24"/>
        </w:rPr>
        <w:t>–</w:t>
      </w:r>
      <w:r w:rsidRPr="00C80320">
        <w:rPr>
          <w:rFonts w:ascii="Times New Roman" w:eastAsiaTheme="minorHAnsi" w:hAnsi="Times New Roman"/>
          <w:sz w:val="24"/>
          <w:szCs w:val="24"/>
        </w:rPr>
        <w:t xml:space="preserve">5.punktā iekļauto informāciju. Vienlaikus lūdzam svītrot </w:t>
      </w:r>
      <w:r w:rsidR="0087226F">
        <w:rPr>
          <w:rFonts w:ascii="Times New Roman" w:eastAsiaTheme="minorHAnsi" w:hAnsi="Times New Roman"/>
          <w:sz w:val="24"/>
          <w:szCs w:val="24"/>
        </w:rPr>
        <w:t xml:space="preserve">anotācijas </w:t>
      </w:r>
      <w:r w:rsidRPr="00C80320">
        <w:rPr>
          <w:rFonts w:ascii="Times New Roman" w:eastAsiaTheme="minorHAnsi" w:hAnsi="Times New Roman"/>
          <w:sz w:val="24"/>
          <w:szCs w:val="24"/>
        </w:rPr>
        <w:t>III sadaļas 6.punktā “</w:t>
      </w:r>
      <w:r w:rsidRPr="00C80320">
        <w:rPr>
          <w:rFonts w:ascii="Times New Roman" w:eastAsia="Times New Roman" w:hAnsi="Times New Roman"/>
          <w:iCs/>
          <w:sz w:val="24"/>
          <w:szCs w:val="24"/>
          <w:lang w:eastAsia="lv-LV"/>
        </w:rPr>
        <w:t>Detalizēts ieņēmumu un izdevumu aprēķins</w:t>
      </w:r>
      <w:r w:rsidRPr="00C80320">
        <w:rPr>
          <w:rFonts w:ascii="Times New Roman" w:eastAsiaTheme="minorHAnsi" w:hAnsi="Times New Roman"/>
          <w:sz w:val="24"/>
          <w:szCs w:val="24"/>
        </w:rPr>
        <w:t xml:space="preserve">” iekļauto informāciju. </w:t>
      </w:r>
    </w:p>
    <w:p w14:paraId="03A6B456" w14:textId="3C6A4506" w:rsidR="005A6721" w:rsidRPr="00C80320" w:rsidRDefault="005A6721" w:rsidP="005A6721">
      <w:pPr>
        <w:pStyle w:val="ListParagraph"/>
        <w:numPr>
          <w:ilvl w:val="0"/>
          <w:numId w:val="1"/>
        </w:numPr>
        <w:spacing w:after="0" w:line="240" w:lineRule="auto"/>
        <w:jc w:val="both"/>
        <w:rPr>
          <w:rFonts w:ascii="Times New Roman" w:eastAsia="Times New Roman" w:hAnsi="Times New Roman"/>
          <w:iCs/>
          <w:sz w:val="24"/>
          <w:szCs w:val="24"/>
          <w:lang w:eastAsia="lv-LV"/>
        </w:rPr>
      </w:pPr>
      <w:r>
        <w:rPr>
          <w:rFonts w:ascii="Times New Roman" w:eastAsiaTheme="minorHAnsi" w:hAnsi="Times New Roman"/>
          <w:sz w:val="24"/>
          <w:szCs w:val="24"/>
        </w:rPr>
        <w:t>Lūdzam</w:t>
      </w:r>
      <w:r w:rsidRPr="00C80320">
        <w:rPr>
          <w:rFonts w:ascii="Times New Roman" w:eastAsia="Times New Roman" w:hAnsi="Times New Roman"/>
          <w:iCs/>
          <w:sz w:val="24"/>
          <w:szCs w:val="24"/>
          <w:lang w:eastAsia="lv-LV"/>
        </w:rPr>
        <w:t xml:space="preserve"> precizēt izziņu, pārvietojot izziņā iekļauto FM sniegto 4.iebildumu</w:t>
      </w:r>
      <w:r w:rsidRPr="00C80320">
        <w:rPr>
          <w:rStyle w:val="FootnoteReference"/>
          <w:rFonts w:eastAsia="Times New Roman"/>
          <w:iCs/>
          <w:sz w:val="24"/>
          <w:szCs w:val="24"/>
          <w:lang w:eastAsia="lv-LV"/>
        </w:rPr>
        <w:footnoteReference w:id="1"/>
      </w:r>
      <w:r w:rsidRPr="00C80320">
        <w:rPr>
          <w:rFonts w:ascii="Times New Roman" w:eastAsia="Times New Roman" w:hAnsi="Times New Roman"/>
          <w:iCs/>
          <w:sz w:val="24"/>
          <w:szCs w:val="24"/>
          <w:lang w:eastAsia="lv-LV"/>
        </w:rPr>
        <w:t xml:space="preserve"> uz sadaļu “I. Jautājumi, par kuriem saskaņošanā vienošanās nav panākta”. FM atgādina, ka </w:t>
      </w:r>
      <w:r w:rsidRPr="00C80320">
        <w:rPr>
          <w:rFonts w:ascii="Times New Roman" w:eastAsia="Times New Roman" w:hAnsi="Times New Roman"/>
          <w:iCs/>
          <w:sz w:val="24"/>
          <w:szCs w:val="24"/>
          <w:lang w:eastAsia="lv-LV"/>
        </w:rPr>
        <w:lastRenderedPageBreak/>
        <w:t xml:space="preserve">atbilstoši MK apstiprinātajai pieejai un aktuālajām ieviešanas progresa prognozēm Eiropas </w:t>
      </w:r>
      <w:r w:rsidR="0087226F">
        <w:rPr>
          <w:rFonts w:ascii="Times New Roman" w:eastAsia="Times New Roman" w:hAnsi="Times New Roman"/>
          <w:iCs/>
          <w:sz w:val="24"/>
          <w:szCs w:val="24"/>
          <w:lang w:eastAsia="lv-LV"/>
        </w:rPr>
        <w:t>R</w:t>
      </w:r>
      <w:r w:rsidRPr="00C80320">
        <w:rPr>
          <w:rFonts w:ascii="Times New Roman" w:eastAsia="Times New Roman" w:hAnsi="Times New Roman"/>
          <w:iCs/>
          <w:sz w:val="24"/>
          <w:szCs w:val="24"/>
          <w:lang w:eastAsia="lv-LV"/>
        </w:rPr>
        <w:t>eģionālā</w:t>
      </w:r>
      <w:r w:rsidR="0087226F">
        <w:rPr>
          <w:rFonts w:ascii="Times New Roman" w:eastAsia="Times New Roman" w:hAnsi="Times New Roman"/>
          <w:iCs/>
          <w:sz w:val="24"/>
          <w:szCs w:val="24"/>
          <w:lang w:eastAsia="lv-LV"/>
        </w:rPr>
        <w:t>s</w:t>
      </w:r>
      <w:r w:rsidRPr="00C80320">
        <w:rPr>
          <w:rFonts w:ascii="Times New Roman" w:eastAsia="Times New Roman" w:hAnsi="Times New Roman"/>
          <w:iCs/>
          <w:sz w:val="24"/>
          <w:szCs w:val="24"/>
          <w:lang w:eastAsia="lv-LV"/>
        </w:rPr>
        <w:t xml:space="preserve"> attīstības fonda līdzfinansētajos pasākumos ir jāturpina valsts budžeta virssaistību kompensēšana ar projektos atbrīvoto finansējumu, proti, bez MK atbalstīta, īpaši pamatota un argumentēta izņēmuma nav pieļaujama atbrīvotā finansējuma novirzīšana jaunu projektu īstenošanai. Attiecīgi vēršam uzmanību, ka neiebilstam pret jautājuma par papildu 134 396 </w:t>
      </w:r>
      <w:r w:rsidRPr="00C80320">
        <w:rPr>
          <w:rFonts w:ascii="Times New Roman" w:eastAsia="Times New Roman" w:hAnsi="Times New Roman"/>
          <w:i/>
          <w:sz w:val="24"/>
          <w:szCs w:val="24"/>
          <w:lang w:eastAsia="lv-LV"/>
        </w:rPr>
        <w:t>euro</w:t>
      </w:r>
      <w:r w:rsidRPr="00C80320">
        <w:rPr>
          <w:rFonts w:ascii="Times New Roman" w:eastAsia="Times New Roman" w:hAnsi="Times New Roman"/>
          <w:iCs/>
          <w:sz w:val="24"/>
          <w:szCs w:val="24"/>
          <w:lang w:eastAsia="lv-LV"/>
        </w:rPr>
        <w:t xml:space="preserve"> pārdali izskatīšanu lēmuma pieņemšanai MK sēdē kopā ar noteikuma projekta izskatīšanu. </w:t>
      </w:r>
    </w:p>
    <w:p w14:paraId="2D60E8F6" w14:textId="77777777" w:rsidR="005A6721" w:rsidRPr="00C80320" w:rsidRDefault="005A6721" w:rsidP="005A6721">
      <w:pPr>
        <w:ind w:firstLine="720"/>
        <w:rPr>
          <w:szCs w:val="24"/>
          <w:lang w:eastAsia="lv-LV"/>
        </w:rPr>
      </w:pPr>
    </w:p>
    <w:p w14:paraId="79D5F52A" w14:textId="77777777" w:rsidR="005A6721" w:rsidRDefault="005A6721" w:rsidP="005A6721">
      <w:pPr>
        <w:ind w:firstLine="720"/>
        <w:rPr>
          <w:rStyle w:val="Hyperlink"/>
          <w:lang w:eastAsia="lv-LV"/>
        </w:rPr>
      </w:pPr>
      <w:r w:rsidRPr="00091029">
        <w:rPr>
          <w:lang w:eastAsia="lv-LV"/>
        </w:rPr>
        <w:t xml:space="preserve">Jautājumu gadījumā lūdzam sazināties ar FM Eiropas Savienības fondu stratēģijas departamenta Publisko investīciju attīstības nodaļas vecāko eksperti Kristīni Glaubici, tālr.67095479, </w:t>
      </w:r>
      <w:hyperlink r:id="rId8" w:history="1">
        <w:r w:rsidRPr="00091029">
          <w:rPr>
            <w:rStyle w:val="Hyperlink"/>
            <w:lang w:eastAsia="lv-LV"/>
          </w:rPr>
          <w:t>Kristine.Glaubice@fm.gov.lv</w:t>
        </w:r>
      </w:hyperlink>
    </w:p>
    <w:p w14:paraId="202B3742" w14:textId="77777777" w:rsidR="005A6721" w:rsidRDefault="005A6721" w:rsidP="005A6721">
      <w:pPr>
        <w:ind w:firstLine="720"/>
        <w:rPr>
          <w:szCs w:val="24"/>
        </w:rPr>
      </w:pPr>
    </w:p>
    <w:p w14:paraId="34F3A124" w14:textId="77777777" w:rsidR="005A6721" w:rsidRDefault="005A6721" w:rsidP="005A6721">
      <w:pPr>
        <w:ind w:firstLine="720"/>
        <w:rPr>
          <w:szCs w:val="24"/>
        </w:rPr>
      </w:pPr>
    </w:p>
    <w:p w14:paraId="0179A478" w14:textId="77777777" w:rsidR="005A6721" w:rsidRPr="001021EA" w:rsidRDefault="005A6721" w:rsidP="005A6721">
      <w:pPr>
        <w:ind w:firstLine="720"/>
        <w:rPr>
          <w:szCs w:val="24"/>
        </w:rPr>
      </w:pPr>
      <w:r w:rsidRPr="001021EA">
        <w:rPr>
          <w:szCs w:val="24"/>
        </w:rPr>
        <w:t>Ar cieņu</w:t>
      </w:r>
    </w:p>
    <w:p w14:paraId="32A74086" w14:textId="77777777" w:rsidR="005A6721" w:rsidRPr="001021EA" w:rsidRDefault="005A6721" w:rsidP="005A672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5A6721" w:rsidRPr="001021EA" w14:paraId="7EE7CE51" w14:textId="77777777" w:rsidTr="00BB4031">
        <w:tc>
          <w:tcPr>
            <w:tcW w:w="4395" w:type="dxa"/>
          </w:tcPr>
          <w:p w14:paraId="55631F9C" w14:textId="77777777" w:rsidR="005A6721" w:rsidRPr="001021EA" w:rsidRDefault="005A6721" w:rsidP="00BB4031">
            <w:pPr>
              <w:rPr>
                <w:szCs w:val="24"/>
              </w:rPr>
            </w:pPr>
            <w:r w:rsidRPr="001021EA">
              <w:rPr>
                <w:szCs w:val="24"/>
              </w:rPr>
              <w:t>valsts sekretāres vietnieka</w:t>
            </w:r>
          </w:p>
          <w:p w14:paraId="56C07B39" w14:textId="77777777" w:rsidR="005A6721" w:rsidRPr="001021EA" w:rsidRDefault="005A6721" w:rsidP="00BB4031">
            <w:pPr>
              <w:rPr>
                <w:szCs w:val="24"/>
              </w:rPr>
            </w:pPr>
            <w:r w:rsidRPr="001021EA">
              <w:rPr>
                <w:szCs w:val="24"/>
              </w:rPr>
              <w:t xml:space="preserve">Eiropas Savienības struktūrfondu un Kohēzijas fonda jautājumos vietā – </w:t>
            </w:r>
          </w:p>
          <w:p w14:paraId="3144303F" w14:textId="77777777" w:rsidR="005A6721" w:rsidRPr="001021EA" w:rsidRDefault="005A6721" w:rsidP="00BB4031">
            <w:pPr>
              <w:rPr>
                <w:szCs w:val="24"/>
              </w:rPr>
            </w:pPr>
            <w:r w:rsidRPr="001021EA">
              <w:rPr>
                <w:szCs w:val="24"/>
              </w:rPr>
              <w:t>Eiropas Savienības fondu stratēģijas</w:t>
            </w:r>
          </w:p>
          <w:p w14:paraId="1FFBA200" w14:textId="77777777" w:rsidR="005A6721" w:rsidRPr="001021EA" w:rsidRDefault="005A6721" w:rsidP="00BB4031">
            <w:pPr>
              <w:rPr>
                <w:szCs w:val="24"/>
              </w:rPr>
            </w:pPr>
            <w:r w:rsidRPr="001021EA">
              <w:rPr>
                <w:szCs w:val="24"/>
              </w:rPr>
              <w:t xml:space="preserve">departamenta direktors </w:t>
            </w:r>
          </w:p>
        </w:tc>
        <w:tc>
          <w:tcPr>
            <w:tcW w:w="1984" w:type="dxa"/>
          </w:tcPr>
          <w:p w14:paraId="1382ADEC" w14:textId="77777777" w:rsidR="005A6721" w:rsidRPr="001021EA" w:rsidRDefault="005A6721" w:rsidP="00BB4031">
            <w:pPr>
              <w:rPr>
                <w:szCs w:val="24"/>
              </w:rPr>
            </w:pPr>
            <w:r w:rsidRPr="001021EA">
              <w:rPr>
                <w:szCs w:val="24"/>
              </w:rPr>
              <w:t>(paraksts*)</w:t>
            </w:r>
          </w:p>
        </w:tc>
        <w:tc>
          <w:tcPr>
            <w:tcW w:w="2977" w:type="dxa"/>
            <w:vAlign w:val="bottom"/>
          </w:tcPr>
          <w:p w14:paraId="1756FAFF" w14:textId="77777777" w:rsidR="005A6721" w:rsidRPr="001021EA" w:rsidRDefault="005A6721" w:rsidP="00BB4031">
            <w:pPr>
              <w:rPr>
                <w:szCs w:val="24"/>
              </w:rPr>
            </w:pPr>
            <w:r w:rsidRPr="001021EA">
              <w:rPr>
                <w:szCs w:val="24"/>
              </w:rPr>
              <w:t>E.Šadris</w:t>
            </w:r>
          </w:p>
        </w:tc>
      </w:tr>
      <w:tr w:rsidR="005A6721" w:rsidRPr="001021EA" w14:paraId="7B4765ED" w14:textId="77777777" w:rsidTr="00BB4031">
        <w:tc>
          <w:tcPr>
            <w:tcW w:w="4395" w:type="dxa"/>
          </w:tcPr>
          <w:p w14:paraId="1DE2F6C9" w14:textId="77777777" w:rsidR="005A6721" w:rsidRPr="001021EA" w:rsidRDefault="005A6721" w:rsidP="00BB4031">
            <w:pPr>
              <w:rPr>
                <w:szCs w:val="24"/>
              </w:rPr>
            </w:pPr>
          </w:p>
        </w:tc>
        <w:tc>
          <w:tcPr>
            <w:tcW w:w="1984" w:type="dxa"/>
          </w:tcPr>
          <w:p w14:paraId="27222C27" w14:textId="77777777" w:rsidR="005A6721" w:rsidRPr="001021EA" w:rsidRDefault="005A6721" w:rsidP="00BB4031">
            <w:pPr>
              <w:rPr>
                <w:szCs w:val="24"/>
              </w:rPr>
            </w:pPr>
          </w:p>
        </w:tc>
        <w:tc>
          <w:tcPr>
            <w:tcW w:w="2977" w:type="dxa"/>
            <w:vAlign w:val="bottom"/>
          </w:tcPr>
          <w:p w14:paraId="6504914F" w14:textId="77777777" w:rsidR="005A6721" w:rsidRPr="001021EA" w:rsidRDefault="005A6721" w:rsidP="00BB4031">
            <w:pPr>
              <w:rPr>
                <w:szCs w:val="24"/>
              </w:rPr>
            </w:pPr>
          </w:p>
        </w:tc>
      </w:tr>
    </w:tbl>
    <w:tbl>
      <w:tblPr>
        <w:tblW w:w="8647" w:type="dxa"/>
        <w:tblLook w:val="04A0" w:firstRow="1" w:lastRow="0" w:firstColumn="1" w:lastColumn="0" w:noHBand="0" w:noVBand="1"/>
      </w:tblPr>
      <w:tblGrid>
        <w:gridCol w:w="8647"/>
      </w:tblGrid>
      <w:tr w:rsidR="005A6721" w:rsidRPr="001021EA" w14:paraId="0BB03422" w14:textId="77777777" w:rsidTr="00BB4031">
        <w:trPr>
          <w:cantSplit/>
          <w:trHeight w:val="615"/>
        </w:trPr>
        <w:tc>
          <w:tcPr>
            <w:tcW w:w="8647" w:type="dxa"/>
          </w:tcPr>
          <w:p w14:paraId="7D1E3A51" w14:textId="77777777" w:rsidR="005A6721" w:rsidRPr="001021EA" w:rsidRDefault="005A6721" w:rsidP="00BB4031">
            <w:pPr>
              <w:pStyle w:val="BodyTextIndent"/>
              <w:tabs>
                <w:tab w:val="left" w:pos="8397"/>
              </w:tabs>
              <w:spacing w:before="0" w:after="0"/>
              <w:ind w:left="0"/>
              <w:jc w:val="both"/>
              <w:rPr>
                <w:sz w:val="24"/>
                <w:szCs w:val="24"/>
              </w:rPr>
            </w:pPr>
            <w:r w:rsidRPr="001021EA">
              <w:rPr>
                <w:sz w:val="24"/>
                <w:szCs w:val="24"/>
              </w:rPr>
              <w:t>*Dokuments ir parakstīts ar drošu elektronisko parakstu</w:t>
            </w:r>
          </w:p>
        </w:tc>
      </w:tr>
    </w:tbl>
    <w:p w14:paraId="26873596" w14:textId="77777777" w:rsidR="005A6721" w:rsidRPr="00994751" w:rsidRDefault="005A6721" w:rsidP="005A6721">
      <w:pPr>
        <w:suppressAutoHyphens/>
        <w:rPr>
          <w:bCs/>
          <w:sz w:val="18"/>
          <w:szCs w:val="18"/>
          <w:lang w:eastAsia="ar-SA"/>
        </w:rPr>
      </w:pPr>
      <w:r w:rsidRPr="00994751">
        <w:rPr>
          <w:bCs/>
          <w:sz w:val="18"/>
          <w:szCs w:val="18"/>
          <w:lang w:eastAsia="ar-SA"/>
        </w:rPr>
        <w:t>Eiropas Savienības fondu stratēģijas departamenta</w:t>
      </w:r>
    </w:p>
    <w:p w14:paraId="2C1F71F7" w14:textId="77777777" w:rsidR="005A6721" w:rsidRPr="00994751" w:rsidRDefault="005A6721" w:rsidP="005A6721">
      <w:pPr>
        <w:suppressAutoHyphens/>
        <w:rPr>
          <w:bCs/>
          <w:sz w:val="18"/>
          <w:szCs w:val="18"/>
          <w:lang w:eastAsia="ar-SA"/>
        </w:rPr>
      </w:pPr>
      <w:r w:rsidRPr="00994751">
        <w:rPr>
          <w:bCs/>
          <w:sz w:val="18"/>
          <w:szCs w:val="18"/>
          <w:lang w:eastAsia="ar-SA"/>
        </w:rPr>
        <w:t>Publisko investīciju attīstības nodaļas vecākā eksperte</w:t>
      </w:r>
    </w:p>
    <w:p w14:paraId="4D63EC98" w14:textId="77777777" w:rsidR="005A6721" w:rsidRPr="00994751" w:rsidRDefault="005A6721" w:rsidP="005A6721">
      <w:pPr>
        <w:suppressAutoHyphens/>
        <w:rPr>
          <w:bCs/>
          <w:sz w:val="18"/>
          <w:szCs w:val="18"/>
          <w:lang w:eastAsia="ar-SA"/>
        </w:rPr>
      </w:pPr>
      <w:r w:rsidRPr="00994751">
        <w:rPr>
          <w:bCs/>
          <w:sz w:val="18"/>
          <w:szCs w:val="18"/>
          <w:lang w:eastAsia="ar-SA"/>
        </w:rPr>
        <w:t>K.Glaubice, 67095479</w:t>
      </w:r>
    </w:p>
    <w:p w14:paraId="0D785139" w14:textId="77777777" w:rsidR="005A6721" w:rsidRPr="00994751" w:rsidRDefault="0069152A" w:rsidP="005A6721">
      <w:pPr>
        <w:suppressAutoHyphens/>
        <w:rPr>
          <w:rStyle w:val="Hyperlink"/>
          <w:bCs/>
          <w:sz w:val="18"/>
          <w:szCs w:val="18"/>
          <w:lang w:eastAsia="ar-SA"/>
        </w:rPr>
      </w:pPr>
      <w:hyperlink r:id="rId9" w:history="1">
        <w:r w:rsidR="005A6721" w:rsidRPr="00994751">
          <w:rPr>
            <w:rStyle w:val="Hyperlink"/>
            <w:bCs/>
            <w:sz w:val="18"/>
            <w:szCs w:val="18"/>
            <w:lang w:eastAsia="ar-SA"/>
          </w:rPr>
          <w:t>kristine.glaubice@fm.gov.lv</w:t>
        </w:r>
      </w:hyperlink>
    </w:p>
    <w:p w14:paraId="5BD0AE8E" w14:textId="77777777" w:rsidR="005A6721" w:rsidRPr="002024C9" w:rsidRDefault="005A6721" w:rsidP="005A6721">
      <w:pPr>
        <w:tabs>
          <w:tab w:val="left" w:pos="6740"/>
        </w:tabs>
        <w:rPr>
          <w:sz w:val="18"/>
          <w:szCs w:val="24"/>
        </w:rPr>
      </w:pPr>
    </w:p>
    <w:p w14:paraId="6FC555EC" w14:textId="77777777" w:rsidR="005A6721" w:rsidRPr="00994751" w:rsidRDefault="005A6721" w:rsidP="005A6721">
      <w:pPr>
        <w:tabs>
          <w:tab w:val="left" w:pos="6740"/>
        </w:tabs>
        <w:rPr>
          <w:bCs/>
          <w:sz w:val="18"/>
          <w:szCs w:val="18"/>
          <w:lang w:eastAsia="ar-SA"/>
        </w:rPr>
      </w:pPr>
      <w:r w:rsidRPr="00994751">
        <w:rPr>
          <w:bCs/>
          <w:sz w:val="18"/>
          <w:szCs w:val="18"/>
          <w:lang w:eastAsia="ar-SA"/>
        </w:rPr>
        <w:t xml:space="preserve">Budžeta departamenta </w:t>
      </w:r>
    </w:p>
    <w:p w14:paraId="007E44DC" w14:textId="77777777" w:rsidR="005A6721" w:rsidRDefault="005A6721" w:rsidP="005A6721">
      <w:pPr>
        <w:tabs>
          <w:tab w:val="left" w:pos="6740"/>
        </w:tabs>
        <w:rPr>
          <w:bCs/>
          <w:sz w:val="18"/>
          <w:szCs w:val="18"/>
          <w:lang w:eastAsia="ar-SA"/>
        </w:rPr>
      </w:pPr>
      <w:r w:rsidRPr="00994751">
        <w:rPr>
          <w:bCs/>
          <w:sz w:val="18"/>
          <w:szCs w:val="18"/>
          <w:lang w:eastAsia="ar-SA"/>
        </w:rPr>
        <w:t>Izglītības, zinātnes, kultūras, sporta finansēšanas nodaļas</w:t>
      </w:r>
      <w:r w:rsidRPr="00412107">
        <w:rPr>
          <w:bCs/>
          <w:sz w:val="18"/>
          <w:szCs w:val="18"/>
          <w:lang w:eastAsia="ar-SA"/>
        </w:rPr>
        <w:t xml:space="preserve"> </w:t>
      </w:r>
      <w:r>
        <w:rPr>
          <w:bCs/>
          <w:sz w:val="18"/>
          <w:szCs w:val="18"/>
          <w:lang w:eastAsia="ar-SA"/>
        </w:rPr>
        <w:t>vecākā eksperte</w:t>
      </w:r>
    </w:p>
    <w:p w14:paraId="072464CC" w14:textId="77777777" w:rsidR="005A6721" w:rsidRPr="00412107" w:rsidRDefault="005A6721" w:rsidP="005A6721">
      <w:pPr>
        <w:tabs>
          <w:tab w:val="left" w:pos="6740"/>
        </w:tabs>
        <w:rPr>
          <w:bCs/>
          <w:sz w:val="18"/>
          <w:szCs w:val="18"/>
          <w:lang w:eastAsia="ar-SA"/>
        </w:rPr>
      </w:pPr>
      <w:r>
        <w:rPr>
          <w:bCs/>
          <w:sz w:val="18"/>
          <w:szCs w:val="18"/>
          <w:lang w:eastAsia="ar-SA"/>
        </w:rPr>
        <w:t xml:space="preserve">E.Remeiķe, </w:t>
      </w:r>
      <w:r w:rsidRPr="002024C9">
        <w:rPr>
          <w:bCs/>
          <w:sz w:val="18"/>
          <w:szCs w:val="18"/>
          <w:lang w:eastAsia="ar-SA"/>
        </w:rPr>
        <w:t>67095499</w:t>
      </w:r>
    </w:p>
    <w:p w14:paraId="1A3B946B" w14:textId="77777777" w:rsidR="005A6721" w:rsidRDefault="0069152A" w:rsidP="005A6721">
      <w:pPr>
        <w:tabs>
          <w:tab w:val="left" w:pos="6740"/>
        </w:tabs>
        <w:rPr>
          <w:bCs/>
          <w:sz w:val="18"/>
          <w:szCs w:val="18"/>
          <w:lang w:eastAsia="ar-SA"/>
        </w:rPr>
      </w:pPr>
      <w:hyperlink r:id="rId10" w:history="1">
        <w:r w:rsidR="005A6721" w:rsidRPr="00A41779">
          <w:rPr>
            <w:rStyle w:val="Hyperlink"/>
            <w:bCs/>
            <w:sz w:val="18"/>
            <w:szCs w:val="18"/>
            <w:lang w:eastAsia="ar-SA"/>
          </w:rPr>
          <w:t>elina.remeike@fm.gov.lv</w:t>
        </w:r>
      </w:hyperlink>
    </w:p>
    <w:p w14:paraId="7AB99596" w14:textId="77777777" w:rsidR="005A6721" w:rsidRPr="002024C9" w:rsidRDefault="005A6721" w:rsidP="005A6721">
      <w:pPr>
        <w:tabs>
          <w:tab w:val="left" w:pos="6740"/>
        </w:tabs>
        <w:rPr>
          <w:bCs/>
          <w:sz w:val="18"/>
          <w:szCs w:val="18"/>
          <w:lang w:eastAsia="ar-SA"/>
        </w:rPr>
      </w:pPr>
    </w:p>
    <w:p w14:paraId="3CAC9357" w14:textId="77777777" w:rsidR="005A6721" w:rsidRPr="00A2166F" w:rsidRDefault="005A6721" w:rsidP="005A6721">
      <w:pPr>
        <w:tabs>
          <w:tab w:val="left" w:pos="6740"/>
        </w:tabs>
        <w:jc w:val="left"/>
        <w:rPr>
          <w:bCs/>
          <w:sz w:val="18"/>
          <w:szCs w:val="18"/>
          <w:lang w:eastAsia="ar-SA"/>
        </w:rPr>
      </w:pPr>
      <w:r w:rsidRPr="00A2166F">
        <w:rPr>
          <w:bCs/>
          <w:sz w:val="18"/>
          <w:szCs w:val="18"/>
          <w:lang w:eastAsia="ar-SA"/>
        </w:rPr>
        <w:t xml:space="preserve">Eiropas Savienības fondu investīciju pārvaldības departamenta </w:t>
      </w:r>
    </w:p>
    <w:p w14:paraId="439D4BCB" w14:textId="77777777" w:rsidR="005A6721" w:rsidRPr="00A2166F" w:rsidRDefault="005A6721" w:rsidP="005A6721">
      <w:pPr>
        <w:tabs>
          <w:tab w:val="left" w:pos="6740"/>
        </w:tabs>
        <w:jc w:val="left"/>
        <w:rPr>
          <w:bCs/>
          <w:sz w:val="18"/>
          <w:szCs w:val="18"/>
          <w:lang w:eastAsia="ar-SA"/>
        </w:rPr>
      </w:pPr>
      <w:r w:rsidRPr="00A2166F">
        <w:rPr>
          <w:bCs/>
          <w:sz w:val="18"/>
          <w:szCs w:val="18"/>
          <w:lang w:eastAsia="ar-SA"/>
        </w:rPr>
        <w:t>Eiropas Savienības fondu investīciju finanšu analīzes nodaļas vecākais eksperts</w:t>
      </w:r>
      <w:r w:rsidRPr="00A2166F">
        <w:rPr>
          <w:bCs/>
          <w:sz w:val="18"/>
          <w:szCs w:val="18"/>
          <w:lang w:eastAsia="ar-SA"/>
        </w:rPr>
        <w:br/>
        <w:t>H.Kārkliņš, 67095473</w:t>
      </w:r>
    </w:p>
    <w:p w14:paraId="047186C3" w14:textId="77777777" w:rsidR="005A6721" w:rsidRPr="00A2166F" w:rsidRDefault="0069152A" w:rsidP="005A6721">
      <w:pPr>
        <w:suppressAutoHyphens/>
        <w:rPr>
          <w:rStyle w:val="Hyperlink"/>
          <w:bCs/>
          <w:sz w:val="18"/>
          <w:szCs w:val="18"/>
          <w:lang w:eastAsia="ar-SA"/>
        </w:rPr>
      </w:pPr>
      <w:hyperlink r:id="rId11" w:history="1">
        <w:r w:rsidR="005A6721" w:rsidRPr="00A2166F">
          <w:rPr>
            <w:rStyle w:val="Hyperlink"/>
            <w:bCs/>
            <w:sz w:val="18"/>
            <w:szCs w:val="18"/>
            <w:lang w:eastAsia="ar-SA"/>
          </w:rPr>
          <w:t>harijs.karklins@fm.gov.lv</w:t>
        </w:r>
      </w:hyperlink>
    </w:p>
    <w:p w14:paraId="0082CBEB" w14:textId="77777777" w:rsidR="006D6710" w:rsidRPr="00615936" w:rsidRDefault="006D6710" w:rsidP="007F3771">
      <w:pPr>
        <w:rPr>
          <w:szCs w:val="24"/>
        </w:rPr>
      </w:pPr>
    </w:p>
    <w:p w14:paraId="34D5A68D" w14:textId="77777777" w:rsidR="006D6710" w:rsidRPr="00615936" w:rsidRDefault="006D6710" w:rsidP="00615936">
      <w:pPr>
        <w:ind w:firstLine="709"/>
        <w:rPr>
          <w:szCs w:val="24"/>
        </w:rPr>
      </w:pPr>
    </w:p>
    <w:p w14:paraId="03634133" w14:textId="77777777" w:rsidR="006D6710" w:rsidRPr="00615936" w:rsidRDefault="006D6710" w:rsidP="007F3771">
      <w:pPr>
        <w:rPr>
          <w:szCs w:val="24"/>
        </w:rPr>
      </w:pPr>
    </w:p>
    <w:p w14:paraId="11C8F591" w14:textId="77777777" w:rsidR="006D6710" w:rsidRPr="00615936" w:rsidRDefault="006D6710" w:rsidP="007F3771">
      <w:pPr>
        <w:rPr>
          <w:szCs w:val="24"/>
        </w:rPr>
      </w:pPr>
    </w:p>
    <w:p w14:paraId="65818810" w14:textId="77777777" w:rsidR="006D6710" w:rsidRPr="00615936" w:rsidRDefault="006D6710" w:rsidP="007F3771">
      <w:pPr>
        <w:rPr>
          <w:szCs w:val="24"/>
        </w:rPr>
      </w:pPr>
    </w:p>
    <w:p w14:paraId="354DC1D7" w14:textId="77777777" w:rsidR="00792DE6" w:rsidRPr="00615936" w:rsidRDefault="00792DE6" w:rsidP="007F3771">
      <w:pPr>
        <w:rPr>
          <w:szCs w:val="24"/>
        </w:rPr>
      </w:pPr>
    </w:p>
    <w:p w14:paraId="0312262F" w14:textId="77777777" w:rsidR="00792DE6" w:rsidRPr="00615936" w:rsidRDefault="00792DE6" w:rsidP="007F3771">
      <w:pPr>
        <w:rPr>
          <w:szCs w:val="24"/>
        </w:rPr>
      </w:pPr>
    </w:p>
    <w:p w14:paraId="6A4F7AB7" w14:textId="77777777" w:rsidR="006D6710" w:rsidRPr="00615936" w:rsidRDefault="006D6710" w:rsidP="007F3771">
      <w:pPr>
        <w:rPr>
          <w:szCs w:val="24"/>
        </w:rPr>
      </w:pPr>
    </w:p>
    <w:p w14:paraId="0623ADAE" w14:textId="77777777" w:rsidR="006D6710" w:rsidRPr="00615936" w:rsidRDefault="006D6710" w:rsidP="007F3771">
      <w:pPr>
        <w:rPr>
          <w:szCs w:val="24"/>
        </w:rPr>
      </w:pPr>
    </w:p>
    <w:p w14:paraId="21CAA59C" w14:textId="77777777" w:rsidR="006D6710" w:rsidRPr="00615936" w:rsidRDefault="006D6710" w:rsidP="007F3771">
      <w:pPr>
        <w:rPr>
          <w:szCs w:val="24"/>
        </w:rPr>
      </w:pPr>
    </w:p>
    <w:p w14:paraId="76400A64" w14:textId="77777777" w:rsidR="006D6710" w:rsidRPr="00615936" w:rsidRDefault="006D6710" w:rsidP="007F3771">
      <w:pPr>
        <w:rPr>
          <w:szCs w:val="24"/>
        </w:rPr>
      </w:pPr>
    </w:p>
    <w:p w14:paraId="11DB8B6D" w14:textId="77777777" w:rsidR="0015384D" w:rsidRPr="00615936" w:rsidRDefault="0015384D" w:rsidP="007F3771">
      <w:pPr>
        <w:rPr>
          <w:szCs w:val="24"/>
        </w:rPr>
      </w:pPr>
    </w:p>
    <w:p w14:paraId="2E809A0F" w14:textId="77777777" w:rsidR="00557B49" w:rsidRPr="00615936" w:rsidRDefault="00557B49" w:rsidP="007F3771">
      <w:pPr>
        <w:rPr>
          <w:szCs w:val="24"/>
        </w:rPr>
      </w:pPr>
    </w:p>
    <w:p w14:paraId="653A7F75" w14:textId="77777777" w:rsidR="000C0DD4" w:rsidRPr="006D6710" w:rsidRDefault="000C0DD4" w:rsidP="007F3771">
      <w:pPr>
        <w:rPr>
          <w:sz w:val="20"/>
        </w:rPr>
      </w:pPr>
    </w:p>
    <w:sectPr w:rsidR="000C0DD4" w:rsidRPr="006D6710" w:rsidSect="005A6721">
      <w:headerReference w:type="even" r:id="rId12"/>
      <w:headerReference w:type="default" r:id="rId13"/>
      <w:footerReference w:type="default" r:id="rId14"/>
      <w:headerReference w:type="first" r:id="rId15"/>
      <w:footerReference w:type="first" r:id="rId16"/>
      <w:pgSz w:w="11907" w:h="16840" w:code="9"/>
      <w:pgMar w:top="567" w:right="850" w:bottom="709" w:left="1701" w:header="720" w:footer="41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4187" w14:textId="77777777" w:rsidR="00CC6891" w:rsidRDefault="00CC6891">
      <w:r>
        <w:separator/>
      </w:r>
    </w:p>
  </w:endnote>
  <w:endnote w:type="continuationSeparator" w:id="0">
    <w:p w14:paraId="5C8E8AAF" w14:textId="77777777" w:rsidR="00CC6891" w:rsidRDefault="00CC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14:paraId="3138D940"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0C0DD4">
          <w:rPr>
            <w:noProof/>
            <w:sz w:val="24"/>
            <w:szCs w:val="24"/>
          </w:rPr>
          <w:t>2</w:t>
        </w:r>
        <w:r w:rsidRPr="00557B49">
          <w:rPr>
            <w:sz w:val="24"/>
            <w:szCs w:val="24"/>
          </w:rPr>
          <w:fldChar w:fldCharType="end"/>
        </w:r>
      </w:p>
    </w:sdtContent>
  </w:sdt>
  <w:p w14:paraId="6CF32DE3"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0EDE" w14:textId="77777777" w:rsidR="0015384D" w:rsidRDefault="0015384D">
    <w:pPr>
      <w:pStyle w:val="Footer"/>
      <w:jc w:val="center"/>
    </w:pPr>
  </w:p>
  <w:p w14:paraId="48F72A4C"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749F" w14:textId="77777777" w:rsidR="00CC6891" w:rsidRDefault="00CC6891">
      <w:r>
        <w:separator/>
      </w:r>
    </w:p>
  </w:footnote>
  <w:footnote w:type="continuationSeparator" w:id="0">
    <w:p w14:paraId="4091D290" w14:textId="77777777" w:rsidR="00CC6891" w:rsidRDefault="00CC6891">
      <w:r>
        <w:continuationSeparator/>
      </w:r>
    </w:p>
  </w:footnote>
  <w:footnote w:id="1">
    <w:p w14:paraId="124B9C6B" w14:textId="77777777" w:rsidR="005A6721" w:rsidRPr="001520DE" w:rsidRDefault="005A6721" w:rsidP="005A6721">
      <w:pPr>
        <w:pStyle w:val="FootnoteText"/>
        <w:rPr>
          <w:sz w:val="16"/>
          <w:szCs w:val="16"/>
        </w:rPr>
      </w:pPr>
      <w:r w:rsidRPr="00114BED">
        <w:rPr>
          <w:rStyle w:val="FootnoteReference"/>
          <w:sz w:val="16"/>
          <w:szCs w:val="16"/>
        </w:rPr>
        <w:footnoteRef/>
      </w:r>
      <w:r w:rsidRPr="00114BED">
        <w:rPr>
          <w:sz w:val="16"/>
          <w:szCs w:val="16"/>
        </w:rPr>
        <w:t xml:space="preserve"> </w:t>
      </w:r>
      <w:r w:rsidRPr="001520DE">
        <w:rPr>
          <w:sz w:val="16"/>
          <w:szCs w:val="16"/>
        </w:rPr>
        <w:t>Anotācijas 2.lpp ir norādīts, ka “periodā pēc 2021.gada 1.aprīļa 8.1.2.SAM ietvaros ir radies papildus atbrīvotais ERAF finansējums (sešām pašvaldībām  ERAF finansējums ir samazināts atbilstoši projektu īstenošanas rezultātā radītajiem neatbilstoši veiktajiem izdevumiem) 134 396 EUR apmērā, ir nepieciešams palielināt 13.1.2.2.pasākumam pārdalāmo 8.1.2.SAM atbrīvoto ERAF finansējumu. Tādejādi kopējais 8.1.2.SAM atbrīvotais un 13.1.2.2.pasākumam pārdalāmais ERAF finansējuma apmērs ir 493 576 EUR.”.  Vēršam uzmanību, ka joprojām ir spēkā MK lēmums, kurš nosaka, ka pēc 2020.gada 22.oktobra projektos atbrīvoto Eiropas Savienības struktūrfondu un Kohēzijas fonda (turpmāk – ES fondi) finansējumu (ietaupījumi pēc visu projektā plānoto darbību īstenošanas, neatbilstoši veiktiem izdevumiem un vienošanās/ līguma par projekta īstenošanu laušana) nepārdala citiem projektiem vai jaunām projekta darbībām, izņemot atsevišķus, īpaši pamatotus un MK atbalstītus izņēmuma gadījumus. Papildus skaidrojam, ka FM izvērtē visas ES fondu finansējuma izmaiņu iespējas un to ietekmi kontekstā ar līdzšinējo ES fondu ieviešanas progresu un Eiropas Komisijai deklarējamo izdevumu prognozēm, tai skaitā valsts budžeta sloga mazināšanu, novirzot finansējuma atlikumus virssaistību dzēšanai. Aktuālās prognozes liecina, ka Eiropas Reģionālās attīstības fonda (turpmāk – ERAF) līdzfinansētajās prioritātēs kopumā ir jāturpina valsts budžeta virssaistību kompensēšana ar projektos atbrīvoto finansējumu. Attiecīgi, ņemot vērā minēto, kā arī MK pieņemto</w:t>
      </w:r>
      <w:r w:rsidRPr="00114BED">
        <w:rPr>
          <w:sz w:val="16"/>
          <w:szCs w:val="16"/>
          <w:lang w:val="en-US"/>
        </w:rPr>
        <w:t xml:space="preserve"> </w:t>
      </w:r>
      <w:r w:rsidRPr="001520DE">
        <w:rPr>
          <w:sz w:val="16"/>
          <w:szCs w:val="16"/>
        </w:rPr>
        <w:t xml:space="preserve">lēmumu , lūdzam precizēt noteikumu projektu un tā anotāciju, neiekļaujot pārdalāmajā summā pēc 2021.gada 1.aprīļa radušos  atlikumu 134 396 </w:t>
      </w:r>
      <w:r w:rsidRPr="00476E4A">
        <w:rPr>
          <w:i/>
          <w:iCs/>
          <w:sz w:val="16"/>
          <w:szCs w:val="16"/>
        </w:rPr>
        <w:t>euro</w:t>
      </w:r>
      <w:r w:rsidRPr="001520DE">
        <w:rPr>
          <w:sz w:val="16"/>
          <w:szCs w:val="16"/>
        </w:rPr>
        <w:t xml:space="preserve"> apmērā.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806D"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670B882C"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3D1B"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F553" w14:textId="77777777" w:rsidR="002C22B9" w:rsidRDefault="002C22B9">
    <w:pPr>
      <w:pStyle w:val="Header"/>
    </w:pPr>
  </w:p>
  <w:p w14:paraId="355E406D" w14:textId="77777777" w:rsidR="002C22B9" w:rsidRDefault="002C22B9">
    <w:pPr>
      <w:pStyle w:val="Header"/>
    </w:pPr>
  </w:p>
  <w:p w14:paraId="7BDA762D" w14:textId="77777777" w:rsidR="002C22B9" w:rsidRDefault="002C22B9">
    <w:pPr>
      <w:pStyle w:val="Header"/>
    </w:pPr>
  </w:p>
  <w:p w14:paraId="06F4A1B9" w14:textId="77777777" w:rsidR="002C22B9" w:rsidRDefault="0037045B" w:rsidP="002C22B9">
    <w:pPr>
      <w:pStyle w:val="Header"/>
      <w:tabs>
        <w:tab w:val="clear" w:pos="4153"/>
        <w:tab w:val="clear" w:pos="8306"/>
      </w:tabs>
    </w:pPr>
    <w:r>
      <w:rPr>
        <w:noProof/>
        <w:lang w:val="en-US"/>
      </w:rPr>
      <mc:AlternateContent>
        <mc:Choice Requires="wps">
          <w:drawing>
            <wp:anchor distT="0" distB="0" distL="114300" distR="114300" simplePos="0" relativeHeight="251660288" behindDoc="1" locked="0" layoutInCell="1" allowOverlap="1" wp14:anchorId="427F4E77" wp14:editId="28F2099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8D0E"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7F4E77"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7D578D0E"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val="en-US"/>
      </w:rPr>
      <w:drawing>
        <wp:anchor distT="0" distB="0" distL="114300" distR="114300" simplePos="0" relativeHeight="251661312" behindDoc="1" locked="0" layoutInCell="1" allowOverlap="1" wp14:anchorId="6865CD73" wp14:editId="2487A373">
          <wp:simplePos x="0" y="0"/>
          <wp:positionH relativeFrom="margin">
            <wp:posOffset>75565</wp:posOffset>
          </wp:positionH>
          <wp:positionV relativeFrom="page">
            <wp:posOffset>711200</wp:posOffset>
          </wp:positionV>
          <wp:extent cx="5914390" cy="1065600"/>
          <wp:effectExtent l="0" t="0" r="0" b="0"/>
          <wp:wrapNone/>
          <wp:docPr id="7" name="Picture 7"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ECF5F8" w14:textId="77777777" w:rsidR="002C22B9" w:rsidRDefault="002C22B9">
    <w:pPr>
      <w:pStyle w:val="Header"/>
    </w:pPr>
  </w:p>
  <w:p w14:paraId="2AA51B0A" w14:textId="77777777" w:rsidR="002C22B9" w:rsidRDefault="002C22B9">
    <w:pPr>
      <w:pStyle w:val="Header"/>
    </w:pPr>
  </w:p>
  <w:p w14:paraId="1B0B107F" w14:textId="77777777" w:rsidR="002C22B9" w:rsidRDefault="002C22B9">
    <w:pPr>
      <w:pStyle w:val="Header"/>
    </w:pPr>
  </w:p>
  <w:p w14:paraId="1284A504" w14:textId="77777777" w:rsidR="002C22B9" w:rsidRDefault="002C22B9">
    <w:pPr>
      <w:pStyle w:val="Header"/>
    </w:pPr>
  </w:p>
  <w:p w14:paraId="05BB4BDF" w14:textId="77777777" w:rsidR="002C22B9" w:rsidRDefault="002C22B9">
    <w:pPr>
      <w:pStyle w:val="Header"/>
    </w:pPr>
  </w:p>
  <w:p w14:paraId="7D5A4D13" w14:textId="77777777" w:rsidR="002C22B9" w:rsidRDefault="002C22B9">
    <w:pPr>
      <w:pStyle w:val="Header"/>
    </w:pPr>
  </w:p>
  <w:p w14:paraId="0C4BD268" w14:textId="77777777" w:rsidR="002C22B9" w:rsidRDefault="0037045B">
    <w:pPr>
      <w:pStyle w:val="Header"/>
    </w:pPr>
    <w:r>
      <w:rPr>
        <w:noProof/>
        <w:lang w:val="en-US"/>
      </w:rPr>
      <mc:AlternateContent>
        <mc:Choice Requires="wpg">
          <w:drawing>
            <wp:anchor distT="0" distB="0" distL="114300" distR="114300" simplePos="0" relativeHeight="251659264" behindDoc="1" locked="0" layoutInCell="1" allowOverlap="1" wp14:anchorId="0296311F" wp14:editId="56E72A88">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53D3A70A" w14:textId="77777777" w:rsidR="002C22B9" w:rsidRDefault="002C22B9">
    <w:pPr>
      <w:pStyle w:val="Header"/>
    </w:pPr>
  </w:p>
  <w:p w14:paraId="79BBFA81" w14:textId="77777777" w:rsidR="002C22B9" w:rsidRDefault="002C22B9">
    <w:pPr>
      <w:pStyle w:val="Header"/>
    </w:pPr>
  </w:p>
  <w:p w14:paraId="3B8618D4" w14:textId="77777777" w:rsidR="002C22B9" w:rsidRDefault="002C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1534D"/>
    <w:multiLevelType w:val="hybridMultilevel"/>
    <w:tmpl w:val="E6FE3D6C"/>
    <w:lvl w:ilvl="0" w:tplc="1CCE4D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34E57"/>
    <w:rsid w:val="00546FDE"/>
    <w:rsid w:val="00550841"/>
    <w:rsid w:val="00550BA5"/>
    <w:rsid w:val="00557B49"/>
    <w:rsid w:val="0056044A"/>
    <w:rsid w:val="00566B07"/>
    <w:rsid w:val="00583887"/>
    <w:rsid w:val="00583F38"/>
    <w:rsid w:val="005846CE"/>
    <w:rsid w:val="00584ED6"/>
    <w:rsid w:val="005910E7"/>
    <w:rsid w:val="005A0BBB"/>
    <w:rsid w:val="005A6721"/>
    <w:rsid w:val="005D7171"/>
    <w:rsid w:val="005E3B60"/>
    <w:rsid w:val="005E3D1E"/>
    <w:rsid w:val="005F3139"/>
    <w:rsid w:val="00613984"/>
    <w:rsid w:val="00615936"/>
    <w:rsid w:val="006205B8"/>
    <w:rsid w:val="00622CFD"/>
    <w:rsid w:val="006240D2"/>
    <w:rsid w:val="00636996"/>
    <w:rsid w:val="00642EE6"/>
    <w:rsid w:val="00643F3C"/>
    <w:rsid w:val="006610B8"/>
    <w:rsid w:val="00667635"/>
    <w:rsid w:val="00683E8B"/>
    <w:rsid w:val="0069152A"/>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226F"/>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C6891"/>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B9964"/>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uiPriority w:val="99"/>
    <w:semiHidden/>
    <w:rsid w:val="00903B9C"/>
    <w:rPr>
      <w:sz w:val="20"/>
    </w:rPr>
  </w:style>
  <w:style w:type="character" w:styleId="FootnoteReference">
    <w:name w:val="footnote reference"/>
    <w:uiPriority w:val="99"/>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uiPriority w:val="99"/>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721"/>
    <w:pPr>
      <w:widowControl w:val="0"/>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Glaubice@fm.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ijs.karklins@fm.gov.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ina.remeike@fm.gov.lv" TargetMode="External"/><Relationship Id="rId4" Type="http://schemas.openxmlformats.org/officeDocument/2006/relationships/settings" Target="settings.xml"/><Relationship Id="rId9" Type="http://schemas.openxmlformats.org/officeDocument/2006/relationships/hyperlink" Target="mailto:Anna.Pukse@fm.gov.l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F3494-B9D6-4B8B-A32E-98D776C8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Atzinums par precizēto Ministru kabineta noteikumu</dc:subject>
  <dc:creator>Glaubice K.</dc:creator>
  <dc:description>Sagatavots ALS E-aprites vidē.</dc:description>
  <cp:lastModifiedBy>Edgars Šadris</cp:lastModifiedBy>
  <cp:revision>7</cp:revision>
  <cp:lastPrinted>2007-06-25T10:49:00Z</cp:lastPrinted>
  <dcterms:created xsi:type="dcterms:W3CDTF">2021-10-12T10:19:00Z</dcterms:created>
  <dcterms:modified xsi:type="dcterms:W3CDTF">2021-10-12T12:08:00Z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