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83EB" w14:textId="77777777" w:rsidR="00D859C2" w:rsidRPr="00C40A80" w:rsidRDefault="00017E74" w:rsidP="00F338FB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lv-LV"/>
        </w:rPr>
      </w:pPr>
      <w:r w:rsidRPr="00C40A80">
        <w:rPr>
          <w:rFonts w:ascii="Times New Roman" w:hAnsi="Times New Roman"/>
          <w:sz w:val="27"/>
          <w:szCs w:val="27"/>
          <w:lang w:val="lv-LV"/>
        </w:rPr>
        <w:t>Rīgā</w:t>
      </w:r>
    </w:p>
    <w:p w14:paraId="6E3FAAE8" w14:textId="77777777" w:rsidR="006116AD" w:rsidRPr="00C40A80" w:rsidRDefault="006116AD" w:rsidP="00F338FB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lv-LV"/>
        </w:rPr>
      </w:pPr>
    </w:p>
    <w:p w14:paraId="1B8C6CA3" w14:textId="77777777" w:rsidR="00517616" w:rsidRPr="00C40A80" w:rsidRDefault="00017E74" w:rsidP="00F338FB">
      <w:pPr>
        <w:spacing w:after="0" w:line="240" w:lineRule="auto"/>
        <w:rPr>
          <w:rFonts w:ascii="Times New Roman" w:hAnsi="Times New Roman"/>
          <w:sz w:val="27"/>
          <w:szCs w:val="27"/>
          <w:lang w:val="lv-LV"/>
        </w:rPr>
      </w:pPr>
      <w:r w:rsidRPr="00C40A80">
        <w:rPr>
          <w:rFonts w:ascii="Times New Roman" w:hAnsi="Times New Roman"/>
          <w:sz w:val="27"/>
          <w:szCs w:val="27"/>
          <w:lang w:val="lv-LV"/>
        </w:rPr>
        <w:t>Datums skatāms laika zīmogā Nr. </w:t>
      </w:r>
      <w:r w:rsidRPr="00C40A80">
        <w:rPr>
          <w:rFonts w:ascii="Times New Roman" w:hAnsi="Times New Roman"/>
          <w:noProof/>
          <w:sz w:val="27"/>
          <w:szCs w:val="27"/>
          <w:lang w:val="lv-LV"/>
        </w:rPr>
        <w:t>3.3-11/2021/4799N</w:t>
      </w:r>
    </w:p>
    <w:p w14:paraId="7530617C" w14:textId="77777777" w:rsidR="00F338FB" w:rsidRPr="00C40A80" w:rsidRDefault="00F338FB" w:rsidP="00F338FB">
      <w:pPr>
        <w:spacing w:after="0" w:line="240" w:lineRule="auto"/>
        <w:jc w:val="right"/>
        <w:rPr>
          <w:rFonts w:ascii="Times New Roman" w:hAnsi="Times New Roman"/>
          <w:sz w:val="27"/>
          <w:szCs w:val="27"/>
          <w:lang w:val="lv-LV"/>
        </w:rPr>
      </w:pPr>
    </w:p>
    <w:p w14:paraId="29C9D7B6" w14:textId="3F651771" w:rsidR="00C40A80" w:rsidRPr="00C40A80" w:rsidRDefault="00017E74" w:rsidP="00C40A80">
      <w:pPr>
        <w:spacing w:after="0" w:line="240" w:lineRule="auto"/>
        <w:jc w:val="right"/>
        <w:rPr>
          <w:rFonts w:ascii="Times New Roman" w:hAnsi="Times New Roman"/>
          <w:b/>
          <w:bCs/>
          <w:sz w:val="27"/>
          <w:szCs w:val="27"/>
          <w:lang w:val="lv-LV"/>
        </w:rPr>
      </w:pPr>
      <w:r w:rsidRPr="00C40A80">
        <w:rPr>
          <w:rFonts w:ascii="Times New Roman" w:hAnsi="Times New Roman"/>
          <w:b/>
          <w:bCs/>
          <w:noProof/>
          <w:sz w:val="27"/>
          <w:szCs w:val="27"/>
          <w:lang w:val="lv-LV"/>
        </w:rPr>
        <w:t>Satiksmes ministrijai</w:t>
      </w:r>
    </w:p>
    <w:p w14:paraId="5C18BBB2" w14:textId="28033EF7" w:rsidR="00C40A80" w:rsidRPr="00C40A80" w:rsidRDefault="00017E74" w:rsidP="00C40A80">
      <w:pPr>
        <w:spacing w:before="80" w:after="120" w:line="240" w:lineRule="auto"/>
        <w:jc w:val="right"/>
        <w:rPr>
          <w:rFonts w:ascii="Times New Roman" w:hAnsi="Times New Roman"/>
          <w:b/>
          <w:bCs/>
          <w:noProof/>
          <w:sz w:val="27"/>
          <w:szCs w:val="27"/>
          <w:lang w:val="lv-LV"/>
        </w:rPr>
      </w:pPr>
      <w:r w:rsidRPr="00C40A80">
        <w:rPr>
          <w:rFonts w:ascii="Times New Roman" w:hAnsi="Times New Roman"/>
          <w:b/>
          <w:bCs/>
          <w:noProof/>
          <w:sz w:val="27"/>
          <w:szCs w:val="27"/>
          <w:lang w:val="lv-LV"/>
        </w:rPr>
        <w:t xml:space="preserve">Patērētāju tiesību aizsardzības centram </w:t>
      </w:r>
    </w:p>
    <w:p w14:paraId="4D7DDD99" w14:textId="77777777" w:rsidR="00F338FB" w:rsidRPr="00C40A80" w:rsidRDefault="00F338FB" w:rsidP="00F338FB">
      <w:pPr>
        <w:spacing w:after="0" w:line="240" w:lineRule="auto"/>
        <w:rPr>
          <w:rFonts w:ascii="Times New Roman" w:hAnsi="Times New Roman"/>
          <w:sz w:val="27"/>
          <w:szCs w:val="27"/>
          <w:lang w:val="lv-LV"/>
        </w:rPr>
      </w:pPr>
    </w:p>
    <w:p w14:paraId="70AB1B5C" w14:textId="77777777" w:rsidR="003F7D1C" w:rsidRPr="00C40A80" w:rsidRDefault="00017E74" w:rsidP="00C40A80">
      <w:pPr>
        <w:spacing w:before="120" w:after="0" w:line="240" w:lineRule="auto"/>
        <w:ind w:right="4406"/>
        <w:rPr>
          <w:rFonts w:ascii="Times New Roman" w:hAnsi="Times New Roman"/>
          <w:i/>
          <w:iCs/>
          <w:sz w:val="27"/>
          <w:szCs w:val="27"/>
          <w:lang w:val="lv-LV"/>
        </w:rPr>
      </w:pPr>
      <w:r w:rsidRPr="00C40A80">
        <w:rPr>
          <w:rFonts w:ascii="Times New Roman" w:hAnsi="Times New Roman"/>
          <w:i/>
          <w:iCs/>
          <w:noProof/>
          <w:sz w:val="27"/>
          <w:szCs w:val="27"/>
          <w:lang w:val="lv-LV"/>
        </w:rPr>
        <w:t>Par nepieciešamajām izmaiņām normatīvajā regulējumā saistībā ar ekspertīzes izdevumu atlīdzināšanas kārtību</w:t>
      </w:r>
    </w:p>
    <w:p w14:paraId="6F457E06" w14:textId="77777777" w:rsidR="00F338FB" w:rsidRPr="00C40A80" w:rsidRDefault="00F338FB" w:rsidP="00F338FB">
      <w:pPr>
        <w:spacing w:after="0" w:line="240" w:lineRule="auto"/>
        <w:ind w:firstLine="851"/>
        <w:rPr>
          <w:rFonts w:ascii="Times New Roman" w:hAnsi="Times New Roman"/>
          <w:sz w:val="27"/>
          <w:szCs w:val="27"/>
          <w:lang w:val="lv-LV"/>
        </w:rPr>
      </w:pPr>
    </w:p>
    <w:p w14:paraId="1AB7591D" w14:textId="65AD921F" w:rsidR="00C40A80" w:rsidRPr="0006538E" w:rsidRDefault="00017E74" w:rsidP="0006538E">
      <w:pPr>
        <w:spacing w:after="0"/>
        <w:ind w:firstLine="851"/>
        <w:jc w:val="both"/>
        <w:rPr>
          <w:rFonts w:ascii="Times New Roman" w:hAnsi="Times New Roman"/>
          <w:sz w:val="27"/>
          <w:szCs w:val="27"/>
          <w:lang w:val="lv-LV"/>
        </w:rPr>
      </w:pPr>
      <w:r w:rsidRPr="0006538E">
        <w:rPr>
          <w:rFonts w:ascii="Times New Roman" w:hAnsi="Times New Roman"/>
          <w:sz w:val="27"/>
          <w:szCs w:val="27"/>
          <w:lang w:val="lv-LV"/>
        </w:rPr>
        <w:t xml:space="preserve">Ekonomikas ministrija ir saņēmusi Patērētāju tiesību aizsardzības centra š.g. 2.jūnija vēstuli Nr. 8.2.-2/5118, kurā norādīts, ka Patērētāju tiesību aizsardzības centrs, veicot radioiekārtu tirgus uzraudzību, ir konstatējis nepilnības normatīvajā regulējumā saistībā ar ekspertīzes izdevumu atlīdzināšanas kārtību. </w:t>
      </w:r>
    </w:p>
    <w:p w14:paraId="4ECB8EA5" w14:textId="6FC38937" w:rsidR="0006538E" w:rsidRDefault="00017E74" w:rsidP="0006538E">
      <w:pPr>
        <w:spacing w:before="120" w:after="0"/>
        <w:ind w:firstLine="851"/>
        <w:jc w:val="both"/>
        <w:rPr>
          <w:rFonts w:ascii="Times New Roman" w:eastAsia="Times New Roman" w:hAnsi="Times New Roman"/>
          <w:sz w:val="27"/>
          <w:szCs w:val="27"/>
          <w:lang w:val="lv-LV"/>
        </w:rPr>
      </w:pPr>
      <w:r w:rsidRPr="0006538E">
        <w:rPr>
          <w:rFonts w:ascii="Times New Roman" w:hAnsi="Times New Roman"/>
          <w:sz w:val="27"/>
          <w:szCs w:val="27"/>
          <w:lang w:val="lv-LV"/>
        </w:rPr>
        <w:t xml:space="preserve">Ekonomikas ministrija secina, </w:t>
      </w:r>
      <w:r w:rsidRPr="0006538E">
        <w:rPr>
          <w:rFonts w:ascii="Times New Roman" w:eastAsia="Times New Roman" w:hAnsi="Times New Roman"/>
          <w:sz w:val="27"/>
          <w:szCs w:val="27"/>
          <w:lang w:val="lv-LV"/>
        </w:rPr>
        <w:t xml:space="preserve">ja tiek konstatēta radioiekārtas neatbilstība citām </w:t>
      </w:r>
      <w:bookmarkStart w:id="0" w:name="_Hlk72842030"/>
      <w:r w:rsidRPr="0006538E">
        <w:rPr>
          <w:rFonts w:ascii="Times New Roman" w:hAnsi="Times New Roman"/>
          <w:sz w:val="27"/>
          <w:szCs w:val="27"/>
          <w:lang w:val="lv-LV"/>
        </w:rPr>
        <w:t xml:space="preserve">Ministru kabineta </w:t>
      </w:r>
      <w:bookmarkEnd w:id="0"/>
      <w:r w:rsidRPr="0006538E">
        <w:rPr>
          <w:rFonts w:ascii="Times New Roman" w:hAnsi="Times New Roman"/>
          <w:sz w:val="27"/>
          <w:szCs w:val="27"/>
          <w:lang w:val="lv-LV"/>
        </w:rPr>
        <w:t xml:space="preserve">2016.gada 7.jūnija noteikumu Nr.360 </w:t>
      </w:r>
      <w:r w:rsidRPr="0006538E">
        <w:rPr>
          <w:rFonts w:ascii="Times New Roman" w:hAnsi="Times New Roman"/>
          <w:i/>
          <w:iCs/>
          <w:sz w:val="27"/>
          <w:szCs w:val="27"/>
          <w:lang w:val="lv-LV"/>
        </w:rPr>
        <w:t>“Radioiekārtu atbilstības novērtēšanas, piedāvāšanas tirgū, uzstādīšanas un lietošanas noteikumi”</w:t>
      </w:r>
      <w:r w:rsidRPr="0006538E">
        <w:rPr>
          <w:rFonts w:ascii="Times New Roman" w:hAnsi="Times New Roman"/>
          <w:sz w:val="27"/>
          <w:szCs w:val="27"/>
          <w:lang w:val="lv-LV"/>
        </w:rPr>
        <w:t xml:space="preserve"> </w:t>
      </w:r>
      <w:r w:rsidR="00130499">
        <w:rPr>
          <w:rFonts w:ascii="Times New Roman" w:hAnsi="Times New Roman"/>
          <w:sz w:val="27"/>
          <w:szCs w:val="27"/>
          <w:lang w:val="lv-LV"/>
        </w:rPr>
        <w:t xml:space="preserve">(Ministru kabineta noteikumi) </w:t>
      </w:r>
      <w:r w:rsidRPr="0006538E">
        <w:rPr>
          <w:rFonts w:ascii="Times New Roman" w:eastAsia="Times New Roman" w:hAnsi="Times New Roman"/>
          <w:sz w:val="27"/>
          <w:szCs w:val="27"/>
          <w:lang w:val="lv-LV"/>
        </w:rPr>
        <w:t xml:space="preserve">8.punktā minētajām </w:t>
      </w:r>
      <w:bookmarkStart w:id="1" w:name="_Hlk72837692"/>
      <w:r w:rsidRPr="0006538E">
        <w:rPr>
          <w:rFonts w:ascii="Times New Roman" w:eastAsia="Times New Roman" w:hAnsi="Times New Roman"/>
          <w:sz w:val="27"/>
          <w:szCs w:val="27"/>
          <w:lang w:val="lv-LV"/>
        </w:rPr>
        <w:t xml:space="preserve">būtiskajām prasībām </w:t>
      </w:r>
      <w:bookmarkEnd w:id="1"/>
      <w:r w:rsidRPr="0006538E">
        <w:rPr>
          <w:rFonts w:ascii="Times New Roman" w:eastAsia="Times New Roman" w:hAnsi="Times New Roman"/>
          <w:sz w:val="27"/>
          <w:szCs w:val="27"/>
          <w:lang w:val="lv-LV"/>
        </w:rPr>
        <w:t xml:space="preserve">un konstatētā neatbilstība nerada drošuma risku, tirgus uzraudzības iestādei nav tiesiska pamata pieprasīt ekspertīzes izdevumu atlīdzināšanu saskaņā ar </w:t>
      </w:r>
      <w:r w:rsidRPr="0006538E">
        <w:rPr>
          <w:rFonts w:ascii="Times New Roman" w:hAnsi="Times New Roman"/>
          <w:sz w:val="27"/>
          <w:szCs w:val="27"/>
          <w:lang w:val="lv-LV"/>
        </w:rPr>
        <w:t>Preču un pakalpojumu drošuma likum</w:t>
      </w:r>
      <w:r w:rsidR="00653BAF">
        <w:rPr>
          <w:rFonts w:ascii="Times New Roman" w:hAnsi="Times New Roman"/>
          <w:sz w:val="27"/>
          <w:szCs w:val="27"/>
          <w:lang w:val="lv-LV"/>
        </w:rPr>
        <w:t>ā</w:t>
      </w:r>
      <w:r w:rsidRPr="0006538E">
        <w:rPr>
          <w:rFonts w:ascii="Times New Roman" w:eastAsia="Times New Roman" w:hAnsi="Times New Roman"/>
          <w:sz w:val="27"/>
          <w:szCs w:val="27"/>
          <w:lang w:val="lv-LV"/>
        </w:rPr>
        <w:t xml:space="preserve"> noteikto kārtību. </w:t>
      </w:r>
    </w:p>
    <w:p w14:paraId="06F018B5" w14:textId="24066FA7" w:rsidR="00F02D4D" w:rsidRDefault="00017E74" w:rsidP="00F02D4D">
      <w:pPr>
        <w:spacing w:before="120" w:after="0"/>
        <w:ind w:firstLine="851"/>
        <w:jc w:val="both"/>
        <w:rPr>
          <w:rFonts w:ascii="Times New Roman" w:hAnsi="Times New Roman"/>
          <w:sz w:val="27"/>
          <w:szCs w:val="27"/>
          <w:lang w:val="lv-LV"/>
        </w:rPr>
      </w:pPr>
      <w:r>
        <w:rPr>
          <w:rFonts w:ascii="Times New Roman" w:eastAsia="Times New Roman" w:hAnsi="Times New Roman"/>
          <w:sz w:val="27"/>
          <w:szCs w:val="27"/>
          <w:lang w:val="lv-LV"/>
        </w:rPr>
        <w:t xml:space="preserve">Ekonomikas ministrija izprot iepriekš minēto problēmu un piekrīt, ka normatīvajā regulējumā ir nepieciešamas izmaiņas, lai tirgus uzraudzības iestādei būtu tiesisks pamats pieprasīt ekspertīzes izdevumu atlīdzināšanu ne tikai par </w:t>
      </w:r>
      <w:r w:rsidRPr="00F02D4D">
        <w:rPr>
          <w:rFonts w:ascii="Times New Roman" w:hAnsi="Times New Roman"/>
          <w:sz w:val="27"/>
          <w:szCs w:val="27"/>
          <w:lang w:val="lv-LV"/>
        </w:rPr>
        <w:t>neatbilstību noteiktajām drošuma</w:t>
      </w:r>
      <w:r>
        <w:rPr>
          <w:rFonts w:ascii="Times New Roman" w:hAnsi="Times New Roman"/>
          <w:sz w:val="27"/>
          <w:szCs w:val="27"/>
          <w:lang w:val="lv-LV"/>
        </w:rPr>
        <w:t xml:space="preserve">, bet arī citām būtiskām </w:t>
      </w:r>
      <w:r w:rsidRPr="00F02D4D">
        <w:rPr>
          <w:rFonts w:ascii="Times New Roman" w:hAnsi="Times New Roman"/>
          <w:sz w:val="27"/>
          <w:szCs w:val="27"/>
          <w:lang w:val="lv-LV"/>
        </w:rPr>
        <w:t>prasībām</w:t>
      </w:r>
      <w:r>
        <w:rPr>
          <w:rFonts w:ascii="Times New Roman" w:hAnsi="Times New Roman"/>
          <w:sz w:val="27"/>
          <w:szCs w:val="27"/>
          <w:lang w:val="lv-LV"/>
        </w:rPr>
        <w:t xml:space="preserve">. </w:t>
      </w:r>
    </w:p>
    <w:p w14:paraId="25F620B4" w14:textId="32BC2B24" w:rsidR="008427BC" w:rsidRDefault="00017E74" w:rsidP="00F02D4D">
      <w:pPr>
        <w:spacing w:before="120" w:after="0"/>
        <w:ind w:firstLine="851"/>
        <w:jc w:val="both"/>
        <w:rPr>
          <w:rFonts w:ascii="Times New Roman" w:hAnsi="Times New Roman"/>
          <w:sz w:val="27"/>
          <w:szCs w:val="27"/>
          <w:lang w:val="lv-LV"/>
        </w:rPr>
      </w:pPr>
      <w:r>
        <w:rPr>
          <w:rFonts w:ascii="Times New Roman" w:hAnsi="Times New Roman"/>
          <w:sz w:val="27"/>
          <w:szCs w:val="27"/>
          <w:lang w:val="lv-LV"/>
        </w:rPr>
        <w:t xml:space="preserve">Šobrīd Ekonomikas ministrija izstrādā grozījumus </w:t>
      </w:r>
      <w:r w:rsidR="00653BAF">
        <w:rPr>
          <w:rFonts w:ascii="Times New Roman" w:hAnsi="Times New Roman"/>
          <w:sz w:val="27"/>
          <w:szCs w:val="27"/>
          <w:lang w:val="lv-LV"/>
        </w:rPr>
        <w:t xml:space="preserve">likumā “Par </w:t>
      </w:r>
      <w:r w:rsidR="00653BAF" w:rsidRPr="00653BAF">
        <w:rPr>
          <w:rFonts w:ascii="Times New Roman" w:hAnsi="Times New Roman"/>
          <w:sz w:val="27"/>
          <w:szCs w:val="27"/>
          <w:lang w:val="lv-LV"/>
        </w:rPr>
        <w:t>atbilstības novērtēšanu</w:t>
      </w:r>
      <w:r w:rsidR="00653BAF">
        <w:rPr>
          <w:rFonts w:ascii="Times New Roman" w:hAnsi="Times New Roman"/>
          <w:sz w:val="27"/>
          <w:szCs w:val="27"/>
          <w:lang w:val="lv-LV"/>
        </w:rPr>
        <w:t>”</w:t>
      </w:r>
      <w:r>
        <w:rPr>
          <w:rFonts w:ascii="Times New Roman" w:hAnsi="Times New Roman"/>
          <w:sz w:val="27"/>
          <w:szCs w:val="27"/>
          <w:lang w:val="lv-LV"/>
        </w:rPr>
        <w:t xml:space="preserve">, kuri paredzēs arī noteikumus par </w:t>
      </w:r>
      <w:r>
        <w:rPr>
          <w:rFonts w:ascii="Times New Roman" w:eastAsia="Times New Roman" w:hAnsi="Times New Roman"/>
          <w:sz w:val="27"/>
          <w:szCs w:val="27"/>
          <w:lang w:val="lv-LV"/>
        </w:rPr>
        <w:t>ekspertīzes izdevumu atlīdzināšanu</w:t>
      </w:r>
      <w:r w:rsidR="00947D74">
        <w:rPr>
          <w:rFonts w:ascii="Times New Roman" w:eastAsia="Times New Roman" w:hAnsi="Times New Roman"/>
          <w:sz w:val="27"/>
          <w:szCs w:val="27"/>
          <w:lang w:val="lv-LV"/>
        </w:rPr>
        <w:t xml:space="preserve"> saistībā ar neatbilstību par </w:t>
      </w:r>
      <w:r w:rsidR="00947D74">
        <w:rPr>
          <w:rFonts w:ascii="Times New Roman" w:hAnsi="Times New Roman"/>
          <w:sz w:val="27"/>
          <w:szCs w:val="27"/>
          <w:lang w:val="lv-LV"/>
        </w:rPr>
        <w:t xml:space="preserve">citām būtiskām </w:t>
      </w:r>
      <w:r w:rsidR="00947D74" w:rsidRPr="00F02D4D">
        <w:rPr>
          <w:rFonts w:ascii="Times New Roman" w:hAnsi="Times New Roman"/>
          <w:sz w:val="27"/>
          <w:szCs w:val="27"/>
          <w:lang w:val="lv-LV"/>
        </w:rPr>
        <w:t>prasībām</w:t>
      </w:r>
      <w:r>
        <w:rPr>
          <w:rFonts w:ascii="Times New Roman" w:eastAsia="Times New Roman" w:hAnsi="Times New Roman"/>
          <w:sz w:val="27"/>
          <w:szCs w:val="27"/>
          <w:lang w:val="lv-LV"/>
        </w:rPr>
        <w:t xml:space="preserve">, tomēr jānorāda, ka grozījumi likumā </w:t>
      </w:r>
      <w:r w:rsidR="00653BAF">
        <w:rPr>
          <w:rFonts w:ascii="Times New Roman" w:eastAsia="Times New Roman" w:hAnsi="Times New Roman"/>
          <w:sz w:val="27"/>
          <w:szCs w:val="27"/>
          <w:lang w:val="lv-LV"/>
        </w:rPr>
        <w:t>“</w:t>
      </w:r>
      <w:r w:rsidR="00653BAF">
        <w:rPr>
          <w:rFonts w:ascii="Times New Roman" w:hAnsi="Times New Roman"/>
          <w:sz w:val="27"/>
          <w:szCs w:val="27"/>
          <w:lang w:val="lv-LV"/>
        </w:rPr>
        <w:t xml:space="preserve">Par </w:t>
      </w:r>
      <w:r w:rsidR="00653BAF" w:rsidRPr="00653BAF">
        <w:rPr>
          <w:rFonts w:ascii="Times New Roman" w:hAnsi="Times New Roman"/>
          <w:sz w:val="27"/>
          <w:szCs w:val="27"/>
          <w:lang w:val="lv-LV"/>
        </w:rPr>
        <w:t>atbilstības novērtēšanu</w:t>
      </w:r>
      <w:r w:rsidR="00653BAF">
        <w:rPr>
          <w:rFonts w:ascii="Times New Roman" w:hAnsi="Times New Roman"/>
          <w:sz w:val="27"/>
          <w:szCs w:val="27"/>
          <w:lang w:val="lv-LV"/>
        </w:rPr>
        <w:t>”</w:t>
      </w:r>
      <w:r w:rsidR="00653BAF">
        <w:rPr>
          <w:rFonts w:ascii="Times New Roman" w:eastAsia="Times New Roman" w:hAnsi="Times New Roman"/>
          <w:sz w:val="27"/>
          <w:szCs w:val="27"/>
          <w:lang w:val="lv-LV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lv-LV"/>
        </w:rPr>
        <w:t xml:space="preserve">varētu stāties spēkā ne ātrāk kā pēc gada. </w:t>
      </w:r>
      <w:r w:rsidR="00130499">
        <w:rPr>
          <w:rFonts w:ascii="Times New Roman" w:eastAsia="Times New Roman" w:hAnsi="Times New Roman"/>
          <w:sz w:val="27"/>
          <w:szCs w:val="27"/>
          <w:lang w:val="lv-LV"/>
        </w:rPr>
        <w:t xml:space="preserve">Tomēr izprotot nepieciešamību problemātiku ar ekspertīzes izdevumu atlīdzināšanu risināt pēc iespējas ātrāk, Ekonomikas ministrija sadarbībā ar </w:t>
      </w:r>
      <w:r w:rsidR="00130499" w:rsidRPr="0006538E">
        <w:rPr>
          <w:rFonts w:ascii="Times New Roman" w:hAnsi="Times New Roman"/>
          <w:sz w:val="27"/>
          <w:szCs w:val="27"/>
          <w:lang w:val="lv-LV"/>
        </w:rPr>
        <w:t>Patērētāju tiesību aizsardzības centr</w:t>
      </w:r>
      <w:r w:rsidR="00130499">
        <w:rPr>
          <w:rFonts w:ascii="Times New Roman" w:hAnsi="Times New Roman"/>
          <w:sz w:val="27"/>
          <w:szCs w:val="27"/>
          <w:lang w:val="lv-LV"/>
        </w:rPr>
        <w:t>u ir sagatavojusi redakciju Ministru kabineta noteikumu</w:t>
      </w:r>
      <w:r w:rsidR="00130499" w:rsidRPr="00130499">
        <w:rPr>
          <w:rFonts w:ascii="Times New Roman" w:hAnsi="Times New Roman"/>
          <w:sz w:val="27"/>
          <w:szCs w:val="27"/>
          <w:lang w:val="lv-LV"/>
        </w:rPr>
        <w:t xml:space="preserve"> 93.punkta redakcij</w:t>
      </w:r>
      <w:r w:rsidR="00130499">
        <w:rPr>
          <w:rFonts w:ascii="Times New Roman" w:hAnsi="Times New Roman"/>
          <w:sz w:val="27"/>
          <w:szCs w:val="27"/>
          <w:lang w:val="lv-LV"/>
        </w:rPr>
        <w:t>ai:</w:t>
      </w:r>
    </w:p>
    <w:p w14:paraId="47A0F683" w14:textId="20A08727" w:rsidR="00130499" w:rsidRDefault="00017E74" w:rsidP="00F02D4D">
      <w:pPr>
        <w:spacing w:before="120" w:after="0"/>
        <w:ind w:firstLine="851"/>
        <w:jc w:val="both"/>
        <w:rPr>
          <w:rFonts w:ascii="Times New Roman" w:eastAsia="Times New Roman" w:hAnsi="Times New Roman"/>
          <w:i/>
          <w:iCs/>
          <w:sz w:val="27"/>
          <w:szCs w:val="27"/>
          <w:lang w:val="lv-LV"/>
        </w:rPr>
      </w:pPr>
      <w:r w:rsidRPr="00130499">
        <w:rPr>
          <w:rFonts w:ascii="Times New Roman" w:eastAsia="Times New Roman" w:hAnsi="Times New Roman"/>
          <w:sz w:val="27"/>
          <w:szCs w:val="27"/>
          <w:lang w:val="lv-LV"/>
        </w:rPr>
        <w:lastRenderedPageBreak/>
        <w:t>“</w:t>
      </w:r>
      <w:r w:rsidRPr="00130499">
        <w:rPr>
          <w:rFonts w:ascii="Times New Roman" w:eastAsia="Times New Roman" w:hAnsi="Times New Roman"/>
          <w:i/>
          <w:iCs/>
          <w:sz w:val="27"/>
          <w:szCs w:val="27"/>
          <w:lang w:val="lv-LV"/>
        </w:rPr>
        <w:t xml:space="preserve">93. Ja ekspertīzes atzinumā (testēšanas pārskatā) norādīts, ka radioiekārtu paraugi neatbilst šo noteikumu 8.punktā minētajām būtiskajām prasībām, tirgus uzraudzības iestādes segtos izdevumus par ekspertīzi, par </w:t>
      </w:r>
      <w:proofErr w:type="spellStart"/>
      <w:r w:rsidRPr="00130499">
        <w:rPr>
          <w:rFonts w:ascii="Times New Roman" w:eastAsia="Times New Roman" w:hAnsi="Times New Roman"/>
          <w:i/>
          <w:iCs/>
          <w:sz w:val="27"/>
          <w:szCs w:val="27"/>
          <w:lang w:val="lv-LV"/>
        </w:rPr>
        <w:t>kontrolpirkumu</w:t>
      </w:r>
      <w:proofErr w:type="spellEnd"/>
      <w:r w:rsidRPr="00130499">
        <w:rPr>
          <w:rFonts w:ascii="Times New Roman" w:eastAsia="Times New Roman" w:hAnsi="Times New Roman"/>
          <w:i/>
          <w:iCs/>
          <w:sz w:val="27"/>
          <w:szCs w:val="27"/>
          <w:lang w:val="lv-LV"/>
        </w:rPr>
        <w:t xml:space="preserve"> samaksāto naudas summu un izdevumus par paraugu pārvietošanu un iznīcināšanu iesaistītās personas atlīdzina normatīvajos aktos par preču un pakalpojumu drošumu noteiktajā termiņā un kārtībā.”</w:t>
      </w:r>
    </w:p>
    <w:p w14:paraId="496D9D03" w14:textId="410F68B9" w:rsidR="00130499" w:rsidRPr="00130499" w:rsidRDefault="00017E74" w:rsidP="00F02D4D">
      <w:pPr>
        <w:spacing w:before="120" w:after="0"/>
        <w:ind w:firstLine="851"/>
        <w:jc w:val="both"/>
        <w:rPr>
          <w:rFonts w:ascii="Times New Roman" w:eastAsia="Times New Roman" w:hAnsi="Times New Roman"/>
          <w:sz w:val="27"/>
          <w:szCs w:val="27"/>
          <w:lang w:val="lv-LV"/>
        </w:rPr>
      </w:pPr>
      <w:r>
        <w:rPr>
          <w:rFonts w:ascii="Times New Roman" w:eastAsia="Times New Roman" w:hAnsi="Times New Roman"/>
          <w:sz w:val="27"/>
          <w:szCs w:val="27"/>
          <w:lang w:val="lv-LV"/>
        </w:rPr>
        <w:t xml:space="preserve">Ja grozījumus Ministru kabineta noteikumos ir iespējams </w:t>
      </w:r>
      <w:r w:rsidRPr="00D73060">
        <w:rPr>
          <w:rFonts w:ascii="Times New Roman" w:eastAsia="Times New Roman" w:hAnsi="Times New Roman"/>
          <w:sz w:val="27"/>
          <w:szCs w:val="27"/>
          <w:lang w:val="lv-LV"/>
        </w:rPr>
        <w:t xml:space="preserve">veikt </w:t>
      </w:r>
      <w:r w:rsidR="00D73060">
        <w:rPr>
          <w:rFonts w:ascii="Times New Roman" w:eastAsia="Times New Roman" w:hAnsi="Times New Roman"/>
          <w:sz w:val="27"/>
          <w:szCs w:val="27"/>
          <w:lang w:val="lv-LV"/>
        </w:rPr>
        <w:t>ātrāk</w:t>
      </w:r>
      <w:r w:rsidR="007B5B58" w:rsidRPr="00D73060">
        <w:rPr>
          <w:rFonts w:ascii="Times New Roman" w:eastAsia="Times New Roman" w:hAnsi="Times New Roman"/>
          <w:sz w:val="27"/>
          <w:szCs w:val="27"/>
          <w:lang w:val="lv-LV"/>
        </w:rPr>
        <w:t>,</w:t>
      </w:r>
      <w:r w:rsidR="007B5B58">
        <w:rPr>
          <w:rFonts w:ascii="Times New Roman" w:eastAsia="Times New Roman" w:hAnsi="Times New Roman"/>
          <w:sz w:val="27"/>
          <w:szCs w:val="27"/>
          <w:lang w:val="lv-LV"/>
        </w:rPr>
        <w:t xml:space="preserve"> </w:t>
      </w:r>
      <w:r w:rsidR="0008312B">
        <w:rPr>
          <w:rFonts w:ascii="Times New Roman" w:eastAsia="Times New Roman" w:hAnsi="Times New Roman"/>
          <w:sz w:val="27"/>
          <w:szCs w:val="27"/>
          <w:lang w:val="lv-LV"/>
        </w:rPr>
        <w:t>Ekonomikas ministrija aicina atbalstīt pievienoto redakciju, lai minētā kārtība attiecībā uz ekspertīzes izdevumu atlīdzināšanu varētu darboties jau laikposmā līdz tiktu pieņemti grozījumi likumā “</w:t>
      </w:r>
      <w:r w:rsidR="0008312B">
        <w:rPr>
          <w:rFonts w:ascii="Times New Roman" w:hAnsi="Times New Roman"/>
          <w:sz w:val="27"/>
          <w:szCs w:val="27"/>
          <w:lang w:val="lv-LV"/>
        </w:rPr>
        <w:t xml:space="preserve">Par </w:t>
      </w:r>
      <w:r w:rsidR="0008312B" w:rsidRPr="00653BAF">
        <w:rPr>
          <w:rFonts w:ascii="Times New Roman" w:hAnsi="Times New Roman"/>
          <w:sz w:val="27"/>
          <w:szCs w:val="27"/>
          <w:lang w:val="lv-LV"/>
        </w:rPr>
        <w:t>atbilstības novērtēšanu</w:t>
      </w:r>
      <w:r w:rsidR="0008312B">
        <w:rPr>
          <w:rFonts w:ascii="Times New Roman" w:eastAsia="Times New Roman" w:hAnsi="Times New Roman"/>
          <w:sz w:val="27"/>
          <w:szCs w:val="27"/>
          <w:lang w:val="lv-LV"/>
        </w:rPr>
        <w:t xml:space="preserve">”. Savukārt, ja plānots, ka grozījumi Ministru kabineta noteikumos plānoti vien pēc jaunā Elektronisko sakaru likuma spēkā stāšanās, Ekonomikas ministrija attiecībā uz ekspertīzes izdevumu atlīdzināšanu aicina </w:t>
      </w:r>
      <w:r w:rsidR="00D73060">
        <w:rPr>
          <w:rFonts w:ascii="Times New Roman" w:eastAsia="Times New Roman" w:hAnsi="Times New Roman"/>
          <w:sz w:val="27"/>
          <w:szCs w:val="27"/>
          <w:lang w:val="lv-LV"/>
        </w:rPr>
        <w:t xml:space="preserve">tomēr </w:t>
      </w:r>
      <w:r w:rsidR="0008312B">
        <w:rPr>
          <w:rFonts w:ascii="Times New Roman" w:eastAsia="Times New Roman" w:hAnsi="Times New Roman"/>
          <w:sz w:val="27"/>
          <w:szCs w:val="27"/>
          <w:lang w:val="lv-LV"/>
        </w:rPr>
        <w:t>nogaidīt grozījumus likumā “</w:t>
      </w:r>
      <w:r w:rsidR="0008312B">
        <w:rPr>
          <w:rFonts w:ascii="Times New Roman" w:hAnsi="Times New Roman"/>
          <w:sz w:val="27"/>
          <w:szCs w:val="27"/>
          <w:lang w:val="lv-LV"/>
        </w:rPr>
        <w:t xml:space="preserve">Par </w:t>
      </w:r>
      <w:r w:rsidR="0008312B" w:rsidRPr="00653BAF">
        <w:rPr>
          <w:rFonts w:ascii="Times New Roman" w:hAnsi="Times New Roman"/>
          <w:sz w:val="27"/>
          <w:szCs w:val="27"/>
          <w:lang w:val="lv-LV"/>
        </w:rPr>
        <w:t>atbilstības novērtēšanu</w:t>
      </w:r>
      <w:r w:rsidR="0008312B">
        <w:rPr>
          <w:rFonts w:ascii="Times New Roman" w:eastAsia="Times New Roman" w:hAnsi="Times New Roman"/>
          <w:sz w:val="27"/>
          <w:szCs w:val="27"/>
          <w:lang w:val="lv-LV"/>
        </w:rPr>
        <w:t xml:space="preserve">”. </w:t>
      </w:r>
    </w:p>
    <w:p w14:paraId="28E2AB64" w14:textId="77777777" w:rsidR="00871F43" w:rsidRPr="00C40A80" w:rsidRDefault="00871F43" w:rsidP="00F338FB">
      <w:pPr>
        <w:spacing w:after="0" w:line="240" w:lineRule="auto"/>
        <w:ind w:firstLine="851"/>
        <w:rPr>
          <w:rFonts w:ascii="Times New Roman" w:hAnsi="Times New Roman"/>
          <w:sz w:val="27"/>
          <w:szCs w:val="27"/>
          <w:lang w:val="lv-LV"/>
        </w:rPr>
      </w:pPr>
    </w:p>
    <w:p w14:paraId="1AD5DE9E" w14:textId="77777777" w:rsidR="00871F43" w:rsidRPr="00C40A80" w:rsidRDefault="00871F43" w:rsidP="00F338FB">
      <w:pPr>
        <w:spacing w:after="0" w:line="240" w:lineRule="auto"/>
        <w:ind w:firstLine="851"/>
        <w:rPr>
          <w:rFonts w:ascii="Times New Roman" w:hAnsi="Times New Roman"/>
          <w:sz w:val="27"/>
          <w:szCs w:val="27"/>
          <w:lang w:val="lv-LV"/>
        </w:rPr>
      </w:pPr>
    </w:p>
    <w:p w14:paraId="19CA0B39" w14:textId="77777777" w:rsidR="000A6346" w:rsidRPr="00C40A80" w:rsidRDefault="00017E74" w:rsidP="00F338FB">
      <w:pPr>
        <w:spacing w:after="0" w:line="240" w:lineRule="auto"/>
        <w:rPr>
          <w:rFonts w:ascii="Times New Roman" w:hAnsi="Times New Roman"/>
          <w:sz w:val="27"/>
          <w:szCs w:val="27"/>
          <w:lang w:val="lv-LV"/>
        </w:rPr>
      </w:pPr>
      <w:r w:rsidRPr="00C40A80">
        <w:rPr>
          <w:rFonts w:ascii="Times New Roman" w:hAnsi="Times New Roman"/>
          <w:sz w:val="27"/>
          <w:szCs w:val="27"/>
          <w:lang w:val="lv-LV"/>
        </w:rPr>
        <w:t>Cieņā</w:t>
      </w:r>
    </w:p>
    <w:p w14:paraId="771D498B" w14:textId="77777777" w:rsidR="00F338FB" w:rsidRPr="00C40A80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7"/>
          <w:szCs w:val="27"/>
          <w:lang w:val="lv-LV"/>
        </w:rPr>
      </w:pPr>
    </w:p>
    <w:p w14:paraId="3ABB05C1" w14:textId="1F847DC5" w:rsidR="00C40A80" w:rsidRPr="00C40A80" w:rsidRDefault="00017E74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7"/>
          <w:szCs w:val="27"/>
          <w:lang w:val="lv-LV"/>
        </w:rPr>
      </w:pPr>
      <w:r w:rsidRPr="00C40A80">
        <w:rPr>
          <w:rFonts w:ascii="Times New Roman" w:hAnsi="Times New Roman"/>
          <w:noProof/>
          <w:sz w:val="27"/>
          <w:szCs w:val="27"/>
          <w:lang w:val="lv-LV"/>
        </w:rPr>
        <w:t>Valsts sekretāra vietn</w:t>
      </w:r>
      <w:r w:rsidR="00597E37">
        <w:rPr>
          <w:rFonts w:ascii="Times New Roman" w:hAnsi="Times New Roman"/>
          <w:noProof/>
          <w:sz w:val="27"/>
          <w:szCs w:val="27"/>
          <w:lang w:val="lv-LV"/>
        </w:rPr>
        <w:t>i</w:t>
      </w:r>
      <w:r w:rsidRPr="00C40A80">
        <w:rPr>
          <w:rFonts w:ascii="Times New Roman" w:hAnsi="Times New Roman"/>
          <w:noProof/>
          <w:sz w:val="27"/>
          <w:szCs w:val="27"/>
          <w:lang w:val="lv-LV"/>
        </w:rPr>
        <w:t>eces pienākumu izpildītāja,</w:t>
      </w:r>
    </w:p>
    <w:p w14:paraId="399B5068" w14:textId="1E1B4011" w:rsidR="00517616" w:rsidRPr="00C40A80" w:rsidRDefault="00017E74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7"/>
          <w:szCs w:val="27"/>
          <w:lang w:val="lv-LV"/>
        </w:rPr>
      </w:pPr>
      <w:r w:rsidRPr="00C40A80">
        <w:rPr>
          <w:rFonts w:ascii="Times New Roman" w:hAnsi="Times New Roman"/>
          <w:noProof/>
          <w:sz w:val="27"/>
          <w:szCs w:val="27"/>
          <w:lang w:val="lv-LV"/>
        </w:rPr>
        <w:t>Iekšējā tirgus d</w:t>
      </w:r>
      <w:r w:rsidR="009F1BF3" w:rsidRPr="00C40A80">
        <w:rPr>
          <w:rFonts w:ascii="Times New Roman" w:hAnsi="Times New Roman"/>
          <w:noProof/>
          <w:sz w:val="27"/>
          <w:szCs w:val="27"/>
          <w:lang w:val="lv-LV"/>
        </w:rPr>
        <w:t>epartamenta direktor</w:t>
      </w:r>
      <w:r w:rsidRPr="00C40A80">
        <w:rPr>
          <w:rFonts w:ascii="Times New Roman" w:hAnsi="Times New Roman"/>
          <w:noProof/>
          <w:sz w:val="27"/>
          <w:szCs w:val="27"/>
          <w:lang w:val="lv-LV"/>
        </w:rPr>
        <w:t>e</w:t>
      </w:r>
      <w:r w:rsidR="001D144B" w:rsidRPr="00C40A80">
        <w:rPr>
          <w:rFonts w:ascii="Times New Roman" w:hAnsi="Times New Roman"/>
          <w:sz w:val="27"/>
          <w:szCs w:val="27"/>
          <w:lang w:val="lv-LV"/>
        </w:rPr>
        <w:tab/>
      </w:r>
      <w:r w:rsidRPr="00C40A80">
        <w:rPr>
          <w:rFonts w:ascii="Times New Roman" w:hAnsi="Times New Roman"/>
          <w:sz w:val="27"/>
          <w:szCs w:val="27"/>
          <w:lang w:val="lv-LV"/>
        </w:rPr>
        <w:tab/>
      </w:r>
      <w:r w:rsidRPr="00C40A80">
        <w:rPr>
          <w:rFonts w:ascii="Times New Roman" w:hAnsi="Times New Roman"/>
          <w:sz w:val="27"/>
          <w:szCs w:val="27"/>
          <w:lang w:val="lv-LV"/>
        </w:rPr>
        <w:tab/>
      </w:r>
      <w:r w:rsidRPr="00C40A80">
        <w:rPr>
          <w:rFonts w:ascii="Times New Roman" w:hAnsi="Times New Roman"/>
          <w:sz w:val="27"/>
          <w:szCs w:val="27"/>
          <w:lang w:val="lv-LV"/>
        </w:rPr>
        <w:tab/>
      </w:r>
      <w:r w:rsidRPr="00C40A80">
        <w:rPr>
          <w:rFonts w:ascii="Times New Roman" w:hAnsi="Times New Roman"/>
          <w:sz w:val="27"/>
          <w:szCs w:val="27"/>
          <w:lang w:val="lv-LV"/>
        </w:rPr>
        <w:tab/>
      </w:r>
      <w:r w:rsidR="009F1BF3" w:rsidRPr="00C40A80">
        <w:rPr>
          <w:rFonts w:ascii="Times New Roman" w:hAnsi="Times New Roman"/>
          <w:noProof/>
          <w:sz w:val="27"/>
          <w:szCs w:val="27"/>
          <w:lang w:val="lv-LV"/>
        </w:rPr>
        <w:t>I</w:t>
      </w:r>
      <w:r w:rsidRPr="00C40A80">
        <w:rPr>
          <w:rFonts w:ascii="Times New Roman" w:hAnsi="Times New Roman"/>
          <w:noProof/>
          <w:sz w:val="27"/>
          <w:szCs w:val="27"/>
          <w:lang w:val="lv-LV"/>
        </w:rPr>
        <w:t>. </w:t>
      </w:r>
      <w:r w:rsidR="009F1BF3" w:rsidRPr="00C40A80">
        <w:rPr>
          <w:rFonts w:ascii="Times New Roman" w:hAnsi="Times New Roman"/>
          <w:noProof/>
          <w:sz w:val="27"/>
          <w:szCs w:val="27"/>
          <w:lang w:val="lv-LV"/>
        </w:rPr>
        <w:t>Apsīte</w:t>
      </w:r>
    </w:p>
    <w:p w14:paraId="166889D0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DE1D36" w14:paraId="7C2264D7" w14:textId="77777777" w:rsidTr="001434A8">
        <w:trPr>
          <w:cantSplit/>
          <w:trHeight w:val="579"/>
        </w:trPr>
        <w:tc>
          <w:tcPr>
            <w:tcW w:w="8222" w:type="dxa"/>
          </w:tcPr>
          <w:p w14:paraId="437BB6D8" w14:textId="77777777" w:rsidR="00377382" w:rsidRDefault="00017E74" w:rsidP="00C40A80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14:paraId="4E838D48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7CFE2B1" w14:textId="38ED8A75" w:rsidR="00517616" w:rsidRPr="00784FFA" w:rsidRDefault="00017E7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Evita Kudure-Ševčuka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67013179</w:t>
      </w:r>
    </w:p>
    <w:p w14:paraId="6D386A7A" w14:textId="4E2EE47F" w:rsidR="002E1474" w:rsidRPr="00784FFA" w:rsidRDefault="00017E74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evita.kudure</w:t>
      </w:r>
      <w:r w:rsidR="00C40A80">
        <w:rPr>
          <w:rFonts w:ascii="Times New Roman" w:hAnsi="Times New Roman"/>
          <w:noProof/>
          <w:sz w:val="20"/>
          <w:szCs w:val="20"/>
          <w:lang w:val="lv-LV"/>
        </w:rPr>
        <w:t>-sevcuka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9277" w14:textId="77777777" w:rsidR="00017E74" w:rsidRDefault="00017E74">
      <w:pPr>
        <w:spacing w:after="0" w:line="240" w:lineRule="auto"/>
      </w:pPr>
      <w:r>
        <w:separator/>
      </w:r>
    </w:p>
  </w:endnote>
  <w:endnote w:type="continuationSeparator" w:id="0">
    <w:p w14:paraId="5F117F37" w14:textId="77777777" w:rsidR="00017E74" w:rsidRDefault="0001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38BCA" w14:textId="77777777" w:rsidR="00017E74" w:rsidRDefault="00017E74">
      <w:pPr>
        <w:spacing w:after="0" w:line="240" w:lineRule="auto"/>
      </w:pPr>
      <w:r>
        <w:separator/>
      </w:r>
    </w:p>
  </w:footnote>
  <w:footnote w:type="continuationSeparator" w:id="0">
    <w:p w14:paraId="66E090CA" w14:textId="77777777" w:rsidR="00017E74" w:rsidRDefault="00017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ECB1E" w14:textId="77777777" w:rsidR="009B355D" w:rsidRDefault="009B355D" w:rsidP="009B355D">
    <w:pPr>
      <w:pStyle w:val="Header"/>
      <w:rPr>
        <w:rFonts w:ascii="Times New Roman" w:hAnsi="Times New Roman"/>
      </w:rPr>
    </w:pPr>
  </w:p>
  <w:p w14:paraId="0A130FCC" w14:textId="77777777" w:rsidR="009B355D" w:rsidRDefault="009B355D" w:rsidP="009B355D">
    <w:pPr>
      <w:pStyle w:val="Header"/>
      <w:rPr>
        <w:rFonts w:ascii="Times New Roman" w:hAnsi="Times New Roman"/>
      </w:rPr>
    </w:pPr>
  </w:p>
  <w:p w14:paraId="1851CD0B" w14:textId="77777777" w:rsidR="009B355D" w:rsidRDefault="009B355D" w:rsidP="009B355D">
    <w:pPr>
      <w:pStyle w:val="Header"/>
      <w:rPr>
        <w:rFonts w:ascii="Times New Roman" w:hAnsi="Times New Roman"/>
      </w:rPr>
    </w:pPr>
  </w:p>
  <w:p w14:paraId="1533E0DC" w14:textId="77777777" w:rsidR="009B355D" w:rsidRDefault="009B355D" w:rsidP="009B355D">
    <w:pPr>
      <w:pStyle w:val="Header"/>
      <w:rPr>
        <w:rFonts w:ascii="Times New Roman" w:hAnsi="Times New Roman"/>
      </w:rPr>
    </w:pPr>
  </w:p>
  <w:p w14:paraId="024624CD" w14:textId="77777777" w:rsidR="009B355D" w:rsidRDefault="009B355D" w:rsidP="009B355D">
    <w:pPr>
      <w:pStyle w:val="Header"/>
      <w:rPr>
        <w:rFonts w:ascii="Times New Roman" w:hAnsi="Times New Roman"/>
      </w:rPr>
    </w:pPr>
  </w:p>
  <w:p w14:paraId="57FE8DE2" w14:textId="77777777" w:rsidR="009B355D" w:rsidRDefault="009B355D" w:rsidP="009B355D">
    <w:pPr>
      <w:pStyle w:val="Header"/>
      <w:rPr>
        <w:rFonts w:ascii="Times New Roman" w:hAnsi="Times New Roman"/>
      </w:rPr>
    </w:pPr>
  </w:p>
  <w:p w14:paraId="5B9606E5" w14:textId="77777777" w:rsidR="009B355D" w:rsidRDefault="009B355D" w:rsidP="009B355D">
    <w:pPr>
      <w:pStyle w:val="Header"/>
      <w:rPr>
        <w:rFonts w:ascii="Times New Roman" w:hAnsi="Times New Roman"/>
      </w:rPr>
    </w:pPr>
  </w:p>
  <w:p w14:paraId="25937056" w14:textId="77777777" w:rsidR="009B355D" w:rsidRDefault="009B355D" w:rsidP="009B355D">
    <w:pPr>
      <w:pStyle w:val="Header"/>
      <w:rPr>
        <w:rFonts w:ascii="Times New Roman" w:hAnsi="Times New Roman"/>
      </w:rPr>
    </w:pPr>
  </w:p>
  <w:p w14:paraId="2449515C" w14:textId="77777777" w:rsidR="009B355D" w:rsidRDefault="009B355D" w:rsidP="009B355D">
    <w:pPr>
      <w:pStyle w:val="Header"/>
      <w:rPr>
        <w:rFonts w:ascii="Times New Roman" w:hAnsi="Times New Roman"/>
      </w:rPr>
    </w:pPr>
  </w:p>
  <w:p w14:paraId="2BC30027" w14:textId="77777777" w:rsidR="009B355D" w:rsidRDefault="009B355D" w:rsidP="009B355D">
    <w:pPr>
      <w:pStyle w:val="Header"/>
      <w:rPr>
        <w:rFonts w:ascii="Times New Roman" w:hAnsi="Times New Roman"/>
      </w:rPr>
    </w:pPr>
  </w:p>
  <w:p w14:paraId="72E9A7D0" w14:textId="77777777" w:rsidR="009B355D" w:rsidRDefault="009B355D">
    <w:pPr>
      <w:pStyle w:val="Header"/>
      <w:rPr>
        <w:rFonts w:ascii="Times New Roman" w:hAnsi="Times New Roman"/>
      </w:rPr>
    </w:pPr>
  </w:p>
  <w:p w14:paraId="08D7D9FE" w14:textId="1251FE3E" w:rsidR="009B355D" w:rsidRPr="009B355D" w:rsidRDefault="00114CBD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65FE423" wp14:editId="45DEE05C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611C47D" wp14:editId="4F6ECD9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30DEA" w14:textId="77777777" w:rsidR="009B355D" w:rsidRDefault="00017E74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1C47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8830DEA" w14:textId="77777777" w:rsidR="009B355D" w:rsidRDefault="00017E74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LV-1519,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220BC47" wp14:editId="5F0F3CF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FA90F2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A96"/>
    <w:rsid w:val="00017E74"/>
    <w:rsid w:val="00030349"/>
    <w:rsid w:val="00045B96"/>
    <w:rsid w:val="0006538E"/>
    <w:rsid w:val="00067964"/>
    <w:rsid w:val="0008312B"/>
    <w:rsid w:val="00084483"/>
    <w:rsid w:val="000A6346"/>
    <w:rsid w:val="00114B10"/>
    <w:rsid w:val="00114CBD"/>
    <w:rsid w:val="00124173"/>
    <w:rsid w:val="00130499"/>
    <w:rsid w:val="001434A8"/>
    <w:rsid w:val="001D144B"/>
    <w:rsid w:val="00275B9E"/>
    <w:rsid w:val="002765F2"/>
    <w:rsid w:val="002B3077"/>
    <w:rsid w:val="002C4CD8"/>
    <w:rsid w:val="002E1474"/>
    <w:rsid w:val="00377382"/>
    <w:rsid w:val="00390269"/>
    <w:rsid w:val="003F7D1C"/>
    <w:rsid w:val="00435B3B"/>
    <w:rsid w:val="00451E71"/>
    <w:rsid w:val="00484B00"/>
    <w:rsid w:val="004B318D"/>
    <w:rsid w:val="00517616"/>
    <w:rsid w:val="00520AB9"/>
    <w:rsid w:val="0052740C"/>
    <w:rsid w:val="00535564"/>
    <w:rsid w:val="00582C37"/>
    <w:rsid w:val="00597E37"/>
    <w:rsid w:val="005E0D83"/>
    <w:rsid w:val="006116AD"/>
    <w:rsid w:val="006448DC"/>
    <w:rsid w:val="00652D7A"/>
    <w:rsid w:val="00653BAF"/>
    <w:rsid w:val="00663C3A"/>
    <w:rsid w:val="00693967"/>
    <w:rsid w:val="006C1639"/>
    <w:rsid w:val="006D3871"/>
    <w:rsid w:val="007704BD"/>
    <w:rsid w:val="00784FFA"/>
    <w:rsid w:val="00794D42"/>
    <w:rsid w:val="007B3BA5"/>
    <w:rsid w:val="007B48EC"/>
    <w:rsid w:val="007B5B58"/>
    <w:rsid w:val="007E4D1F"/>
    <w:rsid w:val="00805F83"/>
    <w:rsid w:val="00815277"/>
    <w:rsid w:val="008427BC"/>
    <w:rsid w:val="00871F43"/>
    <w:rsid w:val="00876C21"/>
    <w:rsid w:val="008C5DCC"/>
    <w:rsid w:val="00947D74"/>
    <w:rsid w:val="00954D5A"/>
    <w:rsid w:val="009A1DA5"/>
    <w:rsid w:val="009B355D"/>
    <w:rsid w:val="009F1BF3"/>
    <w:rsid w:val="00A16D66"/>
    <w:rsid w:val="00A36131"/>
    <w:rsid w:val="00A831CA"/>
    <w:rsid w:val="00B33969"/>
    <w:rsid w:val="00B71D61"/>
    <w:rsid w:val="00C40A80"/>
    <w:rsid w:val="00C47F57"/>
    <w:rsid w:val="00D21FA6"/>
    <w:rsid w:val="00D30F75"/>
    <w:rsid w:val="00D4379D"/>
    <w:rsid w:val="00D51A2F"/>
    <w:rsid w:val="00D55B4B"/>
    <w:rsid w:val="00D73060"/>
    <w:rsid w:val="00D859C2"/>
    <w:rsid w:val="00DE1D36"/>
    <w:rsid w:val="00E13BF6"/>
    <w:rsid w:val="00E365CE"/>
    <w:rsid w:val="00E42390"/>
    <w:rsid w:val="00E57795"/>
    <w:rsid w:val="00ED2ED7"/>
    <w:rsid w:val="00F02D4D"/>
    <w:rsid w:val="00F20FD9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7EECE9D-21B1-44A6-AF29-BE6ECF25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2031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Diāna Kristapsone</cp:lastModifiedBy>
  <cp:revision>2</cp:revision>
  <dcterms:created xsi:type="dcterms:W3CDTF">2021-09-14T12:05:00Z</dcterms:created>
  <dcterms:modified xsi:type="dcterms:W3CDTF">2021-09-14T12:05:00Z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