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25-TA-908: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Eiropas Savienības kohēzijas politikas programmas 2021.–2027. gadam 2.1.1. specifiskā atbalsta mērķa "Energoefektivitātes veicināšana un siltumnīcefekta gāzu emisiju samazināšana"  2.1.1.6. pasākuma "Pašvaldību ēku energoefektivitātes paaugstināšana" trešās projektu iesniegumu atlases kārtas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21.04.2026. 18:04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Atlases kārtas ietvaros finansējumu nepiešķir darbībām ēkās, kur tiek sniegti ilgstošas sociālās aprūpes un sociālās rehabilitācijas pakalpojumi, un ēkās, kur tiek nodrošināti sociālie mājokļi, izņemot tādās pašvaldības īpašumā esošās sociālajās dzīvojamajās mājās, kas atbilst likuma "Par palīdzību dzīvokļa jautājumu risināšanā" III</w:t>
            </w:r>
            <w:r w:rsidR="00000000" w:rsidRPr="00000000" w:rsidDel="00000000">
              <w:rPr>
                <w:vertAlign w:val="superscript"/>
                <w:rtl w:val="0"/>
              </w:rPr>
              <w:t xml:space="preserve">2</w:t>
            </w:r>
            <w:r w:rsidR="00000000" w:rsidRPr="00000000" w:rsidDel="00000000">
              <w:rPr>
                <w:rtl w:val="0"/>
              </w:rPr>
              <w:t xml:space="preserve"> nodaļā noteiktajam, un kur visi sociālie dzīvokļi tiek izīrēti likumā noteiktajām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- 28.04.2026.)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(ex-ante) ir norādīts: “Ēku energoefektivitātes pasākumi, īpaši ēku renovācija un norobežojošo konstrukciju uzlabojumi, bieži prasa ievērojamus ilgtermiņa kapitālieguldījumus, kuru atmaksāšanās periods praksē var būt pat līdz 30 gadiem [2]. Tāpēc pašvaldībām, kas iegulda ēkās, kas nodrošina pašvaldību autonomās funkcijas, nereti trūkst finanšu resursu, lai īstenotu nepieciešamos energoefektivitātes uzlabojumus.”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Piekrītam, ka pašvaldībām īpašumā esošu ēku energoefektivitātes paaugstināšana ir ļoti nozīmīga, tādējādi rosinām paplašināt atbalsta iespējas, lai atbalstam varētu kvalificēties </w:t>
            </w:r>
            <w:r w:rsidR="00000000" w:rsidRPr="00000000" w:rsidDel="00000000">
              <w:rPr>
                <w:b w:val="1"/>
                <w:u w:val="single"/>
                <w:rtl w:val="0"/>
              </w:rPr>
              <w:t xml:space="preserve">pašvaldības īpašumā esoša daudzdzīvokļu dzīvojamā ēka, kas neatbilda 4.3.1.3. pasākuma "Sociālo mājokļu atjaunošana vai jaunu sociālo mājokļu būvniecība"</w:t>
            </w:r>
            <w:r w:rsidR="00000000" w:rsidRPr="00000000" w:rsidDel="00000000">
              <w:rPr>
                <w:b w:val="1"/>
                <w:u w:val="single"/>
                <w:vertAlign w:val="superscript"/>
                <w:rtl w:val="0"/>
              </w:rPr>
              <w:t xml:space="preserve">[1]</w:t>
            </w:r>
            <w:r w:rsidR="00000000" w:rsidRPr="00000000" w:rsidDel="00000000">
              <w:rPr>
                <w:b w:val="1"/>
                <w:u w:val="single"/>
                <w:rtl w:val="0"/>
              </w:rPr>
              <w:t xml:space="preserve"> atbalsta nosacījumiem</w:t>
            </w:r>
            <w:r w:rsidR="00000000" w:rsidRPr="00000000" w:rsidDel="00000000">
              <w:rPr>
                <w:rtl w:val="0"/>
              </w:rPr>
              <w:t xml:space="preserve"> (neizīrētu ēku atjaunošana vai pārbūve, nepabeigtu un ekspluatācijā nenodotu jaunbūvju pabeigšana, jaunu dzīvojamo māju būvniecība) un kurā tiek sniegti pašvaldības pakalpojumi.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 punkts nosaka, ka </w:t>
            </w:r>
            <w:r w:rsidR="00000000" w:rsidRPr="00000000" w:rsidDel="00000000">
              <w:rPr>
                <w:i w:val="1"/>
                <w:rtl w:val="0"/>
              </w:rPr>
              <w:t xml:space="preserve">pasākuma un atlases kārtas mērķis ir uzlabot pašvaldību ēku un ar tām tieši saistītās infrastruktūras energoefektivitāti, lai samazinātu ikgadējo primāro enerģijas patēriņu un sasniegtu enerģijas ietaupījumu, ieviešot efektīvākos pasākumus pašvaldību ēku energoefektivitātes, tai skaitā siltumnoturības uzlabošanai.</w:t>
            </w:r>
            <w:r w:rsidR="00000000" w:rsidRPr="00000000" w:rsidDel="00000000">
              <w:rPr>
                <w:rtl w:val="0"/>
              </w:rPr>
              <w:t xml:space="preserve"> Izņēmuma attiecināšana tikai uz pašvaldības īpašumā esošām sociālajām mājām nepamatoti sašaurina atbalstāmo ēku loku un nav pilnībā saskanīga ar pasākuma mērķi. Līdz ar to būtu pamatoti izņēmumu attiecināt uz plašāku pašvaldības īpašumā esošo dzīvojamo māju loku neatkarīgi no tā, vai tajās ir sociālie dzīvokļi, ja attiecīgajās ēkās iespējams īstenot efektīvus energoefektivitātes pasākumus un sasniegt pasākuma mērķim atbilstošu enerģijas ietaupījumu.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 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4.3.1.3. pasākums "Sociālo mājokļu atjaunošana vai jaunu sociālo mājokļu būvniecība"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rosinām izteikt Noteikumu projekta 27.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“27. Atlases kārtas ietvaros finansējumu nepiešķir darbiem ēkās, kur tiek sniegti ilgstošas sociālās aprūpes un sociālās rehabilitācijas pakalpojumi, izņemot pašvaldības īpašumā esošās dzīvojamajās mājās.”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2026. gada 6. maijā iesniegts jauns Latvijas Lielo pilsētu asociācijas atzinums, kurā iebildums aizstāts ar priekšlikumu, kas ņemts vērā. Lūdzam skatīt izziņas 7. punkta skaidrojumu.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Atlases kārtas ietvaros finansējumu nepiešķir darbībām ēkās, kurās tiek sniegti ilgstošas sociālās aprūpes un sociālās rehabilitācijas pakalpojumi. Atlases kārtas ietvaros finansējumu var piešķirt darbībām pašvaldības īpašumā esošām dzīvojamajām mājām, kurās tiek sniegti likuma "Par palīdzību dzīvokļa jautājumu risināšanā" 3. panta 1. un 2. punktā noteiktie palīdzības veidi, izņemot dzīvojamās mājās, kurās telpas tiek izīrētas likuma "Par palīdzību dzīvokļa jautājumu risināšanā" III</w:t>
            </w:r>
            <w:r w:rsidR="00000000" w:rsidRPr="00000000" w:rsidDel="00000000">
              <w:rPr>
                <w:vertAlign w:val="superscript"/>
                <w:rtl w:val="0"/>
              </w:rPr>
              <w:t xml:space="preserve">1</w:t>
            </w:r>
            <w:r w:rsidR="00000000" w:rsidRPr="00000000" w:rsidDel="00000000">
              <w:rPr>
                <w:rtl w:val="0"/>
              </w:rPr>
              <w:t xml:space="preserve"> nodaļā un likuma "Par palīdzību dzīvokļa jautājumu risināšanā" 15. pantā minētajām citām personu kategorijām, kurām atbalsts kvalificējams kā komercdarbības atbalsts.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- 29.04.2026.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anotācijas 1.3.punktā risinājuma apraksta devītajā rindkopā minēto tekstu: “Ja par pašvaldību ēku tiks saņemts Valsts ugunsdzēsības un glābšanas dienesta atzinums par ēkas atbilstību III kategorijas patvertņu ierīkošanai, tad tiks sniegts atbalsts esošu telpu pārbūvei vai atjaunošanai, pielāgojot tās III kategorijas patvertņu ierīkošanai,”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VUGD nesniedz atzinumu, bet gan ēkas pagrabstāva novērtējumu atbilstoši VUGD Vadlīnijām par minimālajām prasībām telpu pielāgošanai III kategorijas patvertnes izveidošanai.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labot tekstā vārdu “patversmju” uz vārdu “patvertņu”.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2026. gada 5. maijā iesniegts jauns Iekšlietu ministrijas atzinums, kurā iebildums aizstāts ar priekšlikumu, kas ņemts vērā. Lūdzam skatīt izziņas skaidrojumu 11.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Pasākuma atlases ietvaros tiek atbalstīti projekti, kurus īstenojot tiek uzlabota šo noteikumu </w:t>
            </w:r>
            <w:r w:rsidR="00000000" w:rsidRPr="00000000" w:rsidDel="00000000">
              <w:rPr>
                <w:rtl w:val="0"/>
              </w:rPr>
              <w:t xml:space="preserve">15.</w:t>
            </w:r>
            <w:r w:rsidR="00000000" w:rsidRPr="00000000" w:rsidDel="00000000">
              <w:rPr>
                <w:rtl w:val="0"/>
              </w:rPr>
              <w:t xml:space="preserve"> punktā minēto ēku energoefektivitāte un siltumnoturība līdz gandrīz nulles enerģijas ēkas vai bezemisiju ēkas līmenim, ievērojot energoefektivitāti un būvniecību regulējošajos normatīvajos aktos noteiktos izņēmumus un atkāpes pienākumam publiskajam sektoram ēku atjaunošanā un pārbūvē sasniegt gandrīz nulles enerģijas ēkas vai bezemisiju ēkas līmeni.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skaidrots, ka gadījumā, ja līdz projektu iesniegumu atlases izsludināšanas brīdim vai projektu iesniegšanas termiņā Ēku energoefektivitātes likumā publiskā sektora ēku atjaunošanai vai pārbūvei netiks noteikti izņēmumi un atkāpes gandrīz nulles enerģijas ēkas vai bezemisiju ēkas līmeņa sasniegšanai, tad projektu iesniegumu atlasē izņēmumi vai atkāpes netiks pieļauti. Savukārt noteikumu projekta regulējums paredz, ka pasākuma atlases ietvaros tiek atbalstīti projekti, kurus īstenojot tiek uzlabota ēku energoefektivitāte un siltumnoturība, ievērojot energoefektivitāti un būvniecību regulējošajos normatīvajos aktos noteiktos izņēmumus un atkāpes, pienākumam publiskajam sektoram sasniegt gandrīz nulles enerģijas ēkas vai bezemisiju ēkas līmeni. Lai skaidri un nepārprotami noteiktu izņēmumu un atkāpju piemērošanas apjomu un laika ietvaru, aicinām nodrošināt anotācijas un noteikumu projekta savstarpēju saskaņotību, pielāgojot noteikumu normu..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projektu iesniegumu atlases ietvaros tiek atbalstīti projekti, kuru īstenošanas rezultātā tiek uzlabota šo noteikumu 15. punktā minēto ēku energoefektivitāte un siltumnoturība līdz gandrīz nulles enerģijas ēkas vai bezemisiju ēkas līmenim. Izņēmumi un atkāpes no pienākuma publiskā sektora ēku atjaunošanā vai pārbūvē sasniegt gandrīz nulles enerģijas ēkas vai bezemisiju ēkas līmeni atlases ietvaros ir pieļaujami tikai tad, ja tie ir noteikti energoefektivitāti un būvniecību regulējošajos normatīvajos aktos un ir spēkā projektu iesniegumu atlases izsludināšanas dienā vai projektu iesniegumu iesniegšanas termiņā.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Pasākuma atlases ietvaros tiek atbalstīti projekti, kurus īstenojot tiek uzlabota šo noteikumu </w:t>
            </w:r>
            <w:r w:rsidR="00000000" w:rsidRPr="00000000" w:rsidDel="00000000">
              <w:rPr>
                <w:rtl w:val="0"/>
              </w:rPr>
              <w:t xml:space="preserve">15.</w:t>
            </w:r>
            <w:r w:rsidR="00000000" w:rsidRPr="00000000" w:rsidDel="00000000">
              <w:rPr>
                <w:rtl w:val="0"/>
              </w:rPr>
              <w:t xml:space="preserve"> punktā minēto ēku energoefektivitāte un siltumnoturība līdz gandrīz nulles enerģijas ēkas vai bezemisiju ēkas līmenim, ievērojot energoefektivitāti un būvniecību regulējošajos normatīvajos aktos noteiktos izņēmumus un atkāpes pienākumam publiskajam sektoram ēku atjaunošanā un pārbūvē sasniegt gandrīz nulles enerģijas ēkas vai bezemisiju ēkas līmeni.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Projekta iesniegumā tiek paredzēts, 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- 28.04.2026.)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pārbaudīt, vai, izstrādājot šo noteikumu projektu, ir ievērota savstarpēja konsekvence ar noteikumu projektu “Grozījumi Ministru kabineta 2020. gada 10. decembra noteikumos Nr. 730 “Ekspluatējamu ēku energoefektivitātes minimālās prasības”” (26-TA-329), lai novērstu iespējamās pretrunas saules enerģijas iekārtu uzstādīšanas nosacījumos.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izvērtējums un secināts, ka tiesību aktu projekti ir savstarpēji konsekventi un nav savstarpēji pretrunīgi attiecībā uz saules enerģijas iekārtu uzstādīšanas nosacījumiem. Skaidrojam, ka noteikumu projekta izstrādes brīdī ir ierosināts tiesību aktu projekts “Grozījumi Ministru kabineta 2020. gada 10. decembra noteikumos Nr. 730 “Ekspluatējamu ēku energoefektivitātes minimālās prasības”” (26-TA-329) un tiesību aktu projekts (25-TA-1187) “Grozījumi Ministru kabineta 2021. gada 19. oktobra noteikumos Nr. 693 "Būvju vispārīgo prasību būvnormatīvs LBN 200-21"”, kuros tiks noteiktas prasības un pienākumi piemērotu saules sistēmu uzstādīšanai gan ekspluatācijā esošām ēkām, gan ēkām kurām tiks veikta nozīmīga atjaunošana, Nepieciešamības gadījumā projektu iesniegumu atlases nolikumā tiks iekļauts plašāks skaidrojums attiecīgā piemērotu saules sistēmu uzstādīšanas regulējuma piemērošanai.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Projekta iesniegumā tiek paredzēts, ka: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25.5.1. enerģija, kas gadā saražota ar projektā iekļautajām iekārtām, 100 procentu apjomā tiks izmantota ēkas pašpatēriņam;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- 22.04.2026.)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Klimata un enerģētikas ministrijas un Viedās administrācijas un reģionālās attīstības ministrijas neformālajām sarunām 2026. gada februārī - martā un Viedās administrācijas un reģionālās attīstības ministrijas risku izvērtējumu, Klimata un enerģētikas ministrija neuztur savus iebildumus.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25.5.1. enerģija, kas gadā saražota ar projektā iekļautajām iekārtām, 100 procentu apjomā tiks izmantota ēkas pašpatēriņam;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Atlases kārtas ietvaros finansējumu nepiešķir darbībām ēkās, kur tiek sniegti ilgstošas sociālās aprūpes un sociālās rehabilitācijas pakalpojumi, un ēkās, kur tiek nodrošināti sociālie mājokļi, izņemot tādās pašvaldības īpašumā esošās sociālajās dzīvojamajās mājās, kas atbilst likuma "Par palīdzību dzīvokļa jautājumu risināšanā" III</w:t>
            </w:r>
            <w:r w:rsidR="00000000" w:rsidRPr="00000000" w:rsidDel="00000000">
              <w:rPr>
                <w:vertAlign w:val="superscript"/>
                <w:rtl w:val="0"/>
              </w:rPr>
              <w:t xml:space="preserve">2</w:t>
            </w:r>
            <w:r w:rsidR="00000000" w:rsidRPr="00000000" w:rsidDel="00000000">
              <w:rPr>
                <w:rtl w:val="0"/>
              </w:rPr>
              <w:t xml:space="preserve"> nodaļā noteiktajam, un kur visi sociālie dzīvokļi tiek izīrēti likumā noteiktajām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- 28.04.2026.)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pasākuma mērķi un nosacījumus, Ekonomikas ministrija vērš uzmanību, ka pašvaldība autonomās funkcijas ietvaros (sniegt palīdzību mājokļa jautājumu risināšanā) palīdzību personām var sniegt vairākos veidos atbilstoši likumam "Par palīdzību dzīvokļa jautājumu risināšanā". Proti, sociālā dzīvokļa izīrēšana ir tikai viens no palīdzības veidiem, kas paredz dzīvokļa izīrēšanu, autonomās funkcijas īstenošanas ietvaros. Faktiski varētu būt situācijas, kad pašvaldības īpašumā ir ēka, kurā visi dzīvokļi tiek izīrēti saskaņā ar likumu "Par palīdzību dzīvokļa jautājumu risināšanā" (piemēram, daļa saskaņā ar likuma 3.panta 1.punktu, bet daļa saskaņā ar 3.panta 2.punktu) un šādai ēkai nebūs sociālās dzīvojamās mājas statuss. Aicinām šo apsvērumu ņemt vērā un nepieciešamības gadījumā precizēt noteikumus un attiecīgo sadaļu anotācijā. Ja tomēr mērķis ir atbalstīt tikai tādas ēkas, kurām ir sociālās dzīvojamās mājas statuss (un ne citas ēkas, kuras tiek izmantotas palīdzības sniegšanai mājokļa jautājumu risināšanā),tad aicinām attiecīgi arī šādi formulēt nosacījumu. Proti, formulējumā nelietot jēdzienu sociālie mājokļi (šobrīd Latvijas normatīvajos aktos nepastāv šī jēdziena legāldefinīcija), bet gan atsaukties uz konkrēto pašvaldības autonomo funkciju - palīdzības sniegšana mājokļa jautājumu risināšanā.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27. punkts un anotācijas 1.3.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Atlases kārtas ietvaros finansējumu nepiešķir darbībām ēkās, kurās tiek sniegti ilgstošas sociālās aprūpes un sociālās rehabilitācijas pakalpojumi. Atlases kārtas ietvaros finansējumu var piešķirt darbībām pašvaldības īpašumā esošām dzīvojamajām mājām, kurās tiek sniegti likuma "Par palīdzību dzīvokļa jautājumu risināšanā" 3. panta 1. un 2. punktā noteiktie palīdzības veidi, izņemot dzīvojamās mājās, kurās telpas tiek izīrētas likuma "Par palīdzību dzīvokļa jautājumu risināšanā" III</w:t>
            </w:r>
            <w:r w:rsidR="00000000" w:rsidRPr="00000000" w:rsidDel="00000000">
              <w:rPr>
                <w:vertAlign w:val="superscript"/>
                <w:rtl w:val="0"/>
              </w:rPr>
              <w:t xml:space="preserve">1</w:t>
            </w:r>
            <w:r w:rsidR="00000000" w:rsidRPr="00000000" w:rsidDel="00000000">
              <w:rPr>
                <w:rtl w:val="0"/>
              </w:rPr>
              <w:t xml:space="preserve"> nodaļā un likuma "Par palīdzību dzīvokļa jautājumu risināšanā" 15. pantā minētajām citām personu kategorijām, kurām atbalsts kvalificējams kā komercdarbības atbalsts.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Atlases kārtas ietvaros finansējumu nepiešķir darbībām ēkās, kur tiek sniegti ilgstošas sociālās aprūpes un sociālās rehabilitācijas pakalpojumi, un ēkās, kur tiek nodrošināti sociālie mājokļi, izņemot tādās pašvaldības īpašumā esošās sociālajās dzīvojamajās mājās, kas atbilst likuma "Par palīdzību dzīvokļa jautājumu risināšanā" III</w:t>
            </w:r>
            <w:r w:rsidR="00000000" w:rsidRPr="00000000" w:rsidDel="00000000">
              <w:rPr>
                <w:vertAlign w:val="superscript"/>
                <w:rtl w:val="0"/>
              </w:rPr>
              <w:t xml:space="preserve">2</w:t>
            </w:r>
            <w:r w:rsidR="00000000" w:rsidRPr="00000000" w:rsidDel="00000000">
              <w:rPr>
                <w:rtl w:val="0"/>
              </w:rPr>
              <w:t xml:space="preserve"> nodaļā noteiktajam, un kur visi sociālie dzīvokļi tiek izīrēti likumā noteiktajām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- 06.05.2026.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izvērtējot noteikumu projektu, Latvijas Lielo pilsētu asociācija to saskaņo ar priekšlikumu 27. punktu izteikt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27. Atlases kārtas ietvaros finansējumu nepiešķir darbībām ēkās, kur tiek sniegti ilgstošas sociālās aprūpes un sociālās rehabilitācijas pakalpojumi, </w:t>
            </w:r>
            <w:r w:rsidR="00000000" w:rsidRPr="00000000" w:rsidDel="00000000">
              <w:rPr>
                <w:b w:val="1"/>
                <w:u w:val="single"/>
                <w:rtl w:val="0"/>
              </w:rPr>
              <w:t xml:space="preserve">izņemot</w:t>
            </w:r>
            <w:r w:rsidR="00000000" w:rsidRPr="00000000" w:rsidDel="00000000">
              <w:rPr>
                <w:b w:val="1"/>
                <w:rtl w:val="0"/>
              </w:rPr>
              <w:t xml:space="preserve"> darbībām pašvaldības īpašumā esošām dzīvojamajām mājām, kurās tiek sniegta likuma "Par palīdzību dzīvokļa jautājumu risināšanā" 3. panta 1. un 2. punktā noteiktā palīdzība.  </w:t>
            </w:r>
            <w:r w:rsidR="00000000" w:rsidRPr="00000000" w:rsidDel="00000000">
              <w:rPr>
                <w:b w:val="1"/>
                <w:u w:val="single"/>
                <w:rtl w:val="0"/>
              </w:rPr>
              <w:t xml:space="preserve">Atlases kārtas ietvaros finansējumu nepiešķir</w:t>
            </w:r>
            <w:r w:rsidR="00000000" w:rsidRPr="00000000" w:rsidDel="00000000">
              <w:rPr>
                <w:b w:val="1"/>
                <w:rtl w:val="0"/>
              </w:rPr>
              <w:t xml:space="preserve">, ja dzīvojamās mājas telpas tiek izīrētas likuma "Par palīdzību dzīvokļa jautājumu risināšanā" III1 nodaļā un 15. pantā minētajām citām personu kategorijām, kuras </w:t>
            </w:r>
            <w:r w:rsidR="00000000" w:rsidRPr="00000000" w:rsidDel="00000000">
              <w:rPr>
                <w:b w:val="1"/>
                <w:u w:val="single"/>
                <w:rtl w:val="0"/>
              </w:rPr>
              <w:t xml:space="preserve">atbilst</w:t>
            </w:r>
            <w:r w:rsidR="00000000" w:rsidRPr="00000000" w:rsidDel="00000000">
              <w:rPr>
                <w:b w:val="1"/>
                <w:rtl w:val="0"/>
              </w:rPr>
              <w:t xml:space="preserve"> komercdarbības atbalsta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27. un 33. punkts un anotācijas 1.3.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Atlases kārtas ietvaros finansējumu nepiešķir darbībām ēkās, kurās tiek sniegti ilgstošas sociālās aprūpes un sociālās rehabilitācijas pakalpojumi. Atlases kārtas ietvaros finansējumu var piešķirt darbībām pašvaldības īpašumā esošām dzīvojamajām mājām, kurās tiek sniegti likuma "Par palīdzību dzīvokļa jautājumu risināšanā" 3. panta 1. un 2. punktā noteiktie palīdzības veidi, izņemot dzīvojamās mājās, kurās telpas tiek izīrētas likuma "Par palīdzību dzīvokļa jautājumu risināšanā" III</w:t>
            </w:r>
            <w:r w:rsidR="00000000" w:rsidRPr="00000000" w:rsidDel="00000000">
              <w:rPr>
                <w:vertAlign w:val="superscript"/>
                <w:rtl w:val="0"/>
              </w:rPr>
              <w:t xml:space="preserve">1</w:t>
            </w:r>
            <w:r w:rsidR="00000000" w:rsidRPr="00000000" w:rsidDel="00000000">
              <w:rPr>
                <w:rtl w:val="0"/>
              </w:rPr>
              <w:t xml:space="preserve"> nodaļā un likuma "Par palīdzību dzīvokļa jautājumu risināšanā" 15. pantā minētajām citām personu kategorijām, kurām atbalsts kvalificējams kā komercdarbības atbalsts.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 tās ir tieši saistītas ar projekta ietvaros veiktajām darbībām, ir samērīgas, pamatotas un atbilst normatīvo aktu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pārskatīt projekta 29.1. apakšpunktu. Vēršam uzmanību, ka atbilstoši juridiskās tehnikas prasībām tiesību normai ir jābūt skaidrai un nepārprotamai, lai tās lietotājs un piemērotājs precīzi izprastu savus pienākumus un tiesības. Šobrīd ietverta vispārīga atsauce uz “normatīvajiem aktiem” neatbilst precizitātes prasībām, jo nav norādīts ne konkrētais normatīvais akts, ne tiesību joma.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izziņā norādīts uz šīs projekta vienības precizēšanu, bet izmaiņas tajā nav konstatējamas.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29.1.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 tās ir tieši saistītas ar projekta ietvaros veiktajām darbībām, ir samērīgas un pamatotas;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lai atbalsta programmas ietvaros projekta iesniedzējam varētu piešķirt atbalstu saskaņā ar Komisijas 2025. gada 16. decembra lēmumu Nr. 2025/2630 par Līguma par Eiropas Savienības darbību 106. panta 2. punkta piemērošanu valsts atbalstam attiecībā uz kompensāciju par sabiedriskajiem pakalpojumiem dažiem uzņēmumiem, kuriem uzticēts sniegt pakalpojumus ar vispārēju tautsaimniecisku nozīmi, un ar ko atceļ Lēmumu 2012/21/ES (turpmāk – Lēmums Nr. 2025/2630), pilnvarojuma aktiem ir jāatbilst Lēmuma Nr. 2025/2630 nosacījumiem, pirms tiek piešķirts atbalsts ar Lēmumu Nr. 2025/2630, tādējādi nav korekts anotācijā norādītais teksts (“</w:t>
            </w:r>
            <w:r w:rsidR="00000000" w:rsidRPr="00000000" w:rsidDel="00000000">
              <w:rPr>
                <w:i w:val="1"/>
                <w:rtl w:val="0"/>
              </w:rPr>
              <w:t xml:space="preserve">Ja pakalpojuma līgums noslēgts saskaņā ar Komisijas 2012. gada 20. decembra Lēmumu Nr. 2012/21/ES par Līguma par Eiropas Savienības darbību 106. panta 2. punkta piemērošanu valsts atbalstam attiecībā uz kompensāciju par sabiedriskajiem pakalpojumiem dažiem uzņēmumiem, kuriem uzticēts sniegt pakalpojumus ar vispārēju tautsaimniecisku nozīmi, pilnvarojuma uzlicējiem un finansējuma saņēmējiem grozījumi pilnvarojuma aktos (pakalpojumu līgumos), lai tie atbilstu Komisijas lēmumam Nr. 2025/2630, ir jāveic projekta īstenošanas laikā vai tā pēcuzraudzības laikā, ievērojot Komisijas lēmuma Nr. 2025/2630 9. panta a) punktā noteikto pārejas periodu (divus gadus kopš Komisijas lēmuma Nr. 2025/2630 stāšanās spēkā, tas ir, līdz 2028. gada 8. janvārim)</w:t>
            </w:r>
            <w:r w:rsidR="00000000" w:rsidRPr="00000000" w:rsidDel="00000000">
              <w:rPr>
                <w:rtl w:val="0"/>
              </w:rPr>
              <w:t xml:space="preserve">.”). Aicinām anotācijā izskaidrot, ka grozījumi pilnvarojuma aktos (vai jauna pilnvarojuma akta noslēgšana) jāveic līdz projekta pieteikuma iesniegšanai. Attiecībā uz izziņas 23. punktā Jūsu sniegto skaidrojumu (“</w:t>
            </w:r>
            <w:r w:rsidR="00000000" w:rsidRPr="00000000" w:rsidDel="00000000">
              <w:rPr>
                <w:i w:val="1"/>
                <w:rtl w:val="0"/>
              </w:rPr>
              <w:t xml:space="preserve">Skaidrojam, ka informācija sagatavota un norādīta atbilstoši Finanšu ministrijas 2026. gada 6. februāra vēstulē Nr. 7-4/18/345 norādītajam, tas ir: "Ņemot vērā iepriekš minēto, attiecībā uz nepieciešamību veikt grozījumus pilnvarojuma aktos FM piekrīt, ka VARAM piedāvātais risinājums par grozījumu veikšanu pilnvarojuma aktos pārejas perioda laikā atbilst Komisijas lēmuma Nr. 2025/2630 pārejas noteikumiem.</w:t>
            </w:r>
            <w:r w:rsidR="00000000" w:rsidRPr="00000000" w:rsidDel="00000000">
              <w:rPr>
                <w:rtl w:val="0"/>
              </w:rPr>
              <w:t xml:space="preserve">"”) atkārtoti skaidrojam, ka sniegtais skaidrojums attiecas tikai uz Lēmuma Nr. 2025/2630 9. panta a) punktā noteikto pārejas periodu tādu atbalsta programmu gadījumā, kas bija stājušās spēkā līdz Lēmuma Nr. 2025/2630 spēkā stāšanās brīdim (līdz 07.01.2026). Savukārt šī ir jauna atbalsta programma, kur MK noteikumi ir vēl tikai izstrādes un saskaņošanas procesā, un uz to minētais pārejas perioda nosacījums neattiecas. Ņemot vērā iepriekš minēto, atkārtoti lūdzam precizēt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atbildes vēstulē uz Saeimas Tautsaimniecības agrārās, vides un reģionālās politikas komisijas 2025. gada 10. aprīļa vēstuli Nr. 142.1.9/8-11-14/25 ir rakstīts: "Piemēram, pašlaik identificētā situācija liecina, ka drīzākajā laikā n</w:t>
            </w:r>
            <w:r w:rsidR="00000000" w:rsidRPr="00000000" w:rsidDel="00000000">
              <w:rPr>
                <w:u w:val="single"/>
                <w:rtl w:val="0"/>
              </w:rPr>
              <w:t xml:space="preserve">av nepieciešamas būtiskas papildu valsts investīcijas vai subsīdijas liela apmēra enerģijas ražošanas avotu</w:t>
            </w:r>
            <w:r w:rsidR="00000000" w:rsidRPr="00000000" w:rsidDel="00000000">
              <w:rPr>
                <w:rtl w:val="0"/>
              </w:rPr>
              <w:t xml:space="preserve"> (piemēram, saules un vēja elektrostaciju) </w:t>
            </w:r>
            <w:r w:rsidR="00000000" w:rsidRPr="00000000" w:rsidDel="00000000">
              <w:rPr>
                <w:u w:val="single"/>
                <w:rtl w:val="0"/>
              </w:rPr>
              <w:t xml:space="preserve">attīstībā</w:t>
            </w:r>
            <w:r w:rsidR="00000000" w:rsidRPr="00000000" w:rsidDel="00000000">
              <w:rPr>
                <w:rtl w:val="0"/>
              </w:rPr>
              <w:t xml:space="preserve">, ņemot vērā plašo investoru interesi un aktivitāti attiecīgo projektu plānošanā."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KPMG pētījumā "Emisijas kvotu izsolīšanas instrumenta klimata pārmaiņu mazināšanas pasākumi un pasākumu izvērtēšanas metodika" norādīts, ka aktivitāte </w:t>
            </w:r>
            <w:r w:rsidR="00000000" w:rsidRPr="00000000" w:rsidDel="00000000">
              <w:rPr>
                <w:u w:val="single"/>
                <w:rtl w:val="0"/>
              </w:rPr>
              <w:t xml:space="preserve">"Saules paneļu uzstādīšana pašvaldībās pašpatēriņam" ir ar vienu no zemākajiem efektivitātes rādītājiem</w:t>
            </w:r>
            <w:r w:rsidR="00000000" w:rsidRPr="00000000" w:rsidDel="00000000">
              <w:rPr>
                <w:rtl w:val="0"/>
              </w:rPr>
              <w:t xml:space="preserve"> (28. vieta no 36).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Lūdzam izvērtēt atbalsta nepieciešamību AER ražojošo jaudu uzstādīšanai gadījumos, kad tiek pārsniegtas Direktīvas 2024/1275 10. panta prasības.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izvērtēta atbalsta nepieciešamība piemērotu saules sistēmu uzstādīšanai.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Direktīvas 2024/1275 10. panta prasības (paredzēts pārņemt ar tiesību aktu projektu (25-TA-1187) “Grozījumi Ministru kabineta 2021. gada 19. oktobra noteikumos Nr. 693 "Būvju vispārīgo prasību būvnormatīvs LBN 200-21"” un tiesību aktu projektu (26-TA-329) “Grozījumi Ministru kabineta 2020. gada 10. decembra noteikumos Nr. 730 "Ekspluatējamu ēku energoefektivitātes minimālās prasības"” kur attiecīgie noteikumu projekti paredz prasību izvirzīšanu ne tikai atjaunojamām un pārbūvējamām ēkām, bet arī ekspluatācijā esošām ēkām, kuru kopējā platība pārsniedz 250 m</w:t>
            </w:r>
            <w:r w:rsidR="00000000" w:rsidRPr="00000000" w:rsidDel="00000000">
              <w:rPr>
                <w:vertAlign w:val="superscript"/>
                <w:rtl w:val="0"/>
              </w:rPr>
              <w:t xml:space="preserve">2</w:t>
            </w:r>
            <w:r w:rsidR="00000000" w:rsidRPr="00000000" w:rsidDel="00000000">
              <w:rPr>
                <w:rtl w:val="0"/>
              </w:rPr>
              <w:t xml:space="preserve">, kur projektu iesniegumu atlases ietvaros paredzams, ka galvenokārt projekti iesniedzami tieši par šādām ēkām, kurām attiecīgais pienākums, neskarot normatīvajos aktos noteiktos paredzētos izņēmumus un atkāpes, ir obligāti izpildāma prasība. Noteikumu projekta 24.2. apakšpunktā iekļauta atkāpe – ja attiecināms - tādējādi ļaujot piemērot normatīvajos aktos visas piemērojamās atkāpes, vienlaikus, ja projekta iesniedzējs vēlas uzstādīt saules sistēmas arī ēkai, kuras kopējā platība ir mazāka par 250 m</w:t>
            </w:r>
            <w:r w:rsidR="00000000" w:rsidRPr="00000000" w:rsidDel="00000000">
              <w:rPr>
                <w:vertAlign w:val="superscript"/>
                <w:rtl w:val="0"/>
              </w:rPr>
              <w:t xml:space="preserve">2</w:t>
            </w:r>
            <w:r w:rsidR="00000000" w:rsidRPr="00000000" w:rsidDel="00000000">
              <w:rPr>
                <w:rtl w:val="0"/>
              </w:rPr>
              <w:t xml:space="preserve">, to ir iespējams veikt. Noteikumu projektā saules sistēmu uzstādīšanas pienākums ietver arī finansiālus un praktiskus ierobežojumus, kur noteikumu projekta  26.2.7. apakšpunkts ar attiecināmo izmaksu ierobežojumu, nepārsniedzot 30 % no projekta kopējām plānotajām attiecināmajām izmaksām, noteikumu projekta 23. punktā noteiktais mērķis atjaunošanā vai pārbūvē sasniegt pietiekoši finansiāli ietilpīgo gandrīz nulles enerģijas ēkas patēriņa līmeni, noteikumu projekta 25.5.1. un 25.5.2. apakšpunktā noteiktie ierobežojumi ēkas pašpatēriņam, projektu atlases kvalitātes kritērijos (visnozīmīgākais projekta efektivitātes kritērijs Nr. 4.1. [1]) iekļautais algoritms, kas tai skaitā veicina projektu izmaksu efektivitātes noteikšanu ieguldītajām investīcijām uz atjaunotās ēkas m</w:t>
            </w:r>
            <w:r w:rsidR="00000000" w:rsidRPr="00000000" w:rsidDel="00000000">
              <w:rPr>
                <w:vertAlign w:val="superscript"/>
                <w:rtl w:val="0"/>
              </w:rPr>
              <w:t xml:space="preserve">2</w:t>
            </w:r>
            <w:r w:rsidR="00000000" w:rsidRPr="00000000" w:rsidDel="00000000">
              <w:rPr>
                <w:rtl w:val="0"/>
              </w:rPr>
              <w:t xml:space="preserve">, kas neveicina AER risinājumu izveidošanu, kā arī tehniskie pieslēguma elektrotīkliem jaudas pieejamības nosacījumi, faktiski izslēdz iespējamību, ka projekta ietvaros tiktu uzstādīti liela apmēra enerģijas ražošanas avoti un saules sistēmu uzstādīšana faktiski būs tikai kā neliels papildu pasākums, kas papildinās ēkas atjaunošanas projekta pasākumu kopumu.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visu iepriekš minēto, kā arī to, ka saules sistēmas var tikai uzlabot atlases ietvaros sasniedzamos rādītājus – kopējās primārās enerģijas patēriņa samazinājumu un AER izmantojošo tehnoloģiju enerģijas papildu ražošanas jaudu, VARAM ieskatā atlases ietvaros atbalsts AER risinājumiem ir samērīgs.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2026. gada 15. janvāra UK rakstiskā procedūra lēmums ar apstiprinātajiem 2.1.1.6. pasākuma 3. kārtas projektu iesniegumu vērtēšanas kritērijiem pieejams šeit: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https://www.esfondi.lv/profesionaliem/uzraudzibas-komiteja/uk-e-portfelis-2021-2027/2026-01-15-uk-rakstiska-procedura-varam_2116_3k</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- 05.05.2026.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anotācijas 1.3.punktā risinājuma apraksta devītajā rindkopā minēto tekstu: “Ja par pašvaldību ēku tiks saņemts Valsts ugunsdzēsības un glābšanas dienesta atzinums par ēkas atbilstību III kategorijas patvertņu ierīkošanai, tad tiks sniegts atbalsts esošu telpu pārbūvei vai atjaunošanai, pielāgojot tās III kategorijas patvertņu ierīkošanai,”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VUGD nesniedz atzinumu, bet gan ēkas pagrabstāva novērtējumu atbilstoši VUGD Vadlīnijām par minimālajām prasībām telpu pielāgošanai III kategorijas patvertnes izveidošanai.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labot tekstā vārdu “patversmju” uz vārdu “patvertņu”.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anotācijas 3.sadaļas 1., 2., 3. un 5.punktā norādītais 2029.gada finansējums nesakrīt ar anotācijas 3.sadaļas 6.punktā norādīto 2029.gada finansējumu, attiecīgi lūdzam precizēt, lai minētais finansējums tiktu norādīts vienādā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pārskatīt anotācijas 5.4. apakšsadaļu kontekstā ar anotācijā un izziņā skaidroto un no projekta izrietošo, nodrošinot pilnīgus projekta atbilstības Eiropas Savienības tiesību aktiem skaidrojumus vai nodrošināt skaidrojumus par to kā, ar kādiem citiem tiesību aktiem tiek nodrošināta pilnīga saistīto direktīvu, lēmumu pārņemšana. Piemēram,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norādīts uz pilnīgu </w:t>
            </w:r>
            <w:r w:rsidR="00000000" w:rsidRPr="00000000" w:rsidDel="00000000">
              <w:rPr>
                <w:i w:val="1"/>
                <w:rtl w:val="0"/>
              </w:rPr>
              <w:t xml:space="preserve">Komisijas 2025. gada 16. decembra lēmuma (ES) 2025/2630 par Līguma par Eiropas Savienības darbību 106. panta 2. punkta piemērošanu valsts atbalstam attiecībā uz kompensāciju par sabiedriskajiem pakalpojumiem dažiem uzņēmumiem, kuriem uzticēts sniegt pakalpojumus ar vispārēju tautsaimniecisku nozīmi, un ar ko atceļ Lēmumu 2012/21/ES</w:t>
            </w:r>
            <w:r w:rsidR="00000000" w:rsidRPr="00000000" w:rsidDel="00000000">
              <w:rPr>
                <w:rtl w:val="0"/>
              </w:rPr>
              <w:t xml:space="preserve">, pārņemšanu vienā projekta vienībā (17.punkts), kas nav precīzi, jo, piemēram, anotācijas 1.3. apakšsadaļā norādīts uz vairākām konkrētām lēmuma vienībām, t.sk., 4. pantu, kas pirmsšķietami saistīti ar projekta 18.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ar projektu tiek nodrošināta </w:t>
            </w:r>
            <w:r w:rsidR="00000000" w:rsidRPr="00000000" w:rsidDel="00000000">
              <w:rPr>
                <w:i w:val="1"/>
                <w:rtl w:val="0"/>
              </w:rPr>
              <w:t xml:space="preserve">Eiropas Parlamenta un Padomes 2024. gada 24. aprīļa Direktīvas (ES) 2024/1275 par ēku energosniegumu</w:t>
            </w:r>
            <w:r w:rsidR="00000000" w:rsidRPr="00000000" w:rsidDel="00000000">
              <w:rPr>
                <w:rtl w:val="0"/>
              </w:rPr>
              <w:t xml:space="preserve"> 10. panta prasību izpilde, kā tas izriet no skaidrojumiem anotācijas 1.3. apakšsadaļā, tas atspoguļojams anotācijas 5. sadaļā vai precizējami skaidrojumi anotācijas 1.3.apakšsadaļā.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5.4. apakšsadaļa un anotācijas 1.3.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ar noteikumu projektu nav paredzēta Direktīvas  2024/1275 10. panta prasību pārņemšana, tomēr tas var veicināt šo prasību izpildi. Noteikumu projekta izstrādes brīdī Direktīvas 2024/1275 10. panta prasību daļējai pārņemšanai ierosināts tiesību aktu projekts (25-TA-1187) “Grozījumi Ministru kabineta 2021. gada 19. oktobra noteikumos Nr. 693 "Būvju vispārīgo prasību būvnormatīvs LBN 200-21" un tiesību aktu projekts (26-TA-329) “Grozījumi Ministru kabineta 2020. gada 10. decembra noteikumos Nr. 730 “Ekspluatējamu ēku energoefektivitātes minimālās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8.1.9. uz personu ar invaliditāti vienlīdzīgām iespējām un tiesībām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- 24.04.2026.)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grozījumus vadlīnijās “Horizontālais princips “Vienlīdzība, iekļaušana, nediskriminācija un pamattiesību ievērošana” vadlīnijas īstenošanai un uzraudzībai (2021-2027), kas ir saistoši projektu iesniegumu atlasēm, kuras izsludinātas pēc 2025. gada 1. augusta, aicinu precizēt anotācijas 8.1.9. apakšpunkta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2.1.1.6. pasākumam noteikts, ka nav ietekmes uz horizontālo principu "Vienlīdzība, iekļaušana, nediskriminācija un pamattiesību ievērošana"  (turpmāk - HP VINPI). Vienlaikus noteikumu projekts paredz atbalstāmās darbības vides un informācijas piekļūstamības nodrošināšanai, kas veicinās personu ar invaliditāti vienlīdzīgas iespējas un tiesības. 2.1.1.6. pasākuma atlases kārtas ietvaros finansējuma saņēmējiem jāīsteno vismaz viena HP VINPI vispārīgā 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Vispārīgās HP VINPI darbības, kas veicina personu ar invaliditāti vienlīdzīgas iespējas un iekļaušanu, piemērs: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nodrošināts, ka informācija tīmeklī ir piekļūstama cilvēkiem ar funkcionāliem traucējumiem, izmantojot vairākus sensoros (redze, dzirde, tauste) kanālus;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-īstenojot projekta komunikācijas aktivitātes, tiks izvēlēta valoda un vizuālie tēli, kas mazina diskrimināciju un stereotipu veidošanos;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atbalstāms sociāli atbildīgs iepirkums, pērkot ētiski ražotus produktus un pakalpojumus un izmantojot publiskās iepirkumu procedūras, lai radītu darbvietas, pienācīgus darba apstākļus, sekmētu sociālo un profesionālo iekļautību, nodrošinātu piekļūstamību pakalpojuma sniegšanas vietai/videi/objektam/pasākuma norises vietai, kā arī veicinātu labākus darba nosacījumus cilvēkiem ar invaliditāti un nelabvēlīgākā situācijā esošiem cilvēkiem.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saņēmēji var izvēlēties īstenot projektā arī specifiskās HP VINPI darbības,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ekspertu konsultācijas par  vides un IT risinājumu piekļūstamību;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vides un informācijas piekļūstamības pašnovērtējums;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labās prakses darbības, kas īpaši veicina  piekļūstamību;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daudzveidības un iekļaušanas princips būvniecībā;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ietves ar lēzenu nobraukumu/uzbraukumu.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Vadlīnijas “Horizontālais princips “Vienlīdzība, iekļaušana, nediskriminācija un pamattiesību ievērošana” vadlīnijas īstenošanai un uzraudzībai (2021-2027), 5. pielikums,  pieejams: https://www.lm.gov.lv/lv/vadlinijas-horizontala-principa-vienlidziba-ieklausana-nediskriminacija-un-pamattiesibu-ieverosana-istenosanai-un-uzraudzibai-2021-2027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8.1.9. apakšsadaļa.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8.1.9. uz personu ar invaliditāti vienlīdzīgām iespējām un tiesībām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8.1.10. uz dzimumu līdztiesību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- 24.04.2026.)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grozījumus vadlīnijās “Horizontālais princips “Vienlīdzība, iekļaušana, nediskriminācija un pamattiesību ievērošana” vadlīnijas īstenošanai un uzraudzībai (2021-2027), kas ir saistoši projektu iesniegumu atlasēm, kuras izsludinātas pēc 2025. gada 1. augusta, aicinu precizēt anotācijas 8.1.10. apakšpunkta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2.1.1.6. pasākumam noteikts, ka nav ietekmes uz horizontālo principu "Vienlīdzība, iekļaušana, nediskriminācija un pamattiesību ievērošana"  (turpmāk - HP VINPI). 2.1.1.6. pasākuma atlases kārtas ietvaros finansējuma saņēmējiem jāīsteno vismaz viena HP VINPI vispārīgā 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Vispārīgo HP VINPI darbību, kas veicina dzimumu līdztiesību, piemērs: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īstenojot projekta informācijas un publicitātes aktivitātes, to saturs tiks rūpīgi izvērtēts un tiks izvēlēta valoda un vizuālie tēli, kas mazina diskrimināciju un stereotipu veidošanos vai uzturēšanu par kādu no dzimumiem, personām ar invaliditāti, reliģisko pārliecību, vecumu, rasi un etnisko izcelsmi vai seksuālo orientāciju.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saņēmēji var izvēlēties īstenot projektā arī specifiskās HP VINPI darbības,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drošs ārtelpas apgaismojums;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abiem dzimumiem  piekļūstamas bērna aprūpes istabas izveide.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Vadlīnijas “Horizontālais princips “Vienlīdzība, iekļaušana, nediskriminācija un pamattiesību ievērošana” vadlīnijas īstenošanai un uzraudzībai (2021-2027), 5. pielikums,  pieejams: https://www.lm.gov.lv/lv/vadlinijas-horizontala-principa-vienlidziba-ieklausana-nediskriminacija-un-pamattiesibu-ieverosana-istenosanai-un-uzraudzibai-2021-2027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8.1.10. apakšsadaļa.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8.1.10. uz dzimumu līdztiesību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- 24.04.2026.)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2.1.1.6. pasākumā finansējuma saņēmējiem būtu vērtīgi veikt ēkas pašnovērtējumu, kā arī nepieciešamību precizēt atsauces, aicinu veikt precizējumus 8.2.sadaļas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2.1.1.6. pasākumam noteikts, ka nav ietekmes uz horizontālo principu "Vienlīdzība, iekļaušana, nediskriminācija un pamattiesību ievērošana". Noteikumu projekta izstrādē ņemtas vērā Labklājības ministrijas un Tieslietu ministrijas izstrādātās vadlīnijas "Horizontālais princips “Vienlīdzība, iekļaušana, nediskriminācija un pamattiesību ievērošana”. Vadlīnijas īstenošanai un uzraudzībai (2021-2027) (https://www.lm.gov.lv/lv/vadlinijas-horizontala-principa-vienlidziba-ieklausana-nediskriminacija-un-pamattiesibu-ieverosana-istenosanai-un-uzraudzibai-2021-2027 ), tādējādi noteikumu projekts neparedz specifiskus kritērijus un nosacījumus horizontālā principa izpildei. Vienlaikus, lai nodrošinātu personu ar invaliditāti tiesības un iekļaušanu, noteikumu projekts paredz attiecināmās izmaksas darbību vides un informācijas piekļūstamības nodrošināšanai, kā arī vides un informācijas piekļūstamības nodrošināšanai nepieciešamā aprīkojuma iegādes un nepieciešamo būvdarbu veikšanas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Projektos, kuros tiks īstenotas aktivitātes vides un informācijas pielāgošanai, tiks ņemtas vērā Latvijas būvnormatīvā LBN-200-21 noteiktās vides piekļūstamības prasības. Finansējuma saņēmējiem ir ieteicams konsultēties ar vides un informācijas piekļūstamības ekspertiem, Labklājības ministrijas mājas lapā ir pieejams ekspertu saraksts, prasības ekspertu atzinumiem un ieteikumi iepirkumiem par vides un informācijas piekļūstamības ekspertu pakalpojumiem (https://www.lm.gov.lv/lv/vides-un-informacijas-pieklustamibas-eksperti). Vienlaikus finansējuma saņēmējiem ir jāņem vērā Labklājības ministrijas izstrādātie metodiskie un informatīvie materiāli par piekļūstamas un iekļaujošas vides veidošanu (https://www.lm.gov.lv/lv/celvedis-ieklaujosas-videsveidosanai-valsts-un-pasvaldibu-iestades-2020, https://www.lm.gov.lv/lv/ieteikumi-ieklaujosas-vides-veidosanai).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novērtētu ēku vides un informācijas piekļūstamību cilvēkiem ar invaliditāti, ieteicams izmantot Labklājības ministrijas izstrādātu vides un informācijas piekļūstamības pašnovērtējuma anketu (https://www.lm.gov.lv/lv/vides-un-informacijas-pieklustamibas-pasnovertejums).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Plānojot būves dizainu, tiks ņemts vērā daudzveidības un iekļaušanas princips, balstoties uz cilvēku ar invaliditāti vajadzībām ne vien uz fizisku piekļūšanu būvei, bet arī uz specifiskām vajadzībām attiecībā uz būves noformējumu, lietojamību un funkciju.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Projektu īstenošanā projektu ieviesēji tiks aicināti nodrošināt, ka informācija publiskajā telpā, tai skaitā tīmeklī, ir piekļūstama cilvēkiem ar funkcionēšanas ierobežojumiem, izmantojot vairākus sensoros (redze, dzirde, tauste) kanālus (atbilstoši VARAM vadlīnijām “Tīmekļvietnes izvērtējums atbilstoši digitālās vides piekļūstamības prasībām (WCAG 2.1 AA)” (https://pieklustamiba.varam.gov.lv). Vadlīnijas informācijas piekļūstamības izvērtējumam pieejamas šeit: https://www.varam.gov.lv/lv/wwwvaramgovlv/lv/pieklustamiba.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8.2. apakšsadaļa.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Ekonomikas ministrijai izstrādāt un noteiktā kārtībā līdz 2026. gada 29. maijam iesniegt apstiprināšanai Ministru kabinetā grozījumus Ministru kabineta 2021. gada 8. aprīļa noteikumos Nr. 222 "Ēku energoefektivitātes aprēķina metodes un ēku energosertifikācijas noteikumi", precizējot gandrīz nulles enerģijas ēkas energoefektivitātes klases, lai tās pietuvinātu izmaksu optimālam līmenim Latvijas klimatiskajos apstākļos.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- 28.04.2026.)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šobrīd virza minētos grozījumu Ministru kabineta 2021. gada 8. aprīļa noteikumos Nr. 222 "Ēku energoefektivitātes aprēķina metodes un ēku energosertifikācijas noteikumi" 25-TA-2785, kuros iekļauts regulējums arī direktīvas 2024/1275 par ēku energosniegumu prasību pārņemsanai. Ņemot vērā, ka saskaņošanā ir saņemti būtiski iebildumi, kas var aizkavēt noteikumu iesniegšanu Ministru kabinetā līdz 2026.gada 29.maijam, lūdzam paredzēt šajā protokollēmuma punktā garāku termiņu minēto noteikumu iesniegšanai Ministru kabinetā.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sēdes protokola 4. punkts ar vēlāku termiņu minēto noteikumu iesniegšanai Ministru kabinetā.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Ekonomikas ministrijai izstrādāt un noteiktā kārtībā līdz 2026. gada 1. jūlijam iesniegt apstiprināšanai Ministru kabinetā grozījumus Ministru kabineta 2021. gada 8. aprīļa noteikumos Nr. 222 "Ēku energoefektivitātes aprēķina metodes un ēku energosertifikācijas noteikumi", precizējot gandrīz nulles enerģijas ēkas energoefektivitātes klases, lai tās pietuvinātu izmaksu optimālam līmenim Latvijas klimatiskajos apstākļos.</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05.03.2026. 11:11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Pasākuma atlases ietvaros tiek atbalstīti projekti, kurus īstenojot tiek uzlabota šo noteikumu </w:t>
            </w:r>
            <w:r w:rsidR="00000000" w:rsidRPr="00000000" w:rsidDel="00000000">
              <w:rPr>
                <w:rtl w:val="0"/>
              </w:rPr>
              <w:t xml:space="preserve">15.</w:t>
            </w:r>
            <w:r w:rsidR="00000000" w:rsidRPr="00000000" w:rsidDel="00000000">
              <w:rPr>
                <w:rtl w:val="0"/>
              </w:rPr>
              <w:t xml:space="preserve"> punktā minēto ēku energoefektivitāte un siltumnoturība līdz gandrīz nulles enerģijas ēkas vai bezemisiju ēkas līmenim, ievērojot normatīvajos aktos noteiktos izņēmumus un atkāpes.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- 12.03.2026.)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informāciju par tālākajiem soļiem, proti, vai projektu iesniegumu atlase tiks izsludināta pēc grozījumu apstiprināšanas Ministru kabineta 2021. gada 8. aprīļa noteikumos Nr. 222 "Ēku energoefektivitātes aprēķina metodes un ēku energosertifikācijas noteikumi" (turpmāk – noteikumi Nr. 222), kas paredzēs saistošus nosacījumus, proti, tādā veidā nodrošinot, ka uz atlases brīdi potenciālajiem projektu iesniedzējiem ir skaidras prasības un nosacījumi. Vienlaikus lūdzam Viedās administrācijas un reģionālās attīstības ministrijai izvērtēt nepieciešamību uzdot Ekonomikas ministrijai sagatavot un iesniegt nepieciešamos noteikumu Nr. 222 grozījumus līdz noteiktam termiņam, lai nodrošinātu, ka netiek būtiski kavēta projektu iesniegumu atlase.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MK sēdes protokollēmuma projekts un anotācijas 1.3. sadaļa, paredzot pienākumu Ekonomikas ministrijai līdz 2026. gada 29. maijam izstrādāt grozījumu projektu Ministru kabineta 2021. gada 8. aprīļa noteikumiem Nr. 222 "Ēku energoefektivitātes aprēķina metodes un ēku energosertifikācijas noteikumi". Skaidrojam, ka pasākuma atlase paredzēta tikai pēc attiecīgo grozījumu veikšanas, lai uz atlases brīdi potenciālajiem projektu iesniedzējiem ir skaidras gandrīz nulles enerģijas ēkas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Pasākuma atlases ietvaros tiek atbalstīti projekti, kurus īstenojot tiek uzlabota šo noteikumu </w:t>
            </w:r>
            <w:r w:rsidR="00000000" w:rsidRPr="00000000" w:rsidDel="00000000">
              <w:rPr>
                <w:rtl w:val="0"/>
              </w:rPr>
              <w:t xml:space="preserve">15.</w:t>
            </w:r>
            <w:r w:rsidR="00000000" w:rsidRPr="00000000" w:rsidDel="00000000">
              <w:rPr>
                <w:rtl w:val="0"/>
              </w:rPr>
              <w:t xml:space="preserve"> punktā minēto ēku energoefektivitāte un siltumnoturība līdz gandrīz nulles enerģijas ēkas vai bezemisiju ēkas līmenim, ievērojot energoefektivitāti un būvniecību regulējošajos normatīvajos aktos noteiktos izņēmumus un atkāpes pienākumam publiskajam sektoram ēku atjaunošanā un pārbūvē sasniegt gandrīz nulles enerģijas ēkas vai bezemisiju ēkas līmeni.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 ēku pārbūve vai atjaunošana, tai skaitā būvdarbi ēkas norobežojošajās konstrukcijās, kas nodrošina ēkas energoefektivitātes un siltumnoturības uzlabošanu, un, kas ir paredzēta ēkas energosertifikātā;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- 12.03.2026.)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projektu pieteikumi attiecībā uz ēkām, kuras projekta īstenošanas rezultātā nesasniegs gandrīz nulles enerģijas ēkas vai bezemisijas ēkas līmeni, netiks apstiprināti?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 sadaļa. Skaidrojam, ka noteikumu projekta 23. punkts paredz sasniegt ēku energoefektivitāti un siltumnoturību līdz gandrīz nulles enerģijas ēkas vai bezemisiju ēkas līmenim, vienlaikus paredzot atkāpi – ievērojot normatīvajos aktos noteiktos izņēmumus un atkāpes, kas būs piemērojami, ja  Ministru kabineta 2021. gada 8. aprīļa noteikumiem Nr. 222 "Ēku energoefektivitātes aprēķina metodes un ēku energosertifikācijas noteikumi" būs noteikti atkāpju vai izņēmumu gadījumu nosacījumi ēku klasificēšanas nosacījumos. Tāpat atkāpes varēs piemērot, ja Eiropas Parlamenta un Padomes 2023. gada 13. septembra Direktīvas (ES) 2023/1791 par energoefektivitāti un ar ko groza Regulu (ES) 2023/955 (pārstrādāta redakcija) 6. panta pārņemšanā Latvijas Republikas normatīvajos aktos tiks iekļautas atkāpes vai izņēmumi, kur publiskā sektora ēkām nebūs  noteikts pienākums to atjaunošanā sasniegt vismaz gandrīz nulles enerģijas ēku līmeni. Šobrīd Ekonomikas ministrija virza tiesību akta projektu (25-TA-2969) "Grozījumi Ēku energoefektivitātes likumā", kas paredzēs publiskajam sektoram izpildīt Direktīvas Nr. 2023/1791 6. panta 1. punkta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 ēku pārbūve vai atjaunošana, tai skaitā būvdarbi ēkas norobežojošajās konstrukcijās, kas nodrošina ēkas energoefektivitātes un siltumnoturības uzlabošanu, un, kas ir paredzēta ēkas energosertifikātā;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25.5.1. enerģija, kas gadā saražota ar projektā iekļautajām iekārtām, 100 procentu apjomā tiks izmantota ēkas pašpatēriņam;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- 12.03.2026.)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un noteikt 80 procentus, ievērojot Eiropas Komisijas rekomendācijas un šī brīža nacionālo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atbalsta pasākumā atbalsts nav paredzēts saimnieciskās darbības veikšanai, izņemot atbalstu sabiedrisko pakalpojumu sniegšanai. Lai nebūtu nepieciešams administratīvi sarežģīts prasību un kontroles mehānisms, kas būtu papildu administratīvais slogs visām iesaistītajām pusēm, noteikumu projekts paredz, ka saražotās enerģijas apjoms jāplāno tā, lai tas nepārsniegtu apjomu, kas nepieciešams pašpatēriņam, pildot pārvaldes funkcijas un uzdevumus. Prasība par 80% pašpatēriņu nozīmē ne tikai nelietderīgu administratīvo slogu, bet arī pašvaldībai piespiedu kārtā nodarboties ar saimniecisku darbību – enerģijas piegādi tirgū. Sabiedrisko pakalpojumu sniedzējiem noteikts pienākums, ka visa saražotā enerģija vērtības izteiksmē, kas atbilst ēkā īstenoto sabiedrisko pakalpojumu sniegšanas jaudas īpatsvaram minēto pakalpojumu vērtības izteiksmē, jāizmanto tikai šo sabiedrisko pakalpojumu 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Enerģētikas likuma 17.</w:t>
            </w:r>
            <w:r w:rsidR="00000000" w:rsidRPr="00000000" w:rsidDel="00000000">
              <w:rPr>
                <w:vertAlign w:val="superscript"/>
                <w:rtl w:val="0"/>
              </w:rPr>
              <w:t xml:space="preserve">1</w:t>
            </w:r>
            <w:r w:rsidR="00000000" w:rsidRPr="00000000" w:rsidDel="00000000">
              <w:rPr>
                <w:rtl w:val="0"/>
              </w:rPr>
              <w:t xml:space="preserve"> panta regulējums VARAM atbalsta programmā nav piemērojams, jo nav paredzēts, ka projektu iesniegumu iesniedzēji un attiecīgi finansējuma saņēmēji varētu būt energokopienas. Nosacījums par no AER saražotās enerģijas 100% pašpatēriņu nav pretrunā ar citām tiesību normām.Detalizētāk skaidrojam sekojošo: darbība enerģijas tirgū nav pašvaldības funkcija vai pārvaldes uzdevums, līdz ar to būtu piešķirams komercdarbības atbalsts, turklāt Ministru kabineta 2024. gada 10. decembra noteikumu Nr. 808 "Energokopienu reģistrēšanas un darbības noteikumi" 3. punktā noteikts, ka dalība energokopienā ir brīvprātīga. Enerģētikas likuma 17.</w:t>
            </w:r>
            <w:r w:rsidR="00000000" w:rsidRPr="00000000" w:rsidDel="00000000">
              <w:rPr>
                <w:vertAlign w:val="superscript"/>
                <w:rtl w:val="0"/>
              </w:rPr>
              <w:t xml:space="preserve">1</w:t>
            </w:r>
            <w:r w:rsidR="00000000" w:rsidRPr="00000000" w:rsidDel="00000000">
              <w:rPr>
                <w:rtl w:val="0"/>
              </w:rPr>
              <w:t xml:space="preserve"> panta otrajā daļā pieļautā  peļņas negūšana nenozīmē, ka netiek veikta saimnieciskā darbība komercdarbības atbalsta kontekstā - saimnieciskās darbības kvalifikācija nav atkarīga no peļņas gūšanas mērķa, bet gan no darbības rakstura, proti, dalības tirgū un ekonomisku darbību veikšanas. Ņemot vērā, ka energokopienas darbojas enerģijas tirgū, tostarp ražo, patērē, sadala un nodod enerģiju citiem tirgus dalībniekiem, šāda darbība pēc būtības ir uzskatāma par saimniecisko darbību neatkarīgi no tā, vai peļņa tiek vai netiek gūta. Saimnieciskā darbība komercdarbības atbalsta izpratnē ir jebkura preču un pakalpojumu piedāvāšana tirgū, neatkarīgi no cenas (pat bezmaksas). Līdz ar to atbalsts šādai darbībai ir vērtējams komercdarbības atbalsta kontekstā, un uz to attiecināmi attiecīgie valsts atbalsta regulējuma nosacījumi. Enerģētikas likuma 17.</w:t>
            </w:r>
            <w:r w:rsidR="00000000" w:rsidRPr="00000000" w:rsidDel="00000000">
              <w:rPr>
                <w:vertAlign w:val="superscript"/>
                <w:rtl w:val="0"/>
              </w:rPr>
              <w:t xml:space="preserve">1</w:t>
            </w:r>
            <w:r w:rsidR="00000000" w:rsidRPr="00000000" w:rsidDel="00000000">
              <w:rPr>
                <w:rtl w:val="0"/>
              </w:rPr>
              <w:t xml:space="preserve"> panta septītā daļa nosaka, ka energokopiena var būt biedrība, nodibinājums, kooperatīvā sabiedrība, personālsabiedrība, kapitālsabiedrība vai cita civiltiesiska sabiedrība. 2.1.1.6. pasākuma 3.kārtas MK noteikumu regulējums veidots kā atbalsts pašvaldības funkcijām vai deleģētiem uzdevumiem, un neparedz atbalstu saimnieciskajai darbībai. Attiecīgi norādām, ka kapitālsabiedrībām 2.1.1.6. pasākuma 3. kārtas ietvaros atbalstu paredzēts piešķirt tikai kā kompensāciju par sabiedriskajiem pakalpojumiem dažiem uzņēmumiem, kuriem uzticēts sniegt pakalpojumus ar vispārēju tautsaimniecisku nozīmi (finansējuma saņēmējs - kapitālsabiedrība, kas sniedz sabiedriskos pakalpojumus), kas nav saistāms ar Enerģētikas likuma 17.</w:t>
            </w:r>
            <w:r w:rsidR="00000000" w:rsidRPr="00000000" w:rsidDel="00000000">
              <w:rPr>
                <w:vertAlign w:val="superscript"/>
                <w:rtl w:val="0"/>
              </w:rPr>
              <w:t xml:space="preserve">1</w:t>
            </w:r>
            <w:r w:rsidR="00000000" w:rsidRPr="00000000" w:rsidDel="00000000">
              <w:rPr>
                <w:rtl w:val="0"/>
              </w:rPr>
              <w:t xml:space="preserve"> panta otrajā daļā noteikto mērķi un septītajā daļā noteiktajiem  kapitālsabiedrības statūtiem, vai atbalstu, kas nekvalificējas kā komercdarbības atbalsts (finansējuma saņēmējs - pašvaldība vai tās izveidota iestāde, pašvaldības kapitālsabiedrība, kas pilda pašvaldības deleģētos pārvaldes uzdevumus). Izvēlētais atbalsta piešķiršanas mehānisms ir, kā minēts iepriekš, aprobēts 2014.-2020. gada, 2021.-2027. gada plānošanas perioda un Atveseļošanas un noturības mehānisma projektos, līdz ar to skaidri saprotams projekta iesniedzējiem. Savukārt pašvaldība ir atvasināta publiska persona saskaņā ar Pašvaldību likumu un  Valsts pārvaldes iekārtas likumu un pašvaldība nevar būt civiltiesiska sabiedrība, jo nerisina jautājumus civiltiesiskā kārtā. Papildus tam Enerģētikas likuma 17.</w:t>
            </w:r>
            <w:r w:rsidR="00000000" w:rsidRPr="00000000" w:rsidDel="00000000">
              <w:rPr>
                <w:vertAlign w:val="superscript"/>
                <w:rtl w:val="0"/>
              </w:rPr>
              <w:t xml:space="preserve">1</w:t>
            </w:r>
            <w:r w:rsidR="00000000" w:rsidRPr="00000000" w:rsidDel="00000000">
              <w:rPr>
                <w:rtl w:val="0"/>
              </w:rPr>
              <w:t xml:space="preserve"> panta piektajā un astotajā daļā noteikts, ka pašvaldība var būt energokopienas biedrs vai daļu turētājs, tātad pašvaldība ir dalībnieka vai biedra, nevis pašas energokopienas juridiskās formas vietā. Attiecīgi Ministru kabineta 2024. gada 10. decembra noteikumu Nr. 808 "Energokopienu reģistrēšanas un darbības noteikumi" 36. punktā noteiktais ir vispārīga energokopienu darbības kvalifikācijas norma, nevis tieši attiecināma uz pašvaldību individuālu statusu vai pienākumiem citos normatīvajos aktos. Līdz ar to finansējuma saņēmējs energokopienu gadījumā būtu atsevišķs tiesību subjekts, kas neatbilst 2.1.1.6. pasākuma 3. kārtā noteiktajam finansējuma saņēmēju lokam – lai gan paredzēts atbalsts kapitālsabiedrībām, tām jābūt sabiedriskā ūdensapgādes, siltumapgādes vai veselības aprūpes pakalpojuma sniedzējām.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25.5.1. enerģija, kas gadā saražota ar projektā iekļautajām iekārtām, 100 procentu apjomā tiks izmantota ēkas pašpatēriņam;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25.6. ēkas energosertifikātā paredzēta cietās biomasas kurināmā siltumenerģijas ražošanas iekārtas nomaiņa pret efektīvāku cietās biomasas kurināmā siltumenerģijas ražošanas iekārtu, 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- 12.03.2026.)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iebildumu. Līdzīgas prasības ir paredzētas arī citās renovācijas programmās. Iebildums saistīts ar nepieciešamību nodrošināt gaisa kvalitātes prasību ievērošanu, kā arī principa “energoefektivitāte pirmajā vietā”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šo apakšpunktu ar atsevišķu punktu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Ja projekts tiek realizēts pilsētās, projekta ietvaros atbalsts siltumenerģijas ražošanas avotu iegādei, uzstādīšanai un nomaiņai tiek sniegts atbilstoši turpmāk minētajai prioritārajai kārtībai, paredzot, ka nākamo prioritārās kārtības pasākumu var īstenot, ja iepriekšējais pasākums nav tehniski īstenojams vai neatmaksājās savā dzīves ciklā: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 pieslēguma izveidošana efektīvai centralizētajai siltumapgādes sistēmai un siltummezgla izveide;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26'.2. efektīvas bezemisiju siltumapgādes tehnoloģijas;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26'.3. biomasas apkures katlu uzstādīšana.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noteikumu projekts ar 25.7.apakšpunktu.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25.6. ēkas energosertifikātā paredzēta cietās biomasas kurināmā siltumenerģijas ražošanas iekārtas nomaiņa pret efektīvāku cietās biomasas kurināmā siltumenerģijas ražošanas iekārtu, ja uzstādāmās iekārtas saražotā siltumenerģija tiks izmantota tikai ēkas pašpatēriņam;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26.7. attiecināmās izmaksas, kas ir saistītas ar projekta īstenošanu un veicamas ēkas funkcionālajā teritorijā, projektam kopā nepārsniedzot 20 procentus no projekta kopējām attiecināmajām izmaksām, 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- 12.03.2026.)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iebildumu. Ņemot vērā finansējuma ierobežoto apmēru un tā nepietiekamību valstī noteikto energoefektivitātes mērķu sasniegšanai, nepiekrītam tik lielam nesaistīto izmaksu apmēram. Aicinām noteikt, ka šādu izmaksu kopējais apmērs nedrīkst pārsniegt 10 procentus.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26.7.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26.7. attiecināmās izmaksas, kas ir saistītas ar projekta īstenošanu un veicamas ēkas funkcionālajā teritorijā, projektam kopā nepārsniedzot 10 procentus no projekta kopējām plānotajām attiecināmajām izmaksām, ir: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26.8. ar projekta darbībām tieši saistīto komunikācijas un vizuālās identitātes pasākumu izmaksas. Minētās izmaksas nepārsniedz vienu procentu no projekta kopējām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- 12.03.2026.)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iebildumu. Ņemot vērā finansējuma ierobežoto apmēru un tā nepietiekamību valstī noteikto energoefektivitātes mērķu sasniegšanai, nepiekrītam tik lielam nesaistīto izmaksu apmēram. Aicinām noteikt, ka šādu izmaksu kopējais apmērs nedrīkst pārsniegt 20 000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26.8.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26.8. ar projekta darbībām tieši saistīto komunikācijas un vizuālās identitātes pasākumu izmaksas. Minētās izmaksas nepārsniedz vienu procentu no projekta kopējām plānotajām attiecināmajām izmaksām un nepārsniedz 20 000 </w:t>
            </w:r>
            <w:r w:rsidR="00000000" w:rsidRPr="00000000" w:rsidDel="00000000">
              <w:rPr>
                <w:i w:val="1"/>
                <w:rtl w:val="0"/>
              </w:rPr>
              <w:t xml:space="preserve">euro</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Atlases kārtas ietvaros finansējumu nepiešķir darbiem ēkās, kur tiek sniegti ilgstošas sociālās aprūpes un sociālās rehabilitācijas pakalpojumi, un ēkās, kur tiek nodrošināti sociālie mājokļi.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(ex-ante) ir norādīts, ka “ēku energoefektivitātes uzlabošana prasa ievērojamus ilgtermiņa kapitālieguldījumus, kuru atmaksāšanās periods ir ilgs. Tāpēc pašvaldībām, kas iegulda ēkās, kas nodrošina pašvaldību autonomās funkcijas, nereti trūkst finanšu resursu, lai īstenotu nepieciešamos energoefektivitātes uzlabojumus”.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Piekrītam, ka pašvaldībām īpašumā esošu ēku energoefektivitātes paaugstināšana ir ļoti nozīmīga, tādējādi rosinām paplašināt atbalsta iespējas, lai atbalstam varētu kvalificēties pašvaldības īpašumā esoša daudzdzīvokļu dzīvojamā ēka, kas neatbilda 4.3.1.3. pasākuma "Sociālo mājokļu atjaunošana vai jaunu sociālo mājokļu būvniecība" atbalsta nosacījumiem (neizīrētu ēku atjaunošana vai pārbūve, nepabeigtu un ekspluatācijā nenodotu jaunbūvju pabeigšana, jaunu dzīvojamo māju būvniecība) un kurā tiek sniegti pašvaldības pakalpojumi.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Fabrikas iela 2A, Ventspilī ir piecu stāvu ēka, kur pirmajā stāvā tiek nodrošināti sociālie pakalpojumu (nakts patversme, atskurbtuve), pārējos četros stāvos – pašvaldības dzīvojamais fonds, kas tiek izīrēts atbilstoši likumam “Par palīdzību dzīvokļa jautājuma risināšanā” pašvaldības  palīdzības reģistrā iekļautajām personām, kas nodrošināmas ar dzīvojamo telpu. Ēka nodrošina šādas Pašvaldību likuma 4. pantā noteiktās autonomās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pants. Autonomās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Pašvaldībai ir šādas autonomās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nodrošināt iedzīvotājiem atbalstu sociālo problēmu risināšanā, kā arī iespēju saņemt sociālo palīdzību un sociālos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sniegt iedzīvotājiem palīdzību mājokļa jautājumu risināšanā, kā arī veicināt dzīvojamā fonda veidošanu, uzturēšanu un modernizēšanu;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nodrošināt atskurbināšanas pakalpojumu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Noteikumu projekta 27. 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Atlases kārtas ietvaros finansējumu nepiešķir darbiem ēkās, kur tiek sniegti ilgstošas sociālās aprūpes un sociālās rehabilitācijas pakalpojumi, un ēkās, kur tiek nodrošināti sociālie mājokļi, izņemot pašvaldības īpašumā esošu daudzdzīvokļu dzīvojamo ēku energoefektivitātes paaugstināšanas darbiem, kas nevarēja kvalificēties 4.3.1.3. pasākuma "Sociālo mājokļu atjaunošana vai jaunu sociālo mājokļu būvniecība" atbalsta nosacījumiem un kas nodrošina pašvaldības autonomo funkciju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Atlases kārtas ietvaros finansējumu nepiešķir darbiem ēkās, kur tiek sniegti ilgstošas sociālās aprūpes un sociālās rehabilitācijas pakalpojumi, un ēkās, kur tiek nodrošināti sociālie mājokļi, izņemot pašvaldības īpašumā esošu daudzdzīvokļu dzīvojamo ēku energoefektivitātes paaugstināšanas darbiem, kas nevarēja kvalificēties 4.3.1.3. pasākuma "Sociālo mājokļu atjaunošana vai jaunu sociālo mājokļu būvniecība" atbalsta nosacījumiem un kas nodrošina pašvaldības autonomo funkciju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skaidrojumu izziņas 8. 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Atlases kārtas ietvaros finansējumu nepiešķir darbībām ēkās, kurās tiek sniegti ilgstošas sociālās aprūpes un sociālās rehabilitācijas pakalpojumi. Atlases kārtas ietvaros finansējumu var piešķirt darbībām pašvaldības īpašumā esošām dzīvojamajām mājām, kurās tiek sniegti likuma "Par palīdzību dzīvokļa jautājumu risināšanā" 3. panta 1. un 2. punktā noteiktie palīdzības veidi, izņemot dzīvojamās mājās, kurās telpas tiek izīrētas likuma "Par palīdzību dzīvokļa jautājumu risināšanā" III</w:t>
            </w:r>
            <w:r w:rsidR="00000000" w:rsidRPr="00000000" w:rsidDel="00000000">
              <w:rPr>
                <w:vertAlign w:val="superscript"/>
                <w:rtl w:val="0"/>
              </w:rPr>
              <w:t xml:space="preserve">1</w:t>
            </w:r>
            <w:r w:rsidR="00000000" w:rsidRPr="00000000" w:rsidDel="00000000">
              <w:rPr>
                <w:rtl w:val="0"/>
              </w:rPr>
              <w:t xml:space="preserve"> nodaļā un likuma "Par palīdzību dzīvokļa jautājumu risināšanā" 15. pantā minētajām citām personu kategorijām, kurām atbalsts kvalificējams kā komercdarbības atbalsts.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Atlases kārtas ietvaros finansējumu nepiešķir darbiem ēkās, kur tiek sniegti ilgstošas sociālās aprūpes un sociālās rehabilitācijas pakalpojumi, un ēkās, kur tiek nodrošināti sociālie mājokļi.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- 12.03.2026.)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LLPA  ierosina paplašināt atbalsta iespējas, lai atbalstam varētu kvalificēties pašvaldības īpašumā esoša daudzdzīvokļu dzīvojamā ēka, kas neatbilda 4.3.1.3. pasākuma "Sociālo mājokļu atjaunošana vai jaunu sociālo mājokļu būvniecība"</w:t>
            </w:r>
            <w:r w:rsidR="00000000" w:rsidRPr="00000000" w:rsidDel="00000000">
              <w:rPr>
                <w:vertAlign w:val="superscript"/>
                <w:rtl w:val="0"/>
              </w:rPr>
              <w:t xml:space="preserve">[1]</w:t>
            </w:r>
            <w:r w:rsidR="00000000" w:rsidRPr="00000000" w:rsidDel="00000000">
              <w:rPr>
                <w:rtl w:val="0"/>
              </w:rPr>
              <w:t xml:space="preserve"> atbalsta nosacījumiem (neizīrētu ēku atjaunošana vai pārbūve, nepabeigtu un ekspluatācijā nenodotu jaunbūvju pabeigšana, jaunu dzīvojamo māju būvniecība) un kurā tiek sniegti pašvaldības pakalpojumi.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Noteikumu projekta 27. 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27. Atlases kārtas ietvaros finansējumu nepiešķir darbiem ēkās, kur tiek sniegti ilgstošas sociālās aprūpes un sociālās rehabilitācijas pakalpojumi.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[1] </w:t>
            </w:r>
            <w:r w:rsidR="00000000" w:rsidRPr="00000000" w:rsidDel="00000000">
              <w:rPr>
                <w:rtl w:val="0"/>
              </w:rPr>
              <w:t xml:space="preserve">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4.3.1.3. pasākuma "Sociālo mājokļu atjaunošana vai jaunu sociālo mājokļu būvniecība"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priekšlikumiem izvērtēts un precizēts Noteikumu projekta 27. punkts. Tas redakcionāli paplašināts, norādot, ka atbalsts energoefektivitātes uzlabošanai var tikt sniegts tādām pašvaldības īpašumā esošām sociālajām dzīvojamajām mājām, kas atbilst likuma "Par palīdzību dzīvokļa jautājumu risināšanā" 21.</w:t>
            </w:r>
            <w:r w:rsidR="00000000" w:rsidRPr="00000000" w:rsidDel="00000000">
              <w:rPr>
                <w:vertAlign w:val="superscript"/>
                <w:rtl w:val="0"/>
              </w:rPr>
              <w:t xml:space="preserve">5</w:t>
            </w:r>
            <w:r w:rsidR="00000000" w:rsidRPr="00000000" w:rsidDel="00000000">
              <w:rPr>
                <w:rtl w:val="0"/>
              </w:rPr>
              <w:t xml:space="preserve"> panta otrajā daļā noteiktajam, un kur visi sociālie dzīvokļi tiek izīrēti personām, kuras noteiktas likuma "Par palīdzību dzīvokļa jautājumu risināšanā" 21.</w:t>
            </w:r>
            <w:r w:rsidR="00000000" w:rsidRPr="00000000" w:rsidDel="00000000">
              <w:rPr>
                <w:vertAlign w:val="superscript"/>
                <w:rtl w:val="0"/>
              </w:rPr>
              <w:t xml:space="preserve">6</w:t>
            </w:r>
            <w:r w:rsidR="00000000" w:rsidRPr="00000000" w:rsidDel="00000000">
              <w:rPr>
                <w:rtl w:val="0"/>
              </w:rPr>
              <w:t xml:space="preserve"> pantā.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šī ir citas institūcijas jauna atbalsta programma, un projekta iesniegumiem jāatbilst tieši šajā Noteikumu projektā noteiktajiem nosacījumiem. Tamdēļ 27. punkts izteikts tā, lai korekti definētu projekta iesniedzēju un finansējuma saņēmēju loku atbilstoši šo noteikumu mērķim, sasniedzamajiem rādītājiem un potenciālo pretendentu lokam, neņemot vērā citas institūcijas citas atbalsta programmas (4.3.1.3. pasākuma "Sociālo mājokļu atjaunošana vai jaunu sociālo mājokļu būvniecība") specifiskos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Atlases kārtas ietvaros finansējumu nepiešķir darbībām ēkās, kurās tiek sniegti ilgstošas sociālās aprūpes un sociālās rehabilitācijas pakalpojumi. Atlases kārtas ietvaros finansējumu var piešķirt darbībām pašvaldības īpašumā esošām dzīvojamajām mājām, kurās tiek sniegti likuma "Par palīdzību dzīvokļa jautājumu risināšanā" 3. panta 1. un 2. punktā noteiktie palīdzības veidi, izņemot dzīvojamās mājās, kurās telpas tiek izīrētas likuma "Par palīdzību dzīvokļa jautājumu risināšanā" III</w:t>
            </w:r>
            <w:r w:rsidR="00000000" w:rsidRPr="00000000" w:rsidDel="00000000">
              <w:rPr>
                <w:vertAlign w:val="superscript"/>
                <w:rtl w:val="0"/>
              </w:rPr>
              <w:t xml:space="preserve">1</w:t>
            </w:r>
            <w:r w:rsidR="00000000" w:rsidRPr="00000000" w:rsidDel="00000000">
              <w:rPr>
                <w:rtl w:val="0"/>
              </w:rPr>
              <w:t xml:space="preserve"> nodaļā un likuma "Par palīdzību dzīvokļa jautājumu risināšanā" 15. pantā minētajām citām personu kategorijām, kurām atbalsts kvalificējams kā komercdarbības atbalsts.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Izmaksas ir attiecināmas no 2023. gada 1. janvāra. Projekta iesniegumā neiekļauj un finansējumu nepiešķir pabeigtām darbībām un objektiem, kas ir pieņemti ekspluatācijā.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- 12.03.2026.)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iebildumu.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uztur pieeju attiecināt pirms projekta iesnieguma iesniegšanas veiktās izmaksas, ja darbība nav pabeigta. Šāda pieeja atbilst Regulas (ES) 2021/1060 63. panta 6. punktam, kas pieļauj izmaksu attiecināšanu, ja darbība nav fiziski pabeigta vai pilnībā īstenota līdz finansējuma piešķiršanas brīdim. Praksē tas galvenokārt attiecas uz būvprojektu, tehniskās dokumentācijas un citu sagatavošanas darbu izstrādi, savukārt gadījumi, kad līdz projekta iesnieguma iesniegšanai faktiski būtu uzsākti būvdarbi, būs ļoti reti. Atteikšanās no šādas pieejas radītu risku, ka pašvaldībām veidotos neattiecināmas izmaksas par objektīvi nepieciešamām un savlaicīgi uzsāktām darbībām, kas veicina projektu sekmīgāku īstenošanu un ES fondu finansējuma sekmīgāku apguvi. Vienlaikus VARAM ieskatā šāds regulējums neveicina finansējuma novirzīšanu tikai jau iepriekš sagatavotiem projektiem uz jaunu projektu rēķina, jo finansējuma pieejamību plašākam pašvaldību lokam primāri nodrošina projektu iesniegumu atlases nosacījumi, nevis vispārējs aizliegums attiecināt šādas izmaksas. Līdz ar to komentārā minētais apsvērums par atbalsta sniegšanu plašākam pašvaldību lokam pēc būtības nav pretrunā ar VARAM piedāvāto risinājumu. Papildus VARAM ieskatā nav nepieciešams noteikt nacionālā līmenī stingrākus ierobežojumus par tiem, kas jau izriet no ES regulējuma, kas paredz izmaksu attiecināmības nosacījumus. Papildu ierobežojumu noteikšana nacionālā līmenī nepamatoti samazinātu elastību projektu īstenošanā, aizkavētu investīciju uzsākšanu un to ieplūšanu tautsaimniecībā.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Izmaksas ir attiecināmas no 2023. gada 1. janvāra. Projekta iesniegumā neiekļauj un finansējumu nepiešķir pabeigtām darbībām un objektiem, kas ir pieņemti ekspluatācijā.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- 12.03.2026.)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birokrātijas mazināšanas nolūkā nepieprasīt datus 3 gadus, bet saglabāt ziņošanu tikai vienu reizi (par kalendāro gadu). Skatīt noteikumu projektā 39.1.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- 12.03.2026.)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ar Direktīvas 2023/1791 5. panta 7. un 9.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2.1.1.6. pasākuma 3. kārtas investīciju rezultāti var sniegt ieguldījumu Direktīvas (ES) 2023/1791 mērķu praktiskā sasniegšanā un investīcijas rezultāti var tikt ņemti vērā kā daļa no EK paziņotajiem pasākumiem. Tomēr tas nenozīmē, ka attiecīgās direktīvas normas tiek pārņemtas tieši ar šīs atlases kārtas īstenošanas noteikumiem. Direktīvas (ES) 2023/1791 normu pārņemšanai ir jānotiek tajos tiesību aktos, kuros tiek noteikti konkrēti pienākumi, atbildība un piemērošanas kārtība. Līdz ar to Direktīvas (ES) 2023/1791 6. panta 1. punkta pārņemšanas norādīšana 2.1.1.6. pasākuma 3. kārtas īstenošanas noteikumu anotācijas 5. sadaļā neatbilst  2.1.1.6. pasākuma 3. kārtas noteikumu saturiskajam mērķim un radītu maldinošu priekšstatu par noteikumu projekta tvērumu.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neiebilst, ka 2.1.1.6. pasākuma 3. kārtas ieguldījums energoefektivitātes mērķu sasniegšanā tiek pēc būtības atspoguļots citās anotācijas sadaļās, t.sk. jau šobrīd ir tādas norādes.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informējam, ka anotācija ir vēl papildināta, skaidrojot, ka investīcijas veicina Direktīvas (ES) 2023/1791 6. panta prasību izpildi, kā arī 5. un 8. panta mērķu sasniegšanu. Tāpat anotācijā ir iekļauts nacionālais rādītājs Direktīvas (ES) 2023/1791 8. panta mērķu uzraudzībai, atsevišķi norādīts, ka 6. panta 1. punkta pārņemšana tiek nodrošināta ar Ekonomikas ministrijas virzīto likumprojektu Nr. 25-TA-2969, kā arī skaidrota saikne starp Direktīvas (ES) 2023/1791 6. panta prasībām un investīciju izmaksu pamatojumu.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Pasākuma mērķa grupa ir šo noteikumu </w:t>
            </w:r>
            <w:r w:rsidR="00000000" w:rsidRPr="00000000" w:rsidDel="00000000">
              <w:rPr>
                <w:rtl w:val="0"/>
              </w:rPr>
              <w:t xml:space="preserve">12.</w:t>
            </w:r>
            <w:r w:rsidR="00000000" w:rsidRPr="00000000" w:rsidDel="00000000">
              <w:rPr>
                <w:rtl w:val="0"/>
              </w:rPr>
              <w:t xml:space="preserve"> punktā minētie tiesību subjekti, kuru īpašumā, valdījumā, pārvaldīšanā vai bezatlīdzības lietošanā esošajās ēkās tiks uzlabota energoefektivitāte un nodrošināta racionāla energoresursu izmantošana un pārvaldība, tādējādi samazinot pašvaldību budžeta izdevumus turpmākai ēku uzturēšanai, kā arī sabiedrisko pakalpojumu izmaksas iedzīvotājiem, kuri saņem pašvaldību sniegtos un organizētos pakalpojumus.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- 10.03.2026.)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3.punktā minēts, ka īstenojot projektus tiks samazinātas sabiedrisko pakalpojumu izmaksas iedzīvotājiem, kuri saņem pašvaldību sniegtos un organizētos pakalpojumus. Ārstniecības iestāžu gadījumā, to sniegtie pakalpojumi ir valsts apmaksātie pakalpojumi, līdz ar to lūdzam papildināt, ka tiks samazinātas sabiedrisko pakalpojumu izmaksas iedzīvotājiem, kuri saņem valsts un pašvaldības sniegtos un organizētos pakalpojumus.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mērķa grupa ir šo noteikumu 12. punktā minētie tiesību subjekti, kuru īpašumā, valdījumā, pārvaldīšanā vai bezatlīdzības lietošanā esošajās ēkās tiks uzlabota energoefektivitāte un nodrošināta racionāla energoresursu izmantošana un pārvaldība, tādējādi samazinot pašvaldību budžeta izdevumus turpmākai ēku uzturēšanai, kā arī sabiedrisko pakalpojumu izmaksas iedzīvotājiem, kuri saņem valsts un pašvaldību sniegtos un organizētos pakalpojumus.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3.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Pasākuma mērķa grupa ir šo noteikumu </w:t>
            </w:r>
            <w:r w:rsidR="00000000" w:rsidRPr="00000000" w:rsidDel="00000000">
              <w:rPr>
                <w:rtl w:val="0"/>
              </w:rPr>
              <w:t xml:space="preserve">12.</w:t>
            </w:r>
            <w:r w:rsidR="00000000" w:rsidRPr="00000000" w:rsidDel="00000000">
              <w:rPr>
                <w:rtl w:val="0"/>
              </w:rPr>
              <w:t xml:space="preserve"> punktā minētie tiesību subjekti, kuru īpašumā, valdījumā, pārvaldīšanā vai bezatlīdzības lietošanā esošajās ēkās tiks uzlabota energoefektivitāte un nodrošināta racionāla energoresursu izmantošana un pārvaldība, tādējādi samazinot pašvaldību budžeta izdevumus turpmākai ēku uzturēšanai, kā arī sabiedrisko pakalpojumu izmaksas iedzīvotājiem, kuri saņem valsts un pašvaldību sniegtos un organizētos pakalpojumus.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nacionālais rādītājs - kumulatīvais enerģijas galapatēriņa ietaupījums. Nacionālā rādītāja vērtība tiek sasniegta, ja veikti ieguldījumi, kas nodrošina enerģijas galapatēriņa ietaupījumu atbilstoši īstenojamo projektu iesniegumos norādītajiem sasniedzamajiem rezultātiem.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- 12.03.2026.)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“kumulatīvais enerģijas galapatēriņa ietaupījums” tiek kumulēts visas aktivitātes ietvaros starp pasākumiem vai arī tas tiek kumulēts pa gadiem. Ja kumulācija paredzēta pa gadiem, lūdzam to attiecīgi norādīt, paredzot sadalījumu pa gadiem.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skaidrojot, ka kumulatīvs enerģijas galapatēriņa ietaupījums formulēts tā, lai tas tieši un precīzi atbilstu Ministru kabineta  2024. gada 12. jūlija rīkojumā Nr. 573 “Aktualizētais Nacionālais enerģētikas un klimata plāns 2021.–2030. gadam” definētajam kumulatīvajam enerģijas galapatēriņa ietaupījumam.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nacionālais rādītājs - kumulatīvais enerģijas galapatēriņa ietaupījums. Nacionālā rādītāja vērtība tiek sasniegta, ja veikti ieguldījumi, kas nodrošina enerģijas galapatēriņa ietaupījumu atbilstoši īstenojamo projektu iesniegumos norādītajiem sasniedzamajiem rezultātiem.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 pašvaldības kapitālsabiedrības vai publiski privātās kapitālsabiedrības īpašumā vai bezatlīdzības lietošanā nodotajā, ja attiecīgā kapitālsabiedrība bezatlīdzības lietošanas tiesības no pašvaldības tai deleģēto pārvaldes uzdevumu ietvaros ir ieguvusi uz termiņu, kas nav īsāks par pārvaldes uzdevumu izpildei noteikto termiņu;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1.3. apakšpunktā svītrot vārdus "plānoto un", bet 1.4. apakšpunktā vārdus "un finansējuma saņēmējam", ņemot vērā, ka atbilstoši juridiskās tehnikas prasībām noteikumu projekta 1. punktā raksta (pārraksta)  likumā noteikto pilnvarojumu Ministru kabinetam.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pārskatīt projekta 15.2. apakšpunktā daļu: "</w:t>
            </w:r>
            <w:r w:rsidR="00000000" w:rsidRPr="00000000" w:rsidDel="00000000">
              <w:rPr>
                <w:i w:val="1"/>
                <w:rtl w:val="0"/>
              </w:rPr>
              <w:t xml:space="preserve">[..] vai bezatlīdzības lietošanā nodotajā, ja [..]</w:t>
            </w:r>
            <w:r w:rsidR="00000000" w:rsidRPr="00000000" w:rsidDel="00000000">
              <w:rPr>
                <w:rtl w:val="0"/>
              </w:rPr>
              <w:t xml:space="preserve">;", kur pirmšķietami iztrūkst daļa redakcijas, ko lūdzam attiecīgi papildināt.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Precizēti noteikumu projekta 1.3. un 1.4. apakšpunkti. Attiecībā par 15.2. apakšpunkta prasībām skaidrojam, ka īpašumu bezatlīdzības lietošanā var nodot ar attiecīgu pašvaldības lēmumu, ievērojot ar to saistīto normatīvo aktu prasības, līdz ar to juridiskās skaidrības nodrošināšanā redakcijā iekļauts arī vārds “nodotajā”. Attiecīgi informējam, ka šobrīd redakciju neplānojam papildināt.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 pašvaldības kapitālsabiedrības vai publiski privātās kapitālsabiedrības īpašumā vai bezatlīdzības lietošanā nodotajā, ja attiecīgā kapitālsabiedrība bezatlīdzības lietošanas tiesības no pašvaldības tai deleģēto pārvaldes uzdevumu ietvaros ir ieguvusi uz termiņu, kas nav īsāks par pārvaldes uzdevumu izpildei noteikto termiņu;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Projektu īsteno finansējuma saņēmēja īpašumā, valdījumā, pārvaldīšanā vai bezatlīdzības lietošanā esošajā ēkā, tai skaitā ēkas funkcionālajā teritorijā, kurā netiek veikta saimnieciskā darbība. Ja ēkā sniedz sabiedriskos pakalpojumus, kuru sniegšanas nodrošināšanai atbalstu piešķir kā kompensāciju par sabiedriskajiem pakalpojumiem dažiem uzņēmumiem, kuriem uzticēts sniegt pakalpojumus ar vispārēju tautsaimniecisku nozīmi, tad projektu iesniedz un īsteno sabiedrisko pakalpojumu sniedzējs, kuram pilnvarojuma uzlicējs (pašvaldība vai Nacionālais veselības dienests) ir noteicis pienākumu sniegt šo sabiedrisko pakalpojumu.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- 12.03.2026.)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ministrijas ieskatā renovēto "ēkas daļu" platību nevar ieskaitīt valsts saistošā 3 % renovācijas mērķa izpildē. Ņemot vērā, ka šis ir Ekonomikas ministrijas kompetences jautājums, lūdzam attiecīgo pieeju saskaņot ar Ekonomikas ministriju.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skaidrojot. Informējam, ka ēkas daļa, ja tā pārsniedz 250 m2, un pēc investīciju īstenošanas kļūst par atsevišķu ēku, jebkurā gadījumā ietilpst publisko ēku noteiktajā ietvarā un ir iekļaujama publisko ēku kopējā sarakstā, tādējādi VARAM ieskatā šie ieguldījumi ir iekļaujami mērķa izpildē. Papildus informējam, ka likumprojekta (25-TA-2969) “Grozījumi Ēku energoefektivitātes likumā”, ar kuru paredzēts pārņemt Direktīvas 2023/1791 6.panta prasības, ietvaros rosināsim Ekonomikas ministriju mērķa izpildē ietvert iespējas mērķa izpildē ieskaitīt ieguldījumus ēkas daļās.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Projektu īsteno finansējuma saņēmēja īpašumā, valdījumā, pārvaldīšanā vai bezatlīdzības lietošanā esošajā ēkā, tai skaitā ēkas funkcionālajā teritorijā, kurā netiek veikta saimnieciskā darbība. Ja ēkā sniedz sabiedriskos pakalpojumus, kuru sniegšanas nodrošināšanai atbalstu piešķir kā kompensāciju par sabiedriskajiem pakalpojumiem dažiem uzņēmumiem, kuriem uzticēts sniegt pakalpojumus ar vispārēju tautsaimniecisku nozīmi, tad projektu iesniedz un īsteno sabiedrisko pakalpojumu sniedzējs, kuram pilnvarojuma uzlicējs (pašvaldība vai Nacionālais veselības dienests) ir noteicis pienākumu sniegt šo sabiedrisko pakalpojumu.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Projekta attiecināmās izmaksas atlases kārtas ietvaros 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MK noteikumos iekļauto izmaksu procentuālo ierobežojumu viennozīmīgu un saprotamu interpretāciju un piemērošanu visām iesaistītajām pusēm, lūdzam izvērtēt nepieciešamību papildināt 26.punkta apakšpunktu nosacījumos, ka procentuālie ierobežojumi tiek aprēķināti attiecībā pret </w:t>
            </w:r>
            <w:r w:rsidR="00000000" w:rsidRPr="00000000" w:rsidDel="00000000">
              <w:rPr>
                <w:b w:val="1"/>
                <w:rtl w:val="0"/>
              </w:rPr>
              <w:t xml:space="preserve">plānotajām</w:t>
            </w:r>
            <w:r w:rsidR="00000000" w:rsidRPr="00000000" w:rsidDel="00000000">
              <w:rPr>
                <w:rtl w:val="0"/>
              </w:rPr>
              <w:t xml:space="preserve"> projekta tiešajām attiecināmajām izmaksām un iekļaut anotācijā skaidrojumu: "Lai nodrošinātu MK noteikumos iekļauto izmaksu procentuālo ierobežojumu viennozīmīgu un saprotamu interpretāciju un piemērošanu visām iesaistītajām pusēm, projektu apstiprinot, procentuālais ierobežojums tiek aprēķināts attiecībā pret projekta plānotajām izmaksām, taču projekta noslēguma budžeta kopsavilkums ir jākoriģē atbilstoši faktiskajai situācijai. Projekta īstenošanas periodā projekta budžeta izmaksu pozīcijas absolūtos skaitļos nesamazina gadījumā, ja projekta īstenošanas laikā rodas ietaupījums, bet projekta mērķi un rādītāji tiek sasniegti, kā arī, ja ticis piemērots līgumsods vai tiek konstatētas neatbilstoši veiktas izmaksas, kas nav saistītas ar procentuāli ierobežoto budžeta izmaksu pozīciju."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26.2.7., 26.4., 26.7., 26.8. un 26.11. apakšpunkts, kā arī anotācijas 1.3.sadaļa.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Projekta attiecināmās izmaksas atlases kārtas ietvaros ir: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26.6. iekštelpu remontdarbi tādā apjomā, lai nodrošinātu telpu pilnu pabeigtību pēc ēkas energosertifikātā paredzēto pasākumu īstenošanas (attiecināms tikai uz to ēkas daļu, kas tiek tieši skarta energoefektivitātes paaugstināšanas pasākumu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projektā izvairīties no skaidrojuma sniegšanas iekavās, piemēram, 26.6. apakšpunktā svītrojot iekavas, bet nepieciešamības gadījumā paredzot attiecīgo izņēmumu atsevišķā teikumā. Ja attiecīgie skaidrojumi tiek saglabāti projektā, alternatīvi pieļaujams iekavas aizstāt ar pieturzīmi komats vai domuzīme.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26.6.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26.6. iekštelpu remontdarbi tādā apjomā, lai nodrošinātu telpu pilnu pabeigtību pēc ēkas energosertifikātā paredzēto pasākumu īstenošanas attiecināms tikai uz to ēkas daļu, kas tiek tieši skarta energoefektivitātes paaugstināšanas pasākumu veikšanai;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 tās ir tieši saistītas ar projekta ietvaros veiktajām darbībām, ir samērīgas, pamatotas un atbilst normatīvo aktu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iesakām precizēt projekta 29.1. apakšpunktu vai 23. punktu, konkretizējot tos vai sniedzot skaidrojumus par to, kas šo vienību kontekstā saprotams ar atbilstību normatīvo aktu prasībām vai "normatīvajos aktos noteiktajiem izņēmumiem un atkāpēm". Tostarp lūdzam atbilstoši juridiskās tehnikas prasībām norādīt konkrētas normatīvo aktu jomas, kā arī precīzāk atspoguļot attiecīgās atkāpes un izņēmumus.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23. punkts un 29.1. apakšpunkts, kā arī anotācijas 1.3. sadaļa. Papildus lūdzam skatīt izziņas 1. un 2. punktā sniegto skaidrojumu.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 tās ir tieši saistītas ar projekta ietvaros veiktajām darbībām, ir samērīgas un pamatotas;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39.2. īstenojot projektu, nodrošina šo noteikumu </w:t>
            </w:r>
            <w:r w:rsidR="00000000" w:rsidRPr="00000000" w:rsidDel="00000000">
              <w:rPr>
                <w:rtl w:val="0"/>
              </w:rPr>
              <w:t xml:space="preserve">23.</w:t>
            </w:r>
            <w:r w:rsidR="00000000" w:rsidRPr="00000000" w:rsidDel="00000000">
              <w:rPr>
                <w:rtl w:val="0"/>
              </w:rPr>
              <w:t xml:space="preserve"> ​​​​​punktā minēto energoefektivitātes līmeņu ēkām sasniegšanu un šo noteikumu </w:t>
            </w:r>
            <w:r w:rsidR="00000000" w:rsidRPr="00000000" w:rsidDel="00000000">
              <w:rPr>
                <w:rtl w:val="0"/>
              </w:rPr>
              <w:t xml:space="preserve">24.</w:t>
            </w:r>
            <w:r w:rsidR="00000000" w:rsidRPr="00000000" w:rsidDel="00000000">
              <w:rPr>
                <w:rtl w:val="0"/>
              </w:rPr>
              <w:t xml:space="preserve">  punktā minēto kopējās primārās enerģijas patēriņa ietaupījumu gadā sasniegšanu atbilstoši projekta iesniegumā noteiktajam apjomam vai vismaz tādā apjomā, lai izpildītu šo noteikumu </w:t>
            </w:r>
            <w:r w:rsidR="00000000" w:rsidRPr="00000000" w:rsidDel="00000000">
              <w:rPr>
                <w:rtl w:val="0"/>
              </w:rPr>
              <w:t xml:space="preserve">24.1.</w:t>
            </w:r>
            <w:r w:rsidR="00000000" w:rsidRPr="00000000" w:rsidDel="00000000">
              <w:rPr>
                <w:rtl w:val="0"/>
              </w:rPr>
              <w:t xml:space="preserve"> apakšpunktā minēto nosacījumu.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precizējumus projekta 39.2. apakšpunktā un nodrošināt korektu projekta redakciju. Proti, minētajā apakšpunktā nosaka finansējuma saņēmēja pienākumu nodrošināt 24. punktā minēto kopējās primārās enerģijas patēriņa ietaupījuma gadā sasniegšanu, lai gan tikai 24.1. apakšpunkts nosaka, ka "</w:t>
            </w:r>
            <w:r w:rsidR="00000000" w:rsidRPr="00000000" w:rsidDel="00000000">
              <w:rPr>
                <w:i w:val="1"/>
                <w:rtl w:val="0"/>
              </w:rPr>
              <w:t xml:space="preserve">plānotais kopējās primārās enerģijas ietaupījums pēc projekta īstenošanas ir ne mazāks kā 30 procenti gadā</w:t>
            </w:r>
            <w:r w:rsidR="00000000" w:rsidRPr="00000000" w:rsidDel="00000000">
              <w:rPr>
                <w:rtl w:val="0"/>
              </w:rPr>
              <w:t xml:space="preserve">", bet otra 24. punkta apakšvienība nosaka pienākumu uzstādīt piemērotas saules enerģijas iekārtas.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39.2.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39.2. īstenojot projektu, nodrošina šo noteikumu </w:t>
            </w:r>
            <w:r w:rsidR="00000000" w:rsidRPr="00000000" w:rsidDel="00000000">
              <w:rPr>
                <w:rtl w:val="0"/>
              </w:rPr>
              <w:t xml:space="preserve">23.</w:t>
            </w:r>
            <w:r w:rsidR="00000000" w:rsidRPr="00000000" w:rsidDel="00000000">
              <w:rPr>
                <w:rtl w:val="0"/>
              </w:rPr>
              <w:t xml:space="preserve"> ​​​​​punktā minēto energoefektivitātes līmeņu ēkām sasniegšanu, šo noteikumu </w:t>
            </w:r>
            <w:r w:rsidR="00000000" w:rsidRPr="00000000" w:rsidDel="00000000">
              <w:rPr>
                <w:rtl w:val="0"/>
              </w:rPr>
              <w:t xml:space="preserve">24.1.</w:t>
            </w:r>
            <w:r w:rsidR="00000000" w:rsidRPr="00000000" w:rsidDel="00000000">
              <w:rPr>
                <w:rtl w:val="0"/>
              </w:rPr>
              <w:t xml:space="preserve">  apakšpunktā minēto kopējās primārās enerģijas patēriņa ietaupījumu gadā sasniegšanu atbilstoši projekta iesniegumā noteiktajam apjomam vai vismaz tādā apjomā, lai izpildītu šo noteikumu </w:t>
            </w:r>
            <w:r w:rsidR="00000000" w:rsidRPr="00000000" w:rsidDel="00000000">
              <w:rPr>
                <w:rtl w:val="0"/>
              </w:rPr>
              <w:t xml:space="preserve">24.1.</w:t>
            </w:r>
            <w:r w:rsidR="00000000" w:rsidRPr="00000000" w:rsidDel="00000000">
              <w:rPr>
                <w:rtl w:val="0"/>
              </w:rPr>
              <w:t xml:space="preserve"> apakšpunktā minēto minimālo nosacījumu un, ja attiecināms, šo noteikumu </w:t>
            </w:r>
            <w:r w:rsidR="00000000" w:rsidRPr="00000000" w:rsidDel="00000000">
              <w:rPr>
                <w:rtl w:val="0"/>
              </w:rPr>
              <w:t xml:space="preserve">24.2.</w:t>
            </w:r>
            <w:r w:rsidR="00000000" w:rsidRPr="00000000" w:rsidDel="00000000">
              <w:rPr>
                <w:rtl w:val="0"/>
              </w:rPr>
              <w:t xml:space="preserve"> apakšpunktā minēto ēkai piemērotu saules enerģiju iekārtu uzstādīšanu projekta iesniegumā norādītās jaudas apmērā.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skaidrojumus anotācijas 1.3. apakšsadaļā par direktīvu pārņemšanu (sk. izziņas 97.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izziņā skaidrots, ka direktīvas vēl tikai tiks pārņemtas, bet, piemēram, attiecībā uz to, ka "[..], projektiem tiks izvirzīti nosacījumi, lai nodrošinātu Direktīvas 2024/1275 14.panta nosacījumu izpildi attiecībā uz uzlādes punktiem.", vēršam uzmanību, ka minētās vienības pārņemšana jau ir uzsākta, piemēram, Ministru kabineta 2021. gada 19. oktobra noteikumos Nr. 693 "Būvju vispārīgo prasību būvnormatīvs LBN 200-21", tādēļ nepieciešams attiecīgi aktualizēt anotācijā sniegto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nepieciešams izvērtēt un skaidrot, vai projekta izskatīšana un apstiprināšana ir virzāma, pirms izmaiņām citos nacionālajos tiesību aktos, pirms Eiropas Savienības tiesību normu, piemēram, Eiropas Parlamenta un Padomes 2023. gada 13. septembra Direktīvas (ES) 2023/1791 par energoefektivitāti un ar ko groza Regulu (ES) 2023/955 6. panta, pārņemšanas. Proti, vai, ņemot vērā izziņā un anotācijā skaidroto savstarpējo saistību, nepastāv risks, ka īsi pēc projekta stāšanās spēkā būs jāveic tā grozījumi, lai salāgotu normatīvos aktus, nodrošinātu to savstarpējo atbilstību, pilnīgu un precīzu izpratni.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- 10.03.2026.)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skaidrāk papildināt noteikumu projekta anotāciju, kā arī noteikumu projektu, ja nepieciešamas, ka ārstniecības iestādēm tiek aprēķināta infrastruktūras izmantošanas proporcija un piemēro to projekta kopējam finansējumam, nosakot publiskā un privātā finansējuma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noteikumu projekts paredz to, ka komercdarbības atbalsts uzņēmumiem, kuriem uzticēts sniegt pakalpojumus ar vispārēju tautsaimniecisku nozīmi, tiks sniegts saskaņā ar jauno Eiropas Komisijas 2025. gada 16. decembra lēmumu Nr. 2025/2630 par Līguma par Eiropas Savienības darbību 106. panta 2. punkta piemērošanu valsts atbalstam attiecībā uz kompensāciju par sabiedriskajiem pakalpojumiem dažiem uzņēmumiem, kuriem uzticēts sniegt pakalpojumus ar vispārēju tautsaimniecisku nozīmi, un ar ko atceļ Lēmumu 2012/21/ES (turpmāk – Lēmums Nr. 2025/2630) un noteikumu projekts neparedz komercdarbības atbalsta sniegšanu saskaņā ar Eiropas Komisijas 2011. gada 20. decembra lēmumu Nr. 2012/21/ES par Līguma par Eiropas Savienības darbību 106. panta  2. punkta piemērošanu valsts atbalstam attiecībā uz kompensāciju par sabiedriskajiem pakalpojumiem dažiem uzņēmumiem, kuriem uzticēts sniegt pakalpojumus ar vispārēju tautsaimniecisku nozīmi (turpmāk – Lēmums Nr. 2012/21/ES ), lūdzam precizēt anotācijā norādīto nekorekto informāciju: “</w:t>
            </w:r>
            <w:r w:rsidR="00000000" w:rsidRPr="00000000" w:rsidDel="00000000">
              <w:rPr>
                <w:i w:val="1"/>
                <w:rtl w:val="0"/>
              </w:rPr>
              <w:t xml:space="preserve">Ja pakalpojuma līgums noslēgts saskaņā ar Komisijas 2012. gada 20. decembra Lēmumu par Līguma par Eiropas Savienības darbību 106. panta 2. punkta piemērošanu valsts atbalstam attiecībā uz kompensāciju par sabiedriskajiem pakalpojumiem dažiem uzņēmumiem, kuriem uzticēts sniegt pakalpojumus ar vispārēju tautsaimniecisku nozīmi, pilnvarojuma uzlicējiem un finansējuma saņēmējiem grozījumi pilnvarojuma aktos (pakalpojumu līgumos), lai tie atbilstu Komisijas lēmumam Nr. 2025/2630, ir jāveic projekta īstenošanas laikā vai tā pēcuzraudzības laikā, ievērojot Komisijas lēmuma Nr. 2025/2630 9. panta a) punktā noteikto pārejas periodu (divus gadus kopš Komisijas lēmuma Nr. 2025/2630 stāšanās spēkā, tas ir, līdz 2028. gada 8. janvārim)</w:t>
            </w:r>
            <w:r w:rsidR="00000000" w:rsidRPr="00000000" w:rsidDel="00000000">
              <w:rPr>
                <w:rtl w:val="0"/>
              </w:rPr>
              <w:t xml:space="preserve">.”,  jo Lēmuma Nr. 2025/2630 9. panta a) punkta pārejas noteikumi attiecas uz esošām atbalsta programmām, kurās komercdarbības atbalsts bija plānots ar Lēmumu Nr. 2012/21/ES pirms Lēmuma Nr. 2025/2630 spēkā stāšanās, savukārt šī ir jauna atbalsta programma. Lai piešķirtu atbalstu ar Lēmumu Nr. 2025/2630, ir jāievēro visi tajā ietvertie nosacījumi, tai skaitā pilnvarojuma aktiem ir jāatbilst Lēmuma Nr. 2025/2630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skaidrojot. Skaidrojam, ka informācija sagatavota un norādīta atbilstoši Finanšu ministrijas 2026. gada 6. februāra vēstulē Nr. 7-4/18/345 norādītajam, tas ir: "Ņemot vērā iepriekš minēto, attiecībā uz nepieciešamību veikt grozījumus pilnvarojuma aktos FM piekrīt, ka VARAM piedāvātais risinājums par grozījumu veikšanu pilnvarojuma aktos pārejas perioda laikā atbilst Komisijas lēmuma Nr. 2025/2630 pārejas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Izriet, ka atbalstu iespējams piešķirt arī tādiem finansējuma saņēmējiem, kam pilnvarojuma akts līdz 2026. gada 7. janvārim izsniegts saskaņā ar Komisijas Lēmumu Nr. 2012/21/ES, un grozījumi tajā jāveic atbilstoši Komisijas Lēmuma Nr. 2025/2630 9. panta nosacījumiem. Turklāt, neskatoties uz pieņemto jauno tiesisko regulējumu, pamatnosacījumi, lai nodrošinātu atbalsta pasākumu saderību ar Eiropas Savienības iekšējo tirgu, nav konceptuāli mainīti, proti, gan Komisijas Lēmums Nr. 2012/21/ES, gan Komisijas Lēmums Nr. 2025/2630 balstās uz vienādiem pamatprincipiem.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veikto labojumu atsaucoties uz izziņas 88.priekšlikumu par enerģijas patēriņa pārskata iesniegšanu, lai būtu viennozīmīgi skaidrs, ka pārskats iesniedzams vienu reizi. Aicinām rindkopu izteikt piedāvātajā redakcijā.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arī finansējuma saņēmējs piecus gadus pēc projekta īstenošanas nodrošina sasniegto rezultātu uzturēšanu un līdzekļus projekta rezultātu uzturēšanai.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iesniedz sadarbības iestādei (Centrālajai finanšu un līgumu aģentūrai) pārskatu par enerģijas patēriņu attiecīgajā ēkā. Finansējuma saņēmējam ir pienākums ziņot par projekta enerģijas patēriņa rādītājiem saskaņā ar Energoefektivitātes likuma 15. panta ceturto daļu, pēc Projekta pabeigšanas iesniedzot informāciju par objekta enerģijas patēriņu pirms un pēc Projekta īstenošanas, izmantojot Sadarbības iestādes tīmekļa vietnē publicēto veidlapu. Pārskatu iesniedz vienu reizi, norādot informāciju par pirmo pilno kalendāro gadu pēc Projekta pabeigšanas."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15.12.2025. saņemto pozitīvo Eiropas Komisijas lēmumu par Eiropas Savienības kohēzijas politikas programmas 2021.–2027. gadam grozījumiem, ar kuriem pasākums "Objektu (patvertņu) pielāgošana un aprīkošana civilās aizsardzības mērķiem" no 5.1.1.specifiskā atbalsta mērķa, pārcelts uz jauno 5.2. Prioritātes “Civilās aizsardzības stiprināšana” (ReArm speciālā prioritāte) 5.2.1. specifisko atbalsta mērķi "Civilās sagatavotības nodrošināšana visu veidu teritorijās", lūdzam anotācijā precizēt pasākuma nosaukumu uz </w:t>
            </w:r>
            <w:r w:rsidR="00000000" w:rsidRPr="00000000" w:rsidDel="00000000">
              <w:rPr>
                <w:b w:val="1"/>
                <w:rtl w:val="0"/>
              </w:rPr>
              <w:t xml:space="preserve">5.2.1.1. pasākums "Objektu (patvertņu) pielāgošana un aprīkošana civilās aizsardzības mērķiem".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noteikumu projekta MK sēdes protokollēmums papildināts ar pienākumu Ekonomikas ministrijai līdz 2026. gada 29. maijam izstrādāt grozījumus Ministru kabineta 2021. gada 8. aprīļa noteikumos Nr. 222 "Ēku energoefektivitātes aprēķina metodes un ēku energosertifikācijas noteikumi," precizējot gandrīz nulles enerģijas ēkas energoefektivitātes klases, lai tās būtu pietuvinātas izmaksu optimālam līmenim atbilstoši Latvijas klimatiskajiem apstākļiem un atlasi paredzēts izsludināt tikai pēc šo grozījumu spēkā stāšanās. Savukārt attiecībā uz Eiropas Parlamenta un Padomes 2023. gada 13. septembra Direktīvas (ES) 2023/1791 par energoefektivitāti un ar ko groza Regulu (ES) 2023/955 6. panta pārņemšanu anotācijas 1.3. sadaļā ietverta informācija, ka, ja līdz atlases izsludināšanas brīdim vai atlases projektu iesniegumu iesniegšanas termiņā Ēku energoefektivitātes likumā publiskā sektora ēku atjaunošanai vai pārbūvei netiks noteikti izņēmumi un atkāpes gandrīz nulles enerģijas ēkas vai bezemisiju ēkas līmeņa sasniegšanai, tad projektu iesniegumu atlasē netiks pieļauti izņēmumi vai atkāpes.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3.sadaļu “Tiesību akta projekta ietekme uz valsts budžetu un pašvaldību budžetiem” (turpmāk – 3.sadaļa), kur kā valsts budžeta kārtējais gads norādāms 2026. gads, attiecīgi precizējams arī anotācijas 3.sadaļas 6.punkts “Detalizēts ieņēmumu un izdevumu aprēķins (ja nepieciešams, detalizētu ieņēmumu un izdevumu aprēķinu var pievienot anotācijas (ex-ante) pielikumā)”, kur nepieciešams svītrot informāciju par 2025. 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5.4. apakšsadaļu kontekstā ar izziņā un anotācijas 1.3. apakšsadaļā skaidroto, nodrošinot pilnīgus, precīzus un salāgotus projekta atbilstības Eiropas Savienības tiesību aktiem skaidrojumus.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 izziņas 30. punkta izriet, ka arī projekta 36. punkts saistīts ar Eiropas Parlamenta un Padomes 2021. gada 24. jūnija Regulas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63. panta 2. un 6. punkta ieviešanu, tādēļ nepieciešams attiecīgi papildināt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atbilstoši anotācijas 1.3. apakšsadaļai, projekta 12. punkts saistīts ar Komisijas 2025. gada 16. decembra Lēmuma (ES) 2025/2630 par Līguma par Eiropas Savienības darbību 106. panta 2. punkta piemērošanu valsts atbalstam attiecībā uz kompensāciju par sabiedriskajiem pakalpojumiem dažiem uzņēmumiem, kuriem uzticēts sniegt pakalpojumus ar vispārēju tautsaimniecisku nozīmi, un ar ko atceļ Lēmumu 2012/21/ES, pārņemšanu, tādēļ lūdzam projekta anotācijas 5. sadaļā skaidrot minētā lēmuma prasību pārņemšanu;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tostarp ar projektu tiek nodrošināta Eiropas Parlamenta un Padomes 2024. gada 24. aprīļa Direktīvas (ES) 2024/1275 par ēku energosniegumu 10. panta prasību izpilde, tad pretēji tam, kā izriet no izziņas 39. punktā sniegtā skaidrojuma, saprotams, ka arī projektā ietvertie nosacījumi palīdz nodrošināt direktīvas prasību pienācīgu pārņemšanu, attiecīgi nepieciešams izvērtēt un attiecīgi papildināt anotācijas 5.4. apakšsadaļas 1. tabulu vai sniegt skaidrojumu 5. sadaļas ailītē "Cita informācija" projekta atbilstību minētajam pantam vai nacionālajiem normatīvajiem aktiem, ar kuriem 10. panta prasības pārņemtas.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 un 5.4.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21.11.2025. 12:13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rezultāta rādītājs – primārais enerģijas ikgadējais patēriņš 1 067 900  kWh/gadā. Rezultāta rādītāja vērtība tiek sasniegta, ja atlases kārtas projektu ietvaros veikti ieguldījumi, kas nodrošina primārās enerģijas samazinājumu vismaz 1 030 000 kWh/gadā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vērtējumā jebkurai atbalsta programmai ir jānes pienesums un jābūt atbilstošai izvirzītajiem mērķiem, kas izriet no ES direktīvām -  Direktīva 2023/1791, Direktīva 2023/2413   un Direktīva 2024/1275, kuras visas trīs ir iekļaujošās daļas un tika pārstrādātas "Gatavi mērķrādītājam 55" (Fit for 55).  Tādējādi attiecībā uz noteikumu projektu, vēršam uzmanību, ka nepilnvērtīgi enerģijas samazinājuma rādītāji palielina risku, ka atbalsta programmas un veiktie pasākumi netiks ieskaitīti ne saistošo direktīvu, ne Aktualizētā Nacionālā enerģētikas un klimata plāna 2021.-2030. gadam (NEKP) mērķos, pasākumos un izpildē vai pat tiek izslēgti no uzskaites. Lai nodrošinātu racionālu finansējuma izlietošanu, nodrošinot, ka atbalsta programmas dod pienesumu valstij noteiktajiem mērķiem: nepieciešams ne tikai primārās enerģijas samazinājuma, bet arī gala patēriņa samazinājuma rādītājs, kas ir saistošs un obligāts Direktīvas 2023/1791 mērķu sasniegšanā (8. panta kumulatīvais enerģijas galapatēriņa ietaupījuma mērķis).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pievienot rādītāju: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Nacionālais rādītājs - kopējais sasniedzamais enerģijas galapatēriņa ietaupījums. Nacionālā rādītāja vērtība tiek sasniegta, ja veikti ieguldījumi, kas nodrošina enerģijas galapatēriņa ietaupījumu atbilstoši īstenojamo projektu iesniegumos norādītajiem sasniedzamajiem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noteikumu projekts ar 4.4. apakšpunktu un papildināta anotācijas 1.3.sadaļa.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rezultāta rādītājs – primārais enerģijas ikgadējais patēriņš 1 067 900  kWh/gadā. Rezultāta rādītāja vērtība tiek sasniegta, ja atlases kārtas projektu ietvaros veikti ieguldījumi, kas nodrošina primārās enerģijas samazinājumu vismaz 1 030 000 kWh/gadā apmērā;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Atlases kārtas ietvaros projekta iesniedzējs, kas pēc projekta iesnieguma apstiprināšanas kļūst par finansējuma saņēmēju, ir pašvaldība vai tās izveidota iestāde, pašvaldības kapitālsabiedrība, kas pilda pašvaldības deleģētos pārvaldes uzdevumus vai ir noslēgusi pakalpojumu līgumu par sabiedrisko pakalpojumu sniegšanu, kā arī publiski privātā kapitālsabiedrība, kurā visas kapitāla daļas vai balsstiesīgās akcijas pieder vairākām publiskām personām, tai skaitā, vismaz vienai pašvaldībai un kura pilda pašvaldības deleģētos pārvaldes uzdevumus vai ir noslēgusi pakalpojumu līgumu par sabiedrisko pakalpojumu sniegšanu.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Viedās administrācijas un reģionālās attīstības ministrijai ievērot konsekvenci un salāgot terminus visās atbalsta programmās, pievēršot uzmanību, kas ir atbalsta programmas saņēmējs un atbilstoši tam, kā Viedās administrācijas un reģionālās attīstības ministrija lūdz labot terminus Klimata un enerģētikas ministrijai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noteikumu projekts un anotācijas 1.3.sadaļa.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Atlases kārtas ietvaros projekta iesniedzējs, kas pēc projekta iesnieguma apstiprināšanas kļūst par finansējuma saņēmēju, ir pašvaldība vai tās izveidota iestāde, pašvaldības kapitālsabiedrība, kas pilda pašvaldības deleģētos pārvaldes uzdevumus vai ir noslēgusi pakalpojumu līgumu par ūdenssaimniecības, siltumapgādes vai valsts vai pašvaldības apmaksātu veselības aprūpes sabiedrisko pakalpojumu (turpmāk - sabiedriskie pakalpojumi) sniegšanu, kā arī publiski privātā kapitālsabiedrība, kurā visas kapitāla daļas vai balsstiesīgās akcijas pieder vairākām publiskām personām, tai skaitā, vismaz vienai pašvaldībai un kura pilda pašvaldības deleģētos pārvaldes uzdevumus vai ir noslēgusi pakalpojumu līgumu par sabiedrisko pakalpojumu sniegšanu.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Atlases kārtas ietvaros projekta iesniedzējs, kas pēc projekta iesnieguma apstiprināšanas kļūst par finansējuma saņēmēju, ir pašvaldība vai tās izveidota iestāde, pašvaldības kapitālsabiedrība, kas pilda pašvaldības deleģētos pārvaldes uzdevumus vai ir noslēgusi pakalpojumu līgumu par sabiedrisko pakalpojumu sniegšanu, kā arī publiski privātā kapitālsabiedrība, kurā visas kapitāla daļas vai balsstiesīgās akcijas pieder vairākām publiskām personām, tai skaitā, vismaz vienai pašvaldībai un kura pilda pašvaldības deleģētos pārvaldes uzdevumus vai ir noslēgusi pakalpojumu līgumu par sabiedrisko pakalpojumu sniegšanu.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ņemot vērā Noteikumu projekta 12. punkta redakciju, ir secināms, ka par finansējuma saņēmēju var būt jebkura pašvaldības vai publiski privāta kapitālsabiedrība, kura pilda pašvaldības deleģētos pārvaldes uzdevumus vai ir noslēgušas pakalpojumu līgumu par sabiedrisko pakalpojumu sniegšanu, bet Noteikumu projekta 16. punkts ierobežo finansējuma saņēmēju – kapitālsabiedrību loku, kā rezultātā faktiski par finansējuma saņēmēju var būt tikai tās pašvaldības vai publiski privātās kapitālsabiedrības, kuras sniedz ūdenssaimniecības vai siltumapgādes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pārpratumu novēršanai un finansējuma saņēmēju loka paplašināšanai, papildinot to ar pašvaldības vai publiski privātām kapitālsabiedrībām, kuras sniedz valsts apmaksātus veselības aprūpes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Atlases kārtas ietvaros projekta iesniedzējs, kas pēc projekta iesnieguma apstiprināšanas kļūst par finansējuma saņēmēju, ir pašvaldība vai tās izveidota iestāde, pašvaldības kapitālsabiedrība, kas pilda pašvaldības deleģētos pārvaldes uzdevumus vai ir noslēgusi pakalpojumu līgumu par sabiedrisko pakalpojumu sniegšanu, kā arī publiski privātā kapitālsabiedrība, kurā kapitāla daļas vai balsstiesīgās akcijas pieder vismaz vienai pašvaldībai un kura pilda pašvaldības deleģētos pārvaldes uzdevumus vai ir noslēgusi pakalpojumu līgumu par ūdenssaimniecības, siltumapgādes vai valsts apmaksāto veselības aprūpes sabiedrisko pakalpojumu 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noteikumu projekts un anotācijas 1.3.sadaļa ar sabiedrisko pakalpojumu - valsts vai pašvaldības apmaksāti veselības aprūpes pakalpojumiem.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Atlases kārtas ietvaros projekta iesniedzējs, kas pēc projekta iesnieguma apstiprināšanas kļūst par finansējuma saņēmēju, ir pašvaldība vai tās izveidota iestāde, pašvaldības kapitālsabiedrība, kas pilda pašvaldības deleģētos pārvaldes uzdevumus vai ir noslēgusi pakalpojumu līgumu par ūdenssaimniecības, siltumapgādes vai valsts vai pašvaldības apmaksātu veselības aprūpes sabiedrisko pakalpojumu (turpmāk - sabiedriskie pakalpojumi) sniegšanu, kā arī publiski privātā kapitālsabiedrība, kurā visas kapitāla daļas vai balsstiesīgās akcijas pieder vairākām publiskām personām, tai skaitā, vismaz vienai pašvaldībai un kura pilda pašvaldības deleģētos pārvaldes uzdevumus vai ir noslēgusi pakalpojumu līgumu par sabiedrisko pakalpojumu sniegšanu.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Atlases kārtas ietvaros projekta iesniedzējs, kas pēc projekta iesnieguma apstiprināšanas kļūst par finansējuma saņēmēju, ir pašvaldība vai tās izveidota iestāde, pašvaldības kapitālsabiedrība, kas pilda pašvaldības deleģētos pārvaldes uzdevumus vai ir noslēgusi pakalpojumu līgumu par sabiedrisko pakalpojumu sniegšanu, kā arī publiski privātā kapitālsabiedrība, kurā visas kapitāla daļas vai balsstiesīgās akcijas pieder vairākām publiskām personām, tai skaitā, vismaz vienai pašvaldībai un kura pilda pašvaldības deleģētos pārvaldes uzdevumus vai ir noslēgusi pakalpojumu līgumu par sabiedrisko pakalpojumu sniegšanu.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- 05.12.2025.)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ņemot vērā noteikumu projekta 12. punkta redakciju, ir secināms, ka par finansējuma saņēmēju var būt </w:t>
            </w:r>
            <w:r w:rsidR="00000000" w:rsidRPr="00000000" w:rsidDel="00000000">
              <w:rPr>
                <w:u w:val="single"/>
                <w:rtl w:val="0"/>
              </w:rPr>
              <w:t xml:space="preserve">jebkura</w:t>
            </w:r>
            <w:r w:rsidR="00000000" w:rsidRPr="00000000" w:rsidDel="00000000">
              <w:rPr>
                <w:rtl w:val="0"/>
              </w:rPr>
              <w:t xml:space="preserve"> pašvaldības vai publiski privāta kapitālsabiedrība, kura pilda pašvaldības deleģētos pārvaldes uzdevumus vai ir noslēgušas pakalpojumu līgumu par sabiedrisko pakalpojumu sniegšanu, bet noteikumu projekta 16. punkts ierobežo finansējuma saņēmēju – kapitālsabiedrību loku, kā rezultātā faktiski par finansējuma saņēmēju var būt tikai tās pašvaldības vai publiski privātās kapitālsabiedrības, kuras sniedz ūdenssaimniecības vai siltumapgādes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pārpratumu novēršanai un finansējuma saņēmēju loka paplašināšanai, rosinām papildināt punktu ar pašvaldības vai publiski privātām kapitālsabiedrībām, kuras sniedz valsts apmaksātus veselības aprūpes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“12. Atlases kārtas ietvaros projekta iesniedzējs, kas pēc projekta iesnieguma apstiprināšanas kļūst par finansējuma saņēmēju, ir pašvaldība vai tās izveidota iestāde, pašvaldības kapitālsabiedrība, kas pilda pašvaldības deleģētos pārvaldes uzdevumus vai ir noslēgusi pakalpojumu līgumu par sabiedrisko pakalpojumu sniegšanu, kā arī publiski privātā kapitālsabiedrība, kurā kapitāla daļas vai balsstiesīgās akcijas pieder vismaz vienai pašvaldībai un kura pilda pašvaldības deleģētos pārvaldes uzdevumus vai ir noslēgusi pakalpojumu līgumu </w:t>
            </w:r>
            <w:r w:rsidR="00000000" w:rsidRPr="00000000" w:rsidDel="00000000">
              <w:rPr>
                <w:b w:val="1"/>
                <w:i w:val="1"/>
                <w:u w:val="single"/>
                <w:rtl w:val="0"/>
              </w:rPr>
              <w:t xml:space="preserve">par ūdenssaimniecības, siltumapgādes vai valsts apmaksāto veselības aprūpes </w:t>
            </w:r>
            <w:r w:rsidR="00000000" w:rsidRPr="00000000" w:rsidDel="00000000">
              <w:rPr>
                <w:i w:val="1"/>
                <w:rtl w:val="0"/>
              </w:rPr>
              <w:t xml:space="preserve">sabiedrisko pakalpojumu sniegšanu”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noteikumu projekts un anotācijas 1.3.sadaļa ar sabiedrisko pakalpojumu - valsts vai pašvaldības apmaksāti veselības aprūpes pakalpojumiem.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Atlases kārtas ietvaros projekta iesniedzējs, kas pēc projekta iesnieguma apstiprināšanas kļūst par finansējuma saņēmēju, ir pašvaldība vai tās izveidota iestāde, pašvaldības kapitālsabiedrība, kas pilda pašvaldības deleģētos pārvaldes uzdevumus vai ir noslēgusi pakalpojumu līgumu par ūdenssaimniecības, siltumapgādes vai valsts vai pašvaldības apmaksātu veselības aprūpes sabiedrisko pakalpojumu (turpmāk - sabiedriskie pakalpojumi) sniegšanu, kā arī publiski privātā kapitālsabiedrība, kurā visas kapitāla daļas vai balsstiesīgās akcijas pieder vairākām publiskām personām, tai skaitā, vismaz vienai pašvaldībai un kura pilda pašvaldības deleģētos pārvaldes uzdevumus vai ir noslēgusi pakalpojumu līgumu par sabiedrisko pakalpojumu sniegšanu.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Vienā projekta iesniegumā var iekļaut investīcijas vairākās ēkās (kopējā ēku grupa), ja tām ir kopīga siltumenerģijas vai elektroenerģijas uzskaite.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Eiropas Savienības kohēzijas politikas programmas 2021.–2027. gadam 2.1.1. specifiskā atbalsta mērķa "Energoefektivitātes veicināšana un siltumnīcefekta gāzu emisiju samazināšana"  2.1.1.6. pasākumā "Pašvaldību ēku energoefektivitātes paaugstināšana" noteikto rādītāju sasniegšanu, kā arī sniegtu ieguldījumu Eiropas Parlamenta un Padomes Direktīvā (ES) 2023/1791 par energoefektivitāti un ar ko groza Regulu (ES) 2023/955 noteikto mērķu izpildē (publisko ēku sektoram ik gadu atjaunot 3 procentus to īpašumā esošās ēkas, tās atjaunojot līdz vismaz gandrīz nulles enerģijas ēkas vai bezemisiju ēkas līmenim), lūdzam paredzēt, ka 2.1.1.6.pasākumā viens finansējuma saņēmējs var iesniegt vienu vai vairākus projekta iesniegumus. Vienlaikus vēlamies vērst uzmanību, ka pašvaldību kā publisku personu īpašumā ir ievērojams skaits ēku, kurās būtu veicami energoefektivitātes uzlabošanas pasākumi un veiktie ieguldījumi ilgtermiņā atslogotu pašvaldību budžetu par, piemēram, komunālo maksājumu apmēru, tādējādi sniedzot iespēju ietaupītos līdzekļus novirzīt citu pašvaldību autonomo funkciju izpildei.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Atlases kārtā projekta iesniedzējs var iesniegt vairākus projekta iesniegumus par dažādām ēkām. Vienā projekta iesniegumā var iekļaut investīcijas vairākās ēkās (kopējā ēku grupa), ja tām ir kopīga siltumenerģijas vai elektroenerģijas uzskaite.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jaunu 13. punktu un precizēts 14. punkts (iepriekš 13. punkts), ļaujot  projekta iesniedzējam iesniegt neierobežotu skaitu projekta iesniegumu, katru projekta iesniegumu iesniedzot par atsevišķu ēku. Precizēta anotācijas 1.3.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Vienā projekta iesniegumā var iekļaut investīcijas ēkā, kas šo noteikumu izpratnē ir: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 pašvaldības kapitālsabiedrības vai publiski privātās kapitālsabiedrības īpašumā esošajā ēkā, ja attiecīgā kapitālsabiedrība tajā sniedz ūdenssaimniecības vai siltumapgādes sabiedriskos pakalpojumus.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kāpēc šāds ierobežojums un precizējumu gadījumā, veikt labojumus visos atbilstošajos punktos un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 pašvaldības kapitālsabiedrības vai publiski privātās kapitālsabiedrības īpašumā esošajā ēkā.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noteikumu projekta 15. punktā (iepriekš 14. punkts) ir noteikti tiesību subjekti un nekustamā īpašuma tiesiskā valdījuma veids, kas izriet no tiesību subjekta nekustamajā īpašumā veicamajām darbībām (pārvaldes funkciju un pārvaldes uzdevumu izpilde, komercdarbība). Noteikumu projekta 15.2. apakšpunkts attiecas uz kapitālsabiedrībām, kurām pašvaldība ir deleģējusi pašvaldības pārvaldes uzdevumu izpildi un atbilstoši normatīvajiem aktiem kapitālsabiedrība pārvaldes uzdevumus var pildīt ar saviem īpašumā esošajiem resursiem/pamatlīdzekļiem vai arī pārvaldes uzdevuma deleģētājs - pašvaldība var nodot bezatlīdzības lietošanā savus resursus/pamatlīdzekļus deleģētā pārvaldes uzdevuma izpildei uz deleģējuma līgumā noteikto laiku.  Savukārt noteikumu projekta 15.3. apakšpunkts attiecas uz kapitālsabiedrībām, kas veic komercdarbību - sniedz sabiedriskos pakalpojumus. Līdz ar to sabiedrisko pakalpojumu sniedzējam pakalpojumu sniegšanai paredzētajai infrastruktūrai jābūt sabiedrisko pakalpojumu sniedzēja īpašumā. Skaidri un nepārprotami noteikts projekta iesnieguma iesniedzēja nekustamā īpašuma tiesiskā valdījuma veids nodrošina investīciju ilglaicību un izsekojamību.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 pašvaldības kapitālsabiedrības vai publiski privātās kapitālsabiedrības īpašumā, ja attiecīgā kapitālsabiedrība tajā sniedz sabiedriskos pakalpojumus.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Projektu īsteno finansējuma saņēmēja īpašumā, valdījumā, pārvaldīšanā vai bezatlīdzības lietošanā esošajā ēkā vai ēkas daļā, kurā netiek veikta saimnieciskā darbība. Ja ēkā vai ēkas daļā sniedz sabiedriskos pakalpojumus (ūdenssaimniecības vai siltumapgādes), kuru sniegšanas nodrošināšanai atbalstu piešķir kā kompensāciju par sabiedriskajiem pakalpojumiem dažiem uzņēmumiem, kuriem uzticēts sniegt pakalpojumus ar vispārēju tautsaimniecisku nozīmi, tad projektu iesniedz un īsteno sabiedrisko pakalpojumu sniedzējs, kuram pašvaldība ir noteikusi pienākumu sniegt šo sabiedrisko pakalpojumu.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Atsaucoties uz publicēto Publiskā sektora ēku sarakstu, ēkas daļai nevar būt iespējams finansējums. Labot visos attiecīgajos nākamajos punktos, piemēram, 31. un 32. punkts un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Projektu īsteno finansējuma saņēmēja piekritībā esošajā ēkā, kurā netiek veikta saimnieciskā darbība. Ja ēkā sniedz sabiedriskos pakalpojumus (ūdenssaimniecības vai siltumapgādes), kuru sniegšanas nodrošināšanai atbalstu piešķir kā kompensāciju par sabiedriskajiem pakalpojumiem dažiem uzņēmumiem, kuriem uzticēts sniegt pakalpojumus ar vispārēju tautsaimniecisku nozīmi, tad projektu iesniedz un īsteno sabiedrisko pakalpojumu sniedzējs, kuram pašvaldība ir noteikusi pienākumu sniegt šo sabiedrisko pakalpojumu.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pieļaujot investīcijas īstenot tikai tādā ēkas daļā, kurai ir atsevišķa siltumenerģijas un elektroenerģijas uzskaite, un, kura pēc projekta īstenošanas kļūst par atsevišķu ēku ar atsevišķu ēkas būves kadastra apzīmējumu. Tāpat noteikumu projektā precizēts noteikumu projekta 32. punkts (iepriekš 31. punkts), kurā skaidrots, ka noteikumu projekta 33., 41. punktā un 46.2. apakšpunktā minētais jēdziens "ēkas daļa" ir piemērojams tikai, lai nodrošinātu komercdarbības atbalsta nosacījumu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informējam, ka energoefektivitātes regulējumā jau ilgstoši ir iespējas noteikt energoefektivitāti ne tikai visai ēkai, bet arī tās daļai</w:t>
            </w:r>
            <w:r w:rsidR="00000000" w:rsidRPr="00000000" w:rsidDel="00000000">
              <w:rPr>
                <w:vertAlign w:val="superscript"/>
                <w:rtl w:val="0"/>
              </w:rPr>
              <w:t xml:space="preserve">1</w:t>
            </w:r>
            <w:r w:rsidR="00000000" w:rsidRPr="00000000" w:rsidDel="00000000">
              <w:rPr>
                <w:rtl w:val="0"/>
              </w:rPr>
              <w:t xml:space="preserve">, tāpat arī ēku energoefektivitāti un energosniegumu regulējošajās direktīvās šāda iespēja ir ietverta</w:t>
            </w:r>
            <w:r w:rsidR="00000000" w:rsidRPr="00000000" w:rsidDel="00000000">
              <w:rPr>
                <w:vertAlign w:val="superscript"/>
                <w:rtl w:val="0"/>
              </w:rPr>
              <w:t xml:space="preserve">2</w:t>
            </w:r>
            <w:r w:rsidR="00000000" w:rsidRPr="00000000" w:rsidDel="00000000">
              <w:rPr>
                <w:rtl w:val="0"/>
              </w:rPr>
              <w:t xml:space="preserve">, tai skaitā pienākumā ik gadu atjaunot 3 % ēkas</w:t>
            </w:r>
            <w:r w:rsidR="00000000" w:rsidRPr="00000000" w:rsidDel="00000000">
              <w:rPr>
                <w:vertAlign w:val="superscript"/>
                <w:rtl w:val="0"/>
              </w:rPr>
              <w:t xml:space="preserve">3</w:t>
            </w:r>
            <w:r w:rsidR="00000000" w:rsidRPr="00000000" w:rsidDel="00000000">
              <w:rPr>
                <w:rtl w:val="0"/>
              </w:rPr>
              <w:t xml:space="preserve"> nav noteikts, ka pienākuma izpildē ir obligāti jāsasniedz 3 % ēku skaita renovācija, bet jāsasniedz  3 % no kopējās grīdas platības, turklāt pienākumu nosakot vispārīgi. Tamdēļ termina “kopējā izmantojamā grīdas platība” skaidrojumā ieskaitīta arī ēkas daļas izmantošana. Līdz ar to VARAM neredz būtiskus šķēršļus, kādēļ 3 % izpildē nevarētu tikt ieskaitīta ēkas daļa, kas pēc projekta īstenošanas kļūst par atsevišķu ēku un VARAM ieskatā ir jāsniedz iespēja pašvaldībām īstenot projektus arī ēku daļās.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1</w:t>
            </w:r>
            <w:r w:rsidR="00000000" w:rsidRPr="00000000" w:rsidDel="00000000">
              <w:rPr>
                <w:rtl w:val="0"/>
              </w:rPr>
              <w:t xml:space="preserve"> Ēku energoefektivitātes likuma 1. panta 2. punkts, 6. panta trešā daļa, 8. panta ceturtā daļa un citas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2</w:t>
            </w:r>
            <w:r w:rsidR="00000000" w:rsidRPr="00000000" w:rsidDel="00000000">
              <w:rPr>
                <w:rtl w:val="0"/>
              </w:rPr>
              <w:t xml:space="preserve"> Eiropas Parlamenta un Padomes 2024. gada 24. aprīļa Direktīvas (ES) 2024/1275 par ēku energosniegumu (pārstrādāta redakcija) 2. panta 20. punkts, 30. punkts, 5. panta 1. punkta pirmā daļa un citās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3</w:t>
            </w:r>
            <w:r w:rsidR="00000000" w:rsidRPr="00000000" w:rsidDel="00000000">
              <w:rPr>
                <w:rtl w:val="0"/>
              </w:rPr>
              <w:t xml:space="preserve"> Eiropas Parlamenta un Padomes 2023. gada 13. septembra Direktīvas (ES) 2023/1791 par energoefektivitāti un ar ko groza Regulu (ES) 2023/955 (pārstrādāta redakcija) 2. panta 13. punkts un 6. panta 1.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Projektu īsteno finansējuma saņēmēja īpašumā, valdījumā, pārvaldīšanā vai bezatlīdzības lietošanā esošajā ēkā, tai skaitā ēkas funkcionālajā teritorijā, kurā netiek veikta saimnieciskā darbība. Ja ēkā sniedz sabiedriskos pakalpojumus, kuru sniegšanas nodrošināšanai atbalstu piešķir kā kompensāciju par sabiedriskajiem pakalpojumiem dažiem uzņēmumiem, kuriem uzticēts sniegt pakalpojumus ar vispārēju tautsaimniecisku nozīmi, tad projektu iesniedz un īsteno sabiedrisko pakalpojumu sniedzējs, kuram pilnvarojuma uzlicējs (pašvaldība vai Nacionālais veselības dienests) ir noteicis pienākumu sniegt šo sabiedrisko pakalpojumu.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Projektu īsteno finansējuma saņēmēja īpašumā, valdījumā, pārvaldīšanā vai bezatlīdzības lietošanā esošajā ēkā vai ēkas daļā, kurā netiek veikta saimnieciskā darbība. Ja ēkā vai ēkas daļā sniedz sabiedriskos pakalpojumus (ūdenssaimniecības vai siltumapgādes), kuru sniegšanas nodrošināšanai atbalstu piešķir kā kompensāciju par sabiedriskajiem pakalpojumiem dažiem uzņēmumiem, kuriem uzticēts sniegt pakalpojumus ar vispārēju tautsaimniecisku nozīmi, tad projektu iesniedz un īsteno sabiedrisko pakalpojumu sniedzējs, kuram pašvaldība ir noteikusi pienākumu sniegt šo sabiedrisko pakalpojumu.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ņemot vērā Noteikumu projekta 12. punkta redakciju, ir secināms, ka par finansējuma saņēmēju var būt jebkura pašvaldības vai publiski privāta kapitālsabiedrība, kura pilda pašvaldības deleģētos pārvaldes uzdevumus vai ir noslēgušas pakalpojumu līgumu par sabiedrisko pakalpojumu sniegšanu, bet Noteikumu projekta 16. punkts ierobežo finansējuma saņēmēju – kapitālsabiedrību loku, kā rezultātā faktiski par finansējuma saņēmēju var būt tikai tās pašvaldības vai publiski privātās kapitālsabiedrības, kuras sniedz ūdenssaimniecības vai siltumapgādes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pārpratumu novēršanai un finansējuma saņēmēju loka paplašināšanai, papildinot to ar pašvaldības vai publiski privātām kapitālsabiedrībām, kuras sniedz valsts apmaksātus veselības aprūpes pakalpojumus.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Projektu īsteno finansējuma saņēmēja piekritībā esošajā ēkā vai ēkas daļā, kurā netiek veikta saimnieciskā darbība. Ja ēkā vai ēkas daļā sniedz sabiedriskos pakalpojumus (ūdenssaimniecības, siltumapgādes vai valsts apmaksātus veselības aprūpes pakalpojumus), kuru sniegšanas nodrošināšanai atbalstu piešķir kā kompensāciju par sabiedriskajiem pakalpojumiem dažiem uzņēmumiem, kuriem uzticēts sniegt pakalpojumus ar vispārēju tautsaimniecisku nozīmi, tad projektu iesniedz un īsteno sabiedrisko pakalpojumu sniedzējs, kuram valsts vai pašvaldība ir noteikusi pienākumu sniegt šo sabiedrisko pakalpojumu.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noteikumu projekts un anotācijas 1.3.sadaļa ar sabiedrisko pakalpojumu - valsts vai pašvaldības apmaksāti veselības aprūpes pakalpojumiem.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Projektu īsteno finansējuma saņēmēja īpašumā, valdījumā, pārvaldīšanā vai bezatlīdzības lietošanā esošajā ēkā, tai skaitā ēkas funkcionālajā teritorijā, kurā netiek veikta saimnieciskā darbība. Ja ēkā sniedz sabiedriskos pakalpojumus, kuru sniegšanas nodrošināšanai atbalstu piešķir kā kompensāciju par sabiedriskajiem pakalpojumiem dažiem uzņēmumiem, kuriem uzticēts sniegt pakalpojumus ar vispārēju tautsaimniecisku nozīmi, tad projektu iesniedz un īsteno sabiedrisko pakalpojumu sniedzējs, kuram pilnvarojuma uzlicējs (pašvaldība vai Nacionālais veselības dienests) ir noteicis pienākumu sniegt šo sabiedrisko pakalpojumu.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Projektu īsteno finansējuma saņēmēja īpašumā, valdījumā, pārvaldīšanā vai bezatlīdzības lietošanā esošajā ēkā vai ēkas daļā, kurā netiek veikta saimnieciskā darbība. Ja ēkā vai ēkas daļā sniedz sabiedriskos pakalpojumus (ūdenssaimniecības vai siltumapgādes), kuru sniegšanas nodrošināšanai atbalstu piešķir kā kompensāciju par sabiedriskajiem pakalpojumiem dažiem uzņēmumiem, kuriem uzticēts sniegt pakalpojumus ar vispārēju tautsaimniecisku nozīmi, tad projektu iesniedz un īsteno sabiedrisko pakalpojumu sniedzējs, kuram pašvaldība ir noteikusi pienākumu sniegt šo sabiedrisko pakalpojumu.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- 05.12.2025.)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ņemot vērā noteikumu projekta 12. punkta redakciju, ir secināms, ka par finansējuma saņēmēju var būt jebkura pašvaldības vai publiski privāta kapitālsabiedrība, kura pilda pašvaldības deleģētos pārvaldes uzdevumus vai ir noslēgušas pakalpojumu līgumu par sabiedrisko pakalpojumu sniegšanu, bet noteikumu projekta 16. punkts ierobežo finansējuma saņēmēju – kapitālsabiedrību loku, kā rezultātā faktiski par finansējuma saņēmēju var būt tikai tās pašvaldības vai publiski privātās kapitālsabiedrības, kuras sniedz ūdenssaimniecības vai siltumapgādes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pārpratumu novēršanai un finansējuma saņēmēju loka paplašināšanai, rosinām papildināt punktu ar pašvaldības vai publiski privātām kapitālsabiedrībām, kuras sniedz valsts apmaksātus veselības aprūpes pakalpojumus.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“16. Projektu īsteno finansējuma saņēmēja piekritībā esošajā ēkā vai ēkas daļā, kurā netiek veikta saimnieciskā darbība. Ja ēkā vai ēkas daļā sniedz sabiedriskos pakalpojumus (ūdenssaimniecības, siltumapgādes </w:t>
            </w:r>
            <w:r w:rsidR="00000000" w:rsidRPr="00000000" w:rsidDel="00000000">
              <w:rPr>
                <w:b w:val="1"/>
                <w:i w:val="1"/>
                <w:u w:val="single"/>
                <w:rtl w:val="0"/>
              </w:rPr>
              <w:t xml:space="preserve">vai valsts apmaksātus veselības aprūpes pakalpojumus</w:t>
            </w:r>
            <w:r w:rsidR="00000000" w:rsidRPr="00000000" w:rsidDel="00000000">
              <w:rPr>
                <w:i w:val="1"/>
                <w:rtl w:val="0"/>
              </w:rPr>
              <w:t xml:space="preserve">), kuru sniegšanas nodrošināšanai atbalstu piešķir kā kompensāciju par sabiedriskajiem pakalpojumiem dažiem uzņēmumiem, kuriem uzticēts sniegt pakalpojumus ar vispārēju tautsaimniecisku nozīmi, tad projektu iesniedz un īsteno sabiedrisko pakalpojumu sniedzējs, kuram valsts vai pašvaldība ir noteikusi pienākumu sniegt šo sabiedrisko pakalpojumu”.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noteikumu projekts un anotācijas 1.3.sadaļa ar sabiedrisko pakalpojumu - valsts vai pašvaldības apmaksāti veselības aprūpes pakalpojumiem.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Projektu īsteno finansējuma saņēmēja īpašumā, valdījumā, pārvaldīšanā vai bezatlīdzības lietošanā esošajā ēkā, tai skaitā ēkas funkcionālajā teritorijā, kurā netiek veikta saimnieciskā darbība. Ja ēkā sniedz sabiedriskos pakalpojumus, kuru sniegšanas nodrošināšanai atbalstu piešķir kā kompensāciju par sabiedriskajiem pakalpojumiem dažiem uzņēmumiem, kuriem uzticēts sniegt pakalpojumus ar vispārēju tautsaimniecisku nozīmi, tad projektu iesniedz un īsteno sabiedrisko pakalpojumu sniedzējs, kuram pilnvarojuma uzlicējs (pašvaldība vai Nacionālais veselības dienests) ir noteicis pienākumu sniegt šo sabiedrisko pakalpojumu.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22.8. projektā ir paredzētas darbības, kas nodrošina horizontālā principa ”Vienlīdzība, iekļaušana, nediskriminācija un pamattiesību ievērošana” īstenošanu (ja attiecināms).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nosacījumu "ja attiecināms", ievērojot nediskrimināciju.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22.8. projektā ir paredzētas darbības, kas nodrošina horizontālā principa ”Vienlīdzība, iekļaušana, nediskriminācija un pamattiesību ievērošana”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papildināta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22.8. projektā ir paredzētas darbības, kas nodrošina horizontālā principa ”Vienlīdzība, iekļaušana, nediskriminācija un pamattiesību ievērošana” īstenošanu.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Pasākuma atlases ietvaros tiek atbalstīti projekti, kurus īstenojot tiek uzlabota šo noteikumu </w:t>
            </w:r>
            <w:r w:rsidR="00000000" w:rsidRPr="00000000" w:rsidDel="00000000">
              <w:rPr>
                <w:rtl w:val="0"/>
              </w:rPr>
              <w:t xml:space="preserve">16.</w:t>
            </w:r>
            <w:r w:rsidR="00000000" w:rsidRPr="00000000" w:rsidDel="00000000">
              <w:rPr>
                <w:rtl w:val="0"/>
              </w:rPr>
              <w:t xml:space="preserve"> punktā minēto ēku energoefektivitāte un siltumnoturība līdz gandrīz nulles enerģijas ēkas vai bezemisiju ēkas līmenim.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23.punktā minētā prasība, ka ēku energoefektivitāte un siltumnoturība jāpanāk līdz gandrīz nulles enerģijas ēkas vai bezemisiju ēkas līmenim daudzos gadījumos faktiski nav izpildāma. Energoefektivitātes paaugstināšanas pasākumi primāri nepieciešami ēkām ar lielu siltumenerģijas un elektroenerģijas patēriņu. Pašvaldībā tās ir pirmsskolas izglītības iestādes, skolas un citas sabiedriskās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Šīs ēkas būvētas ap 1960.-1990.gadu, tām ir lieli logi un nepateicīgs plānojums. Lai panāktu šo ēku atbilstību gandrīz nulles enerģijas ēkas līmenim, nāktos veikt nesamērīgi lielas un ekonomiski nepamatotas investīcijas.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Jāņem vērā, ka pirmsskolas izglītības iestādēs, saskaņā ar normatīviem, uzturama augstāka iekštelpu temperatūra, kas arī liedz padomju laiku ēkās sasniegt tādu energoefektivitātes līmeni, kas atbilst gandrīz nulles enerģijas ēkai.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pašvaldības, lai varētu projektu pieteikumu atlasē piedalīties ar augstas gatavības projektiem, jau ir īstenojušas projektēšanas darbus vai uzsākušas to veikšanu, ēku pārbūves prasības nosakot saskaņā ar SAM 2.1.1.6. un AF iepriekšējo kārtu nosacījumiem, kas nosaka, ka sasniedzams vismaz 30% enerģijas ietaupījums, bet nepieprasot risinājumus, kas nodrošinātu gandrīz nulles enerģijas ēkas līmeņa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Projektēti tiek visi energoefektivitātes uzlabošanas pasākumi, ko var uzskatīt par ekonomiski pamatotiem.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Saredzam, ka šis Ministru kabineta noteikumu projekta 23.punkta nosacījums varētu būt kā vērtēšanas kritērijs, par kuru tiek piešķirti papildu punkti, bet tas nedrīkst būt izslēdzošs.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noteikumu projekta 23. punkts un anotācijas 1.3. sadaļa. Skaidrojumu lūdzam skatīt izziņas 11. 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Pasākuma atlases ietvaros tiek atbalstīti projekti, kurus īstenojot tiek uzlabota šo noteikumu </w:t>
            </w:r>
            <w:r w:rsidR="00000000" w:rsidRPr="00000000" w:rsidDel="00000000">
              <w:rPr>
                <w:rtl w:val="0"/>
              </w:rPr>
              <w:t xml:space="preserve">15.</w:t>
            </w:r>
            <w:r w:rsidR="00000000" w:rsidRPr="00000000" w:rsidDel="00000000">
              <w:rPr>
                <w:rtl w:val="0"/>
              </w:rPr>
              <w:t xml:space="preserve"> punktā minēto ēku energoefektivitāte un siltumnoturība līdz gandrīz nulles enerģijas ēkas vai bezemisiju ēkas līmenim, ievērojot energoefektivitāti un būvniecību regulējošajos normatīvajos aktos noteiktos izņēmumus un atkāpes pienākumam publiskajam sektoram ēku atjaunošanā un pārbūvē sasniegt gandrīz nulles enerģijas ēkas vai bezemisiju ēkas līmeni.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Pasākuma atlases ietvaros tiek atbalstīti projekti, kurus īstenojot tiek uzlabota šo noteikumu </w:t>
            </w:r>
            <w:r w:rsidR="00000000" w:rsidRPr="00000000" w:rsidDel="00000000">
              <w:rPr>
                <w:rtl w:val="0"/>
              </w:rPr>
              <w:t xml:space="preserve">16.</w:t>
            </w:r>
            <w:r w:rsidR="00000000" w:rsidRPr="00000000" w:rsidDel="00000000">
              <w:rPr>
                <w:rtl w:val="0"/>
              </w:rPr>
              <w:t xml:space="preserve"> punktā minēto ēku energoefektivitāte un siltumnoturība līdz gandrīz nulles enerģijas ēkas vai bezemisiju ēkas līmenim.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- 05.12.2025.)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paredzēts, ka pēc projekta īstenošanas plānotais kopējās primārās enerģijas ietaupījums pēc projekta īstenošanas ir ne mazāks kā 30 procenti gadā (24. punkts). Tomēr 23. punktā paredzēts ēku atjaunot līdz gandrīz nulles enerģijas ēkas līmenim (&lt;45 kWh/m2 apkurei gadā) vai bezemisijas ēkas līmenim, kas nonāk pretrunā ar 24. punktā noteikto, ja ēkai esošais enerģijas patēriņš apkurei ir virs 65 kWh/m2 gadā. Arī no izmaksu lietderības un praktiskā viedokļa sasniegt šādu energoefektivitātes līmeni esošajās ēkās ir ļoti dārgi, jo ir stipri sarežģītāk nodrošināt nepieciešamo ēkas blīvumu.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Energoefektivitātes paaugstināšanas pasākumi primāri nepieciešami ēkām ar lielu siltumenerģijas un elektroenerģijas patēriņu. Pašvaldībās tās ir pirmsskolas izglītības iestādes, skolas un citas sabiedriskās ēkas. Šīs ēkas būvētas ap 1960.-1990.gadu, tām ir lieli logi un nepateicīgs plānojums. Lai panāktu šo ēku atbilstību gandrīz nulles enerģijas ēkas līmenim, nāktos veikt nesamērīgi lielas un ekonomiski nepamatotas investīcijas. Jāņem vērā, ka pirmsskolas izglītības iestādēs, saskaņā ar normatīviem, uzturama augstāka iekštelpu temperatūra, kas arī liedz ēkās sasniegt tādu energoefektivitātes līmeni, kas atbilst gandrīz nulles enerģijas ēkai.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Šādas prasības piemērojamas jaunu ēku būvniecībā un to nosaka Ministru kabineta noteikumi Nr. 222 “Ēku energoefektivitātes aprēķina metodes un ēku energosertifikācijas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Gatavojoties atlasei, pašvaldības ir izstrādājušas būvprojektus, kas paredz primārās enerģijas ietaupījumu pēc projekta īstenošanas ne mazāku kā 30 procenti gadā. Taču esošā redakcija ierobežo piesaistīt finansējumu šajā pasākumā.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ir atsauce uz Eiropas Parlamenta un Padomes Direktīvas (ES) 2023/1791 par energoefektivitāti un ar ko groza Regulu (ES) 2023/955 6. panta prasībām. Minētās direktīvas 6. panta 1. punkta otrais teikums nosaka, ka “Dalībvalstis var izvēlēties, kuras ēkas iekļaut 3 % renovācijas prasībā, renovējamo ēku izvēlē pienācīgi ņemot vērā izmaksu lietderību un tehnisko iespējamību”.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augstākminēto, </w:t>
            </w:r>
            <w:r w:rsidR="00000000" w:rsidRPr="00000000" w:rsidDel="00000000">
              <w:rPr>
                <w:b w:val="1"/>
                <w:u w:val="single"/>
                <w:rtl w:val="0"/>
              </w:rPr>
              <w:t xml:space="preserve">aicinām izslēgt noteikumu projektā nosacījumu, ka projektā iekļautajām ēkām jāuzlabo energoefektivitāte un siltumnoturība līdz gandrīz nulles enerģijas ēkas vai bezemisiju ēkas līmenim</w:t>
            </w:r>
            <w:r w:rsidR="00000000" w:rsidRPr="00000000" w:rsidDel="00000000">
              <w:rPr>
                <w:rtl w:val="0"/>
              </w:rPr>
              <w:t xml:space="preserve">, attiecīgi rediģējot noteikumu projekta 23. punktu, un ņemt vērā, ka direktīva ļauj dalībvalstīm izvelēties, kuras ēkas iekļaut 3% renovācijas prasībā, tādējādi ietverot samērīgumu regulas piemērojamībā. Lūdzam samērīguma principu ievērot arī trešās projektu iesniegumu atlases kārtas īstenošanas noteikumu izstrādē. Atkārtoti uzsveram, ka pārbūvējot esošu ēku, sasniegt šādu energoefektivitātes līmeni esošajās ēkās ir ļoti dārgi un tehniski sarežģīti.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noteikumu projekta 23. punkts un anotācijas 1.3.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skaidro, ka iesaistot LPS, LLPA, un RACA, VARAM ar EM, kas ir par gandrīz nulles enerģijas ēku prasībām, ēku energoefektivitātes un būvniecības jomas atbildīgā politikas plānošanas ministrija, un KEM, kas ir atbildīga par klimata politikas jomas plānošanu, ir uzsākusi sarunas par to, kādas prasības nacionālajā līmenī nosakāmas, lai tiktu korekti pārņemtas Eiropas Parlamenta un Padomes 2023. gada 13. septembra Direktīvas (ES) 2023/1791 par energoefektivitāti un ar ko groza Regulu (ES) 2023/955 (pārstrādāta redakcija) 6. panta prasības un tiktu korekti noteikti nosacījumi 2.1.1.6. pasākuma trešās kārtas atlasē, tai skaitā tiktu precizētas prasības gandrīz nulles enerģijas ēku patēriņa līmenim Ministru kabineta 2021. gada 8. aprīļa noteikumos Nr. 222 “Ēku energoefektivitātes aprēķina metodes un ēku energosertifikācijas noteikumi” (turpmāk MK noteikumi Nr. 222), lai šis līmenis tiktu noteikts tuvāk izmaksu efektīvam līmenim. Informējam, ka atbilstoši EM sniegtajai informācijai šobrīd tiek plānots veikt grozījumus MK noteikumos Nr. 222, tai skaitā izvērtējot iespējas iekļaut tādas prasības gandrīz nulles enerģijas ēkām, kas atbilst publisku ēku atjaunošanas vai pārbūves projektiem, kas sasniedz zemākas klases līmeni ēkas apkures energoefektivitātes novērtējumam (nekā līdz šim ir noteikts MK noteikumos Nr.222). VARAM ir izvērtējis Eiropas Savienības Atveseļošanas un noturības mehānisma plāna reformu un investīciju virziena 1.2. "Energoefektivitātes uzlabošana" 1.2.1.3.i. investīcijas "Pašvaldību ēku un infrastruktūras uzlabošana, veicinot pāreju uz atjaunojamo energoresursu tehnoloģiju izmantošanu un uzlabojot energoefektivitāti" ietvaros pašvaldību iesniegto un realizēto projektu datus no ēku pagaidu energosertifikātiem, un tika secināts, ka pašvaldības saskaras ar izaicinājumiem ēku energoefektivitātes projektu realizācijā sasniegt A vai B klases ēkas energoefektivitātes novērtējumu tieši apkurei, par ko attiecīgi VARAM ir informējusi arī 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informējam, ka šobrīd sadarbībā ar atbildīgajām ministrijām tiek strādāts pie risinājuma, lai direktīvu uzliktās saistības būtu samērīgas un prasību izpildei piemērojamie risinājumi sasniedzami izmaksu efektīvā veidā. VARAM atkārtoti uzsver, ka 2.1.1.6. pasākumā nav paredzēts noteikt stingrākus nosacījumus, kā nacionāli tie tiks definēti. Ņemot to vērā, noteikumu projektā precizēta atkāpe, pieļaujot nesasniegt gandrīz nulles enerģijas ēkas prasības vai bezemisiju ēkas tajos gadījumos, kas ēku energoefektivitātes normatīvajā regulējumā tiks noteiktas kā atkāpes, vai izņēmumi.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skaidrojam, ka nosacījums par kopējās primārās enerģijas nepieciešamo samazinājumu vismaz 30 % apjomā (24.1. apakšpunkts) izriet no investīciju intervences laukuma ietekmes iezīmējuma atbilstoši Eiropas Parlamenta un Padomes 2021. gada 24. jūnija Regulas (ES) 2021/1060 I pielikuma koda Nr. 045, līdz ar to  atbilstoši noteikumu projekta 24. punkta prasībām minētās prasības ir jāsasniedz.</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Pasākuma atlases ietvaros tiek atbalstīti projekti, kurus īstenojot tiek uzlabota šo noteikumu </w:t>
            </w:r>
            <w:r w:rsidR="00000000" w:rsidRPr="00000000" w:rsidDel="00000000">
              <w:rPr>
                <w:rtl w:val="0"/>
              </w:rPr>
              <w:t xml:space="preserve">15.</w:t>
            </w:r>
            <w:r w:rsidR="00000000" w:rsidRPr="00000000" w:rsidDel="00000000">
              <w:rPr>
                <w:rtl w:val="0"/>
              </w:rPr>
              <w:t xml:space="preserve"> punktā minēto ēku energoefektivitāte un siltumnoturība līdz gandrīz nulles enerģijas ēkas vai bezemisiju ēkas līmenim, ievērojot energoefektivitāti un būvniecību regulējošajos normatīvajos aktos noteiktos izņēmumus un atkāpes pienākumam publiskajam sektoram ēku atjaunošanā un pārbūvē sasniegt gandrīz nulles enerģijas ēkas vai bezemisiju ēkas līmeni.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24.2. ēkām, kuru kopējā iekštelpu platība pārsniedz 250 kvadrātmetrus, tiek uzstādītas piemērotas saules enerģijas iekārtas (ja attiecināms).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"ja attiecināms" un labot ar ", ja vien nav pierādīta tehniskā un ekonomiskā neiespējamība", izrietoši no Direktīvas  2024/1275 11.panta, un iekļaut skaidrojumu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22.4. ēkām, kuru kopējā iekštelpu platība pārsniedz 250 kvadrātmetrus, tiek uzstādītas piemērotas saules atjaunīgos energoresursus izmantojošas enerģijas ražošanas iekārtas, ja vien nav pierādīta tehniskā un ekonomiskā neiespējamība.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 sadaļa. Skaidrojam, ka vārdi “ja attiecināms” ir piemērojami ēkām, uz kurām neattiecas specifiskie pienākumi – ēkām, kurām ir mazāka kopējā platība par 250 m</w:t>
            </w:r>
            <w:r w:rsidR="00000000" w:rsidRPr="00000000" w:rsidDel="00000000">
              <w:rPr>
                <w:vertAlign w:val="superscript"/>
                <w:rtl w:val="0"/>
              </w:rPr>
              <w:t xml:space="preserve">2</w:t>
            </w:r>
            <w:r w:rsidR="00000000" w:rsidRPr="00000000" w:rsidDel="00000000">
              <w:rPr>
                <w:rtl w:val="0"/>
              </w:rPr>
              <w:t xml:space="preserve">, ēkām, kurām kultūrvēsturiskā mantojuma saglabāšanai vai tehnisku iemeslu dēļ nav pieļaujama šādu sistēmu uzstādīšana, vai arī ēkām, kurām jau pirms projekta īstenošanas ir uzstādītas šādas sistēmas. Attiecībā uz tehnisko un ekonomisko neiespējamību, ņemot vērā, ka Direktīvas  2024/1275 11.pants (mazākā mērā), 10.pants (lielākā mērā, jo nosaka tieši pienākumus un prasības saules sistēmām) vēl nav pārņemtas, līdz ar to noteikumu projektā vēl nevar detalizēti aprakstīt risinājumus, kā nosakāma piemērotas saules enerģijas iekārtas uzstādāmā jauda. Pārņemot Direktīvas prasības to paredzētajā termiņā, tiks precizēti nosacījumi projektu iesniegumu atlases nolikuma saskaņošanas gaitā.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24.2. ēkām, kuru kopējā platība pārsniedz 250 kvadrātmetrus, tiek uzstādītas piemērotas saules enerģijas iekārtas (ja attiecināms).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 ēku pārbūve vai atjaunošana, tai skaitā būvdarbi ēkas norobežojošajās konstrukcijās, kas nodrošina ēkas energoefektivitātes un siltumnoturības uzlabošanu, un, kas ir paredzēta ēkas energosertifikātā;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atgriezt apakšpunktu kā 1.redakcijā.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ēku pārbūve vai atjaunošana, tai skaitā būvdarbi ēkas norobežojošajās konstrukcijās, kas nodrošina ēkas energoefektivitātes uzlabošanu, sasniedzot gandrīz nulles enerģijas ēkas vai bezemisijas ēkās līmeni atbilstoši būvniecības un ēku energoefektivitātes normatīvo aktu prasībām, un ir paredzēti ēkas energosertifikātā;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pienākums sasniegt gandrīz nulles enerģijas ēkas vai bezemisijas ēkās līmeni  noteikts jau 23.punktā un 25. punktā nav nepieciešamība šo nosacījumu atkārtoti dublēt.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 ēku pārbūve vai atjaunošana, tai skaitā būvdarbi ēkas norobežojošajās konstrukcijās, kas nodrošina ēkas energoefektivitātes un siltumnoturības uzlabošanu, un, kas ir paredzēta ēkas energosertifikātā;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25.5. atjaunojamos energoresursus izmantojošu enerģiju ražojošu - bezizmešu iekārtu uzstādīšana, ja šādas darbības paredzētas ēkas energosertifikātā un tiek ievēroti šādi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piedāvāto 25.5.4. apakšapakšpunktu un salāgot ar 26.2.7., pieļaujot skaidrojumu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25.5.4. saražotās enerģijas akumulēšanas vai uzglabāšanas iekārtu iegādei un uzstādīšanai, ja enerģijas akumulēšanas vai uzglabāšanas iekārtas kombinē ar atjaunīgās enerģijas ražošanas tehnoloģiju iegādi un uzstādīšanu vai, ja akumulēšanas vai uzglabāšanas iekārtas savieno jau ar esošo atjaunīgās enerģijas iekārtu. Ja projektā atbalsts tiek sniegts saskaņā ar Komisijas regulu Nr. 651/2014, akumulēšanas aprīkojums vismaz 75 procentus no gada laikā akumulētās enerģijas akumulē no tieši pieslēgtas atjaunīgās enerģijas iekārtas.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25.5. apakšpunkts, iekļaujot attiecināmajās izmaksās enerģijas akumulēšanas vai uzglabāšanas iekārtu iegādi un uzstādīšanu, papildināta anotācijas 1.3.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noteikumu projekts neparedz piešķirt atbalstu atbilstoši Komisijas regulai Nr. 651/2014, kā arī nav paredzēts atbalsts tikai enerģijas akumulējošu vai uzglabāšanas iekārtu uzstādīšanai bez atjaunīgos energoresursus izmantojošu enerģiju ražojošu iekārtu uzstādīšanas.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25.5. bezemisiju atjaunīgos energoresursus izmantojošu enerģiju ražojošu un, ja nepieciešams, enerģijas akumulēšanas vai uzglabāšanas iekārtu uzstādīšana, ja šādas darbības paredzētas ēkas energosertifikātā un tiek ievēroti šādi nosacījumi: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25.5.1. enerģija, kas gadā saražota ar projektā iekļautajām iekārtām, 100 procentu apjomā tiks izmantota ēkas pašpatēriņam;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un noteikt 80 procentus, ievērojot Eiropas Komisijas rekomendācijas un šī brīža nacionālo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nepieciešamību mazināt birokrātiju un administratīvo slogu, Noteikumu projektā noteikts, ka visa saražotā enerģija izmantojama pašpatēriņam. Tādējādi nodrošināts, ka projekta īstenotājam  pēcuzraudzības periodā nav jāveic atsevišķa šādas papildinošās saimnieciskās darbības uzskaite un atskaišu iesniegšana sadarbības iestādē. Šīs normas rezultātā administratīvais slogs tiks mazināts arī sadarbības iestādei (gan projektu iesniegumu vērtēšanas, gan projektu īstenošanas un pēcuzraudzības laikā). Vienlaikus norādām, ka sabiedrisko pakalpojumu sniedzējam atbilstoši komercdarbības atbalsta regulējošiem tiesību aktiem šādi saražota enerģija ir jāizmanto tikai un vienīgi pašpatēriņam.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25.5.1. enerģija, kas gadā saražota ar projektā iekļautajām iekārtām, 100 procentu apjomā tiks izmantota ēkas pašpatēriņam;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25.6. ēkas energosertifikātā paredzēta cietās biomasas kurināmā siltumenerģijas ražošanas iekārtas nomaiņa pret cietās biomasas kurināmā siltumenerģijas ražošanas iekārtu, 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šo apakšpunktu ar atsevišķu punktu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Ja projekts tiek realizēts pilsētās, projekta ietvaros atbalsts siltumenerģijas ražošanas avotu iegādei, uzstādīšanai un nomaiņai tiek sniegts atbilstoši turpmāk minētajai prioritārajai kārtībai, paredzot, ka nākamo prioritārās kārtības pasākumu var īstenot, ja iepriekšējais pasākums nav tehniski īstenojams vai neatmaksājās savā dzīves ciklā: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 pieslēguma izveidošana efektīvai centralizētajai siltumapgādes sistēmai un siltummezgla izveide;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26'.2. efektīvas bezemisiju siltumapgādes tehnoloģijas;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26'.3. biomasas apkures katlu uzstādīšana.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daļēji administratīvā sloga samazināšanas nolūkos. Skaidrojam, ka gadījumos, ja projekta iesniedzējs ir izdarījis izvēli par labu atjaunīgos energoresursus izmantojošu enerģiju ražojošu un akumulējošu - bezemisiju iekārtu uzstādīšanai, VARAM ieskatā papildus izvērtējuma iesniegšana nav nepieciešama, jo projekta iesniedzējs jau iesniedzot investīciju projektu ir izvērtējis un izvēlējies vienu no prioritāri uzstādāmajām iekārtām vai risinājumiem un papildus izvērtējuma veikšana, lai apliecinātu šādas izvēles pamatotību, VARAM ieskatā būtu uzskatāms kā papildus administratīvais slogs ne tikai projekta iesniedzējam, bet arī projekta izvērtēšanas stadijā. Papildus vēršam uzmanību, ka pasākuma finansējuma saņēmēji ir pašvaldības vai tās sabiedrisko pakalpojumu sniedzēji, kur gadījumā, ja pieslēgums centralizētajai siltumapgādes sistēmai ir iespējams un var sniegt ilgtermiņa ieguvumus, ņemot vērā to, ka pašvaldību autonomā funkcija ir organizēt iedzīvotājiem siltumapgādes  apsaimniekošanas pakalpojumus,  šādu izvēli būtu veikuši arī bez papildu arēja pakalpojuma pasūtīšanas (neatkarīga eksperta izvērtējuma veikšana). Papildus skaidrojam, ka daudzos gadījumos, kad pieslēguma ieveide nav tehniski iespējama, izvērtējums KEM piedāvātajā gadījumā būtu jāveic, bet tā rezultāti nemainītu pieņemto izvēli. Skaidrojam, ka noteikumu projektā KEM minētais prioritārās kārtības izvērtējums valstspilsētās un novada pilsētās veicams tikai gadījumos, kad projekta ietvaros tiek izvēlēta vienīgā atbalstāmā tehnoloģija, kas nav bezemsisiju tehnoloģija - cietās biomasas kurināmā siltumenerģijas ražošanas iekārtu uzstādīšanai, kad VARAM ieskatā ir jēgpilni pārvērtēt, vai izdarītā izvēle ir efektīvākais risinājums gaisa piesārņojuma samazināšanas un klimata pārmaiņu mazināšanas nolūkos.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25.6. ēkas energosertifikātā paredzēta cietās biomasas kurināmā siltumenerģijas ražošanas iekārtas nomaiņa pret efektīvāku cietās biomasas kurināmā siltumenerģijas ražošanas iekārtu, ja uzstādāmās iekārtas saražotā siltumenerģija tiks izmantota tikai ēkas pašpatēriņam;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25.6.2. projektam, kuru plānots īstenot valstspilsētā, nav tehniski vai ekonomiski iespējams prioritāri īstenot: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kādēļ novadu pašvaldībām nav ļauts piemērot šādu izņēmumu. Visām pašvaldībām jāļauj piemērot šādu izņēmumu analoģiskā situācijā.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25.6.2. projektam, kuru plāno īstenot, nav tehniski vai ekonomiski iespējams prioritāri īstenot: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25.6.2. apakšpunkts un anotācijas 1.3.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projektiem, kas vēlas uzstādīt biomasas sadedzināšanas iekārtu un atrodas ārpus valstspilsētām un novada pilsētām, noteikumu projekts administratīvā sloga samazināšanas nolūkos neparedz prioritārās kārtības izvērtējuma veikšanu.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 darbības, kas paredzētas projekta ēkas funkcionāli saistītajā teritorijā un saistītas ar dabā balstītiem risinājumiem, "zaļās infrastruktūras" vai atjaunojamos energoresursus izmantojošiem un enerģiju taupošiem risinājumiem, kā arī bezemisiju mobilitāti veicinoši pasākumi, ja to īstenošana netiek kvalificēta kā komercdarbības atbalsts. Ēkas funkcionāli saistītajā teritorijā kopējās primārās enerģijas ietaupījumu nosaka un iekļauj projekta sasniedzamajos rādītājos tikai tad, ja atbilstoši normatīvajiem aktiem par ēku energoefektivitātes aprēķina metodēm un ēku energosertifikāciju attiecīgais process iekļaujas ēkas energoefektivitātes novērtējuma robežās un procesa enerģijas patēriņš pēc pasākuma īstenošanas nepārsniedz enerģijas patēriņu, kas procesam tika patērēts pirms pasākuma īstenošanas;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jau esošos gadījumus par publiski pieejamo uzlādes punktu infrastruktūras attīstību par uzlādes izbūves nelietderību (piemēram Zemkopības ministrijas, Viedās administrācijas un reģionālās attīstības ministrijas autobusu programma), ja tiek atbalstīta elektroauto uzlādes punktu ierīkošana(bezemisiju mobilitāti veicinoši pasākumi), pieprasām rast risinājumu, ka elektroauto uzlādes punkti ir vismaz daļēji pieejami pašvaldības iestāžu ietvaros un, ja iespējams, publiski.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elektrotransportlīdzekļu uzlādes punkti nav attiecināmās izmaksas šo noteikumu projekta ietvaros, vienlaikus, ja citi normatīvie akti uzliek pienākumu nodrošināt šādu uzlādes punktu uzstādīšanu, noteikumu projekta 39.16. apakšpunkts uzliek par pienākumu šādas infrastruktūras izveidei par ārpusprojekta līdzekļiem. Šādā veidā Centrālā finanšu un līgumu aģentūrai ir pienākums uzraudzīt, ka projekta ietvaros tiek izpildītas attiecīgās prasības, vienlaikus projekta iesniedzējs var uzstādīt publisku uzlādes punktu par saviem vai pakalpojuma sniedzēja līdzekļiem, kas ir brīvi no jebkāda komercdarbības atbalsta, tādējādi nepārkāpjot komercdarbības atbalsta nosacījumus nesaimnieciskai infrastruktūrai.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25.12. darbības, kas paredzētas projekta ēkas funkcionālajā teritorijā un saistītas ar dabā balstītiem risinājumiem, "zaļās infrastruktūras" vai atjaunīgos energoresursus izmantojošiem un enerģiju taupošiem risinājumiem, kā arī bezemisiju mobilitāti veicinoši pasākumi, ja to īstenošana netiek kvalificēta kā komercdarbības atbalsts. Ēkas funkcionālajā teritorijā kopējās primārās enerģijas ietaupījumu nosaka un iekļauj projekta sasniedzamajos rādītājos tikai tad, ja atbilstoši normatīvajiem aktiem par ēku energoefektivitātes aprēķina metodēm un ēku energosertifikāciju attiecīgais process iekļaujas ēkas energoefektivitātes novērtējuma robežās un procesa enerģijas patēriņš pēc pasākuma īstenošanas nepārsniedz enerģijas patēriņu, kas procesam tika patērēts pirms pasākuma īstenošanas;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Projekta attiecināmās izmaksas atlases kārtas ietvaros 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- 05.12.2025.)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skaidrot/ precizēt, vai projekta ietvaros ir attiecināmas šādas izmaksas (visas saistītas ar ēkas funkcionālo teritoriju):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esoša žoga demontāža un jauna žoga montāža;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bruģakmens seguma atjaunošana un izbūve pie ēkas galvenās ieejas;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labiekārtojuma elementu (soliņa, atkritumu urnas) uzstādīšana;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ugunsgrēka atklāšanas un trauksmes signalizācijas sistēmas izbūves darbi;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zibensaizsardzības sistēmas izbūves darbi.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Projekta attiecināmās izmaksas atlases kārtas ietvaros ir: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26.7. attiecināmās izmaksas, kas ir saistītas ar projekta īstenošanu un veicamas ēkas funkcionāli saistītajā teritorijā, 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rast iespēju noteikt, ka kopējās izmaksas nedrīkst pārsniegt 5%, lai būtu samērīgi ar 26.3. un 26.4. apakšpunktiem.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26.7. apakšpunkts un anotācijas 1.3.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26.7. attiecināmās izmaksas, kas ir saistītas ar projekta īstenošanu un veicamas ēkas funkcionālajā teritorijā, projektam kopā nepārsniedzot 10 procentus no projekta kopējām plānotajām attiecināmajām izmaksām, ir: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26.8. ar projekta darbībām tieši saistīto komunikācijas un vizuālās identitātes pasākumu izmaksas. Minētās izmaksas nepārsniedz vienu procentu no projekta kopējām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un pārskatīt noteikto % ierobežojumu (vai noteikt euro) un to samazināt, lai finansējums primāri novirzīts un realizēts programmas pamatmērķim.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Lieliem un apjomīgiem projektiem 1 % komunikācijas un vizuālās identitātes pasākumiem ir par daudz, tāpēc aicinām, lai nepārsniedz 1 %, bet ne vairāk kā x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skaidrot anotācijā, ka šī ir statēģiski nozīmīga programma.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komunikācijas un vizuālās identitātes prasības ir projektos obligāti īstenojamas darbības, tādējādi lielākajā daļā atbalsta pasākumos šīs izmaksas ir noteiktas kā attiecināmas. Skaidrojam, ka 1 % izmaksu slieksnis ir līdz šim plaši piemērota prakse atbalsta programmās, piemēram,  2.1.1.6. pasākuma "Pašvaldību ēku energoefektivitātes paaugstināšana" pirmās, otrās kārtas atlasēs,  2.2.3.2. pasākuma "Vides izglītību veicinoši pasākumi sabiedrības informētībai un prasmju attīstībai" atlasē, 2.2.3.7. pasākuma "Gaisa piesārņojošo vielu emisiju samazināšana pašvaldību siltumapgādē" atlasē un citās atlasēs. Līdz šim, īstenojot minēto pasākumu projektus, lielākoties šīs izmaksas nesasniedz noteikto maksimālo izmaksu slieksni,  līdz ar to šobrīd neredzam nepieciešamību noteikt papildu ierobežojumus. Tāpat informējam, ka atklāta konkursa rezultātā tiks atbalstīti tikai efektīvākie projektu iesniegumi un projektos, kuros tiks iekļautas proporcionāli lielas komunikācijas un vizuālās identitātes izmaksas, būs  mazākas iespējas saņemt finansējumu atklāta konkursa rezultātā. Papildus skaidrojam, ka, neskatoties uz šī pasākuma nozīmību, 2.1.1.6. pasākums nav iekļauts Eiropas Savienības kohēzijas politikas programmas 2021.–2027. gadam 9.sadaļas Stratēģiski svarīgo darbību sarakstā un, gadījumā, ja pasākums tiktu minētajā sarakstā iekļauts, stratēģiski nozīmīgiem projektiem un darbībām būtu jāizpilda papildu komunikācijas un vizuālās identitātes uzlabošanas pasākumi, kas potenciāli varētu likt pārskatīt šo izmaksu noteikto ierobežojumu. Vienlaikus informējam, ka jau šobrīd anotācijas 1.3. sadaļā ir plaši aprakstīta pasākuma nozīmība un aprakstīta ietekme uz anotācijā minēto direktīvu prasībām klimata mērķu sasniegšanai.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26.8. ar projekta darbībām tieši saistīto komunikācijas un vizuālās identitātes pasākumu izmaksas. Minētās izmaksas nepārsniedz vienu procentu no projekta kopējām plānotajām attiecināmajām izmaksām un nepārsniedz 20 000 </w:t>
            </w:r>
            <w:r w:rsidR="00000000" w:rsidRPr="00000000" w:rsidDel="00000000">
              <w:rPr>
                <w:i w:val="1"/>
                <w:rtl w:val="0"/>
              </w:rPr>
              <w:t xml:space="preserve">euro</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 neparedzētie izdevumi, nepārsniedzot 5 procentus no projekta kopējām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ar "ja tie ir nepieciešami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neparedzētie izdevumi, nepārsniedzot piecus procentus no projekta kopējām attiecināmajām izmaksām un kuru izlietošanu finansējuma saņēmējs saskaņo ar sadarbības iestādi, ja tie ir nepieciešami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26.11. apakšpunkts (iepriekš 26.10. apakšpunkts).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26.11. neparedzētie izdevumi, nepārsniedzot piecus procentus no projekta kopējām plānotajām attiecināmajām izmaksām, un, kuru izlietošanu finansējuma saņēmējs saskaņo ar sadarbības iestādi, ja tie ir nepieciešami projekta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Finansējuma saņēmējs sadarbības iestādē iesniedz plānotā enerģijas ietaupījuma ilgtermiņa uzturēšanas plānu (turpmāk - plāns), kas satur ziņas par projekta ietvaros uzstādāmo iekārtu, aprīkojuma un siltināšanas tehnoloģijas korektas ekspluatācijas nosacījumiem un ēkas īpašnieka periodiski veicamajām darbībām, lai nodrošinātu iekārtu un tehnoloģiju ilgtspēju visā iekārtu vai tehnoloģiju dzīves ciklā. Plānu sagatavo, ievērojot būvniecību regulējošos normatīvos aktus. Ja plāns uz projekta iesniegšanas brīdi nav izstrādāts, iesniedz informāciju par plāna izstrādāšanas laika grafiku, kas nedrīkst pārsniegt noslēguma maksājuma pieprasījuma iesniegšanas datumu un informāciju par galvenajiem uzdevumiem, kas iekļaujami plānā. Šādā gadījumā plānu iesniedz pirms vai vienlaikus ar noslēguma maksājuma pieprasījumu.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skaidrot, kāds ir plāna mērķis un kā tiks paredzēts izmantot iegūtos datus. Piedāvājam nevis plānu, bet apliecinājumu, ka apņemas uzturēt.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skaidrojot, ka plānotā enerģijas ietaupījuma ilgtermiņa uzturēšanas plāna izstrādes nosacījums izvirzīts, lai nodrošinātu projekta ietvaros veikto pasākumu ilgtspēju, kā arī lai izpildītu ES fondu 2014. – 2020. gada plānošanas perioda DP “Izaugsme un nodarbinātība” prioritārā virziena “Pāreja uz ekonomiku ar zemu oglekļa emisijas līmeni visās nozarēs” investīciju izvērtējuma stratēģiskā ieteikuma Nr. 5 izpildi, kur minētie stratēģiskie ieteikumi apstiprināti Eiropas Savienības struktūrfondu un Kohēzijas fonda 2014. – 2020. gada plānošanas perioda Pārejas uz ekonomiku ar zemu oglekļa emisijas līmeni visās nozarēs prioritārā virziena apakškomitejas 30.06.2022. sēdē. Informējam, ka šāda prakse piemērota arī Eiropas Savienības Atveseļošanas un noturības mehānisma plāna reformu un investīciju virziena 1.2. "Energoefektivitātes uzlabošana" 1.2.1.3.i. investīcijas "Pašvaldību ēku un infrastruktūras uzlabošana, veicinot pāreju uz atjaunojamo energoresursu tehnoloģiju izmantošanu un uzlabojot energoefektivitāti" ietvaros un VARAM ir saņēmusi pozitīvas atsauksmes no projektos iesaistīto pašvaldības pārstāvju puses, kur šī dokumenta izstrāde praktiski ir palīdzējusi pašvaldībām saprast korektas ēkas un tajā uzstādīto iekārtu un sistēmu ekspluatācijas nosacījumus, tai skaitā atvieglojusi informācijas nodošanu personām, kas ikdienā izmanto un uzturas šajās ēkās.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Finansējuma saņēmējs sadarbības iestādē iesniedz plānotā enerģijas ietaupījuma ilgtermiņa uzturēšanas plānu (turpmāk - plāns), kas satur ziņas par projekta ietvaros uzstādāmo iekārtu, aprīkojuma un siltināšanas tehnoloģijas korektas ekspluatācijas nosacījumiem un ēkas īpašnieka periodiski veicamajām darbībām, lai nodrošinātu iekārtu un tehnoloģiju ilgtspēju visā iekārtu vai tehnoloģiju dzīves ciklā. Plānu sagatavo, ievērojot būvniecību regulējošos normatīvos aktus. Ja plāns uz projekta iesniegšanas brīdi nav izstrādāts, iesniedz informāciju par plāna izstrādāšanas laika grafiku, kas nedrīkst pārsniegt noslēguma maksājuma pieprasījuma iesniegšanas datumu un informāciju par galvenajiem uzdevumiem, kas iekļaujami plānā. Šādā gadījumā plānu iesniedz pirms vai vienlaikus ar noslēguma maksājuma pieprasījumu.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28.3. finansējuma saņēmējs nodrošina, ka projekta ietvaros atjaunojamā vai pārbūvējamā ēka vai ēkas daļa projekta īstenošanas rezultātā netiek atslēgta no efektīvas centralizētās siltumapgādes sistēmas un tiek turpināta efektīvas centralizētās siltumapgādes sistēmas siltumenerģijas izmantošana.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Atbalstāms apakšpunkts pēc būtības, ja tiek svītrots "vai ēkas daļa".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skaidrojumu izziņas 9. 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29.3. finansējuma saņēmējs nodrošina, ka projekta ietvaros atjaunojamā vai pārbūvējamā ēka projekta īstenošanas rezultātā netiek atslēgta no efektīvas centralizētās siltumapgādes sistēmas un tiek turpināta efektīvas centralizētās siltumapgādes sistēmas siltumenerģijas izmantošana (ja attiecināms).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Šo noteikumu </w:t>
            </w:r>
            <w:r w:rsidR="00000000" w:rsidRPr="00000000" w:rsidDel="00000000">
              <w:rPr>
                <w:rtl w:val="0"/>
              </w:rPr>
              <w:t xml:space="preserve">26.</w:t>
            </w:r>
            <w:r w:rsidR="00000000" w:rsidRPr="00000000" w:rsidDel="00000000">
              <w:rPr>
                <w:rtl w:val="0"/>
              </w:rPr>
              <w:t xml:space="preserve"> punktā minētās izmaksas ir attiecināmas, ja ar saimniecisko darbību nesaistītā projekta ēkā vai ēkas daļā, kurā netiek veikta saimnieciskā darbība, tiek sniegti parastie papildpakalpojumi un tiek veikta papildinoša saimnieciskā darbība, kas kopumā nepārsniedz 20 procentus no ēkas kopējās gada jaudas (platības, laika vai finanšu izteiksmē), vai ēkas daļas, kurā netiek veikta saimnieciskā darbība, gada jaudas (platības, laika vai finanšu izteiksmē). Šā punkta nosacījumi nav attiecināmi uz šo noteikumu </w:t>
            </w:r>
            <w:r w:rsidR="00000000" w:rsidRPr="00000000" w:rsidDel="00000000">
              <w:rPr>
                <w:rtl w:val="0"/>
              </w:rPr>
              <w:t xml:space="preserve">16.</w:t>
            </w:r>
            <w:r w:rsidR="00000000" w:rsidRPr="00000000" w:rsidDel="00000000">
              <w:rPr>
                <w:rtl w:val="0"/>
              </w:rPr>
              <w:t xml:space="preserve"> punktā minētajiem sabiedrisko pakalpojumu sniedzējiem un </w:t>
            </w:r>
            <w:r w:rsidR="00000000" w:rsidRPr="00000000" w:rsidDel="00000000">
              <w:rPr>
                <w:rtl w:val="0"/>
              </w:rPr>
              <w:t xml:space="preserve">20.</w:t>
            </w:r>
            <w:r w:rsidR="00000000" w:rsidRPr="00000000" w:rsidDel="00000000">
              <w:rPr>
                <w:rtl w:val="0"/>
              </w:rPr>
              <w:t xml:space="preserve"> punktā minētajai nesaimnieciskai kultūras infrastruktūrai.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"ēkas 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Šo noteikumu 26. punktā minētās izmaksas ir attiecināmas, ja ar saimniecisko darbību nesaistītā projekta ēkā, kurā netiek veikta saimnieciskā darbība, tiek veikta papildinoša saimnieciskā darbība vai sniegti parastie papildpakalpojumi, kas kopumā nepārsniedz 20 procentus no ēkas kopējās gada jaudas (platības, laika vai finanšu izteiksmē),  vai ēkas daļas, kurā netiek veikta saimnieciskā darbība, gada jaudas (platības, laika vai finanšu izteiksmē). Šā punkta nosacījumi nav attiecināmi uz šo noteikumu 16. punktā minētajiem sabiedrisko pakalpojumu sniedzējiem.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skaidrojumu izziņas 9. 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Šo noteikumu </w:t>
            </w:r>
            <w:r w:rsidR="00000000" w:rsidRPr="00000000" w:rsidDel="00000000">
              <w:rPr>
                <w:rtl w:val="0"/>
              </w:rPr>
              <w:t xml:space="preserve">26.</w:t>
            </w:r>
            <w:r w:rsidR="00000000" w:rsidRPr="00000000" w:rsidDel="00000000">
              <w:rPr>
                <w:rtl w:val="0"/>
              </w:rPr>
              <w:t xml:space="preserve"> punktā minētās izmaksas ir attiecināmas, ja ar saimniecisko darbību nesaistītā projekta ēkā vai ēkas daļā, kurā netiek veikta saimnieciskā darbība, tiek sniegti parastie papildpakalpojumi un tiek veikta papildinoša saimnieciskā darbība, kas kopumā nepārsniedz 20 procentus no ēkas kopējās gada jaudas (platības, laika vai finanšu izteiksmē), vai ēkas daļas, kurā netiek veikta saimnieciskā darbība, gada jaudas (platības, laika vai finanšu izteiksmē). Šajā punktā un šo noteikumu </w:t>
            </w:r>
            <w:r w:rsidR="00000000" w:rsidRPr="00000000" w:rsidDel="00000000">
              <w:rPr>
                <w:rtl w:val="0"/>
              </w:rPr>
              <w:t xml:space="preserve">33.</w:t>
            </w:r>
            <w:r w:rsidR="00000000" w:rsidRPr="00000000" w:rsidDel="00000000">
              <w:rPr>
                <w:rtl w:val="0"/>
              </w:rPr>
              <w:t xml:space="preserve">, </w:t>
            </w:r>
            <w:r w:rsidR="00000000" w:rsidRPr="00000000" w:rsidDel="00000000">
              <w:rPr>
                <w:rtl w:val="0"/>
              </w:rPr>
              <w:t xml:space="preserve">41.</w:t>
            </w:r>
            <w:r w:rsidR="00000000" w:rsidRPr="00000000" w:rsidDel="00000000">
              <w:rPr>
                <w:rtl w:val="0"/>
              </w:rPr>
              <w:t xml:space="preserve"> ​​​​​​punktā un </w:t>
            </w:r>
            <w:r w:rsidR="00000000" w:rsidRPr="00000000" w:rsidDel="00000000">
              <w:rPr>
                <w:rtl w:val="0"/>
              </w:rPr>
              <w:t xml:space="preserve">46.2.</w:t>
            </w:r>
            <w:r w:rsidR="00000000" w:rsidRPr="00000000" w:rsidDel="00000000">
              <w:rPr>
                <w:rtl w:val="0"/>
              </w:rPr>
              <w:t xml:space="preserve"> apakšpunktā minētais jēdziens "ēkas daļa" ir piemērojams tikai, lai nodrošinātu komercdarbības atbalsta nosacījumu izpildi. Šā punkta nosacījumi nav attiecināmi uz šo noteikumu </w:t>
            </w:r>
            <w:r w:rsidR="00000000" w:rsidRPr="00000000" w:rsidDel="00000000">
              <w:rPr>
                <w:rtl w:val="0"/>
              </w:rPr>
              <w:t xml:space="preserve">17.</w:t>
            </w:r>
            <w:r w:rsidR="00000000" w:rsidRPr="00000000" w:rsidDel="00000000">
              <w:rPr>
                <w:rtl w:val="0"/>
              </w:rPr>
              <w:t xml:space="preserve"> punktā minētajiem sabiedrisko pakalpojumu sniedzējiem un </w:t>
            </w:r>
            <w:r w:rsidR="00000000" w:rsidRPr="00000000" w:rsidDel="00000000">
              <w:rPr>
                <w:rtl w:val="0"/>
              </w:rPr>
              <w:t xml:space="preserve">20.</w:t>
            </w:r>
            <w:r w:rsidR="00000000" w:rsidRPr="00000000" w:rsidDel="00000000">
              <w:rPr>
                <w:rtl w:val="0"/>
              </w:rPr>
              <w:t xml:space="preserve"> punktā minētajai nesaimnieciskai kultūras infrastruktūrai.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Šo noteikumu izpratnē ar ēkas daļu, kurā netiek veikta saimnieciskā darbība, saprot tādu ēkas daļu, kurā vismaz 80 procentus no tās kopējās gada jaudas (platības, laika vai finanšu izteiksmē) izmanto pārvaldes funkciju un pārvaldes uzdevumu īstenošanai un līdz 20 procentiem no kopējās gada jaudas – papildinošas saimnieciskās darbības īstenošanai un parasto papildpakalpojumu sniegšanai, un kurā nenotiek nekāda cita saimnieciskā darbība. To ēkas daļu, kurā tiek veikta jebkura cita saimnieciskā darbība, neiekļauj projekta iesniegumā un izmaksas finansē no līdzekļiem, par kuriem nav saņemts nekāds komercdarbības atbalsts. Šajā punktā minētais nav attiecināms uz ūdenssaimniecības vai siltumapgādes sabiedrisko pakalpojumu sniedzējiem un šo noteikumu 20. punktā minētajiem kultūras jomas  pakalpojumu sniedzējiem.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visu 32.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skaidrojumu izziņas 9. 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Šo noteikumu izpratnē ar ēkas daļu, kurā netiek veikta saimnieciskā darbība, saprot tādu ēkas daļu, kurā vismaz 80 procentus no tās kopējās gada jaudas (platības, laika vai finanšu izteiksmē) izmanto pārvaldes funkciju un pārvaldes uzdevumu īstenošanai un līdz 20 procentiem no kopējās gada jaudas – papildinošas saimnieciskās darbības īstenošanai un parasto papildpakalpojumu sniegšanai, un kurā nenotiek nekāda cita saimnieciskā darbība. To ēkas daļu, kurā tiek veikta jebkura cita saimnieciskā darbība, neiekļauj projekta iesniegumā un izmaksas finansē no līdzekļiem, par kuriem nav saņemts nekāds komercdarbības atbalsts. Šajā punktā minētais nav attiecināms uz </w:t>
            </w:r>
            <w:r w:rsidR="00000000" w:rsidRPr="00000000" w:rsidDel="00000000">
              <w:rPr>
                <w:rtl w:val="0"/>
              </w:rPr>
              <w:t xml:space="preserve">17.</w:t>
            </w:r>
            <w:r w:rsidR="00000000" w:rsidRPr="00000000" w:rsidDel="00000000">
              <w:rPr>
                <w:rtl w:val="0"/>
              </w:rPr>
              <w:t xml:space="preserve"> punktā minētajiem sabiedrisko pakalpojumu sniedzējiem un šo noteikumu </w:t>
            </w:r>
            <w:r w:rsidR="00000000" w:rsidRPr="00000000" w:rsidDel="00000000">
              <w:rPr>
                <w:rtl w:val="0"/>
              </w:rPr>
              <w:t xml:space="preserve">20.</w:t>
            </w:r>
            <w:r w:rsidR="00000000" w:rsidRPr="00000000" w:rsidDel="00000000">
              <w:rPr>
                <w:rtl w:val="0"/>
              </w:rPr>
              <w:t xml:space="preserve"> punktā minētajiem kultūras jomas  pakalpojumu sniedzējiem.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Šo noteikumu izpratnē par parastajiem papildpakalpojumiem uzskata ēdināšanas pakalpojumu sniegšanu galvenokārt ēkā nodarbinātajiem (piemēram, darbiniekiem un audzēkņiem) jebkura darbības veida ēkās, izņemot šo noteikumu </w:t>
            </w:r>
            <w:r w:rsidR="00000000" w:rsidRPr="00000000" w:rsidDel="00000000">
              <w:rPr>
                <w:rtl w:val="0"/>
              </w:rPr>
              <w:t xml:space="preserve">16.</w:t>
            </w:r>
            <w:r w:rsidR="00000000" w:rsidRPr="00000000" w:rsidDel="00000000">
              <w:rPr>
                <w:rtl w:val="0"/>
              </w:rPr>
              <w:t xml:space="preserve"> punktā  minēto sabiedrisko pakalpojumu sniegšanā un šo noteikumu </w:t>
            </w:r>
            <w:r w:rsidR="00000000" w:rsidRPr="00000000" w:rsidDel="00000000">
              <w:rPr>
                <w:rtl w:val="0"/>
              </w:rPr>
              <w:t xml:space="preserve">20.</w:t>
            </w:r>
            <w:r w:rsidR="00000000" w:rsidRPr="00000000" w:rsidDel="00000000">
              <w:rPr>
                <w:rtl w:val="0"/>
              </w:rPr>
              <w:t xml:space="preserve"> punktā minēto kultūras jomas pakalpojumu sniegšanā iesaistītajās ēkās. Ar papildinošo saimniecisko darbību saprot darbības, kas ir tieši saistītas ar ēkas ekspluatāciju un tai nepieciešamas vai nesaraujami saistītas ar tās galveno ar saimniecisko darbību nesaistīto izmantojumu, patērējot tādu pašu resursu (piemēram, materiālus, aprīkojumu, darbaspēku) kā ar saimniecisko darbību nesaistītajām darbībām. Atbildīgā iestāde izstrādā metodiskos norādījumus par parasto papildpakalpojumu un papildinošas saimnieciskās darbības kontroli un uzraudzību.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Metodikai mūsu ieskatā būtu jābūt jau uz atlases izsludināšanas brīdi, lai ir skaidri visi nosacījumi finansējuma saņēmējiem.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un sniedzam skaidrojumu, ka visa atlasei nepieciešamā dokumentācija tiek sagatavota pirms atlases izsludināšanas saskaņojot visus dokumentus atlases nolikuma saskaņošanas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skaidrojam, ka projekta uzraudzības nosacījumi, tai skaitā termiņš, kurā ir jāiesniedz sadarbības iestādē atskaite par papildinošās saimnieciskās darbības un parasto papildpakalpojumu apjomu, tiks paredzēti VARAM papildinošas saimnieciskas darbības un parasto papildpakalpojumu uzraudzības un kontroles metodiskajos norādījumos,  kas tiks izstrādāti pirms projektu iesniegumu atlases izsludināšanas, lai nodrošinātu, ka projektu iesniedzējiem pirms projektu iesniegumu iesniegšanas būtu pieejama skaidra informācija par to, kāda darbība var tikt klasificēta kā papildinošā saimnieciskā darbība un parastais papildpakalpojums, un kā tiks veikta to uzskaite.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Šo noteikumu izpratnē par parastajiem papildpakalpojumiem uzskata ēdināšanas pakalpojumu sniegšanu galvenokārt ēkā nodarbinātajiem (piemēram, darbiniekiem un audzēkņiem) jebkura darbības veida ēkās, izņemot šo noteikumu </w:t>
            </w:r>
            <w:r w:rsidR="00000000" w:rsidRPr="00000000" w:rsidDel="00000000">
              <w:rPr>
                <w:rtl w:val="0"/>
              </w:rPr>
              <w:t xml:space="preserve">17.</w:t>
            </w:r>
            <w:r w:rsidR="00000000" w:rsidRPr="00000000" w:rsidDel="00000000">
              <w:rPr>
                <w:rtl w:val="0"/>
              </w:rPr>
              <w:t xml:space="preserve"> punktā  minēto sabiedrisko pakalpojumu sniegšanā un šo noteikumu </w:t>
            </w:r>
            <w:r w:rsidR="00000000" w:rsidRPr="00000000" w:rsidDel="00000000">
              <w:rPr>
                <w:rtl w:val="0"/>
              </w:rPr>
              <w:t xml:space="preserve">20.</w:t>
            </w:r>
            <w:r w:rsidR="00000000" w:rsidRPr="00000000" w:rsidDel="00000000">
              <w:rPr>
                <w:rtl w:val="0"/>
              </w:rPr>
              <w:t xml:space="preserve"> punktā minēto kultūras jomas pakalpojumu sniegšanā iesaistītajās ēkās. Ar papildinošo saimniecisko darbību saprot darbības, kas ir tieši saistītas ar ēkas ekspluatāciju un tai nepieciešamas vai nesaraujami saistītas ar tās galveno ar saimniecisko darbību nesaistīto izmantojumu, patērējot tādu pašu resursu (piemēram, materiālus, aprīkojumu, darbaspēku) kā ar saimniecisko darbību nesaistītajām darbībām. Atbildīgā iestāde izstrādā metodiskos norādījumus par parasto papildpakalpojumu un papildinošas saimnieciskās darbības kontroli un uzraudzību.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Izmaksas ir attiecināmas no 2023. gada 1. janvāra. Projekta iesniegumā neiekļauj un finansējumu nepiešķir pabeigtām darbībām un objektiem, kas ir pieņemti ekspluatācijā.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datumu - "2023. gada 1. janvāra". Nav skaidrs, kāpēc ir noteikts atpakaļejošs datums. Uzskatām, ka nevaram atbalstīt jau veiktos darbus, izņemot audita un projekta dokumentācijas sagatavošanu.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pašvaldības plāno dažādu projektu īstenošanu, izmantojot dažādas investīcijas un finanšu instrumentus, tai skaitā nereti veicot darbības, lai sasniegtu investīciju īstenošanas laika grafikus un sasniegtu noteiktu projektu gatavības pakāpi, tai skaitā veicot būvdarbus, kas atsevišķos gadījumos neparedzētu apstākļu dēļ ne vienmēr noved pie īstenota projekta, tai skaitā dažādu investīciju un finanšu instrumentu ierobežota pieejamā finansējuma ietvaros. Tādējādi noteikumu projekts, ievērojot Eiropas Parlamenta un Padomes 2021. gada 24. jūnija Regulas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63. panta 2. un 6. punkta ietvaru pieļauj izmaksas attiecināt arī par agrāku periodu, nekā ir iesniegts projekta iesniegums, ievērojot, ka nav atbalstāmas izmaksas par pabeigtām darbībām. Vēršam uzmanību, ka jebkurā gadījumā izmaksu attiecināmības periodā veiktās izmaksas var attiecināt tikai, ja projekts kopumā atbilst investīcijas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Izmaksas ir attiecināmas no 2023. gada 1. janvāra. Projekta iesniegumā neiekļauj un finansējumu nepiešķir pabeigtām darbībām un objektiem, kas ir pieņemti ekspluatācijā.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Izmaksas ir attiecināmas no 2023. gada 1. janvāra. Projekta iesniegumā neiekļauj un finansējumu nepiešķir pabeigtām darbībām un objektiem, kas ir pieņemti ekspluatācijā.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Pretrunīgi formulēts, jo projektēšana, kas arī ir iespējama kā atsevišķa projekta darbība, var būt pabeigta uz projekta sagatavošanas brīdi un ir attiecināmas izmaksas saskaņā ar Ministru kabineta noteikumu 26.1.1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anotācijas 1.3.sadaļā ir aprakstīti nosacījumi, kas tiek uzskatīti par pabeigtām darbībām vai objektiem, iekļaujot skaidrojumu, ka par pabeigtu darbību un objektu neuzskata projekta pamatojošo dokumentāciju, ja tās iecerētais rezultāts nav uzskatāms par sasniegtu.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Izmaksas ir attiecināmas no 2023. gada 1. janvāra. Projekta iesniegumā neiekļauj un finansējumu nepiešķir pabeigtām darbībām un objektiem, kas ir pieņemti ekspluatācijā.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38.1. uzkrāj datus par projektā sasniedzamo rādītāju vērtībām un sniedz šo informāciju sadarbības iestādei;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skaidrot, cik ilgi tiks uzglabāti dati. Lai sasniegtu uzraudzības rādītājus, nepieciešams ziņot tikai vienu reizi (par vienu kalendāro 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 sadaļa ar pienākumiem ziņot par projekta enerģijas patēriņa rādītājiem saskaņā ar Energoefektivitātes likuma 15. panta ceturto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39.1. uzkrāj datus par projektā sasniedzamo rādītāju vērtībām un sniedz šo informāciju sadarbības iestādei;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38.2. nodrošina kopējās primārās enerģijas patēriņa ietaupījumu gadā atbilstoši projekta iesniegumā noteiktajam apjomam vai vismaz 30 procentu apjomā;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redakciju, ņemot vērā, ka jebkurā gadījumā jānodrošina, ka ēka kļūst par vismaz gandrīz nulles enerģijas patēriņa ēku.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38.2. nodrošina, ka ēka ir vismaz gandrīz nulles enerģijas ēka vai bezemisiju ēka un kopējās primārās enerģijas patēriņa ietaupījumu gadā atbilstoši projekta iesniegumā noteiktajam apjomam vai vismaz 30 procentu apjomā;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39.2 apakšpunkts (iepriekš 38.2.apakšpunkts).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39.2. īstenojot projektu, nodrošina šo noteikumu </w:t>
            </w:r>
            <w:r w:rsidR="00000000" w:rsidRPr="00000000" w:rsidDel="00000000">
              <w:rPr>
                <w:rtl w:val="0"/>
              </w:rPr>
              <w:t xml:space="preserve">23.</w:t>
            </w:r>
            <w:r w:rsidR="00000000" w:rsidRPr="00000000" w:rsidDel="00000000">
              <w:rPr>
                <w:rtl w:val="0"/>
              </w:rPr>
              <w:t xml:space="preserve"> ​​​​​punktā minēto energoefektivitātes līmeņu ēkām sasniegšanu, šo noteikumu </w:t>
            </w:r>
            <w:r w:rsidR="00000000" w:rsidRPr="00000000" w:rsidDel="00000000">
              <w:rPr>
                <w:rtl w:val="0"/>
              </w:rPr>
              <w:t xml:space="preserve">24.1.</w:t>
            </w:r>
            <w:r w:rsidR="00000000" w:rsidRPr="00000000" w:rsidDel="00000000">
              <w:rPr>
                <w:rtl w:val="0"/>
              </w:rPr>
              <w:t xml:space="preserve">  apakšpunktā minēto kopējās primārās enerģijas patēriņa ietaupījumu gadā sasniegšanu atbilstoši projekta iesniegumā noteiktajam apjomam vai vismaz tādā apjomā, lai izpildītu šo noteikumu </w:t>
            </w:r>
            <w:r w:rsidR="00000000" w:rsidRPr="00000000" w:rsidDel="00000000">
              <w:rPr>
                <w:rtl w:val="0"/>
              </w:rPr>
              <w:t xml:space="preserve">24.1.</w:t>
            </w:r>
            <w:r w:rsidR="00000000" w:rsidRPr="00000000" w:rsidDel="00000000">
              <w:rPr>
                <w:rtl w:val="0"/>
              </w:rPr>
              <w:t xml:space="preserve"> apakšpunktā minēto minimālo nosacījumu un, ja attiecināms, šo noteikumu </w:t>
            </w:r>
            <w:r w:rsidR="00000000" w:rsidRPr="00000000" w:rsidDel="00000000">
              <w:rPr>
                <w:rtl w:val="0"/>
              </w:rPr>
              <w:t xml:space="preserve">24.2.</w:t>
            </w:r>
            <w:r w:rsidR="00000000" w:rsidRPr="00000000" w:rsidDel="00000000">
              <w:rPr>
                <w:rtl w:val="0"/>
              </w:rPr>
              <w:t xml:space="preserve"> apakšpunktā minēto ēkai piemērotu saules enerģiju iekārtu uzstādīšanu projekta iesniegumā norādītās jaudas apmērā.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38.14. projekta īstenošanai nepieciešamo preču un pakalpojumu iegādi veic saskaņā ar publisko iepirkumu reglamentējošiem normatīvajiem aktiem, īstenojot atklātu, pārredzamu, nediskriminējošu un konkurenci nodrošinošu konkursa procedūru, un nodrošina vides prasību integrāciju preču, pakalpojumu un būvdarbu iepirkumos (“zaļais” publiskais iepirkums), ja attiecināms atbilstoši normatīvo aktu prasībām, kā arī izvērtē sociāli atbildīga un inovatīva publiskā iepirkuma nosacījumu piemērošanu;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iekļaujot - "preču, pakalpojumu un būvdarbu", kā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38.14. projekta īstenošanai nepieciešamo preču, pakalpojumu un būvdarbu iegādi veic saskaņā ar publisko iepirkumu reglamentējošiem normatīvajiem aktiem, īstenojot atklātu, pārredzamu, nediskriminējošu un konkurenci nodrošinošu konkursa procedūru, un nodrošina vides prasību integrāciju preču, pakalpojumu un būvdarbu iepirkumos (“zaļais” publiskais iepirkums), ja attiecināms atbilstoši normatīvo aktu prasībām, kā arī izvērtē sociāli atbildīga un inovatīva publiskā iepirkuma nosacījumu piemērošanu;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39.14. apakšpunkts (iepriekš 38.14.apakšpunkts).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39.14. projekta īstenošanai nepieciešamo preču, pakalpojumu un būvdarbu iegādi veic saskaņā ar publisko iepirkumu reglamentējošiem normatīvajiem aktiem, īstenojot atklātu, pārredzamu, nediskriminējošu un konkurenci nodrošinošu konkursa procedūru, un nodrošina vides prasību integrāciju preču, pakalpojumu un būvdarbu iepirkumos (“zaļais” publiskais iepirkums), ja attiecināms, kā arī izvērtē sociāli atbildīga un inovatīva publiskā iepirkuma nosacījumu piemērošanu;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38.14. projekta īstenošanai nepieciešamo preču un pakalpojumu iegādi veic saskaņā ar publisko iepirkumu reglamentējošiem normatīvajiem aktiem, īstenojot atklātu, pārredzamu, nediskriminējošu un konkurenci nodrošinošu konkursa procedūru, un nodrošina vides prasību integrāciju preču, pakalpojumu un būvdarbu iepirkumos (“zaļais” publiskais iepirkums), ja attiecināms atbilstoši normatīvo aktu prasībām, kā arī izvērtē sociāli atbildīga un inovatīva publiskā iepirkuma nosacījumu piemērošanu;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pievienot apakšpunktu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38.14.' projekta īstenošanai iegādājas tikai preces, pakalpojumus un būvdarbus ar augstu energoefektivitātes līmeni, izņemot, ja tas nav tehniski iespējams;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saglabāta paplašināta redakcija, lai prasībās tiktu integrēti “zaļā” publiskā iepirkuma principi, kas ir pamatnosacījums ES kohēzijas politikas programmas 2021.–2027. gadam investīciju ieviešanai.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 sadaļa, iekļaujot skaidrojumus par sasniedzamo augsto energoefektivitātes līmeni.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39.14. projekta īstenošanai nepieciešamo preču, pakalpojumu un būvdarbu iegādi veic saskaņā ar publisko iepirkumu reglamentējošiem normatīvajiem aktiem, īstenojot atklātu, pārredzamu, nediskriminējošu un konkurenci nodrošinošu konkursa procedūru, un nodrošina vides prasību integrāciju preču, pakalpojumu un būvdarbu iepirkumos (“zaļais” publiskais iepirkums), ja attiecināms, kā arī izvērtē sociāli atbildīga un inovatīva publiskā iepirkuma nosacījumu piemērošanu;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38.16. nodrošina elektrotransporta līdzekļu uzlādes punkta iegādi un uzstādīšanu par privāto finansējumu, ja to uzstādīšanas nepieciešamību nosaka citi ārējie normatīvie akti.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izvērtēt, vai šis nav pretrunā ar 25.10.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VARAM ir  izvērtējis noteikumu projekta 25.11. apakšpunktā minētos bezemisiju mobilitātes veicinošos pasākumus un informē, ka elektrotransportlīdzekļu uzlādes punkts ir uzskatāma par darbību, kas ir saistīta ar komercdarbības atbalstu, ņemot vērā, ka elektromobilitātes veicināšanai ir izvirzītas prasības uzstādīt publiski pieejamus elektrotransportlīdzekļu uzlādes punktus, kas ir saistīti ar papildu pakalpojumu piesaisti, tādējādi VARAM ieskatā nav pretrunu ar 39.16. apakšpunkta (iepriekš 38.16. apakšpunkts) prasībām, kur 25.11. apakšpunktā atbalstāmas ir darbības, kurām publiskā finansējuma piešķiršana  nav kvalificējama kā komercdarbības atbalsts. Papildu skaidrojumu lūdzam skatīt izziņas 19. 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39.16. nodrošina elektrotransporta līdzekļu uzlādes punkta iegādi un uzstādīšanu par privāto finansējumu, ja to uzstādīšanas nepieciešamību nosaka citi ārējie normatīvie akti.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ka Direktīvas 2023/1791 6.panta izpilde palīdz sasniegt 5. pantu par ikgadējo enerģijas ietaupījumu un 8. pantu valsts enerģijas ietaupījuma pienākums.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pastāvīgai pašvaldību nepieciešamībai atjaunot to ēku fondu, 2025.gada 11.oktobrī jābūt pārņemtām Eiropas Parlamenta un Padomes Direktīvas (ES) 2023/1791 par energoefektivitāti un ar ko groza Regulu (ES) 2023/955 (pārstradātā redakcija) 6. panta prasībām, ar kurām noteikti pienākumi publisko ēku sektoram ik gadu atjaunot 3 procentus to īpašumā esošās ēkas, tās atjaunojot līdz vismaz gandrīz nulles enerģijas ēkas vai bezemisiju ēkas līmenim, tādēļ investīcijām jāveicina arī virzība uz šo mērķu izpildi. </w:t>
            </w:r>
            <w:r w:rsidR="00000000" w:rsidRPr="00000000" w:rsidDel="00000000">
              <w:rPr>
                <w:b w:val="1"/>
                <w:rtl w:val="0"/>
              </w:rPr>
              <w:t xml:space="preserve">Ar pienākumu atjaunot ēkas līdz vismaz gandrīz nulles enerģijas ēkas vai bezemisiju ēkas līmenim  tiek nodrošināt arī Direktīvas 2023/1791 5.panta izpildi publiskajam sektoram samazināt kopējo enerģijas galapatēriņu par vismaz 1,9%. </w:t>
            </w:r>
            <w:r w:rsidR="00000000" w:rsidRPr="00000000" w:rsidDel="00000000">
              <w:rPr>
                <w:rtl w:val="0"/>
              </w:rPr>
              <w:t xml:space="preserve">Tāpat,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ka nostiprinot un veicinot energoefektīvu preču, pakalpojumu un būvdarbu iepirkumus, tas samazinās tekošos rēķinus un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Jānodrošina publiskā iepirkuma reglamentējošiem normatīvajiem aktiem vai </w:t>
            </w:r>
            <w:r w:rsidR="00000000" w:rsidRPr="00000000" w:rsidDel="00000000">
              <w:rPr>
                <w:rtl w:val="0"/>
              </w:rPr>
              <w:t xml:space="preserve">"zaļā" publiskā iepirkuma vides prasību integrācija preču, pakalpojumu un būvdarbu iegādē, tādējādi ilgtermiņā mazinot ietekmi uz klimata pārmaiņām, koncentrējoties uz otrreizējo būvmateriālu un materiālu izmantošanu, tāpat priekšroka dodama videi draudzīgākiem materiāliem, kas satur mazāk kaitīgo vielu </w:t>
            </w:r>
            <w:r w:rsidR="00000000" w:rsidRPr="00000000" w:rsidDel="00000000">
              <w:rPr>
                <w:b w:val="1"/>
                <w:rtl w:val="0"/>
              </w:rPr>
              <w:t xml:space="preserve">un precēm, pakalpojumiem un būvdarbiem ar augstu energoefektivitāti, izņemot, ja tas nav tehniski iespējams.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anotāciju ar piedāvātās redakcijas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ka, ja projekts tiek realizēts pilsētās, atbalsts siltumenerģijas ražošanas avotu iegādei, uzstādīšanai un nomaiņai tiek sniegts šādā prioritārā kārtībā (ēkas ar iespēju vai nepieciešamību izvēlēties starp pieslēgumu efektīvai centralizētai siltumapgādei vai pašām uzstādīt savus apkures katlus vai citu tehnoloģiju, kas nodrošinās mājas siltumapgādi).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Jāņem vērā, ka ir ēkas, kuras nav pieslēgtas centralizētajai siltumapgādei. Attiecīgi šādas ēkas tiek nodrošinātas ar siltumu no apkures katliem, kas ir uzstādīti pašā ēkā. Līdz ar to, lai pilnvērtīgi sasniegtu energoefektivitātes mērķus, nepieciešamības gadījumā ir jānodrošina ne tikai ēkas (būves) energoefektivitātes uzlabošana, bet arī apkures katlu energoefektivitātes uzlabošana. Jo apkures katlu energoefektivitāte šādos gadījumos ir tieši saistīta ar paša ēkas energoefektivitāti. Faktiski apkures katls ir daļa no ēkas un attiecīgi arī tieši ietekmē ēkā saražoto un patērēto siltumu.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ietvaros nav atbalstāma atslēgšanās no centralizētās siltumapgādes sistēmas.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Neatkarīgs eksperts ēku energoefektivitātes jomā vai sertificēts būvspeciālists "Siltumapgādes, ventilācijas un gaisa kondicionēšanas sistēmu projektēšanā" sagatavo siltumenerģijas ražošanas avotu izmantošanas prioritārās kārtības izvērtējumu, ņemot vērā tehniskās iespējas, juridiskos šķēršļus un ekonomisko pamatotību ieviest izvēlēto risinājumu. Siltumenerģijas ražošanas avotu izmantošanas prioritārās kārtības izvērtējums ir skaidrojošs apraksts, kas tiek pievienots projekta pieteikumam.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Izvērtējuma sagatavošanā tiek: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izvērtētas tehniskās iespējas pieslēgties primāri pie centralizētās siltumapgādes sistēmas. Ja tas tehniski nav iespējams, tad uzstādīt siltumsūkņus vai citas ne-emisiju AER tehnoloģijas;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izvērtēta ekonomiskā pamatotība - vērtējot konkrētā risinājuma potenciālās ieviešanas, kā arī lietošanas izmaksas, par ekonomiski nepamatotu risinājumu uzskatāms tāds risinājums, kas ir vismaz par 20 % dārgāks par citu iespējamo variantu;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izvērtēti juridiskie šķēršļi konkrētā risinājuma ieviešanai.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daļēji administratīvā sloga samazināšanas nolūkos. Skaidrojam, ka gadījumos, ja projekta iesniedzējs ir izdarījis izvēli par labu atjaunīgos energoresursus izmantojošu enerģiju ražojošu un akumulējošu - bezemisiju iekārtu uzstādīšanai, VARAM ieskatā papildus izvērtējuma iesniegšana nav nepieciešama, jo projekta iesniedzējs jau iesniedzot investīciju projektu ir izvērtējis un izvēlējies vienu no prioritāri uzstādāmajām iekārtām vai risinājumiem un papildus izvērtējuma veikšana, lai apliecinātu šādas izvēles pamatotību, VARAM ieskatā būtu uzskatāms kā papildus administratīvais slogs ne tikai projekta iesniedzējam, bet arī projekta izvērtēšanas stadijā. Papildus vēršam uzmanību, ka pasākuma finansējuma saņēmēji ir pašvaldības vai tās sabiedrisko pakalpojumu sniedzēji, kur gadījumā, ja pieslēgums centralizētajai siltumapgādes sistēmai ir iespējams un var sniegt ilgtermiņa ieguvumus, ņemot vērā to, ka pašvaldību autonomā funkcija ir organizēt iedzīvotājiem siltumapgādes  apsaimniekošanas pakalpojumus,  šādu izvēli būtu veikuši arī bez papildu arēja pakalpojuma pasūtīšanas (neatkarīga eksperta izvērtējuma veikšana). Papildus skaidrojam, ka daudzos gadījumos, kad pieslēguma izveide nav tehniski iespējama, izvērtējums KEM piedāvātajā gadījumā būtu jāveic, bet tā rezultāti nemainītu pieņemto izvēli. Skaidrojam, ka noteikumu projektā KEM minētais prioritārās kārtības izvērtējums valstspilsētās un novada pilsētās veicams tikai gadījumos, kad projekta ietvaros tiek izvēlēta vienīgā atbalstāmā tehnoloģija, kas nav bezemisiju tehnoloģija - cietās biomasas kurināmā siltumenerģijas ražošanas iekārtu uzstādīšanai, kad VARAM ieskatā ir jēgpilni pārvērtēt, vai izdarītā izvēle ir efektīvākais risinājums gaisa piesārņojuma samazināšanas un klimata pārmaiņu mazināšanas nolūkos.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ar Direktīvas 2023/1791 attiecīgajiem pantiem.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ar noteikumu projektu netiek pārņemtas Direktīvas 2023/1791 prasības, vienlaikus, noteikumu projekta apstiprināšanas un Publiskā ēku sektora sarakstā iekļauto ēku atjaunošanas vai pārbūves gadījumā vismaz daļējā apjomā varēs tikt ieskaitīti ieguldījumi Direktīvas 2023/1791 6. panta 1. punktā minētā 3 % renovācijas mērķa izpildē. Papildus skaidrojam, ka pasākumam pieejamais finansējums ir būtiski nepietiekošs minēto Direktīvas mērķu izpildei, kā arī par Direktīvas 2023/1791 un tās 6. panta pārņemšanu atbildīgās ministrijas šobrīd nav izstrādājušas nepieciešamos normatīvos aktus, lai noteiktu prasību ieviešanas ietvaru, nepieciešamā finansējuma apjomu un rīcību, kādā veidā ir pārņemamas minētās Direktīvas prasības, līdz ar to šobrīd norādīt, ka ar šo noteikumu projektu tiks pārņemtas atsevišķas Direktīvas prasības ir nekorekti.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9.19. apakšpunktu, lūdzam papildināt anotācijas 5. sadaļu, nodrošinot pilnīgu informāciju par projekta atbilstību Latvijas Republikas starptautiskajām saistībām un to izpildes atspoguļojumu (anotācijas 5. sadaļas aizpildīšanā iesakām ievērot "Vadlīnijas tiesību akta projekta sākotnējās ietekmes novērtēšanai un novērtējuma ziņojuma sagatavošanai Vienotajā tiesību aktu izstrādes un saskaņošanas portālā").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izstrādes procesā domājams mainījusies normu numerācija un anotācijas 5.4. apakšsadaļā ietvertas neprecīzas atsauces uz projekta vienībām. Tāpat, tabulā nav norādīts E</w:t>
            </w:r>
            <w:r w:rsidR="00000000" w:rsidRPr="00000000" w:rsidDel="00000000">
              <w:rPr>
                <w:i w:val="1"/>
                <w:rtl w:val="0"/>
              </w:rPr>
              <w:t xml:space="preserv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w:t>
            </w:r>
            <w:r w:rsidR="00000000" w:rsidRPr="00000000" w:rsidDel="00000000">
              <w:rPr>
                <w:rtl w:val="0"/>
              </w:rPr>
              <w:t xml:space="preserve"> nosaukums, bet CELEX numurs ir neatbilstošs.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anotācijas 1.3. apakšsadaļā skaidrotajam projekts saistīts arī ar citu Eiropas Savienības tiesību normu pārņemšanu, piemēram, "</w:t>
            </w:r>
            <w:r w:rsidR="00000000" w:rsidRPr="00000000" w:rsidDel="00000000">
              <w:rPr>
                <w:i w:val="1"/>
                <w:rtl w:val="0"/>
              </w:rPr>
              <w:t xml:space="preserve">lai nodrošinātu 2024. gada 24. aprīļa Eiropas Parlamenta un Padomes Direktīvas (ES) 2024/1275 par ēku energosniegumu 10. panta prasību izpildi, kas lielākajai daļai projektu kā saistības iestāsies projekta pēcuzraudzības periodā, pašvaldību ēkām jānodrošina, ka tām tiek uzstādītas piemērotas saules enerģijas iekārtas</w:t>
            </w:r>
            <w:r w:rsidR="00000000" w:rsidRPr="00000000" w:rsidDel="00000000">
              <w:rPr>
                <w:rtl w:val="0"/>
              </w:rPr>
              <w:t xml:space="preserve">". Attiecīgi lūdzam no anotācijas 1.3. apakšsadaļas skaidrojumiem izrietošo atspoguļot anotācijas 5. 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5. sadaļa, vienlaikus skaidrojam, ka ar noteikumu projektu netiek pārņemtas ne Eiropas Parlamenta un Padomes 2024. gada 24. aprīļa Direktīvas (ES) 2024/1275 par ēku energosniegumu, ne Eiropas Parlamenta un Padomes 2023. gada 13. septembra Direktīvas (ES) 2023/1791 par energoefektivitāti un ar ko groza Regulu (ES) 2023/955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informācijai lūdzam skatīt izziņas 40. punktā ietverto skaidrojumu.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8.1.7. uz klimatneitralitāti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anotāciju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samazināts enerģijas patēriņš publiskajā sektorā un būvniecībā tiek izmantotas preces, pakalpojumi un būvdarbi ar augstu energoefektīvitāti.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8.1.7.sadaļa.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8.1.7. uz klimatneitralitāti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8.1.11. uz veselību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anotāciju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 - Noteikumu projekts sniegs pozitīvu ietekmi uz personām, kas uzturās atjaunotajā  ēkā un to veselību, jo tajās tiks uzlabots mikroklimats ar adekvātu, regulējamu iekštelpu temperatūru un ventilācijas risinājumiem.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8.1.11.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8.1.11. uz veselību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2.1.1. specifiskā atbalsta mērķa "Energoefektivitātes veicināšana un siltumnīcefekta gāzu emisiju samazināšana"  2.1.1.6. pasākuma "Pašvaldību ēku energoefektivitātes paaugstināšana" trešās projektu iesniegumu atlases kārtas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- 05.12.2025.)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Ministru kabineta noteikumu projektā iekļautos nosacījumus un līdzšinējo pieredzi līdzvērtīgu projektu iesniegumu sagatavošanā, secināms, ka projekta iesnieguma sagatavošanas process būs komplicēts, tostarp saistībā ar atbilstošas tehniskās dokumentācijas sagatavošanu. Līdz ar to lūdzam izvērtēt iespēju noteikt samērīgu un pietiekami ilgu termiņu projekta iesnieguma sagatavošanai.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ņemot vērā to, ka vispārīgā projektu iesniegumu gatavības stadija paredzama kā neliela, projektu iesniegumu atlases projektu iesniegumu termiņš tiek plānots iespējami garš, vienlaikus, jāņem vērā, ka ir jāievēro plānotā finansējuma apguve n+3 principa ietvaros, šobrīd noteikumu projekts nav saskaņots un tā saskaņošana var ieilgt, tādējādi skaidrāku projektu iesniegumu atlases projektu iesniegšanas termiņu būs iespējams noteikt tikai pēc noteikumu projekta apstiprināšanas Ministru kabinetā.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2.1.1. specifiskā atbalsta mērķa "Energoefektivitātes veicināšana un siltumnīcefekta gāzu emisiju samazināšana"  2.1.1.6. pasākuma "Pašvaldību ēku energoefektivitātes paaugstināšana" trešās projektu iesniegumu atlases kārtas īstenošanas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2.1.1. specifiskā atbalsta mērķa "Energoefektivitātes veicināšana un siltumnīcefekta gāzu emisiju samazināšana"  2.1.1.6. pasākuma "Pašvaldību ēku energoefektivitātes paaugstināšana" trešās projektu iesniegumu atlases kārtas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(RACA - 09.12.2025.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Vairākām pašvaldībām jau iepriekš ir izstrādāti energosertifikāti pašvaldību ēkām, un  vairākos  sertifikātos nav noteikta prasība par gandrīz nulles enerģijas ēku, jo tie izveidoti pirms minētās prasības piemērošanas. Šādos gadījumos pašvaldībām būtu jāveic atkārtoti energosertificēšanas darbi vai jāpielāgo projektēšanas risinājumi, kas ievērojami palielina administratīvo un finansiālo slogu un kavē projektu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apsvērt iespēju paredzēt izņēmumus, kuriem energosertifikāti ir izstrādāti agrākā periodā. Šāda pieeja būtu īpaši būtiska ēkām, kurās sniedz būtiskus sabiedriskos pakalpojumus,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sociālajiem centriem,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sociālās aprūpes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specializētām sociālās infrastruktūras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Mūsu ieskatā šāda elastība veicinātu efektīvāku projektu īstenošanu un ļautu pašvaldībām sasniegt energoefektivitātes mērķus, nepārsniedzot finansiāli saprātīgu slodzi.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izziņas 11.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ieguldījumiem ilgstošas sociālās aprūpes un sociālās rehabilitācijas pakalpojumu ēkās, vēršam uzmanību, ka komunikācijā ar Eiropas komisiju VARAM vairākkārtīgi ir saņēmusi EK norādes, ka ES fondu ietvaros nav atbalstāmi ieguldījumi ilgstošas sociālās aprūpes un sociālās rehabilitācijas pakalpojumu ēkās, tādējādi izteikts jauns noteikumu projekta 27.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2.1.1. specifiskā atbalsta mērķa "Energoefektivitātes veicināšana un siltumnīcefekta gāzu emisiju samazināšana"  2.1.1.6. pasākuma "Pašvaldību ēku energoefektivitātes paaugstināšana" trešās projektu iesniegumu atlases kārtas īstenošanas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- 05.12.2025.)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interpretāciju iespējas, lūdzam skaidrot, vai trešās projektu iesniegumu atlases kārtas ietvaros projekta iesniedzējs drīkst iesniegt tikai vienu projekta iesniegumu, vai arī tam ir tiesības iesniegt vairākus atsevišķus projekta iesniegumus (par dažādām ēkām, kurām nav kopīga siltumenerģijas vai elektroenerģijas uzskaite).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izvērtējot noteikumu projektā iekļautos nosacījumus un līdzšinējo pieredzi līdzvērtīgu projekta iesniegumu sagatavošanā, secināms, ka projekta iesnieguma sagatavošanas process būs komplicēts, tostarp saistībā ar atbilstošas tehniskās dokumentācijas sagatavošanu. Līdz ar to </w:t>
            </w:r>
            <w:r w:rsidR="00000000" w:rsidRPr="00000000" w:rsidDel="00000000">
              <w:rPr>
                <w:b w:val="1"/>
                <w:u w:val="single"/>
                <w:rtl w:val="0"/>
              </w:rPr>
              <w:t xml:space="preserve">lū</w:t>
            </w:r>
            <w:r w:rsidR="00000000" w:rsidRPr="00000000" w:rsidDel="00000000">
              <w:rPr>
                <w:b w:val="1"/>
                <w:u w:val="single"/>
                <w:rtl w:val="0"/>
              </w:rPr>
              <w:t xml:space="preserve">dza</w:t>
            </w:r>
            <w:r w:rsidR="00000000" w:rsidRPr="00000000" w:rsidDel="00000000">
              <w:rPr>
                <w:b w:val="1"/>
                <w:u w:val="single"/>
                <w:rtl w:val="0"/>
              </w:rPr>
              <w:t xml:space="preserve">m izvērtēt iespēju noteikt samērīgu un pietiekami ilgu termiņu projekta iesnieguma sagatavošanai.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Izteikts jauns noteikumu projekta 13. punkts, kurā noteikts, ka atlases kārtas ietvaros projekta iesniedzējs var iesniegt neierobežotu projekta iesniegumu skaitu, katru projekta iesniegumu iesniedzot par atsevišķu ēku.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skaidrojam, ka  ņemot vērā to, ka vispārīgā projektu iesniegumu gatavības stadija paredzama kā neliela, projektu iesniegumu atlases projektu iesniegumu termiņš tiek plānots iespējami garš, vienlaikus, jāņem vērā, ka ir jāievēro plānotā finansējuma apguve n+3 principa ietvaros, šobrīd  noteikumu projekts nav saskaņots un tā saskaņošana var ieilgt, tādējādi skaidrāku projektu iesniegumu atlases projektu iesniegšanas termiņu būs iespējams noteikt tikai pēc noteikumu projekta apstiprināšanas Ministru kabinetā.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Pasākuma un atlases kārtas mērķis ir uzlabot pašvaldību ēku un ar tām tieši saistītās infrastruktūras energoefektivitāti, lai samazinātu ikgadējo primāro enerģijas patēriņu un sasniegtu enerģijas ietaupījumu, ieviešot efektīvākos pasākumus pašvaldību ēku energoefektivitātes un siltumnoturības uzlabošanai.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un papildināt anotāciju, kas ir domāts "tieši saistīta infrastruktūra" un nodrošināt nepārklāšanos ar citām atbalsta programmām un aktivitātēm.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1.3.sadaļa, tajā plašāk skaidrojot ēkas funkcionālās teritorijas tvērumu, kurā iespējamas darbības ar ēkai nepieciešamo, saistīto infrastruktūru.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Pasākuma un atlases kārtas mērķis ir uzlabot pašvaldību ēku un ar tām tieši saistītās infrastruktūras energoefektivitāti, lai samazinātu ikgadējo primāro enerģijas patēriņu un sasniegtu enerģijas ietaupījumu, ieviešot efektīvākos pasākumus pašvaldību ēku energoefektivitātes, tai skaitā siltumnoturības uzlabošanai.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Pasākuma un atlases kārtas mērķis ir uzlabot pašvaldību ēku un ar tām tieši saistītās infrastruktūras energoefektivitāti, lai samazinātu ikgadējo primāro enerģijas patēriņu un sasniegtu enerģijas ietaupījumu, ieviešot efektīvākos pasākumus pašvaldību ēku energoefektivitātes un siltumnoturības uzlabošanai.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Ēkas energoefektivitātes uzlabošana jau iekļauj siltumnoturības uzlabošanu. Aicinām labot visā noteikumu projektā, var iekļaut izvērstāk vai skaidrot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Pasākuma un atlases kārtas mērķis ir uzlabot pašvaldību ēku un ar tām tieši saistītās infrastruktūras energoefektivitāti, lai samazinātu ikgadējo primāro enerģijas patēriņu un sasniegtu enerģijas ietaupījumu, ieviešot efektīvākos pasākumus pašvaldību ēku energoefektivitātes </w:t>
            </w:r>
            <w:r w:rsidR="00000000" w:rsidRPr="00000000" w:rsidDel="00000000">
              <w:rPr>
                <w:strike w:val="1"/>
                <w:rtl w:val="0"/>
              </w:rPr>
              <w:t xml:space="preserve">un siltumnoturības</w:t>
            </w:r>
            <w:r w:rsidR="00000000" w:rsidRPr="00000000" w:rsidDel="00000000">
              <w:rPr>
                <w:rtl w:val="0"/>
              </w:rPr>
              <w:t xml:space="preserve"> uzlabošanai.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 punkts un anotācijas 1.3.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Pasākuma un atlases kārtas mērķis ir uzlabot pašvaldību ēku un ar tām tieši saistītās infrastruktūras energoefektivitāti, lai samazinātu ikgadējo primāro enerģijas patēriņu un sasniegtu enerģijas ietaupījumu, ieviešot efektīvākos pasākumus pašvaldību ēku energoefektivitātes, tai skaitā siltumnoturības uzlabošanai.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Pasākuma mērķa grupa ir šo noteikumu 12. punktā minētie tiesību subjekti, kuru īpašumā, valdījumā, pārvaldīšanā vai bezatlīdzības lietošanā esošajās ēkās tiks uzlabota energoefektivitāte un ietaupīti energoresursi, tādējādi samazinot pašvaldību budžeta izdevumus turpmākai ēku uzturēšanai, kā arī komunālo pakalpojumu izmaksas iedzīvotājiem, kuri saņem pašvaldību sniegtos pakalpojumus.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kādu ēku energoefektivitāti plāno uzlabot šī programma, ievērojot, ka pašreizēja publicētajā Publiska sektora ēku sarakstā nav iekļautas dzīvojamās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šis programmas ietveros plānots atbalstīt sociālās mājas (tās nav iekļautas publisko ēku sarakstā)?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Pasākuma mērķa grupa ir Latvijas Republikas pašvaldības un šo noteikumu 12. punktā minētie citi tiesību subjekti, kuru īpašumā, valdījumā, pārvaldīšanā vai bezatlīdzības lietošanā esošajās ēkās tiks uzlabota energoefektivitāte un nodrošināta racionāla energoresursu izmantošana un pārvaldība, tādējādi samazinot pašvaldību budžeta izdevumus turpmākai ēku uzturēšanai.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Pasākuma ietvaros plānots sniegt atbalstu pašvaldības vai tās izveidota iestādes, pašvaldības kapitālsabiedrības, kas pilda pašvaldības deleģētos pārvaldes uzdevumus vai ir noslēgusi pakalpojumu līgumu par sabiedrisko pakalpojumu sniegšanu, kā arī publiski privātās kapitālsabiedrības, kurās visas kapitāla daļas vai balsstiesīgās akcijas pieder vairākām publiskām personām, tai skaitā vismaz vienai pašvaldībai, un kura pilda pašvaldības deleģētos pārvaldes uzdevumus vai ir noslēgusi pakalpojumu līgumu par sabiedrisko pakalpojumu sniegšanu, ēkās. Pasākuma ietvaros liela daļa no īstenojamo projektu ēkām būs iekļauta Publiska sektora ēku sarakstā, vienlaikus Pasākuma ietvaros ir pieļaujams, ka projekti var tikt īstenoti arī ēkās, kuru kopējā platība ir mazāka par 250 m</w:t>
            </w:r>
            <w:r w:rsidR="00000000" w:rsidRPr="00000000" w:rsidDel="00000000">
              <w:rPr>
                <w:vertAlign w:val="superscript"/>
                <w:rtl w:val="0"/>
              </w:rPr>
              <w:t xml:space="preserve">2</w:t>
            </w:r>
            <w:r w:rsidR="00000000" w:rsidRPr="00000000" w:rsidDel="00000000">
              <w:rPr>
                <w:rtl w:val="0"/>
              </w:rPr>
              <w:t xml:space="preserve">, kā arī pasākuma ietvaros ir noteikti komercdarbības atbalsta ierobežojumi, kas var liegt arī sarakstā iekļautām ēkām pretendēt uz atbalstu, tai skaitā var pastāvēt iespēja, ka atsevišķas ēkas, kas kvalificēsies pasākumam, var nebūt iekļautas publisko ēku sarakstā.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sociālajām mājām skaidrojam, ka precizējot demarkācijas nosacījumus, izteikts jauns noteikumu projekta 27. punkts un precizēta anotācijas 1.3. sadaļa, izslēdzot no atbalsta ieguldījumus ēkās, kur tiek nodrošināti sociālie mājokļi.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Pasākuma mērķa grupa ir šo noteikumu </w:t>
            </w:r>
            <w:r w:rsidR="00000000" w:rsidRPr="00000000" w:rsidDel="00000000">
              <w:rPr>
                <w:rtl w:val="0"/>
              </w:rPr>
              <w:t xml:space="preserve">12.</w:t>
            </w:r>
            <w:r w:rsidR="00000000" w:rsidRPr="00000000" w:rsidDel="00000000">
              <w:rPr>
                <w:rtl w:val="0"/>
              </w:rPr>
              <w:t xml:space="preserve"> punktā minētie tiesību subjekti, kuru īpašumā, valdījumā, pārvaldīšanā vai bezatlīdzības lietošanā esošajās ēkās tiks uzlabota energoefektivitāte un nodrošināta racionāla energoresursu izmantošana un pārvaldība, tādējādi samazinot pašvaldību budžeta izdevumus turpmākai ēku uzturēšanai, kā arī sabiedrisko pakalpojumu izmaksas iedzīvotājiem, kuri saņem valsts un pašvaldību sniegtos un organizētos pakalpojumus.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Pasākuma mērķa grupa ir šo noteikumu 12. punktā minētie tiesību subjekti, kuru īpašumā, valdījumā, pārvaldīšanā vai bezatlīdzības lietošanā esošajās ēkās tiks uzlabota energoefektivitāte un ietaupīti energoresursi, tādējādi samazinot pašvaldību budžeta izdevumus turpmākai ēku uzturēšanai, kā arī komunālo pakalpojumu izmaksas iedzīvotājiem, kuri saņem pašvaldību sniegtos pakalpojumus.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izmainīt no "ietaupīti energoresursi" uz "racionāla (energo)resursu izmantošana un pārvaldība".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3.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Pasākuma mērķa grupa ir šo noteikumu </w:t>
            </w:r>
            <w:r w:rsidR="00000000" w:rsidRPr="00000000" w:rsidDel="00000000">
              <w:rPr>
                <w:rtl w:val="0"/>
              </w:rPr>
              <w:t xml:space="preserve">12.</w:t>
            </w:r>
            <w:r w:rsidR="00000000" w:rsidRPr="00000000" w:rsidDel="00000000">
              <w:rPr>
                <w:rtl w:val="0"/>
              </w:rPr>
              <w:t xml:space="preserve"> punktā minētie tiesību subjekti, kuru īpašumā, valdījumā, pārvaldīšanā vai bezatlīdzības lietošanā esošajās ēkās tiks uzlabota energoefektivitāte un nodrošināta racionāla energoresursu izmantošana un pārvaldība, tādējādi samazinot pašvaldību budžeta izdevumus turpmākai ēku uzturēšanai, kā arī sabiedrisko pakalpojumu izmaksas iedzīvotājiem, kuri saņem valsts un pašvaldību sniegtos un organizētos pakalpojumus.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rezultāta rādītājs – primārais enerģijas ikgadējais patēriņš 1 067 900  kWh/gadā. Rezultāta rādītāja vērtība tiek sasniegta, ja atlases kārtas projektu ietvaros veikti ieguldījumi, kas nodrošina primārās enerģijas samazinājumu vismaz 1 030 000 kWh/gadā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Eiropas Savienības kohēzijas politikas programmas  2021. - 2027. gadam rādītāju sadalījumam, 2.1.1.6.pasākuma "Pašvaldību ēku energoefektivitātes paaugstināšana" (turpmāk – 2.1.1.6 pasākums) trešās atlases kārtas ietvaros rezultāta rādītāju  - primārais enerģijas ikgadējais patēriņš - plānots sasniegt 1 067 901 kWh/gadā. Lūdzam precizēt sasniedzamo rādītāja vērtību vai iesūtīt Finanšu ministrijai aktualizētu 2.1.1.6.pasākumu rādītāju sadalījumu pa kārtām.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rezultāta rādītājs – primārais enerģijas ikgadējais patēriņš 1 067 900  kWh/gadā. Rezultāta rādītāja vērtība tiek sasniegta, ja atlases kārtas projektu ietvaros veikti ieguldījumi, kas nodrošina primārās enerģijas samazinājumu vismaz 1 030 000 kWh/gadā apmērā;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nacionālais rādītājs - uzstādītā atjaunīgos energoresursus izmantojošo tehnoloģiju enerģijas papildu ražošanas jauda. Nacionālā rādītāja vērtība tiek sasniegta, ja veikti ieguldījumi, kas nodrošina atjaunīgos energoresursus izmantojošo tehnoloģiju enerģijas papildu ražošanas jaudas uzstādīšanu atbilstoši īstenojamo projektu iesniegumos norādītajiem sasniedzamajiem rezultātiem (ja attiecināms).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skaidrot anotācijā, kas ir domāts kā nacionālais rādītājs "uzstādītā atjaunīgos energoresursus izmantojošo tehnoloģiju enerģijas papildu ražošanas jauda". Vai tiks skaitīta gan siltumenerģijas, gan elektroenerģijas ražošanas jauda?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nacionālais rādītājs - uzstādītā atjaunīgos energoresursus izmantojošo tehnoloģiju enerģijas papildu ražošanas jauda. Nacionālā rādītāja vērtība tiek sasniegta, ja veikti ieguldījumi, kas nodrošina atjaunīgos energoresursus izmantojošo tehnoloģiju enerģijas papildu ražošanas jaudas uzstādīšanu atbilstoši īstenojamo projektu iesniegumos norādītajiem sasniedzamajiem rezultātiem (ja attiecināms).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Ja atlases kārtas ietvaros pieejamais Eiropas Reģionālās attīstības fonda finansējums netiek izmantots, atlikušo Eiropas Reģionālās attīstības fonda finansējumu, sadarbības iestādei vienojoties ar atbildīgo iestādi par atlases nosacījumiem, novirza nākamo pasākuma atlases kārtu vai papildu uzsaukumu organizēšanai.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skaidrot anotācijā, kas ir sadarbības iestāde.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Ja atlases kārtas ietvaros pieejamais Eiropas Reģionālās attīstības fonda finansējums netiek izmantots, atlikušo Eiropas Reģionālās attīstības fonda finansējumu, sadarbības iestādei vienojoties ar atbildīgo iestādi par atlases nosacījumiem, novirza nākamo pasākuma papildu uzsaukumu organizēšanai.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Ja atlases kārtas ietvaros pieejamais Eiropas Reģionālās attīstības fonda finansējums netiek izmantots, atlikušo Eiropas Reģionālās attīstības fonda finansējumu, sadarbības iestādei vienojoties ar atbildīgo iestādi par atlases nosacījumiem, novirza nākamo pasākuma atlases kārtu vai papildu uzsaukumu organizēšanai.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Pasākumam pagaidām paredzētas tikai 3 atlases kārtas - ierosinām 8.punktā atstāt tikai uzsaukumus vai papildināt anotāciju ar informāciju par iespējamām papildu kārtām.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8.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Ja atlases kārtas ietvaros pieejamais Eiropas Reģionālās attīstības fonda finansējums netiek izmantots, atlikušo Eiropas Reģionālās attīstības fonda finansējumu, sadarbības iestādei vienojoties ar atbildīgo iestādi par atlases nosacījumiem, novirza nākamo pasākuma papildu uzsaukumu organizēšanai.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Atlases kārtas ietvaros ieguldījumus var veikt: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SAM MK noteikumu 14. punktu, iekļaujot, ka ieguldījumus var veikt arī ēku funkcionālajās teritorijās.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Pārskatīts noteikumu projekta 15. punkts (iepriekš 14.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Atlases kārtas ietvaros ieguldījumus var veikt nekustamajā īpašumā, t.i. ēkā un ēkas funkcionālajā teritorijā, kas ir: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Projekta iesniedzējam ir īpašuma, valdījuma, pārvaldīšanas vai bezatlīdzības lietošanas tiesības uz nekustamo īpašumu, tai skaitā zemi un infrastruktūru, kurā tiks veiktas projektā paredzētās darbības atbilstoši šo noteikumu </w:t>
            </w:r>
            <w:r w:rsidR="00000000" w:rsidRPr="00000000" w:rsidDel="00000000">
              <w:rPr>
                <w:rtl w:val="0"/>
              </w:rPr>
              <w:t xml:space="preserve">14.</w:t>
            </w:r>
            <w:r w:rsidR="00000000" w:rsidRPr="00000000" w:rsidDel="00000000">
              <w:rPr>
                <w:rtl w:val="0"/>
              </w:rPr>
              <w:t xml:space="preserve"> punktā minētajam. Īpašuma, valdījuma vai bezatlīdzības lietošanas tiesībām ir jābūt nostiprinātām zemesgrāmatā ne vēlāk kā līdz pirmā maksājuma pieprasījuma iesniegšanai sadarbības iestādē (izņemot gadījumu, ja pašvaldības īpašums uz normatīvā akta, līguma vai pašvaldības lēmuma pamata ir nodots pašvaldības iestādes – projekta iesniedzēja valdījumā).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projektā izvairīties no skaidrojuma sniegšanas iekavās un pieturzīmi iekavas aizstāt ar pieturzīmi komats, jo iekavās ietvertais teksts ir būtisks tiesību normas piemērošanā. Norādām, ka iekavās ietvertie skaidrojumi un precizējumi var padarīt tiesību aktu neskaidru un var sašaurināt vai paplašināt tiesību normas tvērumu.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pārskatīt projekta 15. punkta daļu "</w:t>
            </w:r>
            <w:r w:rsidR="00000000" w:rsidRPr="00000000" w:rsidDel="00000000">
              <w:rPr>
                <w:i w:val="1"/>
                <w:rtl w:val="0"/>
              </w:rPr>
              <w:t xml:space="preserve">[..], kurā tiks veiktas projektā paredzētās darbības atbilstoši šo noteikumu 14. punktā minētajam</w:t>
            </w:r>
            <w:r w:rsidR="00000000" w:rsidRPr="00000000" w:rsidDel="00000000">
              <w:rPr>
                <w:rtl w:val="0"/>
              </w:rPr>
              <w:t xml:space="preserve">", ņemot vērā, ka 14. punktā uzskaitītas nevis projektā paredzamās darbības, bet īpašumi, ēkas, kurās var veikt ieguldījumus.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16. punkts (iepriekš 15.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Projekta iesniedzējam ir īpašuma, valdījuma, pārvaldīšanas vai bezatlīdzības lietošanas tiesības uz nekustamo īpašumu, tai skaitā zemi un infrastruktūru, kurā tiks veiktas projektā paredzētās darbības saskaņā ar šo noteikumu </w:t>
            </w:r>
            <w:r w:rsidR="00000000" w:rsidRPr="00000000" w:rsidDel="00000000">
              <w:rPr>
                <w:rtl w:val="0"/>
              </w:rPr>
              <w:t xml:space="preserve">14.</w:t>
            </w:r>
            <w:r w:rsidR="00000000" w:rsidRPr="00000000" w:rsidDel="00000000">
              <w:rPr>
                <w:rtl w:val="0"/>
              </w:rPr>
              <w:t xml:space="preserve"> un </w:t>
            </w:r>
            <w:r w:rsidR="00000000" w:rsidRPr="00000000" w:rsidDel="00000000">
              <w:rPr>
                <w:rtl w:val="0"/>
              </w:rPr>
              <w:t xml:space="preserve">15.</w:t>
            </w:r>
            <w:r w:rsidR="00000000" w:rsidRPr="00000000" w:rsidDel="00000000">
              <w:rPr>
                <w:rtl w:val="0"/>
              </w:rPr>
              <w:t xml:space="preserve"> punktu. Īpašuma vai valdījuma tiesībām ir jābūt nostiprinātām zemesgrāmatā ne vēlāk kā līdz noslēguma maksājuma pieprasījuma iesniegšanai sadarbības iestādē, izņemot gadījumu, ja pašvaldības īpašums uz normatīvā akta, līguma vai pašvaldības lēmuma pamata ir nodots pašvaldības iestādes – projekta iesniedzēja valdījumā.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Projekta iesniedzējam ir īpašuma, valdījuma, pārvaldīšanas vai bezatlīdzības lietošanas tiesības uz nekustamo īpašumu, tai skaitā zemi un infrastruktūru, kurā tiks veiktas projektā paredzētās darbības atbilstoši šo noteikumu </w:t>
            </w:r>
            <w:r w:rsidR="00000000" w:rsidRPr="00000000" w:rsidDel="00000000">
              <w:rPr>
                <w:rtl w:val="0"/>
              </w:rPr>
              <w:t xml:space="preserve">14.</w:t>
            </w:r>
            <w:r w:rsidR="00000000" w:rsidRPr="00000000" w:rsidDel="00000000">
              <w:rPr>
                <w:rtl w:val="0"/>
              </w:rPr>
              <w:t xml:space="preserve"> punktā minētajam. Īpašuma, valdījuma vai bezatlīdzības lietošanas tiesībām ir jābūt nostiprinātām zemesgrāmatā ne vēlāk kā līdz pirmā maksājuma pieprasījuma iesniegšanai sadarbības iestādē (izņemot gadījumu, ja pašvaldības īpašums uz normatīvā akta, līguma vai pašvaldības lēmuma pamata ir nodots pašvaldības iestādes – projekta iesniedzēja valdījumā).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(RACA - 05.12.2025.)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Spēkā esošā noteikumu projekta 15. punkts nosaka, ka īpašuma tiesībām jābūt nostiprinātām zemesgrāmatā līdz pirmajam maksājuma pieprasījumam. Taču praksē pastāv situācijas, kad pašvaldības īpašumā ir ēkas domājamās daļas (kopīpašums ar citu juridisku vai fizisku personu). Lai nodrošinātu investīciju ilgtspēju un juridisko skaidrību, pašvaldības bieži vien plāno veikt nekustamā īpašuma reālo sadali, izdalot pašvaldības funkcijām nepieciešamo ēkas daļu kā atsevišķu kadastra objektu.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Risinājums un nepieciešamība: Nekustamā īpašuma reālā sadale ir laikietilpīgs process (kadastrālā uzmērīšana, projektēšana, saskaņošana), kas var pārklāties ar projekta īstenošanas sākuma posmu. Grozījums paredz iespēju uzsākt projektu ēkā, kas ir kopīpašums (domājamās daļas), ar nosacījumu, ka līdz projekta pabeigšanai (noslēguma maksājuma pieprasījumam) tiek pabeigta īpašuma reālā sadale un izveidots 100% pašvaldībai piederošs, atsevišķs nekustamais īpašums. Tas nodrošina: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Investīciju drošību: Projekta beigās ERAF investīcijas atradīsies 100% pašvaldības īpašumā, izslēdzot riskus, kas saistīti ar kopīpašnieku strīdiem nākotnē.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Efektīvu projektu ieviešanu: Netiek mākslīgi aizkavēta energoefektivitātes pasākumu uzsākšana birokrātisku procesu dēļ, vienlaikus saglabājot stingru prasību par īpašumtiesību sakārtošanu pirms gala norēķina.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15.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projektā paredzētie ieguldījumi tiek veikti ēkas daļā, kas projekta iesnieguma iesniegšanas brīdī ir pašvaldības, valsts vai citas atvasinātas publiskas personas īpašumā esošas domājamās daļas no kopīpašuma, īpašuma tiesībām uz atsevišķi nodalīto nekustamo īpašumu (patstāvīgu nekustamā īpašuma kadastra numuru), kurā veikti ERAF ieguldījumi, ir jābūt nostiprinātām zemesgrāmatā uz projekta iesniedzēja vārda ne vēlāk kā līdz noslēguma maksājuma pieprasījuma iesniegšanai sadarbības iestādē."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16. punkts (iepriekš 15.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Projekta iesniedzējam ir īpašuma, valdījuma, pārvaldīšanas vai bezatlīdzības lietošanas tiesības uz nekustamo īpašumu, tai skaitā zemi un infrastruktūru, kurā tiks veiktas projektā paredzētās darbības saskaņā ar šo noteikumu </w:t>
            </w:r>
            <w:r w:rsidR="00000000" w:rsidRPr="00000000" w:rsidDel="00000000">
              <w:rPr>
                <w:rtl w:val="0"/>
              </w:rPr>
              <w:t xml:space="preserve">14.</w:t>
            </w:r>
            <w:r w:rsidR="00000000" w:rsidRPr="00000000" w:rsidDel="00000000">
              <w:rPr>
                <w:rtl w:val="0"/>
              </w:rPr>
              <w:t xml:space="preserve"> un </w:t>
            </w:r>
            <w:r w:rsidR="00000000" w:rsidRPr="00000000" w:rsidDel="00000000">
              <w:rPr>
                <w:rtl w:val="0"/>
              </w:rPr>
              <w:t xml:space="preserve">15.</w:t>
            </w:r>
            <w:r w:rsidR="00000000" w:rsidRPr="00000000" w:rsidDel="00000000">
              <w:rPr>
                <w:rtl w:val="0"/>
              </w:rPr>
              <w:t xml:space="preserve"> punktu. Īpašuma vai valdījuma tiesībām ir jābūt nostiprinātām zemesgrāmatā ne vēlāk kā līdz noslēguma maksājuma pieprasījuma iesniegšanai sadarbības iestādē, izņemot gadījumu, ja pašvaldības īpašums uz normatīvā akta, līguma vai pašvaldības lēmuma pamata ir nodots pašvaldības iestādes – projekta iesniedzēja valdījumā.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Projektu īsteno finansējuma saņēmēja īpašumā, valdījumā, pārvaldīšanā vai bezatlīdzības lietošanā esošajā ēkā vai ēkas daļā, kurā netiek veikta saimnieciskā darbība. Ja ēkā vai ēkas daļā sniedz sabiedriskos pakalpojumus (ūdenssaimniecības vai siltumapgādes), kuru sniegšanas nodrošināšanai atbalstu piešķir kā kompensāciju par sabiedriskajiem pakalpojumiem dažiem uzņēmumiem, kuriem uzticēts sniegt pakalpojumus ar vispārēju tautsaimniecisku nozīmi, tad projektu iesniedz un īsteno sabiedrisko pakalpojumu sniedzējs, kuram pašvaldība ir noteikusi pienākumu sniegt šo sabiedrisko pakalpojumu.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SAM MK noteikumu 16. punktu, iekļaujot, ka tas attiecas arī uz ēkas funkcionāli saistīto teritoriju.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Projektu īsteno finansējuma saņēmēja īpašumā, valdījumā, pārvaldīšanā vai bezatlīdzības lietošanā esošajā ēkā vai ēkas daļā un ēkas funkcionāli saistītajā teritorijā, kurā netiek veikta saimnieciskā darbība.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17. punkts (Iepriekš 16.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Projektu īsteno finansējuma saņēmēja īpašumā, valdījumā, pārvaldīšanā vai bezatlīdzības lietošanā esošajā ēkā, tai skaitā ēkas funkcionālajā teritorijā, kurā netiek veikta saimnieciskā darbība. Ja ēkā sniedz sabiedriskos pakalpojumus, kuru sniegšanas nodrošināšanai atbalstu piešķir kā kompensāciju par sabiedriskajiem pakalpojumiem dažiem uzņēmumiem, kuriem uzticēts sniegt pakalpojumus ar vispārēju tautsaimniecisku nozīmi, tad projektu iesniedz un īsteno sabiedrisko pakalpojumu sniedzējs, kuram pilnvarojuma uzlicējs (pašvaldība vai Nacionālais veselības dienests) ir noteicis pienākumu sniegt šo sabiedrisko pakalpojumu.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17.3. līguma darbības laiku, kas nav īsāks par pieciem gadiem un nepārsniedz 10 gadus;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projektu atbilstoši juridiskās tehnikas prasībām, ievērojot, ka saīsinājumus piesaka pirmajā vietā juridiskajā tekstā, kur lietots attiecīgais saīsināmais jēdziens vai termins. Tāpat pieteiktie saīsinājumi konsekventi lietojami tālāk dokumenta tekstā. Minētais attiecas, piemēram, uz saīsinājumu "līgums", "ēka" u.tml.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Pārskatīts noteikumu projekts un precizēts noteikumu projekta 18.3. apakšpunkts (iepriekš 17.3.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18.3. sabiedriskā pakalpojuma līguma darbības laiku: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Ja projektu īsteno atbilstoši šo noteikumu </w:t>
            </w:r>
            <w:r w:rsidR="00000000" w:rsidRPr="00000000" w:rsidDel="00000000">
              <w:rPr>
                <w:rtl w:val="0"/>
              </w:rPr>
              <w:t xml:space="preserve">17.</w:t>
            </w:r>
            <w:r w:rsidR="00000000" w:rsidRPr="00000000" w:rsidDel="00000000">
              <w:rPr>
                <w:rtl w:val="0"/>
              </w:rPr>
              <w:t xml:space="preserve">  punktam, projekta iesniedzējs iesniedz sadarbības iestādē  vispārējas tautsaimnieciskas nozīmes pakalpojuma pilnvarojuma uzlicēja apliecinājumu, ka tas atbilstoši šo noteikumu </w:t>
            </w:r>
            <w:r w:rsidR="00000000" w:rsidRPr="00000000" w:rsidDel="00000000">
              <w:rPr>
                <w:rtl w:val="0"/>
              </w:rPr>
              <w:t xml:space="preserve">17.6.</w:t>
            </w:r>
            <w:r w:rsidR="00000000" w:rsidRPr="00000000" w:rsidDel="00000000">
              <w:rPr>
                <w:rtl w:val="0"/>
              </w:rPr>
              <w:t xml:space="preserve"> apakšpunktam nodrošina atlīdzības (kompensācijas) maksājumu aprēķinu, kontroli un pārskatīšanu, kā arī atlīdzības (kompensācijas) maksājumu pārmaksas novēršanu un atmaksāšanu.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administratīvā sloga samazināšanas pasākumus, kur vairs nav nepieciešams iesniegt vispārējas tautsaimnieciskas nozīmes pakalpojuma pilnvarojuma uzlicēja apliecinājumu par pārkompensācijas kontroli, lūdzu šo punktu dzēst.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Dzēsts 18.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Projekta attiecināmās izmaksas nepārsniedz ēkā īstenoto sabiedrisko pakalpojumu (ūdenssaimniecības vai siltumapgādes), ja attiecināms, sniegšanas jaudas īpatsvaru minēto pakalpojumu vērtības izteiksmē. Tās izmaksas, kas pārsniedz ēkā īstenoto sabiedrisko pakalpojumu sniegšanas jaudas īpatsvaru šo pakalpojumu vērtības izteiksmē, nav iekļaujamas attiecināmajās izmaksās un ir finansējamas no līdzekļiem, par kuriem nav saņemts nekāds komercdarbības atbalsts. Sabiedrisko pakalpojumu jaudas sākotnējo īpatsvaru vērtības izteiksmē nosaka gada ietvaros, pamatojoties uz pēdējo triju finanšu gadu pārskatu datiem, salīdzinot ieņēmumus par sabiedriskajiem pakalpojumiem un ieņēmumus par citiem maksas pakalpojumiem.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SAM MK noteikumu 19. punktu ar informāciju, ka punktā minētie ieņēmumi ir neto ieņēmumi.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skaidrojot. Sabiedrisko pakalpojumu regulējuma galvenais mērķis, piešķirot kompensāciju/atlīdzības maksājumus, ir novērst kompensācijas pārmaksu. Noteikumu projekta 19. punkts paredz, ka sabiedrisko pakalpojumu jaudas īpatsvaru nosaka, salīdzinot ieņēmumus par sabiedriskajiem pakalpojumiem un ieņēmumus par citiem maksas pakalpojumiem, t.i. nosakot sabiedrisko pakalpojumu īpatsvaru kopējā ieņēmumu apjomā, tādējādi noskaidrojot, kāda daļa no kopējās saimnieciskās darbības veikta sabiedriskā pakalpojuma ietvaros. Prasība salīdzināt neto ieņēmumus, t.i. ienākumus (peļņu) radītu nekorektu atainojumu, kas nesniegtu faktisko proporcijas rādītāju starp minētajiem pakalpojumiem, un uzliktu papildu administratīvo slogu sabiedrisko pakalpojumu 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Noteikumu projekta 19. punktā ietvertais nosacījums par ieņēmumu nodalīšanu veidots, pamatojoties uz Komisijas Lēmuma (ES) 2025/2630 5. panta 5. punktu, kas paredz, ka iekšējā grāmatvedības uzskaitē atsevišķi jāuzrāda izmaksas un ieņēmumi, kas saistīti ar katru pakalpojumu ar vispārēju tautsaimniecisku nozīmi, kā arī izmaksas un ieņēmumi par citiem pakalpojumiem, un jādefinē izmaksu un ieņēmumu iedalīšanas parametri. No minētā izriet, ka naudas plūsmu nodalīšana veicama pēc ieņēmumu veida - sabiedriskais vai komercpakalpojums. Papildus jāņem vērā arī minētā lēmuma 5. panta 4. punktā noteiktais, kas paredz, ka vērā ņemami visi ieņēmumi, kas gūti pakalpojumu sniegšanas rezultātā.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Projekta attiecināmās izmaksas nepārsniedz ēkā īstenoto sabiedrisko pakalpojumu sniegšanas jaudas īpatsvaru minēto pakalpojumu vērtības izteiksmē. Tās izmaksas, kas pārsniedz ēkā īstenoto sabiedrisko pakalpojumu sniegšanas jaudas īpatsvaru šo pakalpojumu vērtības izteiksmē, nav iekļaujamas attiecināmajās izmaksās un ir finansējamas no līdzekļiem, par kuriem nav saņemts nekāds komercdarbības atbalsts. Sabiedrisko pakalpojumu jaudas sākotnējo īpatsvaru vērtības izteiksmē nosaka gada ietvaros, pamatojoties uz pēdējo triju finanšu gadu pārskatu datiem, salīdzinot ieņēmumus par sabiedriskajiem pakalpojumiem un ieņēmumus par citiem maksas pakalpojumiem.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22.6. projektā ir veikts siltumnīcefekta gāzu emisiju ietaupījuma aprēķins;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minētajai prasībai nav jābūt jau ēkas energosertifikātā.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siltumnīcefekta gāzu aprēķins ir iekļauts ēkas energosertifikātā un tas ir izmantojams 22.6. apakšpunkta prasību izpildes nodrošināšanai un 2.1.1.6. pasākuma 3. atlases kārtas ietvaros atsevišķs siltumnīcefekta gāzu aprēķins netiks pieprasīts, savukārt pati prasība izvirzīta, lai nodrošinātu korekta horizontālā principa “klimatdrošināšana” prasību iekļaušanu investīciju pasākumā un noteikumu projektā.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22.6. projektā ir veikts siltumnīcefekta gāzu emisiju ietaupījuma aprēķins;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22.8. projektā ir paredzētas darbības, kas nodrošina horizontālā principa ”Vienlīdzība, iekļaušana, nediskriminācija un pamattiesību ievērošana” īstenošanu (ja attiecināms).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dzēst piebildi "ja attiecināms" SAM MK noteikumu 22.8. apakšpunkta iekavās, ņemot vērā, ka atbilstoši vērtēšanas kritēriju piemērošanas metodikai projektā jāiekļauj vismaz viena horizontālā principa "Vienlīdzība, iekļaušana, nediskriminācija un pamattiesību ievērošana" (HP VINPI) vispārīgā darbība.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22.8.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22.8. projektā ir paredzētas darbības, kas nodrošina horizontālā principa ”Vienlīdzība, iekļaušana, nediskriminācija un pamattiesību ievērošana” īstenošanu.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Projekta iesniegumā iekļauj šādas atbalstāmās darbības, kas sekmē šo noteikumu </w:t>
            </w:r>
            <w:r w:rsidR="00000000" w:rsidRPr="00000000" w:rsidDel="00000000">
              <w:rPr>
                <w:rtl w:val="0"/>
              </w:rPr>
              <w:t xml:space="preserve">4.</w:t>
            </w:r>
            <w:r w:rsidR="00000000" w:rsidRPr="00000000" w:rsidDel="00000000">
              <w:rPr>
                <w:rtl w:val="0"/>
              </w:rPr>
              <w:t xml:space="preserve"> punktā norādīto rādītāju sasniegšanu un ietver investīcijas šo noteikumu </w:t>
            </w:r>
            <w:r w:rsidR="00000000" w:rsidRPr="00000000" w:rsidDel="00000000">
              <w:rPr>
                <w:rtl w:val="0"/>
              </w:rPr>
              <w:t xml:space="preserve">12.</w:t>
            </w:r>
            <w:r w:rsidR="00000000" w:rsidRPr="00000000" w:rsidDel="00000000">
              <w:rPr>
                <w:rtl w:val="0"/>
              </w:rPr>
              <w:t xml:space="preserve"> punktā minēto tiesību subjektu ēku energoefektivitātes un siltumnoturības uzlabošanai saskaņā ar pašvaldības attīstības programmā un investīciju plānā noteikto: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izvērtēt, vai, ņemot vērā no projekta 25. punkta izrietošo nosacījumu par projekta īstenošanu "saskaņā ar pašvaldības attīstības programmā un investīciju plānā noteikto", analoģiski pirmās projektu iesniegumu atlases kārtas īstenošanas noteikumiem projektā nevajadzētu ietvert nosacījumu par to, ka "</w:t>
            </w:r>
            <w:r w:rsidR="00000000" w:rsidRPr="00000000" w:rsidDel="00000000">
              <w:rPr>
                <w:i w:val="1"/>
                <w:rtl w:val="0"/>
              </w:rPr>
              <w:t xml:space="preserve">projekta īstenošanas pamatojumu iekļauj projekta iesniegumā, izvērtējot pašvaldību ēku stāvokli un tajās plānotās funkcijas, ēkas iekļaušanos pašvaldības kopējā pakalpojumu infrastruktūras tīklā, vienlaikus ņemot vērā vietējo kopienu attīstības vajadzības, nodrošinot pakalpojumu pieejamību un sasniedzamību pašvaldību teritoriālajās vienībās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ieteikums, vienlaikus, administratīvā sloga mazināšanas nolūkos, ņemot vērā to, ka minētie aspekti ir jāvērtē pašvaldības attīstības programmas un investīciju plāna sastādīšanas procesā, VARAM ieskatā investīciju ieviešanas nolūkos ieceres iekļaušana pašvaldības attīstības programmā un investīciju plānā ir pietiekošs apliecinājums par investīciju pamatotību, savukārt nepamatotu investīciju iekļaušana pašvaldības attīstības programmā un investīciju plānā būtu vērtējama normatīvajos aktos noteiktajā kārtībā, ne investīciju kritēriju izvērtēšanas procesā.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Projekta iesniegumā iekļauj šādas atbalstāmās darbības un ievērojot ar to īstenošanu saistītos nosacījumus, kas sekmē šo noteikumu </w:t>
            </w:r>
            <w:r w:rsidR="00000000" w:rsidRPr="00000000" w:rsidDel="00000000">
              <w:rPr>
                <w:rtl w:val="0"/>
              </w:rPr>
              <w:t xml:space="preserve">4.</w:t>
            </w:r>
            <w:r w:rsidR="00000000" w:rsidRPr="00000000" w:rsidDel="00000000">
              <w:rPr>
                <w:rtl w:val="0"/>
              </w:rPr>
              <w:t xml:space="preserve"> punktā norādīto rādītāju sasniegšanu un ietver investīcijas šo noteikumu </w:t>
            </w:r>
            <w:r w:rsidR="00000000" w:rsidRPr="00000000" w:rsidDel="00000000">
              <w:rPr>
                <w:rtl w:val="0"/>
              </w:rPr>
              <w:t xml:space="preserve">12.</w:t>
            </w:r>
            <w:r w:rsidR="00000000" w:rsidRPr="00000000" w:rsidDel="00000000">
              <w:rPr>
                <w:rtl w:val="0"/>
              </w:rPr>
              <w:t xml:space="preserve"> punktā minēto tiesību subjektu ēku energoefektivitātes un siltumnoturības uzlabošanai saskaņā ar pašvaldības attīstības programmā un investīciju plānā noteikto:</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25.4. pieslēguma efektīvai centralizētajai siltumapgādes sistēmai izveide, ja tā paredzēta ēkas energosertifikātā;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- 05.12.2025.)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pašvaldību ēku energoefektivitātes paaugstināšanas mērķi, vienlaikus nodrošinot iespēju ēku pieslēgšanai efektīvai centralizētajai siltumapgādei, kas saskaņā ar energosertifikātu ir atzīta par optimālāko tehnisko risinājumu, tiek piedāvāts precizēt 25.4. punktu, nosakot skaidru ietvaru atbalstāmām darbībām, kā arī paredzot izmaksu līdzsvarojumu, lai finansējums primāri tiktu novirzīts pašas ēkas energoefektivitātes uzlabošanai.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uzlabot noteikumu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25.4. 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„25.4. pieslēguma efektīvai centralizētajai siltumapgādes sistēmai izveide, tai skaitā būvdarbi, kas saistīti ar centralizētās siltumapgādes sistēmas ārējo tīklu izbūvi, ja tā paredzēta ēkas energosertifikātā.“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Tajā pašā laikā, lai izslēgtu risku, ka finansējums tiek pārmērīgi novirzīts ārējās infrastruktūras attīstībai ārpus projekta ēkas vai tās tiešās funkcionāli saistītās teritorijas, tiek ierosināts papildināt noteikumu projektu ar nosacījumu par izmaksu proporcionalitāti un pieslēguma izmantošanas ierobežojumu: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Papildinājuma priekšlikums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Izmaksas, kas saistītas ar centralizētās siltumapgādes ārējo tīklu izbūvi, ir attiecināmas līdz 20% no projekta kopējām attiecināmajām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Ārējais pieslēguma tīkls tiek izbūvēts izmantošanai tikai attiecīgās pašvaldības ēkas nodrošināšanai ar siltumapgādi, neparedzot privāto dzīvojamo māju pieslēgšanu projektā izbūvētajai infrastruktūrai.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risinājums nodrošina juridiski skaidru un finansiāli pamatotu ietvaru, kas vienlaikus ļauj efektīvi īstenot energosertifikātā noteiktos pasākumus, saglabājot pasākuma mērķi – energoefektivitātes uzlabošanu pašvaldību ēkās un siltumnīcefekta gāzu emisiju samazināšanu.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25.4. pieslēguma efektīvai centralizētajai siltumapgādes sistēmai izveide, tai skaitā būvdarbi, kas saistīti ar centralizētās siltumapgādes sistēmas ārējo tīklu izbūvi, ja tā paredzēta ēkas energosertifikātā;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noteikumu projekta ietvaros netiek paredzēta sadarbības partnera iesaiste, kā arī ieguldījumi ārējos tīklos, ja infrastruktūra paliks pakalpojumu sniedzēja piederības robežas pusē.  Tāpat šādā gadījumā netiks izpildīti investīciju nosacījumus par izbūvētās infrastruktūras īpašumtiesībām. VARAM ieskatā pašvaldība, sadarbībā ar siltumapgādes operatoru var vienoties par pakalpojuma sniegšanas un projekta īstenošanas visoptimālāko risinājumu, tai skaitā pārskatot iespējas par konkrētu piederības robežas atrašanās vietu, vienojoties par ieceres īstenošanas nepieciešamo finansējumu, tai skaitā no operatora puses, un vienoties par izbūvētās infrastruktūras uzturēšanas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25.4. pieslēguma efektīvai centralizētajai siltumapgādes sistēmai izveide, ja tā paredzēta ēkas energosertifikātā;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25.5. atjaunojamos energoresursus izmantojošu enerģiju ražojošu - bezizmešu iekārtu uzstādīšana, ja šādas darbības paredzētas ēkas energosertifikātā un tiek ievēroti šādi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salāgot visā noteikumu projektā un anotācijā no "atjaunojamos " uz "atjaunīgie energoresursi".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un anotācijas 1.3.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25.5. bezemisiju atjaunīgos energoresursus izmantojošu enerģiju ražojošu un, ja nepieciešams, enerģijas akumulēšanas vai uzglabāšanas iekārtu uzstādīšana, ja šādas darbības paredzētas ēkas energosertifikātā un tiek ievēroti šādi nosacījumi: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25.5. atjaunojamos energoresursus izmantojošu enerģiju ražojošu - bezizmešu iekārtu uzstādīšana, ja šādas darbības paredzētas ēkas energosertifikātā un tiek ievēroti šādi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labot visā noteikumu projektā un anotācijā no "bezizmešu" uz "bezemisiju".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25.5. apakšpunkts un anotācijas 1.3.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25.5. bezemisiju atjaunīgos energoresursus izmantojošu enerģiju ražojošu un, ja nepieciešams, enerģijas akumulēšanas vai uzglabāšanas iekārtu uzstādīšana, ja šādas darbības paredzētas ēkas energosertifikātā un tiek ievēroti šādi nosacījumi: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25.5.1. enerģija, kas gadā saražota ar projektā iekļautajām iekārtām, 100 procentu apjomā tiks izmantota ēkas pašpatēriņam;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atļaut nesaimnieciskai infrastruktūrai (pašvaldībai) uzlikt nosacījumu 80% pašpatēriņam, pēc līdzības kā 2014. - 2020. gada plānošanas perioda 4.2.2. Specifiskajā atbalsta mērķī "Atbilstoši pašvaldības integrētajām attīstības programmām sekmēt energoefektivitātes paaugstināšanu un atjaunojamo energoresursu izmantošanu pašvaldību ēkās".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nepieciešamību mazināt birokrātiju un administratīvo slogu, Noteikumu projektā noteikts, ka saražotā enerģija izmantojama pašpatēriņam. Tādējādi nodrošināts, ka projekta īstenotājam pēcuzraudzības periodā nav jāveic atsevišķa šādas saimnieciskās darbības uzskaite un atskaišu iesniegšana sadarbības iestādē. Šīs normas rezultātā administratīvais slogs tiks mazināts arī sadarbības iestādei (gan projektu iesniegumu vērtēšanas, gan projektu īstenošanas un pēcuzraudzības laikā).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25.5.1. enerģija, kas gadā saražota ar projektā iekļautajām iekārtām, 100 procentu apjomā tiks izmantota ēkas pašpatēriņam;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25.5.3. uzstādītajai infrastruktūrai jāatrodas projekta ēkā vai ar to saistītajā funkcionālajā teritorijā;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- 05.12.2025.)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kas domāts ar saistīto funkcionālo teritoriju? Vai tas ir viena zemes gabala kadastra robežās?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Situācijā kad pašvaldībai ēka ir uz viena zemesgabala, bet blakus ir cits pašvaldībai piederošs zemesgabals - vai būtu pieļaujama, piemēram, saules paneļu uzstādīšana blakus esošajā zemes vienībā?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šī saistītā funkcionālā teritorija tiek noteikta uz projekta uzsākšanas brīdi vai šo saistīto funkcionālo teritoriju var paplašināt projekta īstenošanas laikā?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25.3.3. apakšpunkts un paplašināts anotācijas 1.3. sadaļas skaidrojums par ēkas funkcionālo teritoriju.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25.5.3. uzstādītajai infrastruktūrai jāatrodas projekta ēkā vai ēkas funkcionālajā teritorijā. Ja saules enerģijas iekārtas pamatotu iemeslu dēļ nav iespējams izvietot ēkā vai ēkas funkcionālajā teritorijā, iekārtas var ievietot uz tieši blakus projekta ēkai projekta iesniedzēja vai pašvaldības īpašumā esoša zemesgabala, ja uzstādāmās iekārtas tiks tieši pieslēgtas ēkas energoinfrastruktūrai un saražoto siltumenerģiju un elektroenerģiju varēs ieskaitīt kā uz vietas saražoto enerģiju atbilstoši normatīvajiem aktiem par ēku energoefektivitātes aprēķina metodēm un ēku energosertifikāciju;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25.6. ēkas energosertifikātā paredzēta cietās biomasas kurināmā siltumenerģijas ražošanas iekārtas nomaiņa pret cietās biomasas kurināmā siltumenerģijas ražošanas iekārtu, 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projekta 26.6. apakšpunktu, ņemot vērā, ka tajā paredzēta nomaiņa uz vienu un to pašu enerģijas ražošanas iekārtu.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lūdzam izvērtēt, vai pastāv atšķirības starp abām cietās biomasas kurināmā siltumenerģijas ražošanas iekārtām, un iesakām tās identificēt anotācijā, lai tiesību normu adresāts precīzi izprastu tās būtību. Piemēram, ja no projekta 26.6. apakšpunkta saprotama novecojušas vai bojātas "</w:t>
            </w:r>
            <w:r w:rsidR="00000000" w:rsidRPr="00000000" w:rsidDel="00000000">
              <w:rPr>
                <w:i w:val="1"/>
                <w:rtl w:val="0"/>
              </w:rPr>
              <w:t xml:space="preserve">cietās biomasas kurināmā siltumenerģijas ražošanas iekārtas</w:t>
            </w:r>
            <w:r w:rsidR="00000000" w:rsidRPr="00000000" w:rsidDel="00000000">
              <w:rPr>
                <w:rtl w:val="0"/>
              </w:rPr>
              <w:t xml:space="preserve">" nomaiņa vai kaut kas tamlīdzīgs, lūdzam to tā arī norādīt.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25.6. apakšpunkts un anotācijas 1.3.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25.6. ēkas energosertifikātā paredzēta cietās biomasas kurināmā siltumenerģijas ražošanas iekārtas nomaiņa pret efektīvāku cietās biomasas kurināmā siltumenerģijas ražošanas iekārtu, ja uzstādāmās iekārtas saražotā siltumenerģija tiks izmantota tikai ēkas pašpatēriņam;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26.2.4. efektīvas centralizētās siltumapgādes sistēmas pieslēguma izveidošanas izmaksas, tai skaitā siltummezgla un tā aprīkojuma iegādes, piegādes, uzstādīšanas un ieregulēšanas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izvairīties no subjektīvi vērtējamiem nosacījumiem vai nodrošināt skaidrojumus tiesību normu adresātiem to viennozīmīgai izpratnei. Vēršam uzmanību, piemēram, uz neskaidro formulējumu "efektīvas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vārds “efektīvs” ir attiecināms uz terminu “efektīva centralizētās siltumapgādes sistēma”  atbilstoši Enerģētikas likuma 49.</w:t>
            </w:r>
            <w:r w:rsidR="00000000" w:rsidRPr="00000000" w:rsidDel="00000000">
              <w:rPr>
                <w:vertAlign w:val="superscript"/>
                <w:rtl w:val="0"/>
              </w:rPr>
              <w:t xml:space="preserve">1</w:t>
            </w:r>
            <w:r w:rsidR="00000000" w:rsidRPr="00000000" w:rsidDel="00000000">
              <w:rPr>
                <w:rtl w:val="0"/>
              </w:rPr>
              <w:t xml:space="preserve"> pantam. Efektīvu centralizēto siltumapgādes sistēmu saraksts sadarbībā ar Klimata un enerģētikas ministriju publicēts arī  Eiropas Savienības kohēzijas politikas programmas 2021.–2027. gadam 2.2.3. specifiskā atbalsta mērķa "Uzlabot dabas aizsardzību un bioloģisko daudzveidību, "zaļo" infrastruktūru, it īpaši pilsētvidē, un samazināt piesārņojumu" 2.2.3.6. pasākuma "Gaisa piesārņojumu mazinošu pasākumu īstenošana, uzlabojot mājsaimniecību siltumapgādes sistēmas" ietvaros. Saraksts pieejams šeit: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https://www.cfla.gov.lv/lv/media/21137/download?attachment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26.2.4. efektīvas centralizētās siltumapgādes sistēmas pieslēguma izveidošanas izmaksas, tai skaitā siltummezgla un tā aprīkojuma iegādes, piegādes, uzstādīšanas un ieregulēšanas izmaksas;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26.2.5. ēkas enerģijas patēriņa vadības viedo tehnoloģiju iegādes, piegādes, uzstādīšanas, ieregulēšanas un programmatūru licences vai programmatūras lietošanas pakalpojuma iegādes, kā arī viedo tehnoloģiju darbības nodrošināšanai nepieciešamo mākoņservisu izmantošanas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definēt, kādam periodam attiecināmas programmatūru licenšu un mākoņservisu izmantošanas izmaksas (piemēram, norādot maksimālo laiku, uz kuru iespējams iegādāties programmatūras vai mākoņservisu lietošanas licences), jo to izmantošanai var būt dažādi darbības laika periodi.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26.2.5. ēkas enerģijas patēriņa vadības viedo tehnoloģiju iegādes, piegādes, uzstādīšanas, ieregulēšanas un programmatūru licences vai programmatūras lietošanas pakalpojuma iegādes, kā arī viedo tehnoloģiju darbības nodrošināšanai nepieciešamo mākoņservisu izmantošanas izmaksas;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26.2.7. atjaunojamos energoresursus izmantojošu enerģiju ražojošu, tai skaitā enerģiju akumulējošu, iekārtu iegādes, piegādes, uzstādīšanas un ieregulēšanas (ievērojot šo noteikumu </w:t>
            </w:r>
            <w:r w:rsidR="00000000" w:rsidRPr="00000000" w:rsidDel="00000000">
              <w:rPr>
                <w:rtl w:val="0"/>
              </w:rPr>
              <w:t xml:space="preserve">25.5.</w:t>
            </w:r>
            <w:r w:rsidR="00000000" w:rsidRPr="00000000" w:rsidDel="00000000">
              <w:rPr>
                <w:rtl w:val="0"/>
              </w:rPr>
              <w:t xml:space="preserve"> apakšpunkta nosacījumu par saražotās enerģijas izmantošanu projekta ietvaros attīstītajā ēkā) izmaksas, tai skaitā par siltumsūkņiem (gaiss, ūdens, zeme), saules kolektoriem, saules paneļiem un vēja ģeneratoriem. Šajā apakšpunktā minētās izmaksas, kā arī izmaksas, kas minētas šo noteikumu </w:t>
            </w:r>
            <w:r w:rsidR="00000000" w:rsidRPr="00000000" w:rsidDel="00000000">
              <w:rPr>
                <w:rtl w:val="0"/>
              </w:rPr>
              <w:t xml:space="preserve">26.2.4.</w:t>
            </w:r>
            <w:r w:rsidR="00000000" w:rsidRPr="00000000" w:rsidDel="00000000">
              <w:rPr>
                <w:rtl w:val="0"/>
              </w:rPr>
              <w:t xml:space="preserve"> un </w:t>
            </w:r>
            <w:r w:rsidR="00000000" w:rsidRPr="00000000" w:rsidDel="00000000">
              <w:rPr>
                <w:rtl w:val="0"/>
              </w:rPr>
              <w:t xml:space="preserve">26.2.8.</w:t>
            </w:r>
            <w:r w:rsidR="00000000" w:rsidRPr="00000000" w:rsidDel="00000000">
              <w:rPr>
                <w:rtl w:val="0"/>
              </w:rPr>
              <w:t xml:space="preserve"> apakšpunktā, kopā nepārsniedz 30 procentus no projekta kopējām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nenoteikt ierobežojumus, jo primāri darbības ir vērstas uz energoefektivitāti un siltumnoturību un primāri neieguldot finansējumu energoefektivitātes un siltumnoturības darbos, nulles enerģijas ēku nevarēs sasniegt.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2.1.1.6. pasākuma 3. kārtas investīcijai ir piemērots finansējuma intervences kods Nr. 045 "energoefektivitātes renovācija vai energoefektivitātes pasākumi attiecībā uz publisko infrastruktūru, demonstrējumu projektiem un atbalsta pasākumiem, kas atbilst energoefektivitātes kritērijiem", kur atbilstoši Eiropas Parlamenta un Padomes 2021. gada 24. jūnija Regulas (ES) 2021/1060 1. pielikuma 1. tabulā iekļautajai regulas 12.piezīmei par renovācijas pamatīguma pakāpēm un atbilstoši Komisijas 2019. gada 8. maija ieteikumam (ES) 2019/786 investīcijām ir jāsasniedz vismaz vidēja renovācijas pamatīguma pakāpe, kas ir no 30 % līdz 60 %, pamatojoties uz primārās enerģijas ietaupījumiem. Tādējādi skaidrojam, ka, lai investīcijas neietvertu jau atjaunotās ēkās tikai siltumapgādes sistēmu nomaiņai vai pilnveidei, noteikumu projektā ir iekļauts papildu izmaksu ierobežojums, ka visas šīs izmaksas kopā nedrīkst pārsniegt 30 % no kopējām attiecināmajām izmaksām. Šāds ierobežojums piemērots un noteikts arī citās atbalsta programmās, piemēram, Eiropas Savienības Atveseļošanas un noturības mehānisma plāna reformu un investīciju virziena 1.2. "Energoefektivitātes uzlabošana" 1.2.1.3.i. investīcijas "Pašvaldību ēku un infrastruktūras uzlabošana, veicinot pāreju uz atjaunojamo energoresursu tehnoloģiju izmantošanu un uzlabojot energoefektivitāti" investīcijā.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26.2.7. atjaunīgos energoresursus izmantojošu enerģiju ražojošu un, ja nepieciešams, enerģiju akumulējošu vai uzglabājošu, iekārtu iegādes, piegādes, uzstādīšanas un ieregulēšanas (ievērojot šo noteikumu </w:t>
            </w:r>
            <w:r w:rsidR="00000000" w:rsidRPr="00000000" w:rsidDel="00000000">
              <w:rPr>
                <w:rtl w:val="0"/>
              </w:rPr>
              <w:t xml:space="preserve">25.5.</w:t>
            </w:r>
            <w:r w:rsidR="00000000" w:rsidRPr="00000000" w:rsidDel="00000000">
              <w:rPr>
                <w:rtl w:val="0"/>
              </w:rPr>
              <w:t xml:space="preserve"> apakšpunkta nosacījumu par saražotās enerģijas izmantošanu projekta ietvaros attīstītajā ēkā) izmaksas, tai skaitā par siltumsūkņiem (gaiss, ūdens, zeme), saules kolektoriem, saules paneļiem un vēja ģeneratoriem. Šajā apakšpunktā minētās izmaksas, kā arī izmaksas, kas minētas šo noteikumu </w:t>
            </w:r>
            <w:r w:rsidR="00000000" w:rsidRPr="00000000" w:rsidDel="00000000">
              <w:rPr>
                <w:rtl w:val="0"/>
              </w:rPr>
              <w:t xml:space="preserve">26.2.4.</w:t>
            </w:r>
            <w:r w:rsidR="00000000" w:rsidRPr="00000000" w:rsidDel="00000000">
              <w:rPr>
                <w:rtl w:val="0"/>
              </w:rPr>
              <w:t xml:space="preserve"> un </w:t>
            </w:r>
            <w:r w:rsidR="00000000" w:rsidRPr="00000000" w:rsidDel="00000000">
              <w:rPr>
                <w:rtl w:val="0"/>
              </w:rPr>
              <w:t xml:space="preserve">26.2.8.</w:t>
            </w:r>
            <w:r w:rsidR="00000000" w:rsidRPr="00000000" w:rsidDel="00000000">
              <w:rPr>
                <w:rtl w:val="0"/>
              </w:rPr>
              <w:t xml:space="preserve"> apakšpunktā, kopā nepārsniedz 30 procentus no projekta kopējām plānotajām attiecināmajām izmaksām;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26.5. projekta rezultātu nodrošināšanai nepieciešamo elektroenerģijas un siltumenerģijas skaitītāju uzstādīšanas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lai atjaunotajās ēkās tiktu nodrošināta arī individuāla siltuma uzskaite. Tas nodrošinās iespēju regulēt temperatūras dažādās atsevišķās telpās pēc pielietojuma, nepieciešamības un iespējas regulēt nepieciešamo enerģiju.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26.5. projekta rezultātu nodrošināšanai nepieciešamo ievades un individuālo elektroenerģijas un siltumenerģijas attālināti nolasāmu skaitītāju vai siltuma maksas sadalītāju, ja attiecināms, nodrošinot individuālu siltuma uzskaiti saskaņā ar normatīvajiem aktiem par ekspluatējamu ēku energoefektivitātes minimālajām prasībām uzstādīšanas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26.5.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26.5. projekta rezultātu nodrošināšanai nepieciešamo elektroenerģijas un siltumenerģijas skaitītāju, tai skaitā, ja nepieciešams, siltuma maksas sadalītāju un kontrolskaitītāju, uzstādīšanas izmaksas;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26.6. iekštelpu remontdarbi tādā apjomā, lai nodrošinātu telpu pilnu pabeigtību pēc ēkas energosertifikātā paredzēto pasākumu īstenošanas.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MK noteikumu 26.6. apakšpunktu, ka šīs izmaksas attiecināmas tikai uz to ēkas daļu, kas tiek tieši skarta ergoefektivitātes paaugstināšanas pasākumu veikšanai, lai novērstu situācijas, ka, piemēram, ēkā tiek atjaunots tikai apgaismojums, bet tiek plānots veikt visu telpu pilna apmēra remontu.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iekštelpu remontdarbi tādā apjomā, lai nodrošinātu telpu pilnu pabeigtību pēc ēkas energosertifikātā paredzēto pasākumu īstenošanas (attiecināms tikai uz to ēkas daļu, kas tiek tieši skarta ergoefektivitātes paaugstināšanas pasākumu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26.6.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26.6. iekštelpu remontdarbi tādā apjomā, lai nodrošinātu telpu pilnu pabeigtību pēc ēkas energosertifikātā paredzēto pasākumu īstenošanas attiecināms tikai uz to ēkas daļu, kas tiek tieši skarta energoefektivitātes paaugstināšanas pasākumu veikšanai;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26.7. attiecināmās izmaksas, kas ir saistītas ar projekta īstenošanu un veicamas ēkas funkcionāli saistītajā teritorijā, 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piemērot procentuālu ierobežojumu apakšpunktā minētajām darbībām, jo MK noteikumu 26.7. apakšpunktos minētās darbības nav tieši saistītas ar pasākuma mērķa (uzlabot pašvaldību ēku un ar tām tieši saistītās infrastruktūras energoefektivitāti) sasniegšanu.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26.7. apakšpunkts un anotācijas 1.3.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26.7. attiecināmās izmaksas, kas ir saistītas ar projekta īstenošanu un veicamas ēkas funkcionālajā teritorijā, projektam kopā nepārsniedzot 10 procentus no projekta kopējām plānotajām attiecināmajām izmaksām, ir: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26.7.2. pretplūdu risinājumu izmaksas projekta teritorijā, tai skaitā lietusūdens savākšanas dīķu, kanālu, divpakāpju meliorācijas grāvju, mākslīgo mitrāju un mitrzemju, ūdens laukumu un kanālu notekūdeņu sistēmas atslogošanai, noteku, ūdens caurlaidīgu ietvju izbūves un citu dabā balstītu risinājumu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anotāciju ar skaidrojumu, kas pamato pretplūdu risinājumu (MK noteikumu 26.7.2. apakšpunkts) ieviešanas nepieciešamību, piemēram, jomas eksperta atzinums, vai arī kādi ir priekšnoteikumi šo risinājumu ieviešanai.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1.3.sadaļa. Papildus skaidrojam, ka ar investīciju noteikumiem nav paredzēts īpaši ierobežot horizontālajos noteikumos noteiktās prasības pretplūdu risinājumu ieviešanā. Ja projekta būvniecības ieceres tehniskajā dokumentācijā tiks iekļauta attiecīgā darbība atbilstoši normatīvajiem aktiem būvniecības jomā, tai skaitā iecere būs atbilstoša pašvaldības saistošajiem noteikumiem un teritoriālā plānojuma prasībām, noteikumu projekta 26.7.2. apakšpunktā minētās izmaksas ir attiecināmas.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26.7.2. pretplūdu risinājumu izmaksas projekta teritorijā, tai skaitā lietusūdens savākšanas dīķu, kanālu, divpakāpju meliorācijas grāvju, mākslīgo mitrāju un mitrzemju, ūdens laukumu un kanālu notekūdeņu sistēmas atslogošanai, noteku, ūdens caurlaidīgu ietvju izbūves un citu dabā balstītu risinājumu izmaksas;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 tās ir tieši saistītas ar projekta ietvaros veiktajām darbībām, ir samērīgas, pamatotas un atbilst normatīvo aktu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precizēt projektu, piemēram, 28.1. un 38.14. apakšpunktu, konkretizējot to vai sniedzot skaidrojumus par to, kas šo vienību kontekstā saprotams ar atbilstību normatīvo aktu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39.14. apakšpunkts (iepriekš 38.14. apakšpunkts). Attiecībā par 29.1. apakšpunktu (iepriekš 28.1. apakšpunkts) skaidrojam, ka ir atstāts vispārīgs formulējums, lai paātrinātu projektu vērtēšanas procesu, nodrošinātu vienkāršu un ātru iespēju lūgt precizēt projektu iesniegumus, ja tiek konstatētas konkrētas uz šo noteikumu projekta izstrādes brīdi vēl neidentificējamas neatbilstības attiecībā uz projekta iesniedzēja plānotajām darbībām.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 tās ir tieši saistītas ar projekta ietvaros veiktajām darbībām, ir samērīgas un pamatotas;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28.3. finansējuma saņēmējs nodrošina, ka projekta ietvaros atjaunojamā vai pārbūvējamā ēka vai ēkas daļa projekta īstenošanas rezultātā netiek atslēgta no efektīvas centralizētās siltumapgādes sistēmas un tiek turpināta efektīvas centralizētās siltumapgādes sistēmas siltumenerģijas izmantošana.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MK noteikumu 28.3. apakšpunktu ar atrunu "ja attiecināms", jo šī prasība nebūs attiecināma uz visām projektu ēkām, ņemot vērā, ka attiecināmi ir arī citi apkures risinājumi.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29.3. apakšpunkts (iepriekš 28.3.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29.3. finansējuma saņēmējs nodrošina, ka projekta ietvaros atjaunojamā vai pārbūvējamā ēka projekta īstenošanas rezultātā netiek atslēgta no efektīvas centralizētās siltumapgādes sistēmas un tiek turpināta efektīvas centralizētās siltumapgādes sistēmas siltumenerģijas izmantošana (ja attiecināms).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Šo noteikumu </w:t>
            </w:r>
            <w:r w:rsidR="00000000" w:rsidRPr="00000000" w:rsidDel="00000000">
              <w:rPr>
                <w:rtl w:val="0"/>
              </w:rPr>
              <w:t xml:space="preserve">26.</w:t>
            </w:r>
            <w:r w:rsidR="00000000" w:rsidRPr="00000000" w:rsidDel="00000000">
              <w:rPr>
                <w:rtl w:val="0"/>
              </w:rPr>
              <w:t xml:space="preserve"> punktā minētās izmaksas ir attiecināmas, ja ar saimniecisko darbību nesaistītā projekta ēkā vai ēkas daļā, kurā netiek veikta saimnieciskā darbība, tiek sniegti parastie papildpakalpojumi un tiek veikta papildinoša saimnieciskā darbība, kas kopumā nepārsniedz 20 procentus no ēkas kopējās gada jaudas (platības, laika vai finanšu izteiksmē), vai ēkas daļas, kurā netiek veikta saimnieciskā darbība, gada jaudas (platības, laika vai finanšu izteiksmē). Šā punkta nosacījumi nav attiecināmi uz šo noteikumu </w:t>
            </w:r>
            <w:r w:rsidR="00000000" w:rsidRPr="00000000" w:rsidDel="00000000">
              <w:rPr>
                <w:rtl w:val="0"/>
              </w:rPr>
              <w:t xml:space="preserve">16.</w:t>
            </w:r>
            <w:r w:rsidR="00000000" w:rsidRPr="00000000" w:rsidDel="00000000">
              <w:rPr>
                <w:rtl w:val="0"/>
              </w:rPr>
              <w:t xml:space="preserve"> punktā minētajiem sabiedrisko pakalpojumu sniedzējiem un </w:t>
            </w:r>
            <w:r w:rsidR="00000000" w:rsidRPr="00000000" w:rsidDel="00000000">
              <w:rPr>
                <w:rtl w:val="0"/>
              </w:rPr>
              <w:t xml:space="preserve">20.</w:t>
            </w:r>
            <w:r w:rsidR="00000000" w:rsidRPr="00000000" w:rsidDel="00000000">
              <w:rPr>
                <w:rtl w:val="0"/>
              </w:rPr>
              <w:t xml:space="preserve"> punktā minētajai nesaimnieciskai kultūras infrastruktūrai.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Eiropas Komisijas skaidrojumus, ka papildpakalpojumiem nav noteikts procentuāls ierobežojums pret infrastruktūras gada jaudu, kā tas ir papildinošas saimnieciskas darbības gadījumā, proti, papildpakalpojumiem nenosaka apjoma ierobežojumu, kā arī, lai izvairītos no nekorektas intepretācijas riska, ka 20% ierobežojums attiecas uz papildpakalpojumu un papildinošo saimniecisko darbību kopumā, lūdzam anotācijā ietvert skaidrojumu, vai un kāpēc 20 % apjoms attiecas uz papildinošo saimniecisko darbību un papildpakalpojumiem kopumā.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skaidrojot. Eiropas Komisija paziņojuma par Līguma par Eiropas Savienības darbību 107. panta 1. punktā minēto valsts atbalsta jēdzienu (turpmāk - Paziņojums) 207. punktā skaidri paredz apjoma ierobežojuma nepieciešamību tieši papildinošajai saimnieciskajai darbībai, savukārt parastajiem papildpakalpojumiem atsevišķs procentuāls ierobežojums nav noteikts. Tomēr, lai nodrošinātu infrastruktūras primāri nesaimnieciskā rakstura saglabāšanu un novērstu interpretācijas risku par iespējamu neierobežotu saimnieciskās darbības paplašināšanu, MK noteikumu projektā paredzētais 20 % slieksnis tiek attiecināts uz papildinošās saimnieciskās darbības un parasto papildpakalpojumu kopējo apjomu.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nosacījums atbilst DG COMP 2022. gada 25. jūlijā sniegtajai atbildei uz Latvijas Republikas 2022. gada 18. janvāra jautājumu [1]. DG COMP norāda, ka, lai gan Paziņojuma 305. zemsvītras piezīmē norādītais procentuālais apjoms (20% no infrastruktūras jaudas) attiecas tikai uz papildinošu saimniecisku darbību, atbilstoši Paziņojuma 207. punktam infrastruktūrai jāsaglabā tās nesaimnieciskais raksturs. Atbildē analizēta situācija, kur izglītības iestādes infrastruktūrā (finanšu izteiksmē) 20% ir papildinoša saimnieciskā darbība, bet vēl 20% ir parastie papildpakalpojumi – DG COMP secina, ka 40% saimnieciskas darbības apjoms nesaimnieciskajā infrastruktūrā pārsniedz to loģisko apjomu, kas būtu uzskatāms par papildinošu nesaimnieciskajai darbībai. Respektīvi, vērtējams kopējais saimnieciskās darbības apjoms attiecībā pret nesaimniecisko infrastruktūras lietojumu (platības, finanšu vai laika izteiksmē).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Neskatoties uz DG COMP sniegto papildinošo atbildi, ka parastajiem papildpakalpojumiem ierobežojums nav noteikts, netika sniegta atbilde par piemērojamo ierobežojumu gadījumā, kad infrastruktūrā tiek īstenota arī PSD, PP un cita saimnieciskā darbība, lai tiktu ievērots nosacījums, ka infrastruktūra galvenokārt tiek izmantota nesaimnieciskiem mērķiem. Līdz ar to tika izvēlēts risinājums, kura piemērošanas rezultātā netiktu pārkāpts komercdarbības regulējums un nebūtu kvalificējams nelikumīgs atbalsts. Savukārt PSD un PP kontroles metodikās ir iekļauts nosacījums, ka parasto papildpakalpojumu procentuālā īpatsvara pārkāpumu gadījumā netiek piemērots komercdarbības atbalsta regulējumā paredzētās sankcijas.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https://webgate.ec.europa.eu/fpfis/wikis/x/gga1Pg</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Šo noteikumu </w:t>
            </w:r>
            <w:r w:rsidR="00000000" w:rsidRPr="00000000" w:rsidDel="00000000">
              <w:rPr>
                <w:rtl w:val="0"/>
              </w:rPr>
              <w:t xml:space="preserve">26.</w:t>
            </w:r>
            <w:r w:rsidR="00000000" w:rsidRPr="00000000" w:rsidDel="00000000">
              <w:rPr>
                <w:rtl w:val="0"/>
              </w:rPr>
              <w:t xml:space="preserve"> punktā minētās izmaksas ir attiecināmas, ja ar saimniecisko darbību nesaistītā projekta ēkā vai ēkas daļā, kurā netiek veikta saimnieciskā darbība, tiek sniegti parastie papildpakalpojumi un tiek veikta papildinoša saimnieciskā darbība, kas kopumā nepārsniedz 20 procentus no ēkas kopējās gada jaudas (platības, laika vai finanšu izteiksmē), vai ēkas daļas, kurā netiek veikta saimnieciskā darbība, gada jaudas (platības, laika vai finanšu izteiksmē). Šajā punktā un šo noteikumu </w:t>
            </w:r>
            <w:r w:rsidR="00000000" w:rsidRPr="00000000" w:rsidDel="00000000">
              <w:rPr>
                <w:rtl w:val="0"/>
              </w:rPr>
              <w:t xml:space="preserve">33.</w:t>
            </w:r>
            <w:r w:rsidR="00000000" w:rsidRPr="00000000" w:rsidDel="00000000">
              <w:rPr>
                <w:rtl w:val="0"/>
              </w:rPr>
              <w:t xml:space="preserve">, </w:t>
            </w:r>
            <w:r w:rsidR="00000000" w:rsidRPr="00000000" w:rsidDel="00000000">
              <w:rPr>
                <w:rtl w:val="0"/>
              </w:rPr>
              <w:t xml:space="preserve">41.</w:t>
            </w:r>
            <w:r w:rsidR="00000000" w:rsidRPr="00000000" w:rsidDel="00000000">
              <w:rPr>
                <w:rtl w:val="0"/>
              </w:rPr>
              <w:t xml:space="preserve"> ​​​​​​punktā un </w:t>
            </w:r>
            <w:r w:rsidR="00000000" w:rsidRPr="00000000" w:rsidDel="00000000">
              <w:rPr>
                <w:rtl w:val="0"/>
              </w:rPr>
              <w:t xml:space="preserve">46.2.</w:t>
            </w:r>
            <w:r w:rsidR="00000000" w:rsidRPr="00000000" w:rsidDel="00000000">
              <w:rPr>
                <w:rtl w:val="0"/>
              </w:rPr>
              <w:t xml:space="preserve"> apakšpunktā minētais jēdziens "ēkas daļa" ir piemērojams tikai, lai nodrošinātu komercdarbības atbalsta nosacījumu izpildi. Šā punkta nosacījumi nav attiecināmi uz šo noteikumu </w:t>
            </w:r>
            <w:r w:rsidR="00000000" w:rsidRPr="00000000" w:rsidDel="00000000">
              <w:rPr>
                <w:rtl w:val="0"/>
              </w:rPr>
              <w:t xml:space="preserve">17.</w:t>
            </w:r>
            <w:r w:rsidR="00000000" w:rsidRPr="00000000" w:rsidDel="00000000">
              <w:rPr>
                <w:rtl w:val="0"/>
              </w:rPr>
              <w:t xml:space="preserve"> punktā minētajiem sabiedrisko pakalpojumu sniedzējiem un </w:t>
            </w:r>
            <w:r w:rsidR="00000000" w:rsidRPr="00000000" w:rsidDel="00000000">
              <w:rPr>
                <w:rtl w:val="0"/>
              </w:rPr>
              <w:t xml:space="preserve">20.</w:t>
            </w:r>
            <w:r w:rsidR="00000000" w:rsidRPr="00000000" w:rsidDel="00000000">
              <w:rPr>
                <w:rtl w:val="0"/>
              </w:rPr>
              <w:t xml:space="preserve"> punktā minētajai nesaimnieciskai kultūras infrastruktūrai.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38.3. ja projekta ietvaros tiek uzstādītas šo noteikumu </w:t>
            </w:r>
            <w:r w:rsidR="00000000" w:rsidRPr="00000000" w:rsidDel="00000000">
              <w:rPr>
                <w:rtl w:val="0"/>
              </w:rPr>
              <w:t xml:space="preserve">25.5.</w:t>
            </w:r>
            <w:r w:rsidR="00000000" w:rsidRPr="00000000" w:rsidDel="00000000">
              <w:rPr>
                <w:rtl w:val="0"/>
              </w:rPr>
              <w:t xml:space="preserve"> apakšpunktā minētās iekārtas, uzkrāj enerģijas patēriņa datus kalendāra gada ietvaros visā projekta dzīves ciklā un nodrošina nepieciešamo datu uzkrāšanu ar izsekojamu uzskaiti par finanšu plūsmām un aprēķiniem par elektroenerģijas pašpatēriņu un saražotās enerģijas daudzumu gada griezumā;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apakšpunktu, nosakot, ka finansējuma saņēmējs informē sadarbības iestādi gadījumā, ja netiek izpildīti 25.5.apakšpunktā noteiktie nosacījumi.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38.3. ja projekta ietvaros tiek uzstādītas šo noteikumu 25.5. apakšpunktā minētās iekārtas, uzkrāj enerģijas patēriņa datus kalendāra gada ietvaros visā projekta dzīves ciklā un nodrošina nepieciešamo datu uzkrāšanu ar izsekojamu uzskaiti par finanšu plūsmām un aprēķiniem par elektroenerģijas pašpatēriņu un saražotās enerģijas daudzumu gada griezumā. Konstatējot, ka netiek ievēroti šo noteikumu 25.5.apakšpunktā minētie izpildes nosacījumi, projekta iesniedzējs civiltiesiskajā līgumā vai vienošanās nosacījumos par projekta īstenošanu noteiktajā termiņā un kārtībā iesniedz informāciju sadarbības iestādei par faktisko situāciju saistībā ar 25.5.apakšpunktā noteikto nosacījumu neizpildi;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noteikumu projekta 39.3. apakšpunkts (iepriekš 38.3.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39.3. ja projekta ietvaros tiek uzstādītas šo noteikumu </w:t>
            </w:r>
            <w:r w:rsidR="00000000" w:rsidRPr="00000000" w:rsidDel="00000000">
              <w:rPr>
                <w:rtl w:val="0"/>
              </w:rPr>
              <w:t xml:space="preserve">25.5.</w:t>
            </w:r>
            <w:r w:rsidR="00000000" w:rsidRPr="00000000" w:rsidDel="00000000">
              <w:rPr>
                <w:rtl w:val="0"/>
              </w:rPr>
              <w:t xml:space="preserve"> apakšpunktā minētās iekārtas, uzkrāj enerģijas patēriņa datus kalendāra gada ietvaros visā projekta dzīves ciklā un nodrošina nepieciešamo datu uzkrāšanu ar izsekojamu uzskaiti par finanšu plūsmām un aprēķiniem par elektroenerģijas pašpatēriņu un saražotās enerģijas daudzumu gada griezumā. Konstatējot, ka netiek ievēroti šo noteikumu </w:t>
            </w:r>
            <w:r w:rsidR="00000000" w:rsidRPr="00000000" w:rsidDel="00000000">
              <w:rPr>
                <w:rtl w:val="0"/>
              </w:rPr>
              <w:t xml:space="preserve">25.5.</w:t>
            </w:r>
            <w:r w:rsidR="00000000" w:rsidRPr="00000000" w:rsidDel="00000000">
              <w:rPr>
                <w:rtl w:val="0"/>
              </w:rPr>
              <w:t xml:space="preserve"> apakšpunktā minētie izpildes nosacījumi, finansējuma saņēmējs civiltiesiskajā līgumā vai vienošanās nosacījumos par projekta īstenošanu noteiktajā termiņā un kārtībā iesniedz informāciju sadarbības iestādei par faktisko situāciju saistībā ar šo noteikumu </w:t>
            </w:r>
            <w:r w:rsidR="00000000" w:rsidRPr="00000000" w:rsidDel="00000000">
              <w:rPr>
                <w:rtl w:val="0"/>
              </w:rPr>
              <w:t xml:space="preserve">25.5.</w:t>
            </w:r>
            <w:r w:rsidR="00000000" w:rsidRPr="00000000" w:rsidDel="00000000">
              <w:rPr>
                <w:rtl w:val="0"/>
              </w:rPr>
              <w:t xml:space="preserve"> apakšpunktā noteikto nosacījumu izpildi;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38.5. nodrošina interešu konflikta neesību saskaņā ar Eiropas Parlamenta un Padomes 2024. gada 23. septembra Regulas (ES, Euratom) 2024/2509 par finanšu noteikumiem, ko piemēro Savienības vispārējam budžetam (pārstrādāta redakcija), 61. pantu un normatīvajiem aktiem publisko iepirkumu jomā, kā arī paraksta interešu konflikta neesības apliecinājumu;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noteikumu  projekta 38.5. apakšpunktā ietvertās atsauces uz Eiropas Parlamenta un Padomes 2024. gada 23. septembra Regulas (ES, Euratom) 2024/2509 par finanšu noteikumiem, ko piemēro Savienības vispārējam budžetam (pārstrādātā redakcija) 61. pantu nepieciešamību, jo minētās prasības ir tieši piemērojamas tādiem projektiem, kas saistīti ar Eiropas Savienības fondu atbalsta saņemšanu un vienlaikus kuros atbilstoši specifiskā atbalsta mērķim finansējuma saņēmējs atlases kārtībā Eiropas Savienības fondu projekta dalībniekiem vai gala saņēmējiem sniedz finansiālu atbalstu (t.s. daudzpakāpju projekti). Lūdzam minēto precizēt arī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39.5 apakšpunkts (iepriekš 38.5. apakšpunkts) un anotācijas 1.3.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skatīt izziņas 81.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39.5. projekta īstenošanas laikā nodrošina interešu konflikta neesību, kā arī paraksta interešu konflikta neesības apliecinājumu;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38.5. nodrošina interešu konflikta neesību saskaņā ar Eiropas Parlamenta un Padomes 2024. gada 23. septembra Regulas (ES, Euratom) 2024/2509 par finanšu noteikumiem, ko piemēro Savienības vispārējam budžetam (pārstrādāta redakcija), 61. pantu un normatīvajiem aktiem publisko iepirkumu jomā, kā arī paraksta interešu konflikta neesības apliecinājumu;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redakcionāli precizēt projekta 38.5. apakšpunktu, izvērtējot, kurā trešās projektu iesniegumu atlases kārtas posmā iesniedzams apliecinājums par interešu konflikta neesību. Proti, vai tas parakstāms tikai tad, kad tiek iegūts finansējuma saņēmēja statuss vai jau projektu iesniegumu atlases kārtas sākuma posmā, kopā ar projekta iesniegumu, kā paredzēts pirmās projektu iesniegumu atlases kārtas īstenošanas noteikumos.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39.5 apakšpunkts (iepriekš 38.5. apakšpunkts) un anotācijas 1.3.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skatīt izziņas 82.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39.5. projekta īstenošanas laikā nodrošina interešu konflikta neesību, kā arī paraksta interešu konflikta neesības apliecinājumu;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38.15. nodrošina, ka ēkā, pabeidzot projektu, ir uzstādīti un darbojas elektroenerģijas un siltumenerģijas skaitītāji, nodrošinot precīzu saražotās un patērētās enerģijas datu uzskaiti;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konsekventi kopā ar 26.5.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38.15. nodrošina, ka ēkā, pabeidzot projektu, ir uzstādīti un darbojas elektroenerģijas un siltumenerģijas skaitītāji vai siltumenerģijas siltuma maksas sadalītāji, ja attiecināms nodrošinot precīzu saražotās un patērētās enerģijas datu uzskaiti;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39.15. apakšpunkts (iepriekš 38.15. apakšpunkts) un 26.5.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39.15. nodrošina, ka ēkā, pabeidzot projektu, ir uzstādīti un darbojas elektroenerģijas un siltumenerģijas skaitītāji, tai skaitā, ja nepieciešams, siltuma maksas sadalītāji un kontrolskaitītāji, nodrošinot precīzu saražotās un patērētās enerģijas datu uzskaiti;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Sadarbības iestāde, ja tai ir pieejami valsts budžeta līdzekļi, izvērtējot plānotā avansa apmēru, tā pamatojumu, pamatojoties uz finansējuma saņēmēja rakstisku avansa pieprasījumu var piešķirt finansējuma saņēmējam avansu pēc civiltiesiskā līguma vai vienošanās par projekta īstenošanu noslēgšanas. Finansējuma saņēmējs avansa pieprasījumu sagatavo, un sadarbības iestāde apstiprina, ņemot vērā nosacījumu, ka plānotā avansa apmērs, tā pamatojums atbilst spējai to izlietot sešu mēnešu laikā saimnieciskā gada ietvaros. Finansējuma saņēmējam avansu var piešķirt līdz 50 procentiem no projektam piešķirtā Eiropas Reģionālā attīstības fonda finansējuma, ievērojot, ka avansu var izmaksāt vairākos maksājumos un avansa un starpposma maksājumu kopsumma nepārsniedz 90 procentus no projektam piešķirtā Eiropas Reģionālā attīstības fonda finansējuma.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vienotai izpratnei paskaidrot anotācijā šādus avansa pieškiršanas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vai projekta īstenošanas laikā visu izmaksāto avansu maksimālā kopsumma ir 50 % no projektam piešķirtā ERAF vai ar to ir domāta viena avansa maksājuma maksimālais apmērs;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vai nākamo avansu var pieprasīt tikai, kad iepriekšējais avanss ir apgūts pilnā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Sadarbības iestāde, ja tai ir pieejami valsts budžeta līdzekļi, izvērtējot plānotā avansa apmēru, tā pamatojumu, pamatojoties uz finansējuma saņēmēja rakstisku avansa pieprasījumu var piešķirt finansējuma saņēmējam avansu pēc civiltiesiskā līguma vai vienošanās par projekta īstenošanu noslēgšanas. Finansējuma saņēmējs avansa pieprasījumu sagatavo, un sadarbības iestāde apstiprina, ņemot vērā nosacījumu, ka plānotā avansa apmērs, tā pamatojums atbilst spējai to izlietot sešu mēnešu laikā saimnieciskā gada ietvaros. Finansējuma saņēmējam avansu var piešķirt līdz 50 procentiem no projektam piešķirtā Eiropas Reģionālā attīstības fonda finansējuma, ievērojot, ka avansu var izmaksāt vairākos maksājumos un avansa un starpposma maksājumu kopsumma nepārsniedz 90 procentus no projektam piešķirtā Eiropas Reģionālā attīstības fonda finansējuma.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46.1. nedrīkst kumulēt ar </w:t>
            </w:r>
            <w:r w:rsidR="00000000" w:rsidRPr="00000000" w:rsidDel="00000000">
              <w:rPr>
                <w:i w:val="1"/>
                <w:rtl w:val="0"/>
              </w:rPr>
              <w:t xml:space="preserve">de minimis</w:t>
            </w:r>
            <w:r w:rsidR="00000000" w:rsidRPr="00000000" w:rsidDel="00000000">
              <w:rPr>
                <w:rtl w:val="0"/>
              </w:rPr>
              <w:t xml:space="preserve"> atbalstu citu atbalsta programmu, </w:t>
            </w:r>
            <w:r w:rsidR="00000000" w:rsidRPr="00000000" w:rsidDel="00000000">
              <w:rPr>
                <w:i w:val="1"/>
                <w:rtl w:val="0"/>
              </w:rPr>
              <w:t xml:space="preserve">ad-hoc</w:t>
            </w:r>
            <w:r w:rsidR="00000000" w:rsidRPr="00000000" w:rsidDel="00000000">
              <w:rPr>
                <w:rtl w:val="0"/>
              </w:rPr>
              <w:t xml:space="preserve"> atbalsta vai individuālā atbalsta projektu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Komercdarbības atbalsta kontroles likuma (turpmāk - KAKL) 1. panta otrās daļas 3. punktam atbalsta programma ir tiesību akts vai akti, uz kuru pamata var piešķirt individuālu atbalstu komercsabiedrībām saskaņā ar tajos ietvertajiem nosacījumiem, proti, individuālais atbalsts ir komercdarbības atbalsts, kuru piešķir atbalsta programmā, savukārt atbilstoši KAKL 1. panta otrās daļas 1. punktam ad-hoc atbalsts ir komercdarbības atbalsts, kuru piešķir ārpus atbalsta programmas, lūdzam precizēt noteikumu projekta 46.1. apakšpunktu, piemēram, zemāk piedāvātajā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pēc analoģijas precizēt arī noteikumu projekta 46.2. apakšpunktu.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46.1. nedrīkst kumulēt ar </w:t>
            </w:r>
            <w:r w:rsidR="00000000" w:rsidRPr="00000000" w:rsidDel="00000000">
              <w:rPr>
                <w:i w:val="1"/>
                <w:rtl w:val="0"/>
              </w:rPr>
              <w:t xml:space="preserve">de minimis</w:t>
            </w:r>
            <w:r w:rsidR="00000000" w:rsidRPr="00000000" w:rsidDel="00000000">
              <w:rPr>
                <w:rtl w:val="0"/>
              </w:rPr>
              <w:t xml:space="preserve"> atbalstu citu atbalsta programmu vai </w:t>
            </w:r>
            <w:r w:rsidR="00000000" w:rsidRPr="00000000" w:rsidDel="00000000">
              <w:rPr>
                <w:i w:val="1"/>
                <w:rtl w:val="0"/>
              </w:rPr>
              <w:t xml:space="preserve">ad-hoc</w:t>
            </w:r>
            <w:r w:rsidR="00000000" w:rsidRPr="00000000" w:rsidDel="00000000">
              <w:rPr>
                <w:rtl w:val="0"/>
              </w:rPr>
              <w:t xml:space="preserve"> atbalsta projektu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47.1. un 47.2. apakšpunkti (iepriekš 46.1. un 46.2. apakšpunkti).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47.1. nedrīkst kumulēt ar </w:t>
            </w:r>
            <w:r w:rsidR="00000000" w:rsidRPr="00000000" w:rsidDel="00000000">
              <w:rPr>
                <w:i w:val="1"/>
                <w:rtl w:val="0"/>
              </w:rPr>
              <w:t xml:space="preserve">de minimis</w:t>
            </w:r>
            <w:r w:rsidR="00000000" w:rsidRPr="00000000" w:rsidDel="00000000">
              <w:rPr>
                <w:rtl w:val="0"/>
              </w:rPr>
              <w:t xml:space="preserve"> atbalstu citu atbalsta programmu vai </w:t>
            </w:r>
            <w:r w:rsidR="00000000" w:rsidRPr="00000000" w:rsidDel="00000000">
              <w:rPr>
                <w:i w:val="1"/>
                <w:rtl w:val="0"/>
              </w:rPr>
              <w:t xml:space="preserve">ad-hoc</w:t>
            </w:r>
            <w:r w:rsidR="00000000" w:rsidRPr="00000000" w:rsidDel="00000000">
              <w:rPr>
                <w:rtl w:val="0"/>
              </w:rPr>
              <w:t xml:space="preserve"> atbalsta projektu ietvaros;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anotācijas 1.1. sadaļas otro teikumu precizēt atbilstoši noteikumu projekta  16.punktā noteiktajam, kas paredz, ka atbalsts tiek sniegts tiesību subjektiem, kuru ī</w:t>
            </w:r>
            <w:r w:rsidR="00000000" w:rsidRPr="00000000" w:rsidDel="00000000">
              <w:rPr>
                <w:u w:val="single"/>
                <w:rtl w:val="0"/>
              </w:rPr>
              <w:t xml:space="preserve">pašumā, valdījumā, pārvaldīšanā vai bezatlīdzības lietošanā</w:t>
            </w:r>
            <w:r w:rsidR="00000000" w:rsidRPr="00000000" w:rsidDel="00000000">
              <w:rPr>
                <w:rtl w:val="0"/>
              </w:rPr>
              <w:t xml:space="preserve"> esošajās ēkās tiks uzlabota energoefektivitāte un ietaupīti energoresursi, savukārt minētajā anotācijas sadaļā noteikts, ka tikai īpašumā.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1.1.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(RACA - 05.12.2025.)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anotācijā sniegt skaidrojumus uz sekojošajiem jautājumiem:Vai ir pieļaujama situācija, ka SAM 2116 ietvaros plānoto projektu īstenotu pašvaldība un īpašumtiesības tiek saglabātas pašvaldībai, bet ēkas apsaimniekošanu paredzēts uzticēt kapitālsabiedrībai (sabiedrības 74,17% kapitāla daļu pieder pašvaldībai)? Vai šāds ēkas apsaimniekošanas modelis būtu pieļaujams projekta ietvaros saskaņā ar MK noteikumu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 2116 ietvaros iecerētajā projektā tiktu īstenoti energoefektivitātes uzlabošanas pasākumi ēkā, kurā paredzēts īstenot sporta funkciju (t.sk. ēku iznomājos amatieru sporta organizācijām). Vai projektā ir pieļaujama papildinoša saimnieciskā darbībā?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noteikumi paredz sniegt atbalstu projektiem, kuru rezultātā ēkas nodrošina atbilstību gandrīz nulles enerģijas patēriņam vai izpilda labākas energoefektivitātes prasības. Esošais normatīvais regulējums neatrunā, kāda ir energoefektivitātes aprēķina metodika  ēkām, kurām vidējais griestu augstums pārsniedz 3,5m.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 sadaļa, ietverot precizējumus par prasībām gandrīz nulles enerģijas ēkām un Ministru kabineta noteikumu Nr. 222 prasībām, tostarp nosacījumiem attiecībā uz 3,5 m augstuma pārrēķinu. Ekonomikas ministrija ir paredzējusi pārskatīt minētos noteikumus, plašāks skaidrojums sniegts izziņas 11.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ēkā, kurā paredzēts īstenot sporta funkciju ir pieļaujama papildinoša saimnieciskā darbība līdz 20 procentiem no kopējās gada jaudas – papildinošas saimnieciskās darbības īstenošanai un parasto papildpakalpojumu sniegšanai, un kurā nenotiek nekāda cita saimnieciskā 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neparedz atbalstu komercdarbībai, tādēļ apsaimniekošanas modelim jābūt organizētam tā, lai tas nekvalificētos kā šāda veida atbalsts. Atbilstoši projektu iesniedzēju lokam saskatāmi divi iespējamie nekustamā īpašuma apsaimniekošanas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ēku apsaimnieko pašvaldība vai tās iestāde, vai arī pašvaldības kapitālsabiedrība vai publiski privāta kapitālsabiedrība, kas īsteno pašvaldības deleģētos pārvaldes uzdevumus.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atbilstību nosacījumiem, projekta iesniedzējam jāizvērtē iespēju īpašumu nodot bezatlīdzības lietošanā deleģēto pārvaldes uzdevumu veikšanai, piemēram, obligātās izglītības iestādei, tādējādi nodrošinot, ka ēkas izmantošana primāri kalpo sabiedriskajām vajadzībām un publisko funkciju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Aicinājums noteikt konkrētu periodu. Piedāvājam 10-20 gadus, vai arī jebkuru citu periodu, kas Viedās administrācijas un reģionālās attīstības ministrijas ieskatā ir atbilstošs.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Ēku energoefektivitātes uzlabošana prasa ievērojamus ilgtermiņa kapitālieguldījumus, kuru atmaksāšanās periods ir </w:t>
            </w:r>
            <w:r w:rsidR="00000000" w:rsidRPr="00000000" w:rsidDel="00000000">
              <w:rPr>
                <w:b w:val="1"/>
                <w:rtl w:val="0"/>
              </w:rPr>
              <w:t xml:space="preserve">10-20 gadi.</w:t>
            </w:r>
            <w:r w:rsidR="00000000" w:rsidRPr="00000000" w:rsidDel="00000000">
              <w:rPr>
                <w:rtl w:val="0"/>
              </w:rPr>
              <w:t xml:space="preserve"> Tāpēc pašvaldībām, kas iegulda ēkās, kas nodrošina pašvaldību autonomās funkcijas, nereti trūkst pietiekamu finanšu resursu, lai īstenotu nepieciešamos energoefektivitātes uzlabojumus.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ar skaidrojumu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plānotais kopējās primārās enerģijas ietaupījums pēc projekta īstenošanas ir ne mazāks kā 30 procenti gadā no ēkas energosertifikātā aprēķinātā kopējās primārās enerģijas patēriņa pirms projekta īstenošanas. </w:t>
            </w:r>
            <w:r w:rsidR="00000000" w:rsidRPr="00000000" w:rsidDel="00000000">
              <w:rPr>
                <w:b w:val="1"/>
                <w:rtl w:val="0"/>
              </w:rPr>
              <w:t xml:space="preserve">Šis nodrošina, ka tiek atjaunotas ēkas ar zemāko energoefektivitāti un energosniegumu;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Sniedzot skaidrojumus, lūdzam ievērot, ka atšķirībā no regulām direktīvas nav tieši piemērojams tiesību akts. Direktīvās tiek noteikts sasniedzamais mērķis un dalībvalstu uzdevums ir savlaicīgi iestrādāt direktīvu nosacījumus nacionālajos normatīvajos aktos to mērķa sasniegšanai. Savukārt, pašreizējais apraksts veidots tā, ka tikai direktīva pati par sevi nosaka konkrētas prasības, neminot nacionālos tiesību aktus, kas to nodrošina. Piemēram, "</w:t>
            </w:r>
            <w:r w:rsidR="00000000" w:rsidRPr="00000000" w:rsidDel="00000000">
              <w:rPr>
                <w:i w:val="1"/>
                <w:rtl w:val="0"/>
              </w:rPr>
              <w:t xml:space="preserve">veicinās 2023. gada 13. septembra Eiropas Parlamenta un Padomes Direktīvas (ES) 2023/1791 par energoefektivitāti un ar ko groza Regulu (ES) 2023/955 6.pantā noteikto prasību izpildi </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 sadaļa. Papildus skaidrojam, ka Noteikumu projekta izstrādes laikā vēl nav pārņemtas Eiropas Parlamenta un Padomes 2023. gada 13. septembra Direktīvas (ES) 2023/1791 par energoefektivitāti un ar ko groza Regulu (ES) 2023/955 6.panta un  Eiropas Parlamenta un Padomes 2024. gada 24. aprīļa Direktīvas (ES) 2024/1275 par ēku energosniegumu 10. un 14. panta prasības, līdz ar to, ja noteikumu projekta saskaņošanas gaitā minēto direktīvu nosacījumi tiks iestrādāti nacionālajos normatīvajos, attiecīgi tiks precizēta anotācija, tajā iestrādājot precīzas atsauces uz attiecīgajiem nacionālajiem normatīvajiem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"Risinājumu apraksts" noteikts, ka: "Noteikumu projekts paredz, ka jānodrošina panāktā enerģijas ietaupījuma uzturēšana ilgtermiņā, kur projekta iesniedzējs kopā ar projekta pieteikumu iesniedz plānotā enerģijas ietaupījuma ilgtermiņa uzturēšanas plānu (turpmāk - plāns), vai projekta iesniegumā sniedz informāciju par plāna izstrādāšanas laika grafiku un galvenajiem uzdevumiem, kas iekļaujami plānā, ja plāns uz pieteikuma sagatavošanas brīdi nav izstrādāts. </w:t>
            </w:r>
            <w:r w:rsidR="00000000" w:rsidRPr="00000000" w:rsidDel="00000000">
              <w:rPr>
                <w:b w:val="1"/>
                <w:rtl w:val="0"/>
              </w:rPr>
              <w:t xml:space="preserve">Šādā gadījumā plānu iesniedz pirms ēkas pieņemšanas ekspluatācijā."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precizēt atbilstoši MK noteikumu projekta 27.punktā noteiktam, ka šādā gadījumā plānu iesniedz pirms vai vienlaikus ar noslēguma maksājuma pieprasījumu.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anotācijā ir noteikts, ka: "Noteikumu projekts paredz, ka izmaksas, kas saistītas ar III kategorijas patvertnes funkcionālajām prasībām atbilstoša telpu vai telpu grupu aprīkojuma iegādi un uzstādīšanu un izmaksas, kas saistītas ar telpu pārbūvi vai atjaunošanu atbilstoši III kategorijas patvertnes funkcionālajām prasībām kopā nepārsniedz 5 procentus no projekta kopējām attiecināmajām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precizēt atbilstoši MK noteikumu 26.4.punktā noteiktam, un ierobežojumu likt patvertņu aprīkošanai (aprīkojuma iegāde, kas minēts anotācijā) nevis ierīkošanas/ izbūves izmaksām, lai mazinātu administratīvo slogu lokālo būvdarbu tāmju sadalīšanā starp energoefektivitātes un patvernu izmaksām un pēc tam to uzraudzībā.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 sadaļā norādīto, ka  "</w:t>
            </w:r>
            <w:r w:rsidR="00000000" w:rsidRPr="00000000" w:rsidDel="00000000">
              <w:rPr>
                <w:i w:val="1"/>
                <w:rtl w:val="0"/>
              </w:rPr>
              <w:t xml:space="preserve">[..] noteikumu projektam nav tieša negatīva ietekme uz principu “Nenodarīt būtisku kaitējumu</w:t>
            </w:r>
            <w:r w:rsidR="00000000" w:rsidRPr="00000000" w:rsidDel="00000000">
              <w:rPr>
                <w:rtl w:val="0"/>
              </w:rPr>
              <w:t xml:space="preserve">”, ņemot vērā, ka pasākumiem uz horizontālajiem principiem iespējama "Tieša pozitīva", "Netieša pozitīva" vai "Nav ietekmes".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anotācijas sadaļā "Risinājuma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nepārprotami norādīt, vai siltumenerģijas ražošanas avotu izmantošanas prioritārās kārtības izvērtējumu jāveic tikai tādā gadījumā, ja projektu plānots īstenot valstspilsētā, vai jebkurā gadījumā, ja plānota cietās biomasas apkures iekārtu uzstādīšana;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definēt vai minēt definīcijas avotu jēdzienam "projekta ēkas funkcionāli saistītā teritorija (ēkai piegulošā ārtelpa)", lai novērstu teritorijas apmēra interpretācijas;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iekļaut skaidrojumu, ko saprot ar dabā balstītiem vai "zaļās infrastruktūras" risinājumiem (SAM MK noteikumu 26.7.4. apakšpunkts), sniedzot piemērus, un kā gūt pārliecību, ka iekļautā darbība ir dabā balstīts vai "zaļās infrastruktūras" risinājums;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precizēt, ka atbalstu III kategorijas patvertņu ierīkošanai var saņemt tikai tad, ja par pašvaldības ēku atbilstību saņemts Valsts ugunsdzēsības un glābšanas dienesta (VUGD) atzinums, jo tā ir vienīgā kompetentā iestāde, kas var apliecināt atbilstību vadlīnijās noteiktajām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pieļauta iespēja, piemēram, būveksperta sniegtam pamatojumam, ka pašvaldības ēka ir atbilstoša VUGD vadlīnijām, pastāv risks, ka projekta īstenošanas laikā, veicot apsekošanu, VUGD konstatēs, ka prasības nav izpildītas, tomēr ieguldījumi būs veikti.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anotācijā izvērtēt 2.1.1.6. pasākuma demarkāciju ar 5.1.1.9. pasākumu "Objektu (patvertņu) pielāgošana un aprīkošana civilās aizsardzības mērķiem" un 2.1.3.1. pasākumu "Pašvaldību pielāgošanās klimata pārmaiņām", jo 5.1.1.9. pasākumā paredzēta III kategorijas patvertņu ierīkošana, savukārt 2.1.3.1 pasākumā - "zaļo risinājumu" izveide.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nepieciešamības gadījumā precizēt anotācijas 1.3.apakšsadaļā "Pašreizējā situācija, problēmas un risinājumi" norādīto informāciju par iznākuma rādītāju "Publiskās ēkas ar uzlabotu energoefektivitāti", ņemot vērā, ka saskaņā ar VARAM sniegto informāciju Eiropas Savienības kohēzijas politikas programmas 2021. -2027. gadam Rādītāju sadalījumam,2.1.1.6.pasākuma trešās atlases kārtas ietvaros plānots sasniegt 21 964 m</w:t>
            </w:r>
            <w:r w:rsidR="00000000" w:rsidRPr="00000000" w:rsidDel="00000000">
              <w:rPr>
                <w:vertAlign w:val="superscript"/>
                <w:rtl w:val="0"/>
              </w:rPr>
              <w:t xml:space="preserve">2</w:t>
            </w:r>
            <w:r w:rsidR="00000000" w:rsidRPr="00000000" w:rsidDel="00000000">
              <w:rPr>
                <w:rtl w:val="0"/>
              </w:rPr>
              <w:t xml:space="preserve">. Vienlaikus vēršam uzmanību, ka atbilstoši  Ministru kabineta 2024. gada 16.jūlija noteikumiem Nr. 480 "Eiropas Savienības kohēzijas politikas programmas 2021.–2027. gadam 2.1.1. specifiskā atbalsta mērķa "Energoefektivitātes veicināšana un siltumnīcefekta gāzu emisiju samazināšana"  2.1.1.6. pasākuma "Pašvaldību ēku energoefektivitātes paaugstināšana" pirmās projektu iesniegumu atlases kārtas īstenošanas noteikumi", 2.1.1.6. pasākuma pirmās atlases kārtas ietvaros plānots sasniegt 5 490 m</w:t>
            </w:r>
            <w:r w:rsidR="00000000" w:rsidRPr="00000000" w:rsidDel="00000000">
              <w:rPr>
                <w:vertAlign w:val="superscript"/>
                <w:rtl w:val="0"/>
              </w:rPr>
              <w:t xml:space="preserve">2</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anotācijā izdalīt 2.1.1.6.pasākuma trešās atlases kārtas pašvaldību un privātā līdzfinansējuma sadalījumu vai iesūtīt šādu informāciju Finanšu ministrijai, lai varam nodrošināt datu ievadi Kohēzijas politikas fondu vadības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ar noteikumu projekta investīcijām ir paredzēts sasniegt atlikušo RCO 19 rādītāja vērtību 21 964 m2 apmērā (kopā jāsasniedz 27 454 m2 RCO 19 vērtība), ņemot vērā, ka 2.1.1.6. pasākuma pirmajā kārtā provizoriski tiks sasniegta nedaudz mazāka vērtība (5 308 m2), ne kā Ministru kabineta 2024. gada 16. jūlija noteikumos Nr. 480 “Eiropas Savienības kohēzijas politikas programmas 2021.–2027. gadam 2.1.1. specifiskā atbalsta mērķa "Energoefektivitātes veicināšana un siltumnīcefekta gāzu emisiju samazināšana"  2.1.1.6. pasākuma "Pašvaldību ēku energoefektivitātes paaugstināšana" pirmās projektu iesniegumu atlases kārtas īstenošanas noteikumi” 4.1. apakšpunktā paredzēts (5 490 m2).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precīzu nacionālā līdzfinansējuma sadalījumu starp pašvaldību budžeta līdzfinansējumu un privāto finansējumu šobrīd nevar precīzi norādīt korektā apjomā, jo pasākuma ietvaros finansējuma saņēmējus noteikts atklāts konkurss, pamatā balstoties uz projektu kvalitāti, ne finansējuma saņēmējiem.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noteikts, ka finansējuma saņēmējs piecus gadus pēc projekta īstenošanas sadarbības iestādei iesniedz pārskatu par enerģijas patēriņu attiecīgajā ēkā.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 tas ir domāts pēcuzraudzības pārskats vai Klimata un enerģētikas ministrijai (KEM) iesniedzamā informācija par enerģijas patēriņu un ietaupījumiem, kas izriet no Energoefektivitātes likuma 15.panta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ir domāta KEM nepieciešamā informācija, lūdzam noteikt, ka to iesniedz vienu reizi par pilno kalendāro gadu pēc projekta beigām, ņemot vērā ar KEM saskaņoto pieeju, ka finansējuma saņēmējs par enerģijas patēriņu un ietaupījumu ziņo vienu reizi.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CFLA standartlīgumā jau ir iestrādāts Finansējuma saņēmēja pienākums ziņot par Projekta enerģijas patēriņa rādītājiem saskaņā ar Energoefektivitātes likuma 15. panta ceturto daļu, pēc Projekta pabeigšanas iesniedzot informāciju par objekta enerģijas patēriņu pirms un pēc Projekta īstenošanas, izmantojot Sadarbības iestādes tīmekļa vietnē www.cfla.gov.lv publicēto veidlapu. Pārskatu iesniedz vienu reizi, norādot informāciju par pirmo pilno kalendāro gadu pēc Projekta pabeigšanas.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3.sadaļā precizēt 5.3.apakšpunktu atbilstoši 3.3.apakšpunktā norādītajam, kā arī 6.punktā vārdus “Kopējo valsts budžeta izdevumu summu veido” precizēt uz vārdiem “Kopējo izdevumu summu veido”, ievērojot, ka tālāk sniegtais skaidrojums ietver informāciju arī par pašvaldību budžetu un privāto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atsauces uz Eiropas Savienības tiesību aktiem noformēt atbilstoši Ministru kabineta 2009. gada 3. februāra noteikumiem Nr. 108 „Normatīvo aktu projektu sagatavošanas noteikumi” 4. nodaļai.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juridiskās tehnikas prasības arī attiecībā uz to, ka, nepieciešamības gadījumā, saīsinājumu piesaka pirmajā vietā juridiskajā tekstā, kur lietots attiecīgais normatīvā akta nosaukums, piemēram, šādā formātā: Komisijas 2020. gada 30. jūlija Īstenošanas Regula (ES) 2020/1197 ar kuru nosaka tehniskās specifikācijas un kārtību saskaņā ar Eiropas Parlamenta un Padomes regulu (ES) 2019/2152 par Eiropas uzņēmējdarbības statistiku, ar ko atceļ 10 tiesību aktus uzņēmējdarbības statistikas jomā (turpmāk - Regula 2020/1197).</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Precizētas anotācijas attiecīgās sadaļas.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Ministru Prezidenta 2021.gada 7.septembra rezolūcijā Nr. 2021-1.1.1./50-50, izstrādājot specifisko atbalsta mērķu un to pasākumu ieviešanas nosacījumus Eiropas Savienības fondu 2021.—2027.gada plānošanas perioda atbalsta saņemšanai institūcijas atbildībā esošajās jomās'' noteiktajam, ministrijām jēgpilni jāiesaista jomā strādājošās biedrības un nodibinājumus. Pēc specifisko atbalsta mērķu un to pasākumu ieviešanas nosacījumu apstiprināšanas Ministru kabinetā (turpmāk - MK), lūdzam sagatavot un sniegt informāciju par sabiedrības pārstāvju iesaisti normatīvā regulējuma izstrādē Nevalstisko organizāciju un MK sadarbības memoranda īstenošanas padomes sekretariātam (uz e-pastu: nvo@mk.gov.lv).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Noteikumu projekta apstiprināšanas Ministru kabinetā VARAM  Nevalstisko organizāciju un MK sadarbības memoranda īstenošanas padomes sekretariātam uz e-pastu: nvo@mk.gov.lv nosūtīs informāciju par sabiedrības pārstāvju iesaisti normatīvā regulējuma izstrādē.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25-TA-908</w:t>
    </w:r>
    <w:r>
      <w:br/>
    </w:r>
    <w:r w:rsidR="00000000" w:rsidRPr="00000000" w:rsidDel="00000000">
      <w:rPr>
        <w:rtl w:val="0"/>
      </w:rPr>
      <w:t xml:space="preserve">18.05.2026. 09.41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25-TA-908</w:t>
    </w:r>
    <w:r>
      <w:br/>
    </w:r>
    <w:r w:rsidR="00000000" w:rsidRPr="00000000" w:rsidDel="00000000">
      <w:rPr>
        <w:rtl w:val="0"/>
      </w:rPr>
      <w:t xml:space="preserve">18.05.2026. 09.41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Izziņa_25-TA-908.docx</dc:title>
</cp:coreProperties>
</file>

<file path=docProps/custom.xml><?xml version="1.0" encoding="utf-8"?>
<Properties xmlns="http://schemas.openxmlformats.org/officeDocument/2006/custom-properties" xmlns:vt="http://schemas.openxmlformats.org/officeDocument/2006/docPropsVTypes"/>
</file>