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BA2EED9" w14:textId="77777777" w:rsidR="00C55696" w:rsidRPr="007E6419" w:rsidRDefault="00C23473">
      <w:pPr>
        <w:spacing w:before="240" w:after="240"/>
        <w:rPr>
          <w:b/>
          <w:color w:val="auto"/>
          <w:sz w:val="28"/>
        </w:rPr>
      </w:pPr>
      <w:r w:rsidRPr="007E6419">
        <w:rPr>
          <w:b/>
          <w:color w:val="auto"/>
          <w:sz w:val="28"/>
        </w:rPr>
        <w:t>21-TA-1201: Likumprojekts (Migrēts)</w:t>
      </w:r>
    </w:p>
    <w:p w14:paraId="7BA2EEDA" w14:textId="77777777" w:rsidR="00C55696" w:rsidRPr="007E6419" w:rsidRDefault="00C23473">
      <w:pPr>
        <w:pStyle w:val="titleparagraph"/>
        <w:contextualSpacing w:val="0"/>
        <w:rPr>
          <w:color w:val="auto"/>
        </w:rPr>
      </w:pPr>
      <w:r w:rsidRPr="007E6419">
        <w:rPr>
          <w:color w:val="auto"/>
        </w:rPr>
        <w:t>Grozījumi Jūrlietu pārvaldes un jūras drošības likumā</w:t>
      </w:r>
    </w:p>
    <w:tbl>
      <w:tblPr>
        <w:tblStyle w:val="a"/>
        <w:tblpPr w:leftFromText="180" w:rightFromText="180" w:vertAnchor="text" w:tblpY="1"/>
        <w:tblOverlap w:val="neve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7E6419" w:rsidRPr="007E6419" w14:paraId="7BA2EEE0" w14:textId="77777777" w:rsidTr="00F44FF5">
        <w:tc>
          <w:tcPr>
            <w:tcW w:w="900" w:type="dxa"/>
            <w:shd w:val="clear" w:color="auto" w:fill="FFFFFF"/>
            <w:noWrap/>
            <w:tcMar>
              <w:top w:w="75" w:type="dxa"/>
              <w:left w:w="75" w:type="dxa"/>
              <w:bottom w:w="75" w:type="dxa"/>
              <w:right w:w="75" w:type="dxa"/>
            </w:tcMar>
            <w:vAlign w:val="center"/>
          </w:tcPr>
          <w:p w14:paraId="7BA2EEDB" w14:textId="77777777" w:rsidR="00C55696" w:rsidRPr="007E6419" w:rsidRDefault="00C23473" w:rsidP="00F44FF5">
            <w:pPr>
              <w:jc w:val="center"/>
              <w:rPr>
                <w:b/>
                <w:color w:val="auto"/>
              </w:rPr>
            </w:pPr>
            <w:r w:rsidRPr="007E6419">
              <w:rPr>
                <w:b/>
                <w:color w:val="auto"/>
              </w:rPr>
              <w:t>Nr.p.k.</w:t>
            </w:r>
          </w:p>
        </w:tc>
        <w:tc>
          <w:tcPr>
            <w:tcW w:w="3000" w:type="dxa"/>
            <w:shd w:val="clear" w:color="auto" w:fill="FFFFFF"/>
            <w:noWrap/>
            <w:tcMar>
              <w:top w:w="75" w:type="dxa"/>
              <w:left w:w="75" w:type="dxa"/>
              <w:bottom w:w="75" w:type="dxa"/>
              <w:right w:w="75" w:type="dxa"/>
            </w:tcMar>
            <w:vAlign w:val="center"/>
          </w:tcPr>
          <w:p w14:paraId="7BA2EEDC" w14:textId="77777777" w:rsidR="00C55696" w:rsidRPr="007E6419" w:rsidRDefault="00C23473" w:rsidP="00F44FF5">
            <w:pPr>
              <w:jc w:val="center"/>
              <w:rPr>
                <w:b/>
                <w:color w:val="auto"/>
              </w:rPr>
            </w:pPr>
            <w:r w:rsidRPr="007E6419">
              <w:rPr>
                <w:b/>
                <w:color w:val="auto"/>
              </w:rPr>
              <w:t>Saskaņošanai nosūtītā projekta redakcija</w:t>
            </w:r>
          </w:p>
        </w:tc>
        <w:tc>
          <w:tcPr>
            <w:tcW w:w="3000" w:type="dxa"/>
            <w:shd w:val="clear" w:color="auto" w:fill="FFFFFF"/>
            <w:noWrap/>
            <w:tcMar>
              <w:top w:w="75" w:type="dxa"/>
              <w:left w:w="75" w:type="dxa"/>
              <w:bottom w:w="75" w:type="dxa"/>
              <w:right w:w="75" w:type="dxa"/>
            </w:tcMar>
            <w:vAlign w:val="center"/>
          </w:tcPr>
          <w:p w14:paraId="7BA2EEDD" w14:textId="77777777" w:rsidR="00C55696" w:rsidRPr="007E6419" w:rsidRDefault="00C23473" w:rsidP="00F44FF5">
            <w:pPr>
              <w:jc w:val="center"/>
              <w:rPr>
                <w:b/>
                <w:color w:val="auto"/>
              </w:rPr>
            </w:pPr>
            <w:r w:rsidRPr="007E6419">
              <w:rPr>
                <w:b/>
                <w:color w:val="auto"/>
              </w:rPr>
              <w:t>Iebildums / Priekšlikums</w:t>
            </w:r>
          </w:p>
        </w:tc>
        <w:tc>
          <w:tcPr>
            <w:tcW w:w="3000" w:type="dxa"/>
            <w:shd w:val="clear" w:color="auto" w:fill="FFFFFF"/>
            <w:noWrap/>
            <w:tcMar>
              <w:top w:w="75" w:type="dxa"/>
              <w:left w:w="75" w:type="dxa"/>
              <w:bottom w:w="75" w:type="dxa"/>
              <w:right w:w="75" w:type="dxa"/>
            </w:tcMar>
            <w:vAlign w:val="center"/>
          </w:tcPr>
          <w:p w14:paraId="7BA2EEDE" w14:textId="77777777" w:rsidR="00C55696" w:rsidRPr="007E6419" w:rsidRDefault="00C23473" w:rsidP="00F44FF5">
            <w:pPr>
              <w:jc w:val="center"/>
              <w:rPr>
                <w:b/>
                <w:color w:val="auto"/>
              </w:rPr>
            </w:pPr>
            <w:r w:rsidRPr="007E6419">
              <w:rPr>
                <w:b/>
                <w:color w:val="auto"/>
              </w:rPr>
              <w:t>Apstrādes informācija</w:t>
            </w:r>
          </w:p>
        </w:tc>
        <w:tc>
          <w:tcPr>
            <w:tcW w:w="3000" w:type="dxa"/>
            <w:shd w:val="clear" w:color="auto" w:fill="FFFFFF"/>
            <w:noWrap/>
            <w:tcMar>
              <w:top w:w="75" w:type="dxa"/>
              <w:left w:w="75" w:type="dxa"/>
              <w:bottom w:w="75" w:type="dxa"/>
              <w:right w:w="75" w:type="dxa"/>
            </w:tcMar>
            <w:vAlign w:val="center"/>
          </w:tcPr>
          <w:p w14:paraId="7BA2EEDF" w14:textId="77777777" w:rsidR="00C55696" w:rsidRPr="007E6419" w:rsidRDefault="00C23473" w:rsidP="00F44FF5">
            <w:pPr>
              <w:jc w:val="center"/>
              <w:rPr>
                <w:b/>
                <w:color w:val="auto"/>
              </w:rPr>
            </w:pPr>
            <w:r w:rsidRPr="007E6419">
              <w:rPr>
                <w:b/>
                <w:color w:val="auto"/>
              </w:rPr>
              <w:t>Galīgā redakcija</w:t>
            </w:r>
          </w:p>
        </w:tc>
      </w:tr>
      <w:tr w:rsidR="007E6419" w:rsidRPr="007E6419" w14:paraId="7BA2EEF4" w14:textId="77777777" w:rsidTr="00F44FF5">
        <w:tc>
          <w:tcPr>
            <w:tcW w:w="900" w:type="dxa"/>
            <w:shd w:val="clear" w:color="auto" w:fill="FFFFFF"/>
            <w:noWrap/>
            <w:tcMar>
              <w:top w:w="75" w:type="dxa"/>
              <w:left w:w="75" w:type="dxa"/>
              <w:bottom w:w="75" w:type="dxa"/>
              <w:right w:w="75" w:type="dxa"/>
            </w:tcMar>
          </w:tcPr>
          <w:p w14:paraId="7BA2EEE1" w14:textId="77777777" w:rsidR="00C55696" w:rsidRPr="007E6419" w:rsidRDefault="00C23473" w:rsidP="00F44FF5">
            <w:pPr>
              <w:rPr>
                <w:color w:val="auto"/>
              </w:rPr>
            </w:pPr>
            <w:r w:rsidRPr="007E6419">
              <w:rPr>
                <w:color w:val="auto"/>
              </w:rPr>
              <w:t>1.</w:t>
            </w:r>
          </w:p>
        </w:tc>
        <w:tc>
          <w:tcPr>
            <w:tcW w:w="3000" w:type="dxa"/>
            <w:shd w:val="clear" w:color="auto" w:fill="FFFFFF"/>
            <w:noWrap/>
            <w:tcMar>
              <w:top w:w="75" w:type="dxa"/>
              <w:left w:w="75" w:type="dxa"/>
              <w:bottom w:w="75" w:type="dxa"/>
              <w:right w:w="75" w:type="dxa"/>
            </w:tcMar>
          </w:tcPr>
          <w:p w14:paraId="7BA2EEE2" w14:textId="77777777" w:rsidR="00C55696" w:rsidRPr="007E6419" w:rsidRDefault="00C23473" w:rsidP="00F44FF5">
            <w:pPr>
              <w:spacing w:after="240"/>
              <w:rPr>
                <w:b/>
                <w:color w:val="auto"/>
              </w:rPr>
            </w:pPr>
            <w:r w:rsidRPr="007E6419">
              <w:rPr>
                <w:b/>
                <w:color w:val="auto"/>
              </w:rPr>
              <w:t>Likumprojekts</w:t>
            </w:r>
          </w:p>
          <w:p w14:paraId="7BA2EEE3" w14:textId="77777777" w:rsidR="00C55696" w:rsidRPr="007E6419" w:rsidRDefault="00C23473" w:rsidP="00F44FF5">
            <w:pPr>
              <w:rPr>
                <w:color w:val="auto"/>
              </w:rPr>
            </w:pPr>
            <w:r w:rsidRPr="007E6419">
              <w:rPr>
                <w:color w:val="auto"/>
              </w:rPr>
              <w:t xml:space="preserve">Grozījumi Jūrlietu pārvaldes un jūras drošības likumā </w:t>
            </w:r>
          </w:p>
        </w:tc>
        <w:tc>
          <w:tcPr>
            <w:tcW w:w="3000" w:type="dxa"/>
            <w:shd w:val="clear" w:color="auto" w:fill="FFFFFF"/>
            <w:noWrap/>
            <w:tcMar>
              <w:top w:w="75" w:type="dxa"/>
              <w:left w:w="75" w:type="dxa"/>
              <w:bottom w:w="75" w:type="dxa"/>
              <w:right w:w="75" w:type="dxa"/>
            </w:tcMar>
          </w:tcPr>
          <w:p w14:paraId="7BA2EEE4" w14:textId="77777777" w:rsidR="00C55696" w:rsidRPr="007E6419" w:rsidRDefault="00C23473" w:rsidP="00F44FF5">
            <w:pPr>
              <w:spacing w:after="240"/>
              <w:rPr>
                <w:b/>
                <w:color w:val="auto"/>
              </w:rPr>
            </w:pPr>
            <w:r w:rsidRPr="007E6419">
              <w:rPr>
                <w:b/>
                <w:color w:val="auto"/>
              </w:rPr>
              <w:t>Iebildums (Tieslietu ministrija - 22.02.2022.)</w:t>
            </w:r>
          </w:p>
          <w:p w14:paraId="7BA2EEE5" w14:textId="77777777" w:rsidR="00C55696" w:rsidRPr="007E6419" w:rsidRDefault="00C23473" w:rsidP="00F44FF5">
            <w:pPr>
              <w:rPr>
                <w:color w:val="auto"/>
              </w:rPr>
            </w:pPr>
            <w:r w:rsidRPr="007E6419">
              <w:rPr>
                <w:color w:val="auto"/>
              </w:rPr>
              <w:t>Likumprojekta "Grozījumi Jūrlietu pārvaldes un jūras drošības likumā" (turpmāk - projekts) 3. pantā paredzēts Jūrlietu un jūras drošības likumā (turpmāk – likums) 44. panta pirmajā un 1.</w:t>
            </w:r>
            <w:r w:rsidRPr="007E6419">
              <w:rPr>
                <w:color w:val="auto"/>
                <w:vertAlign w:val="superscript"/>
              </w:rPr>
              <w:t>1</w:t>
            </w:r>
            <w:r w:rsidRPr="007E6419">
              <w:rPr>
                <w:color w:val="auto"/>
              </w:rPr>
              <w:t> daļā aizstāt vārdus "Latvijas ūdeņos ārpus ostas akvatorijas" ar vārdiem "Latvijas ūdeņos (jūrā un ostā)". No projekta sākotnējās ietekmes novērtējuma ziņojuma (anotācijas) ir redzams, ka minēto grozījumu mērķis ir nodrošināt Jūras spēku tiesības kontrolēt, pārbaudīt un aizturēt kuģus ne tikai teritoriālajā jūrā, bet arī Latvijas ostās.</w:t>
            </w:r>
          </w:p>
          <w:p w14:paraId="7BA2EEE6" w14:textId="77777777" w:rsidR="00C55696" w:rsidRPr="007E6419" w:rsidRDefault="00C55696" w:rsidP="00F44FF5">
            <w:pPr>
              <w:rPr>
                <w:color w:val="auto"/>
              </w:rPr>
            </w:pPr>
          </w:p>
          <w:p w14:paraId="7BA2EEE7" w14:textId="77777777" w:rsidR="00C55696" w:rsidRPr="007E6419" w:rsidRDefault="00C23473" w:rsidP="00F44FF5">
            <w:pPr>
              <w:rPr>
                <w:color w:val="auto"/>
              </w:rPr>
            </w:pPr>
            <w:r w:rsidRPr="007E6419">
              <w:rPr>
                <w:color w:val="auto"/>
              </w:rPr>
              <w:t xml:space="preserve">Vēršam uzmanību, ka termina "Latvijas ūdeņi" izpratne visā </w:t>
            </w:r>
            <w:r w:rsidRPr="007E6419">
              <w:rPr>
                <w:color w:val="auto"/>
              </w:rPr>
              <w:lastRenderedPageBreak/>
              <w:t>likumā nav vienota. Projektā 3. pantā paredzēts, ka ar terminu "Latvijas ūdeņi" saprot jūru un ostu. Savukārt, piemēram, likuma 2. pantā termins "Latvijas ūdeņi" ir skaidrots kā Latvijas jurisdikcijā esošie ūdeņi, bet 6. panta pirmās daļas 15.</w:t>
            </w:r>
            <w:r w:rsidRPr="007E6419">
              <w:rPr>
                <w:color w:val="auto"/>
                <w:vertAlign w:val="superscript"/>
              </w:rPr>
              <w:t>1</w:t>
            </w:r>
            <w:r w:rsidRPr="007E6419">
              <w:rPr>
                <w:color w:val="auto"/>
              </w:rPr>
              <w:t> punktā terminu "Latvijas ūdeņi" skaidro kā jūru un ostas. Tieslietu ministrijas ieskatā, ja likuma 2. pantā tiek atrunāts saīsinājums terminam "Latvijas ūdeņi", skaidrojot tā nozīmi, tad šādā nozīmē tas būtu jālieto turpmākajā likuma tekstā. Pretējā gadījumā nav saprotama šāda termina un saīsinājuma ieviešanas lietderība likuma 2. pantā. Nedrīkstētu būt situācija, ka termins "Latvijas ūdeņi" paliek atvērts un pie tā var ierakstīt jebko. Terminoloģijai visā likumā ir jābūt vienotai. Līdz ar to, jāsaprot vai ostas ietilpst terminā "Latvijas ūdeņi", vai ir izdalāmas atsevišķi.</w:t>
            </w:r>
          </w:p>
          <w:p w14:paraId="7BA2EEE8" w14:textId="77777777" w:rsidR="00C55696" w:rsidRPr="007E6419" w:rsidRDefault="00C55696" w:rsidP="00F44FF5">
            <w:pPr>
              <w:rPr>
                <w:color w:val="auto"/>
              </w:rPr>
            </w:pPr>
          </w:p>
          <w:p w14:paraId="7BA2EEE9" w14:textId="77777777" w:rsidR="00C55696" w:rsidRPr="007E6419" w:rsidRDefault="00C23473" w:rsidP="00F44FF5">
            <w:pPr>
              <w:rPr>
                <w:color w:val="auto"/>
              </w:rPr>
            </w:pPr>
            <w:r w:rsidRPr="007E6419">
              <w:rPr>
                <w:color w:val="auto"/>
              </w:rPr>
              <w:t xml:space="preserve">Lūdzam izvērtēt minēto jautājumu un sniegt attiecīgu skaidrojumu projekta anotācijā. Vienlaikus lūdzam izvērtēt </w:t>
            </w:r>
            <w:r w:rsidRPr="007E6419">
              <w:rPr>
                <w:color w:val="auto"/>
              </w:rPr>
              <w:lastRenderedPageBreak/>
              <w:t>iespēju likumā precizēt terminu "Latvijas ūdeņi".</w:t>
            </w:r>
          </w:p>
          <w:p w14:paraId="7BA2EEEA" w14:textId="77777777" w:rsidR="00C55696" w:rsidRPr="007E6419" w:rsidRDefault="00C55696" w:rsidP="00F44FF5">
            <w:pPr>
              <w:rPr>
                <w:color w:val="auto"/>
              </w:rPr>
            </w:pPr>
          </w:p>
          <w:p w14:paraId="7BA2EEEB" w14:textId="77777777" w:rsidR="00C55696" w:rsidRPr="007E6419" w:rsidRDefault="00C55696" w:rsidP="00F44FF5">
            <w:pPr>
              <w:rPr>
                <w:color w:val="auto"/>
              </w:rPr>
            </w:pPr>
          </w:p>
          <w:p w14:paraId="7BA2EEEC" w14:textId="77777777" w:rsidR="00C55696" w:rsidRPr="007E6419" w:rsidRDefault="00C23473" w:rsidP="00F44FF5">
            <w:pPr>
              <w:rPr>
                <w:color w:val="auto"/>
              </w:rPr>
            </w:pPr>
            <w:r w:rsidRPr="007E6419">
              <w:rPr>
                <w:color w:val="auto"/>
              </w:rPr>
              <w:t> </w:t>
            </w:r>
          </w:p>
          <w:p w14:paraId="7BA2EEED" w14:textId="77777777" w:rsidR="00C55696" w:rsidRPr="007E6419" w:rsidRDefault="00C23473" w:rsidP="00F44FF5">
            <w:pPr>
              <w:spacing w:before="240" w:after="240"/>
              <w:rPr>
                <w:i/>
                <w:color w:val="auto"/>
              </w:rPr>
            </w:pPr>
            <w:r w:rsidRPr="007E6419">
              <w:rPr>
                <w:i/>
                <w:color w:val="auto"/>
              </w:rPr>
              <w:t>Piedāvātā redakcija</w:t>
            </w:r>
          </w:p>
          <w:p w14:paraId="7BA2EEEE" w14:textId="77777777" w:rsidR="00C55696" w:rsidRPr="007E6419" w:rsidRDefault="00C23473" w:rsidP="00F44FF5">
            <w:pPr>
              <w:rPr>
                <w:color w:val="auto"/>
              </w:rPr>
            </w:pPr>
            <w:r w:rsidRPr="007E6419">
              <w:rPr>
                <w:color w:val="auto"/>
              </w:rPr>
              <w:t>-</w:t>
            </w:r>
          </w:p>
        </w:tc>
        <w:tc>
          <w:tcPr>
            <w:tcW w:w="3000" w:type="dxa"/>
            <w:shd w:val="clear" w:color="auto" w:fill="FFFFFF"/>
            <w:noWrap/>
            <w:tcMar>
              <w:top w:w="75" w:type="dxa"/>
              <w:left w:w="75" w:type="dxa"/>
              <w:bottom w:w="75" w:type="dxa"/>
              <w:right w:w="75" w:type="dxa"/>
            </w:tcMar>
          </w:tcPr>
          <w:p w14:paraId="40D0047B" w14:textId="7396F209" w:rsidR="00D6504C" w:rsidRDefault="00D6504C" w:rsidP="00F44FF5">
            <w:pPr>
              <w:widowControl w:val="0"/>
              <w:ind w:firstLine="709"/>
              <w:rPr>
                <w:rFonts w:eastAsia="Calibri"/>
                <w:b/>
                <w:color w:val="auto"/>
                <w:szCs w:val="24"/>
              </w:rPr>
            </w:pPr>
            <w:r>
              <w:rPr>
                <w:rFonts w:eastAsia="Calibri"/>
                <w:b/>
                <w:color w:val="auto"/>
                <w:szCs w:val="24"/>
              </w:rPr>
              <w:lastRenderedPageBreak/>
              <w:t>Ņemts vērā.</w:t>
            </w:r>
          </w:p>
          <w:p w14:paraId="59FC03C2" w14:textId="7CB181DD" w:rsidR="00A556D5" w:rsidRDefault="00DD09B7" w:rsidP="00F44FF5">
            <w:pPr>
              <w:widowControl w:val="0"/>
              <w:ind w:firstLine="709"/>
              <w:rPr>
                <w:rFonts w:eastAsia="Calibri"/>
                <w:b/>
                <w:color w:val="auto"/>
                <w:szCs w:val="24"/>
              </w:rPr>
            </w:pPr>
            <w:r>
              <w:rPr>
                <w:rFonts w:eastAsia="Calibri"/>
                <w:b/>
                <w:color w:val="auto"/>
                <w:szCs w:val="24"/>
              </w:rPr>
              <w:t>Panākta vienošanās</w:t>
            </w:r>
            <w:r w:rsidR="00A556D5">
              <w:rPr>
                <w:rFonts w:eastAsia="Calibri"/>
                <w:b/>
                <w:color w:val="auto"/>
                <w:szCs w:val="24"/>
              </w:rPr>
              <w:t xml:space="preserve"> starp</w:t>
            </w:r>
            <w:r>
              <w:rPr>
                <w:rFonts w:eastAsia="Calibri"/>
                <w:b/>
                <w:color w:val="auto"/>
                <w:szCs w:val="24"/>
              </w:rPr>
              <w:t>institūciju saskaņošanas sanāksmē 2022. gada 25. maijā.</w:t>
            </w:r>
          </w:p>
          <w:p w14:paraId="7BA2EEF0" w14:textId="0E9406D0" w:rsidR="008059CA" w:rsidRPr="008059CA" w:rsidRDefault="008059CA" w:rsidP="00F44FF5">
            <w:pPr>
              <w:widowControl w:val="0"/>
              <w:ind w:firstLine="709"/>
              <w:rPr>
                <w:rFonts w:eastAsia="Calibri"/>
                <w:color w:val="auto"/>
                <w:szCs w:val="24"/>
              </w:rPr>
            </w:pPr>
            <w:r w:rsidRPr="007E6419">
              <w:rPr>
                <w:rFonts w:eastAsia="Calibri"/>
                <w:color w:val="auto"/>
                <w:szCs w:val="24"/>
              </w:rPr>
              <w:t>L</w:t>
            </w:r>
            <w:r w:rsidRPr="008059CA">
              <w:rPr>
                <w:rFonts w:eastAsia="Calibri"/>
                <w:color w:val="auto"/>
                <w:szCs w:val="24"/>
              </w:rPr>
              <w:t>ikuma 2. pantā minētie Latvijas jurisdikcijā esošie ūdeņi (Latvijas ūdeņi) atbilstoši starptautiskajiem normatīvajiem aktiem ir Latvijas ekskluzīvā ekonomiskā zona, teritoriālā jūra un iekšējie ūdeņi.</w:t>
            </w:r>
          </w:p>
          <w:p w14:paraId="7BA2EEF1" w14:textId="3F991E5B" w:rsidR="00C55696" w:rsidRPr="007E6419" w:rsidRDefault="008059CA" w:rsidP="00F44FF5">
            <w:pPr>
              <w:rPr>
                <w:color w:val="auto"/>
                <w:szCs w:val="24"/>
              </w:rPr>
            </w:pPr>
            <w:r w:rsidRPr="007E6419">
              <w:rPr>
                <w:rFonts w:eastAsia="Calibri"/>
                <w:color w:val="auto"/>
                <w:szCs w:val="24"/>
              </w:rPr>
              <w:t xml:space="preserve">Likumprojekts paredz Jūras spēkiem tiesības veikt kuģu kontroli, pārbaudi un aizturēšanu Latvijas ekskluzīvajā ekonomiskajā zonā, teritoriālajā jūrā un iekšējos ūdeņos (izņemot upes un ezerus) atbilstoši Nacionālo bruņoto spēku likuma </w:t>
            </w:r>
            <w:r w:rsidRPr="007E6419">
              <w:rPr>
                <w:rFonts w:eastAsia="Calibri"/>
                <w:bCs/>
                <w:color w:val="auto"/>
                <w:szCs w:val="24"/>
              </w:rPr>
              <w:t>6.</w:t>
            </w:r>
            <w:r w:rsidRPr="007E6419">
              <w:rPr>
                <w:rFonts w:eastAsia="Calibri"/>
                <w:bCs/>
                <w:color w:val="auto"/>
                <w:szCs w:val="24"/>
                <w:vertAlign w:val="superscript"/>
              </w:rPr>
              <w:t>1</w:t>
            </w:r>
            <w:r w:rsidRPr="007E6419">
              <w:rPr>
                <w:rFonts w:eastAsia="Calibri"/>
                <w:bCs/>
                <w:color w:val="auto"/>
                <w:szCs w:val="24"/>
              </w:rPr>
              <w:t xml:space="preserve"> panta pirmās daļas 9. punktam. Lai precīzi noteiktu Jūras spēku kompetenci, likumprojektā ar iekavām paredzēts precizēt ūdeņus, kuros </w:t>
            </w:r>
            <w:r w:rsidRPr="007E6419">
              <w:rPr>
                <w:rFonts w:eastAsia="Calibri"/>
                <w:bCs/>
                <w:color w:val="auto"/>
                <w:szCs w:val="24"/>
              </w:rPr>
              <w:lastRenderedPageBreak/>
              <w:t xml:space="preserve">Jūras spēkiem būs tiesības veikt kuģu kontroli, pārbaudi un aizturēšanu, proti, </w:t>
            </w:r>
            <w:r w:rsidRPr="007E6419">
              <w:rPr>
                <w:rFonts w:eastAsia="Calibri"/>
                <w:bCs/>
                <w:color w:val="auto"/>
                <w:szCs w:val="24"/>
                <w:u w:val="single"/>
              </w:rPr>
              <w:t>Latvijas ūdeņos (jūrā un ostā)</w:t>
            </w:r>
            <w:r w:rsidRPr="007E6419">
              <w:rPr>
                <w:rFonts w:eastAsia="Calibri"/>
                <w:bCs/>
                <w:color w:val="auto"/>
                <w:szCs w:val="24"/>
              </w:rPr>
              <w:t xml:space="preserve">. </w:t>
            </w:r>
          </w:p>
        </w:tc>
        <w:tc>
          <w:tcPr>
            <w:tcW w:w="3000" w:type="dxa"/>
            <w:shd w:val="clear" w:color="auto" w:fill="FFFFFF"/>
            <w:noWrap/>
            <w:tcMar>
              <w:top w:w="75" w:type="dxa"/>
              <w:left w:w="75" w:type="dxa"/>
              <w:bottom w:w="75" w:type="dxa"/>
              <w:right w:w="75" w:type="dxa"/>
            </w:tcMar>
          </w:tcPr>
          <w:p w14:paraId="7BA2EEF2" w14:textId="77777777" w:rsidR="001018A1" w:rsidRPr="007E6419" w:rsidRDefault="001018A1" w:rsidP="00F44FF5">
            <w:pPr>
              <w:spacing w:after="240"/>
              <w:rPr>
                <w:b/>
                <w:color w:val="auto"/>
              </w:rPr>
            </w:pPr>
            <w:r w:rsidRPr="007E6419">
              <w:rPr>
                <w:b/>
                <w:color w:val="auto"/>
              </w:rPr>
              <w:lastRenderedPageBreak/>
              <w:t>Likumprojekts</w:t>
            </w:r>
          </w:p>
          <w:p w14:paraId="37E6582E" w14:textId="77777777" w:rsidR="00C55696" w:rsidRDefault="001018A1" w:rsidP="00F44FF5">
            <w:pPr>
              <w:rPr>
                <w:color w:val="auto"/>
              </w:rPr>
            </w:pPr>
            <w:r w:rsidRPr="007E6419">
              <w:rPr>
                <w:color w:val="auto"/>
              </w:rPr>
              <w:t>Grozījumi Jūrlietu pārvaldes un jūras drošības likumā</w:t>
            </w:r>
          </w:p>
          <w:p w14:paraId="41EEECFC" w14:textId="77777777" w:rsidR="00A556D5" w:rsidRDefault="00A556D5" w:rsidP="00F44FF5">
            <w:pPr>
              <w:rPr>
                <w:color w:val="auto"/>
              </w:rPr>
            </w:pPr>
          </w:p>
          <w:p w14:paraId="7BA2EEF3" w14:textId="6F090B5B" w:rsidR="00A556D5" w:rsidRPr="007E6419" w:rsidRDefault="00A556D5" w:rsidP="00F44FF5">
            <w:pPr>
              <w:rPr>
                <w:color w:val="auto"/>
              </w:rPr>
            </w:pPr>
          </w:p>
        </w:tc>
      </w:tr>
      <w:tr w:rsidR="007E6419" w:rsidRPr="007E6419" w14:paraId="7BA2EF14" w14:textId="77777777" w:rsidTr="00F44FF5">
        <w:tc>
          <w:tcPr>
            <w:tcW w:w="900" w:type="dxa"/>
            <w:shd w:val="clear" w:color="auto" w:fill="FFFFFF"/>
            <w:noWrap/>
            <w:tcMar>
              <w:top w:w="75" w:type="dxa"/>
              <w:left w:w="75" w:type="dxa"/>
              <w:bottom w:w="75" w:type="dxa"/>
              <w:right w:w="75" w:type="dxa"/>
            </w:tcMar>
          </w:tcPr>
          <w:p w14:paraId="7BA2EEF5" w14:textId="77777777" w:rsidR="00C55696" w:rsidRPr="007E6419" w:rsidRDefault="00C23473" w:rsidP="00F44FF5">
            <w:pPr>
              <w:rPr>
                <w:color w:val="auto"/>
              </w:rPr>
            </w:pPr>
            <w:r w:rsidRPr="007E6419">
              <w:rPr>
                <w:color w:val="auto"/>
              </w:rPr>
              <w:lastRenderedPageBreak/>
              <w:t>2.</w:t>
            </w:r>
          </w:p>
        </w:tc>
        <w:tc>
          <w:tcPr>
            <w:tcW w:w="3000" w:type="dxa"/>
            <w:shd w:val="clear" w:color="auto" w:fill="FFFFFF"/>
            <w:noWrap/>
            <w:tcMar>
              <w:top w:w="75" w:type="dxa"/>
              <w:left w:w="75" w:type="dxa"/>
              <w:bottom w:w="75" w:type="dxa"/>
              <w:right w:w="75" w:type="dxa"/>
            </w:tcMar>
          </w:tcPr>
          <w:p w14:paraId="7BA2EEF6" w14:textId="77777777" w:rsidR="00C55696" w:rsidRPr="007E6419" w:rsidRDefault="00C23473" w:rsidP="00F44FF5">
            <w:pPr>
              <w:spacing w:after="240"/>
              <w:rPr>
                <w:b/>
                <w:color w:val="auto"/>
              </w:rPr>
            </w:pPr>
            <w:r w:rsidRPr="007E6419">
              <w:rPr>
                <w:b/>
                <w:color w:val="auto"/>
              </w:rPr>
              <w:t>Likumprojekts</w:t>
            </w:r>
          </w:p>
          <w:p w14:paraId="7BA2EEF7" w14:textId="77777777" w:rsidR="00C55696" w:rsidRPr="007E6419" w:rsidRDefault="00C23473" w:rsidP="00F44FF5">
            <w:pPr>
              <w:rPr>
                <w:color w:val="auto"/>
              </w:rPr>
            </w:pPr>
            <w:r w:rsidRPr="007E6419">
              <w:rPr>
                <w:color w:val="auto"/>
              </w:rPr>
              <w:t xml:space="preserve">Grozījumi Jūrlietu pārvaldes un jūras drošības likumā </w:t>
            </w:r>
          </w:p>
        </w:tc>
        <w:tc>
          <w:tcPr>
            <w:tcW w:w="3000" w:type="dxa"/>
            <w:shd w:val="clear" w:color="auto" w:fill="FFFFFF"/>
            <w:noWrap/>
            <w:tcMar>
              <w:top w:w="75" w:type="dxa"/>
              <w:left w:w="75" w:type="dxa"/>
              <w:bottom w:w="75" w:type="dxa"/>
              <w:right w:w="75" w:type="dxa"/>
            </w:tcMar>
          </w:tcPr>
          <w:p w14:paraId="7BA2EEF8" w14:textId="77777777" w:rsidR="00C55696" w:rsidRPr="007E6419" w:rsidRDefault="00C23473" w:rsidP="00F44FF5">
            <w:pPr>
              <w:spacing w:after="240"/>
              <w:rPr>
                <w:b/>
                <w:color w:val="auto"/>
              </w:rPr>
            </w:pPr>
            <w:r w:rsidRPr="007E6419">
              <w:rPr>
                <w:b/>
                <w:color w:val="auto"/>
              </w:rPr>
              <w:t>Priekšlikums (Satiksmes ministrija - 22.02.2022.)</w:t>
            </w:r>
          </w:p>
          <w:p w14:paraId="7BA2EEF9" w14:textId="77777777" w:rsidR="00C55696" w:rsidRPr="007E6419" w:rsidRDefault="00C23473" w:rsidP="00F44FF5">
            <w:pPr>
              <w:rPr>
                <w:color w:val="auto"/>
              </w:rPr>
            </w:pPr>
            <w:r w:rsidRPr="007E6419">
              <w:rPr>
                <w:color w:val="auto"/>
              </w:rPr>
              <w:t>Lūdzam papildināt likumprojektu ar 2.pantu šādā redakcijā:</w:t>
            </w:r>
          </w:p>
          <w:p w14:paraId="7BA2EEFA" w14:textId="77777777" w:rsidR="00C55696" w:rsidRPr="007E6419" w:rsidRDefault="00C55696" w:rsidP="00F44FF5">
            <w:pPr>
              <w:rPr>
                <w:color w:val="auto"/>
              </w:rPr>
            </w:pPr>
          </w:p>
          <w:p w14:paraId="7BA2EEFB" w14:textId="77777777" w:rsidR="00C55696" w:rsidRPr="007E6419" w:rsidRDefault="00C23473" w:rsidP="00F44FF5">
            <w:pPr>
              <w:rPr>
                <w:color w:val="auto"/>
              </w:rPr>
            </w:pPr>
            <w:r w:rsidRPr="007E6419">
              <w:rPr>
                <w:color w:val="auto"/>
              </w:rPr>
              <w:t>“2. pantā:</w:t>
            </w:r>
          </w:p>
          <w:p w14:paraId="7BA2EEFC" w14:textId="77777777" w:rsidR="00C55696" w:rsidRPr="007E6419" w:rsidRDefault="00C55696" w:rsidP="00F44FF5">
            <w:pPr>
              <w:rPr>
                <w:color w:val="auto"/>
              </w:rPr>
            </w:pPr>
          </w:p>
          <w:p w14:paraId="7BA2EEFD" w14:textId="77777777" w:rsidR="00C55696" w:rsidRPr="007E6419" w:rsidRDefault="00C23473" w:rsidP="00F44FF5">
            <w:pPr>
              <w:rPr>
                <w:color w:val="auto"/>
              </w:rPr>
            </w:pPr>
            <w:r w:rsidRPr="007E6419">
              <w:rPr>
                <w:color w:val="auto"/>
              </w:rPr>
              <w:t>papildināt trešo daļu pēc vārdiem “šā likuma” ar vārdiem un skaitli “7. panta otro daļu,”;</w:t>
            </w:r>
          </w:p>
          <w:p w14:paraId="7BA2EEFE" w14:textId="77777777" w:rsidR="00C55696" w:rsidRPr="007E6419" w:rsidRDefault="00C55696" w:rsidP="00F44FF5">
            <w:pPr>
              <w:rPr>
                <w:color w:val="auto"/>
              </w:rPr>
            </w:pPr>
          </w:p>
          <w:p w14:paraId="7BA2EEFF" w14:textId="77777777" w:rsidR="00C55696" w:rsidRPr="007E6419" w:rsidRDefault="00C23473" w:rsidP="00F44FF5">
            <w:pPr>
              <w:rPr>
                <w:color w:val="auto"/>
              </w:rPr>
            </w:pPr>
            <w:r w:rsidRPr="007E6419">
              <w:rPr>
                <w:color w:val="auto"/>
              </w:rPr>
              <w:t>izteikt ceturto daļu šādā redakcijā:</w:t>
            </w:r>
          </w:p>
          <w:p w14:paraId="7BA2EF00" w14:textId="77777777" w:rsidR="00C55696" w:rsidRPr="007E6419" w:rsidRDefault="00C55696" w:rsidP="00F44FF5">
            <w:pPr>
              <w:rPr>
                <w:color w:val="auto"/>
              </w:rPr>
            </w:pPr>
          </w:p>
          <w:p w14:paraId="7BA2EF01" w14:textId="77777777" w:rsidR="00C55696" w:rsidRPr="007E6419" w:rsidRDefault="00C23473" w:rsidP="00F44FF5">
            <w:pPr>
              <w:rPr>
                <w:color w:val="auto"/>
              </w:rPr>
            </w:pPr>
            <w:r w:rsidRPr="007E6419">
              <w:rPr>
                <w:color w:val="auto"/>
              </w:rPr>
              <w:t>“(4) Kuģošanas līdzekļiem, kuri saskaņā ar Latvijas Republikas normatīvajiem aktiem nav jāreģistrē vai kuru reģistrācija ir brīvprātīga, piemēro šā likuma 7.panta otro daļu, 48.</w:t>
            </w:r>
            <w:r w:rsidRPr="007E6419">
              <w:rPr>
                <w:color w:val="auto"/>
                <w:vertAlign w:val="superscript"/>
              </w:rPr>
              <w:t>1</w:t>
            </w:r>
            <w:r w:rsidRPr="007E6419">
              <w:rPr>
                <w:color w:val="auto"/>
              </w:rPr>
              <w:t xml:space="preserve"> pantu un IX nodaļu. Peldošajām konstrukcijām, kuru reģistrācija Kuģu reģistrā ir brīvprātīga, </w:t>
            </w:r>
            <w:r w:rsidRPr="007E6419">
              <w:rPr>
                <w:color w:val="auto"/>
              </w:rPr>
              <w:lastRenderedPageBreak/>
              <w:t>piemēro šā likuma 48.</w:t>
            </w:r>
            <w:r w:rsidRPr="007E6419">
              <w:rPr>
                <w:color w:val="auto"/>
                <w:vertAlign w:val="superscript"/>
              </w:rPr>
              <w:t xml:space="preserve">1 </w:t>
            </w:r>
            <w:r w:rsidRPr="007E6419">
              <w:rPr>
                <w:color w:val="auto"/>
              </w:rPr>
              <w:t>pantu un IX nodaļu.””</w:t>
            </w:r>
          </w:p>
          <w:p w14:paraId="7BA2EF02" w14:textId="77777777" w:rsidR="00C55696" w:rsidRPr="007E6419" w:rsidRDefault="00C55696" w:rsidP="00F44FF5">
            <w:pPr>
              <w:rPr>
                <w:color w:val="auto"/>
              </w:rPr>
            </w:pPr>
          </w:p>
          <w:p w14:paraId="7BA2EF03" w14:textId="77777777" w:rsidR="00C55696" w:rsidRPr="007E6419" w:rsidRDefault="00C23473" w:rsidP="00F44FF5">
            <w:pPr>
              <w:rPr>
                <w:color w:val="auto"/>
              </w:rPr>
            </w:pPr>
            <w:r w:rsidRPr="007E6419">
              <w:rPr>
                <w:color w:val="auto"/>
              </w:rPr>
              <w:t>Satiksmes ministrijas ieskatā ir nepieciešams papildināt JPJDL 2.panta trešajā daļā noteikto par JPJDL piemērošanu valsts akciju sabiedrības “Ceļu satiksmes drošības direkcija” (turpmāk - CSDD) reģistrā reģistrētajiem kuģošanas līdzekļiem ar atsauci uz JPJDL 7.panta otro daļu. Pamatojoties uz JPJDL 7.panta otro daļu, ir izdoti Ministru kabineta 2010.gada 21.decembra noteikumi Nr.1171 „Noteikumi par Latvijas ūdeņu izmantošanas kārtību un kuģošanas režīmu tajos” (turpmāk – MK 1171). Ņemot vērā grozījumus vairākos normatīvajos aktos, Latvijas jūras ūdeņos būtiski palielināsies CSDD reģistrēto kuģošanas līdzekļu klātbūtne, uz kuriem arī ir jāa</w:t>
            </w:r>
            <w:r w:rsidR="009A1C3A" w:rsidRPr="007E6419">
              <w:rPr>
                <w:color w:val="auto"/>
              </w:rPr>
              <w:t>t</w:t>
            </w:r>
            <w:r w:rsidRPr="007E6419">
              <w:rPr>
                <w:color w:val="auto"/>
              </w:rPr>
              <w:t xml:space="preserve">tiecina MK 1171 tiesību normas. Proti, ar likumu “Grozījumi Jūras kodeksā” (pieņemts 2020.gada 28.maijā, spēkā no 2020.gada 23.jūnija) tika veikti grozījumi Jūras kodeksā, paredzot to, ka līdz tam vairākas Latvijas Kuģu reģistrā </w:t>
            </w:r>
            <w:r w:rsidRPr="007E6419">
              <w:rPr>
                <w:color w:val="auto"/>
              </w:rPr>
              <w:lastRenderedPageBreak/>
              <w:t xml:space="preserve">reģistrējamu kuģošanas līdzekļu kategorijas turpmāk tiek reģistrētas CSDD. Ir sagatavoti grozījumi Ministru kabineta 2012.gada 4.septembra noteikumos Nr.619 „Noteikumi par atpūtas kuģu vadītāju apmācību, sertificēšanu un reģistrāciju” (turpmāk – MK 619) (21-TA-1778), kas paredz paplašināt CSDD sertificēto atpūtas kuģu vadītāju braukšanas rajonu līdz Latvijas Republikas teritoriālās jūras ārējai robežai. Pašreiz atbilstoši MK 619 CSDD sertificē atpūtas kuģu vadītājus, ja atpūtas kuģa garums nepārsniedz 12 metrus, kuģošanai Latvijas Republikas iekšējos ūdeņos un 3000 metru platā joslā no krasta līnijas uz jūras pusi Rīgas jūras līča un Baltijas jūras Latvijas Republikas piekrastes daļā. Ņemot vērā grozījumus MK 619, ir sagatavoti arī grozījumi MK 1171, lai noteiktu prasības attiecībā uz aprīkojuma un glābšanas līdzekļu esamību uz CSDD reģistrējamiem kuģošanas līdzekļiem, ja ar kuģošanas līdzekli izbrauc Rīgas jūras līča un Baltijas jūras piekrastes </w:t>
            </w:r>
            <w:r w:rsidRPr="007E6419">
              <w:rPr>
                <w:color w:val="auto"/>
              </w:rPr>
              <w:lastRenderedPageBreak/>
              <w:t>ūdeņos. Līdz ar to ir nepieciešams piemērot noteikumu MK 1171 prasības CSDD reģistrētajiem kuģošanas līdzekļiem un atbilstoši precizēt JPJDL 2.panta trešo daļu.</w:t>
            </w:r>
          </w:p>
          <w:p w14:paraId="7BA2EF04" w14:textId="77777777" w:rsidR="00C55696" w:rsidRPr="007E6419" w:rsidRDefault="00C55696" w:rsidP="00F44FF5">
            <w:pPr>
              <w:rPr>
                <w:color w:val="auto"/>
              </w:rPr>
            </w:pPr>
          </w:p>
          <w:p w14:paraId="7BA2EF05" w14:textId="77777777" w:rsidR="00C55696" w:rsidRPr="007E6419" w:rsidRDefault="00C23473" w:rsidP="00F44FF5">
            <w:pPr>
              <w:rPr>
                <w:color w:val="auto"/>
              </w:rPr>
            </w:pPr>
            <w:r w:rsidRPr="007E6419">
              <w:rPr>
                <w:color w:val="auto"/>
              </w:rPr>
              <w:t>Ar  atsauci uz JPJDL 7.panta otro daļu ir nepieciešams papildināt arī JPJDL 2.panta ceturtajā daļā noteikto par JPJDL piemērošanu kuģošanas līdzekļiem, kas saskaņā ar Latvijas normatīvajiem aktiem nav jāreģistrē vai kuru reģistrācija ir brīvprātīga. Grozījumi MK 1171 paredz prasības aprīkojumam un glābšanas līdzekļiem kuģošanai Rīgas jūras līča un Baltijas jūras ūdeņos arī airu laivām, kuru reģistrācija CSDD ir brīvprātīga.</w:t>
            </w:r>
          </w:p>
          <w:p w14:paraId="7BA2EF06" w14:textId="77777777" w:rsidR="00C55696" w:rsidRPr="007E6419" w:rsidRDefault="00C55696" w:rsidP="00F44FF5">
            <w:pPr>
              <w:rPr>
                <w:color w:val="auto"/>
              </w:rPr>
            </w:pPr>
          </w:p>
          <w:p w14:paraId="7BA2EF07" w14:textId="77777777" w:rsidR="00C55696" w:rsidRPr="007E6419" w:rsidRDefault="00C23473" w:rsidP="00F44FF5">
            <w:pPr>
              <w:rPr>
                <w:color w:val="auto"/>
              </w:rPr>
            </w:pPr>
            <w:r w:rsidRPr="007E6419">
              <w:rPr>
                <w:color w:val="auto"/>
              </w:rPr>
              <w:t>Ņemot vērā minēto, lūdzam attiecīgi papildināt likumprojekta anotāciju.</w:t>
            </w:r>
          </w:p>
          <w:p w14:paraId="7BA2EF08" w14:textId="77777777" w:rsidR="00C55696" w:rsidRPr="007E6419" w:rsidRDefault="00C23473" w:rsidP="00F44FF5">
            <w:pPr>
              <w:spacing w:before="240" w:after="240"/>
              <w:rPr>
                <w:i/>
                <w:color w:val="auto"/>
              </w:rPr>
            </w:pPr>
            <w:r w:rsidRPr="007E6419">
              <w:rPr>
                <w:i/>
                <w:color w:val="auto"/>
              </w:rPr>
              <w:t>Piedāvātā redakcija</w:t>
            </w:r>
          </w:p>
          <w:p w14:paraId="7BA2EF09" w14:textId="77777777" w:rsidR="00C55696" w:rsidRPr="007E6419" w:rsidRDefault="00C23473" w:rsidP="00F44FF5">
            <w:pPr>
              <w:rPr>
                <w:color w:val="auto"/>
              </w:rPr>
            </w:pPr>
            <w:r w:rsidRPr="007E6419">
              <w:rPr>
                <w:color w:val="auto"/>
              </w:rPr>
              <w:t>-</w:t>
            </w:r>
          </w:p>
        </w:tc>
        <w:tc>
          <w:tcPr>
            <w:tcW w:w="3000" w:type="dxa"/>
            <w:shd w:val="clear" w:color="auto" w:fill="FFFFFF"/>
            <w:noWrap/>
            <w:tcMar>
              <w:top w:w="75" w:type="dxa"/>
              <w:left w:w="75" w:type="dxa"/>
              <w:bottom w:w="75" w:type="dxa"/>
              <w:right w:w="75" w:type="dxa"/>
            </w:tcMar>
          </w:tcPr>
          <w:p w14:paraId="7BA2EF0A" w14:textId="77777777" w:rsidR="008059CA" w:rsidRPr="007E6419" w:rsidRDefault="008059CA" w:rsidP="00F44FF5">
            <w:pPr>
              <w:jc w:val="center"/>
              <w:rPr>
                <w:color w:val="auto"/>
              </w:rPr>
            </w:pPr>
            <w:r w:rsidRPr="007E6419">
              <w:rPr>
                <w:b/>
                <w:color w:val="auto"/>
              </w:rPr>
              <w:lastRenderedPageBreak/>
              <w:t>Ņemts vērā.</w:t>
            </w:r>
          </w:p>
          <w:p w14:paraId="7BA2EF0B" w14:textId="77777777" w:rsidR="00C55696" w:rsidRPr="007E6419" w:rsidRDefault="008059CA" w:rsidP="00F44FF5">
            <w:pPr>
              <w:rPr>
                <w:color w:val="auto"/>
              </w:rPr>
            </w:pPr>
            <w:r w:rsidRPr="007E6419">
              <w:rPr>
                <w:color w:val="auto"/>
              </w:rPr>
              <w:t xml:space="preserve">Likumprojekts papildināts ar 2. pantu piedāvātajā redakcijā. Atbilstoši precizēta likumprojekta anotācija, papildinot </w:t>
            </w:r>
            <w:r w:rsidR="00A02B15">
              <w:rPr>
                <w:color w:val="auto"/>
              </w:rPr>
              <w:t xml:space="preserve">ar </w:t>
            </w:r>
            <w:r w:rsidRPr="007E6419">
              <w:rPr>
                <w:color w:val="auto"/>
              </w:rPr>
              <w:t xml:space="preserve">informāciju par šāda grozījuma nepieciešamību. </w:t>
            </w:r>
          </w:p>
        </w:tc>
        <w:tc>
          <w:tcPr>
            <w:tcW w:w="3000" w:type="dxa"/>
            <w:shd w:val="clear" w:color="auto" w:fill="FFFFFF"/>
            <w:noWrap/>
            <w:tcMar>
              <w:top w:w="75" w:type="dxa"/>
              <w:left w:w="75" w:type="dxa"/>
              <w:bottom w:w="75" w:type="dxa"/>
              <w:right w:w="75" w:type="dxa"/>
            </w:tcMar>
          </w:tcPr>
          <w:p w14:paraId="7BA2EF0C" w14:textId="77777777" w:rsidR="008059CA" w:rsidRPr="007E6419" w:rsidRDefault="008059CA" w:rsidP="00F44FF5">
            <w:pPr>
              <w:rPr>
                <w:color w:val="auto"/>
              </w:rPr>
            </w:pPr>
            <w:r w:rsidRPr="007E6419">
              <w:rPr>
                <w:color w:val="auto"/>
              </w:rPr>
              <w:t>2. 2. pantā:</w:t>
            </w:r>
          </w:p>
          <w:p w14:paraId="7BA2EF0D" w14:textId="77777777" w:rsidR="008059CA" w:rsidRPr="007E6419" w:rsidRDefault="008059CA" w:rsidP="00F44FF5">
            <w:pPr>
              <w:rPr>
                <w:color w:val="auto"/>
              </w:rPr>
            </w:pPr>
          </w:p>
          <w:p w14:paraId="7BA2EF0E" w14:textId="77777777" w:rsidR="008059CA" w:rsidRPr="007E6419" w:rsidRDefault="008059CA" w:rsidP="00F44FF5">
            <w:pPr>
              <w:rPr>
                <w:color w:val="auto"/>
              </w:rPr>
            </w:pPr>
            <w:r w:rsidRPr="007E6419">
              <w:rPr>
                <w:color w:val="auto"/>
              </w:rPr>
              <w:t>papildināt trešo daļu pēc vārdiem “šā likuma” ar vārdiem un skaitli “7. panta otro daļu,”;</w:t>
            </w:r>
          </w:p>
          <w:p w14:paraId="7BA2EF0F" w14:textId="77777777" w:rsidR="008059CA" w:rsidRPr="007E6419" w:rsidRDefault="008059CA" w:rsidP="00F44FF5">
            <w:pPr>
              <w:rPr>
                <w:color w:val="auto"/>
              </w:rPr>
            </w:pPr>
          </w:p>
          <w:p w14:paraId="7BA2EF10" w14:textId="77777777" w:rsidR="008059CA" w:rsidRPr="007E6419" w:rsidRDefault="008059CA" w:rsidP="00F44FF5">
            <w:pPr>
              <w:rPr>
                <w:color w:val="auto"/>
              </w:rPr>
            </w:pPr>
            <w:r w:rsidRPr="007E6419">
              <w:rPr>
                <w:color w:val="auto"/>
              </w:rPr>
              <w:t>izteikt ceturto daļu šādā redakcijā:</w:t>
            </w:r>
          </w:p>
          <w:p w14:paraId="7BA2EF11" w14:textId="77777777" w:rsidR="008059CA" w:rsidRPr="007E6419" w:rsidRDefault="008059CA" w:rsidP="00F44FF5">
            <w:pPr>
              <w:rPr>
                <w:color w:val="auto"/>
              </w:rPr>
            </w:pPr>
          </w:p>
          <w:p w14:paraId="7BA2EF12" w14:textId="77777777" w:rsidR="008059CA" w:rsidRPr="007E6419" w:rsidRDefault="008059CA" w:rsidP="00F44FF5">
            <w:pPr>
              <w:rPr>
                <w:color w:val="auto"/>
              </w:rPr>
            </w:pPr>
            <w:r w:rsidRPr="007E6419">
              <w:rPr>
                <w:color w:val="auto"/>
              </w:rPr>
              <w:t>“(4) Kuģošanas līdzekļiem, kuri saskaņā ar Latvijas Republikas normatīvajiem aktiem nav jāreģistrē vai kuru reģistrācija ir brīvprātīga, piemēro šā likuma 7.panta otro daļu, 48.</w:t>
            </w:r>
            <w:r w:rsidRPr="007E6419">
              <w:rPr>
                <w:color w:val="auto"/>
                <w:vertAlign w:val="superscript"/>
              </w:rPr>
              <w:t>1</w:t>
            </w:r>
            <w:r w:rsidRPr="007E6419">
              <w:rPr>
                <w:color w:val="auto"/>
              </w:rPr>
              <w:t xml:space="preserve"> pantu un IX nodaļu. Peldošajām konstrukcijām, kuru reģistrācija Kuģu reģistrā ir brīvprātīga, piemēro šā likuma 48.</w:t>
            </w:r>
            <w:r w:rsidRPr="007E6419">
              <w:rPr>
                <w:color w:val="auto"/>
                <w:vertAlign w:val="superscript"/>
              </w:rPr>
              <w:t xml:space="preserve">1 </w:t>
            </w:r>
            <w:r w:rsidRPr="007E6419">
              <w:rPr>
                <w:color w:val="auto"/>
              </w:rPr>
              <w:t>pantu un IX nodaļu.””</w:t>
            </w:r>
          </w:p>
          <w:p w14:paraId="7BA2EF13" w14:textId="77777777" w:rsidR="00C55696" w:rsidRPr="007E6419" w:rsidRDefault="00C55696" w:rsidP="00F44FF5">
            <w:pPr>
              <w:rPr>
                <w:color w:val="auto"/>
              </w:rPr>
            </w:pPr>
          </w:p>
        </w:tc>
      </w:tr>
      <w:tr w:rsidR="007E6419" w:rsidRPr="007E6419" w14:paraId="7BA2EF22" w14:textId="77777777" w:rsidTr="00F44FF5">
        <w:tc>
          <w:tcPr>
            <w:tcW w:w="900" w:type="dxa"/>
            <w:shd w:val="clear" w:color="auto" w:fill="FFFFFF"/>
            <w:noWrap/>
            <w:tcMar>
              <w:top w:w="75" w:type="dxa"/>
              <w:left w:w="75" w:type="dxa"/>
              <w:bottom w:w="75" w:type="dxa"/>
              <w:right w:w="75" w:type="dxa"/>
            </w:tcMar>
          </w:tcPr>
          <w:p w14:paraId="7BA2EF15" w14:textId="77777777" w:rsidR="00C55696" w:rsidRPr="007E6419" w:rsidRDefault="00C23473" w:rsidP="00F44FF5">
            <w:pPr>
              <w:rPr>
                <w:color w:val="auto"/>
              </w:rPr>
            </w:pPr>
            <w:r w:rsidRPr="007E6419">
              <w:rPr>
                <w:color w:val="auto"/>
              </w:rPr>
              <w:lastRenderedPageBreak/>
              <w:t>3.</w:t>
            </w:r>
          </w:p>
        </w:tc>
        <w:tc>
          <w:tcPr>
            <w:tcW w:w="3000" w:type="dxa"/>
            <w:shd w:val="clear" w:color="auto" w:fill="FFFFFF"/>
            <w:noWrap/>
            <w:tcMar>
              <w:top w:w="75" w:type="dxa"/>
              <w:left w:w="75" w:type="dxa"/>
              <w:bottom w:w="75" w:type="dxa"/>
              <w:right w:w="75" w:type="dxa"/>
            </w:tcMar>
          </w:tcPr>
          <w:p w14:paraId="7BA2EF16" w14:textId="77777777" w:rsidR="00C55696" w:rsidRPr="007E6419" w:rsidRDefault="00C23473" w:rsidP="00F44FF5">
            <w:pPr>
              <w:spacing w:after="240"/>
              <w:rPr>
                <w:b/>
                <w:color w:val="auto"/>
              </w:rPr>
            </w:pPr>
            <w:r w:rsidRPr="007E6419">
              <w:rPr>
                <w:b/>
                <w:color w:val="auto"/>
              </w:rPr>
              <w:t>Anotācija (ex-ante)</w:t>
            </w:r>
          </w:p>
          <w:p w14:paraId="7BA2EF17" w14:textId="77777777" w:rsidR="00C55696" w:rsidRPr="007E6419" w:rsidRDefault="00C23473" w:rsidP="00F44FF5">
            <w:pPr>
              <w:rPr>
                <w:color w:val="auto"/>
              </w:rPr>
            </w:pPr>
            <w:r w:rsidRPr="007E6419">
              <w:rPr>
                <w:color w:val="auto"/>
              </w:rPr>
              <w:lastRenderedPageBreak/>
              <w:t xml:space="preserve">Likumprojekta “Grozījumi Jūrlietu pārvaldes un jūras drošības likumā” sākotnējās ietekmes novērtējuma ziņojums (anotācija) </w:t>
            </w:r>
          </w:p>
        </w:tc>
        <w:tc>
          <w:tcPr>
            <w:tcW w:w="3000" w:type="dxa"/>
            <w:shd w:val="clear" w:color="auto" w:fill="FFFFFF"/>
            <w:noWrap/>
            <w:tcMar>
              <w:top w:w="75" w:type="dxa"/>
              <w:left w:w="75" w:type="dxa"/>
              <w:bottom w:w="75" w:type="dxa"/>
              <w:right w:w="75" w:type="dxa"/>
            </w:tcMar>
          </w:tcPr>
          <w:p w14:paraId="7BA2EF18" w14:textId="77777777" w:rsidR="00C55696" w:rsidRPr="007E6419" w:rsidRDefault="00C23473" w:rsidP="00F44FF5">
            <w:pPr>
              <w:spacing w:after="240"/>
              <w:rPr>
                <w:b/>
                <w:color w:val="auto"/>
              </w:rPr>
            </w:pPr>
            <w:r w:rsidRPr="007E6419">
              <w:rPr>
                <w:b/>
                <w:color w:val="auto"/>
              </w:rPr>
              <w:lastRenderedPageBreak/>
              <w:t>Priekšlikums (Satiksmes ministrija - 22.02.2022.)</w:t>
            </w:r>
          </w:p>
          <w:p w14:paraId="7BA2EF19" w14:textId="77777777" w:rsidR="00C55696" w:rsidRPr="007E6419" w:rsidRDefault="00C23473" w:rsidP="00F44FF5">
            <w:pPr>
              <w:rPr>
                <w:color w:val="auto"/>
              </w:rPr>
            </w:pPr>
            <w:r w:rsidRPr="007E6419">
              <w:rPr>
                <w:color w:val="auto"/>
              </w:rPr>
              <w:lastRenderedPageBreak/>
              <w:t>Likumpro</w:t>
            </w:r>
            <w:r w:rsidR="009A1C3A" w:rsidRPr="007E6419">
              <w:rPr>
                <w:color w:val="auto"/>
              </w:rPr>
              <w:t>j</w:t>
            </w:r>
            <w:r w:rsidRPr="007E6419">
              <w:rPr>
                <w:color w:val="auto"/>
              </w:rPr>
              <w:t>ekta anotācijas I sadaļas 1. punktā ietvertie vārdi "ne tikai teritoriālajā jūrā, bet arī" rada kļūdainu iespaidu, ka šobrīd kuģu kontroli, pārbaudes un aizturēšanu Jūras spēki ir tiesīgi veikt tikai teritoriālajā jūrā. No JPJDL 44. panta izriet, ka šobrīd Jūras spēki ir tiesīgi veikt kuģu kontroli, pārbaudes un aizturēšanu Latvijas jurisdikcijā esošajos jūras ūdeņos ārpus ostas akvatorijas, tātad ne tikai teritoriālajā jūrā, bet arī iekšējos jūras ūdeņos un ekskluzīvajā ekonomiskajā zonā.</w:t>
            </w:r>
          </w:p>
          <w:p w14:paraId="7BA2EF1A" w14:textId="77777777" w:rsidR="00C55696" w:rsidRPr="007E6419" w:rsidRDefault="00C55696" w:rsidP="00F44FF5">
            <w:pPr>
              <w:rPr>
                <w:color w:val="auto"/>
              </w:rPr>
            </w:pPr>
          </w:p>
          <w:p w14:paraId="7BA2EF1B" w14:textId="77777777" w:rsidR="00C55696" w:rsidRPr="007E6419" w:rsidRDefault="00C23473" w:rsidP="00F44FF5">
            <w:pPr>
              <w:rPr>
                <w:color w:val="auto"/>
              </w:rPr>
            </w:pPr>
            <w:r w:rsidRPr="007E6419">
              <w:rPr>
                <w:color w:val="auto"/>
              </w:rPr>
              <w:t>Lūdzam atbilstoši precizēt likumprojekta anotācijas I sadaļas 1. punktu, piemēram, izslēdzot vārdus "ne tikai teritoriālajā jūrā, bet arī".</w:t>
            </w:r>
          </w:p>
          <w:p w14:paraId="7BA2EF1C" w14:textId="77777777" w:rsidR="00C55696" w:rsidRPr="007E6419" w:rsidRDefault="00C23473" w:rsidP="00F44FF5">
            <w:pPr>
              <w:spacing w:before="240" w:after="240"/>
              <w:rPr>
                <w:i/>
                <w:color w:val="auto"/>
              </w:rPr>
            </w:pPr>
            <w:r w:rsidRPr="007E6419">
              <w:rPr>
                <w:i/>
                <w:color w:val="auto"/>
              </w:rPr>
              <w:t>Piedāvātā redakcija</w:t>
            </w:r>
          </w:p>
          <w:p w14:paraId="7BA2EF1D" w14:textId="77777777" w:rsidR="00C55696" w:rsidRPr="007E6419" w:rsidRDefault="00C23473" w:rsidP="00F44FF5">
            <w:pPr>
              <w:rPr>
                <w:color w:val="auto"/>
              </w:rPr>
            </w:pPr>
            <w:r w:rsidRPr="007E6419">
              <w:rPr>
                <w:color w:val="auto"/>
              </w:rPr>
              <w:t>-</w:t>
            </w:r>
          </w:p>
        </w:tc>
        <w:tc>
          <w:tcPr>
            <w:tcW w:w="3000" w:type="dxa"/>
            <w:shd w:val="clear" w:color="auto" w:fill="FFFFFF"/>
            <w:noWrap/>
            <w:tcMar>
              <w:top w:w="75" w:type="dxa"/>
              <w:left w:w="75" w:type="dxa"/>
              <w:bottom w:w="75" w:type="dxa"/>
              <w:right w:w="75" w:type="dxa"/>
            </w:tcMar>
          </w:tcPr>
          <w:p w14:paraId="4EAF2736" w14:textId="275D0871" w:rsidR="00D6504C" w:rsidRDefault="00D6504C" w:rsidP="00F44FF5">
            <w:pPr>
              <w:jc w:val="center"/>
              <w:rPr>
                <w:b/>
                <w:color w:val="auto"/>
                <w:szCs w:val="24"/>
              </w:rPr>
            </w:pPr>
            <w:r>
              <w:rPr>
                <w:b/>
                <w:color w:val="auto"/>
                <w:szCs w:val="24"/>
              </w:rPr>
              <w:lastRenderedPageBreak/>
              <w:t>Nav ņemts vērā.</w:t>
            </w:r>
          </w:p>
          <w:p w14:paraId="7BA2EF1E" w14:textId="1EBCDE76" w:rsidR="008059CA" w:rsidRPr="007E6419" w:rsidRDefault="00C62886" w:rsidP="00F44FF5">
            <w:pPr>
              <w:jc w:val="center"/>
              <w:rPr>
                <w:b/>
                <w:color w:val="auto"/>
                <w:szCs w:val="24"/>
              </w:rPr>
            </w:pPr>
            <w:r>
              <w:rPr>
                <w:b/>
                <w:color w:val="auto"/>
                <w:szCs w:val="24"/>
              </w:rPr>
              <w:lastRenderedPageBreak/>
              <w:t>Priekšlikums pārrunāts starpinstitūciju saskaņošanas sanāksmē 2022. gada 25. maijā</w:t>
            </w:r>
          </w:p>
          <w:p w14:paraId="7BA2EF1F" w14:textId="77777777" w:rsidR="008059CA" w:rsidRPr="007E6419" w:rsidRDefault="008059CA" w:rsidP="00F44FF5">
            <w:pPr>
              <w:ind w:firstLine="709"/>
              <w:rPr>
                <w:bCs/>
                <w:color w:val="auto"/>
                <w:szCs w:val="24"/>
              </w:rPr>
            </w:pPr>
            <w:r w:rsidRPr="007E6419">
              <w:rPr>
                <w:bCs/>
                <w:color w:val="auto"/>
                <w:szCs w:val="24"/>
              </w:rPr>
              <w:t>Ministru kabineta 2016. gada 14. jūnija noteikumu Nr. 363 „Kuģu kontroles, pārbaudes un aizturēšanas kārtība Latvijas ūdeņos” (turpmāk – Noteikumi Nr. 363) 2. punkts noteic, ka „Noteikumi attiecas uz kārtību, kādā notiek kuģu kontrole, pārbaude un aizturēšana Latvijas teritoriālajā jūrā. Kuģu kontrole, pārbaude un aizturēšana Latvijas ekskluzīvajā ekonomiskajā zonā notiek saskaņā ar Apvienoto Nāciju Organizācijas 1982. gada Jūras tiesību konvenciju”. Pēc grozījumu izdarīšanas Jūrlietu pārvaldes un jūras drošības likumā, tiks precizēti arī Noteikumi Nr. 363, kuros precīzi noteiks Jūras spēku kompetenci, proti, kur un kādos gadījumos Jūras spēki varēs veikt kuģu kontroli, pārbaudi un aizturēšanu.</w:t>
            </w:r>
          </w:p>
          <w:p w14:paraId="7BA2EF20" w14:textId="77777777" w:rsidR="008059CA" w:rsidRPr="007E6419" w:rsidRDefault="008059CA" w:rsidP="00F44FF5">
            <w:pPr>
              <w:rPr>
                <w:color w:val="auto"/>
                <w:szCs w:val="24"/>
              </w:rPr>
            </w:pPr>
          </w:p>
        </w:tc>
        <w:tc>
          <w:tcPr>
            <w:tcW w:w="3000" w:type="dxa"/>
            <w:shd w:val="clear" w:color="auto" w:fill="FFFFFF"/>
            <w:noWrap/>
            <w:tcMar>
              <w:top w:w="75" w:type="dxa"/>
              <w:left w:w="75" w:type="dxa"/>
              <w:bottom w:w="75" w:type="dxa"/>
              <w:right w:w="75" w:type="dxa"/>
            </w:tcMar>
          </w:tcPr>
          <w:p w14:paraId="7BA2EF21" w14:textId="77777777" w:rsidR="00C55696" w:rsidRPr="001018A1" w:rsidRDefault="001018A1" w:rsidP="00F44FF5">
            <w:pPr>
              <w:rPr>
                <w:b/>
                <w:color w:val="auto"/>
              </w:rPr>
            </w:pPr>
            <w:r w:rsidRPr="001018A1">
              <w:rPr>
                <w:b/>
                <w:color w:val="auto"/>
              </w:rPr>
              <w:lastRenderedPageBreak/>
              <w:t>Anotācija</w:t>
            </w:r>
          </w:p>
        </w:tc>
      </w:tr>
      <w:tr w:rsidR="007E6419" w:rsidRPr="007E6419" w14:paraId="7BA2EF33" w14:textId="77777777" w:rsidTr="00F44FF5">
        <w:tc>
          <w:tcPr>
            <w:tcW w:w="900" w:type="dxa"/>
            <w:shd w:val="clear" w:color="auto" w:fill="FFFFFF"/>
            <w:noWrap/>
            <w:tcMar>
              <w:top w:w="75" w:type="dxa"/>
              <w:left w:w="75" w:type="dxa"/>
              <w:bottom w:w="75" w:type="dxa"/>
              <w:right w:w="75" w:type="dxa"/>
            </w:tcMar>
          </w:tcPr>
          <w:p w14:paraId="7BA2EF23" w14:textId="77777777" w:rsidR="008B141F" w:rsidRPr="007E6419" w:rsidRDefault="00B92ADA" w:rsidP="00F44FF5">
            <w:pPr>
              <w:rPr>
                <w:color w:val="auto"/>
              </w:rPr>
            </w:pPr>
            <w:r w:rsidRPr="007E6419">
              <w:rPr>
                <w:color w:val="auto"/>
              </w:rPr>
              <w:t>4.</w:t>
            </w:r>
          </w:p>
        </w:tc>
        <w:tc>
          <w:tcPr>
            <w:tcW w:w="3000" w:type="dxa"/>
            <w:shd w:val="clear" w:color="auto" w:fill="FFFFFF"/>
            <w:noWrap/>
            <w:tcMar>
              <w:top w:w="75" w:type="dxa"/>
              <w:left w:w="75" w:type="dxa"/>
              <w:bottom w:w="75" w:type="dxa"/>
              <w:right w:w="75" w:type="dxa"/>
            </w:tcMar>
          </w:tcPr>
          <w:p w14:paraId="7BA2EF24" w14:textId="77777777" w:rsidR="008B141F" w:rsidRPr="007E6419" w:rsidRDefault="008B141F" w:rsidP="00F44FF5">
            <w:pPr>
              <w:rPr>
                <w:b/>
                <w:color w:val="auto"/>
              </w:rPr>
            </w:pPr>
            <w:r w:rsidRPr="007E6419">
              <w:rPr>
                <w:b/>
                <w:color w:val="auto"/>
              </w:rPr>
              <w:t>Likumprojekts</w:t>
            </w:r>
          </w:p>
          <w:p w14:paraId="7BA2EF25" w14:textId="77777777" w:rsidR="008B141F" w:rsidRPr="007E6419" w:rsidRDefault="008B141F" w:rsidP="00F44FF5">
            <w:pPr>
              <w:rPr>
                <w:color w:val="auto"/>
              </w:rPr>
            </w:pPr>
            <w:r w:rsidRPr="007E6419">
              <w:rPr>
                <w:color w:val="auto"/>
              </w:rPr>
              <w:t>Grozījumi Jūrlietu pārvaldes un jūras drošības likumā</w:t>
            </w:r>
          </w:p>
          <w:p w14:paraId="7BA2EF26" w14:textId="77777777" w:rsidR="008B141F" w:rsidRPr="007E6419" w:rsidRDefault="008B141F" w:rsidP="00F44FF5">
            <w:pPr>
              <w:spacing w:after="240"/>
              <w:rPr>
                <w:b/>
                <w:color w:val="auto"/>
                <w:szCs w:val="24"/>
              </w:rPr>
            </w:pPr>
          </w:p>
        </w:tc>
        <w:tc>
          <w:tcPr>
            <w:tcW w:w="3000" w:type="dxa"/>
            <w:shd w:val="clear" w:color="auto" w:fill="FFFFFF"/>
            <w:noWrap/>
            <w:tcMar>
              <w:top w:w="75" w:type="dxa"/>
              <w:left w:w="75" w:type="dxa"/>
              <w:bottom w:w="75" w:type="dxa"/>
              <w:right w:w="75" w:type="dxa"/>
            </w:tcMar>
          </w:tcPr>
          <w:p w14:paraId="7BA2EF27" w14:textId="77777777" w:rsidR="008B141F" w:rsidRPr="007E6419" w:rsidRDefault="008B141F" w:rsidP="00F44FF5">
            <w:pPr>
              <w:rPr>
                <w:b/>
                <w:color w:val="auto"/>
              </w:rPr>
            </w:pPr>
            <w:r w:rsidRPr="007E6419">
              <w:rPr>
                <w:b/>
                <w:color w:val="auto"/>
              </w:rPr>
              <w:t>Iebildums (Valsts Robežsardze – 23.02.2022)</w:t>
            </w:r>
          </w:p>
          <w:p w14:paraId="7BA2EF28" w14:textId="77777777" w:rsidR="008B141F" w:rsidRPr="007E6419" w:rsidRDefault="008B141F" w:rsidP="00F44FF5">
            <w:pPr>
              <w:rPr>
                <w:color w:val="auto"/>
              </w:rPr>
            </w:pPr>
            <w:r w:rsidRPr="007E6419">
              <w:rPr>
                <w:color w:val="auto"/>
              </w:rPr>
              <w:t xml:space="preserve">Likumprojekta 3. panta piedāvātā redakcija būtiski maina plānoto darbību veikšanas vietu. </w:t>
            </w:r>
            <w:r w:rsidRPr="007E6419">
              <w:rPr>
                <w:color w:val="auto"/>
              </w:rPr>
              <w:lastRenderedPageBreak/>
              <w:t>Anotācijā nav iekļauta atruna šādai nepieciešamībai, kā arī nav iekļauts deleģējums, kas šādu tiesību piešķir.</w:t>
            </w:r>
            <w:r w:rsidRPr="007E6419">
              <w:rPr>
                <w:color w:val="auto"/>
              </w:rPr>
              <w:br/>
              <w:t>Likumprojekta 3. panta otrās daļas redakcija sašaurina Latvijas ūdeņu definīciju. Sanāksmes laikā tika runāts, ka to nevajadzētu darīt.</w:t>
            </w:r>
            <w:r w:rsidRPr="007E6419">
              <w:rPr>
                <w:color w:val="auto"/>
              </w:rPr>
              <w:br/>
              <w:t>Nepieciešams konkrēti saprast - kur un ko tieši Krasta apsardze dara, ņemot vērā, ka ir miera stāvoklis un darbību funkcijas miera un kara stāvoklī Krasta apsardzei ir atšķirīgas. </w:t>
            </w:r>
          </w:p>
          <w:p w14:paraId="7BA2EF29" w14:textId="77777777" w:rsidR="008B141F" w:rsidRPr="007E6419" w:rsidRDefault="008B141F" w:rsidP="00F44FF5">
            <w:pPr>
              <w:rPr>
                <w:color w:val="auto"/>
              </w:rPr>
            </w:pPr>
            <w:r w:rsidRPr="007E6419">
              <w:rPr>
                <w:color w:val="auto"/>
              </w:rPr>
              <w:t>Piedāvātā redakcija</w:t>
            </w:r>
          </w:p>
          <w:p w14:paraId="7BA2EF2A" w14:textId="77777777" w:rsidR="008B141F" w:rsidRPr="007E6419" w:rsidRDefault="008B141F" w:rsidP="00F44FF5">
            <w:pPr>
              <w:rPr>
                <w:color w:val="auto"/>
              </w:rPr>
            </w:pPr>
            <w:r w:rsidRPr="007E6419">
              <w:rPr>
                <w:color w:val="auto"/>
              </w:rPr>
              <w:t>-</w:t>
            </w:r>
          </w:p>
          <w:p w14:paraId="7BA2EF2B" w14:textId="77777777" w:rsidR="008B141F" w:rsidRPr="007E6419" w:rsidRDefault="008B141F" w:rsidP="00F44FF5">
            <w:pPr>
              <w:rPr>
                <w:color w:val="auto"/>
              </w:rPr>
            </w:pPr>
          </w:p>
        </w:tc>
        <w:tc>
          <w:tcPr>
            <w:tcW w:w="3000" w:type="dxa"/>
            <w:shd w:val="clear" w:color="auto" w:fill="FFFFFF"/>
            <w:noWrap/>
            <w:tcMar>
              <w:top w:w="75" w:type="dxa"/>
              <w:left w:w="75" w:type="dxa"/>
              <w:bottom w:w="75" w:type="dxa"/>
              <w:right w:w="75" w:type="dxa"/>
            </w:tcMar>
          </w:tcPr>
          <w:p w14:paraId="7BA2EF2C" w14:textId="0F18C3DE" w:rsidR="006A44EE" w:rsidRPr="002E614B" w:rsidRDefault="00DD09B7" w:rsidP="00F44FF5">
            <w:pPr>
              <w:ind w:firstLine="709"/>
              <w:rPr>
                <w:color w:val="auto"/>
                <w:szCs w:val="24"/>
              </w:rPr>
            </w:pPr>
            <w:r>
              <w:rPr>
                <w:b/>
                <w:color w:val="auto"/>
                <w:szCs w:val="24"/>
              </w:rPr>
              <w:lastRenderedPageBreak/>
              <w:t xml:space="preserve">Panākta vienošanās starpinstitūciju saskaņošanas sanāksmē 2022. gada 25. maijā. </w:t>
            </w:r>
          </w:p>
          <w:p w14:paraId="7BA2EF2D" w14:textId="77777777" w:rsidR="006A44EE" w:rsidRPr="002E614B" w:rsidRDefault="006A44EE" w:rsidP="00F44FF5">
            <w:pPr>
              <w:ind w:firstLine="709"/>
              <w:rPr>
                <w:bCs/>
                <w:color w:val="auto"/>
                <w:szCs w:val="24"/>
              </w:rPr>
            </w:pPr>
            <w:r w:rsidRPr="002E614B">
              <w:rPr>
                <w:color w:val="auto"/>
                <w:szCs w:val="24"/>
              </w:rPr>
              <w:t xml:space="preserve">2022. gada 5. janvārī </w:t>
            </w:r>
            <w:r w:rsidRPr="002E614B">
              <w:rPr>
                <w:bCs/>
                <w:color w:val="auto"/>
                <w:szCs w:val="24"/>
              </w:rPr>
              <w:t>starpministriju</w:t>
            </w:r>
            <w:r w:rsidR="001018A1" w:rsidRPr="002E614B">
              <w:rPr>
                <w:bCs/>
                <w:color w:val="auto"/>
                <w:szCs w:val="24"/>
              </w:rPr>
              <w:t xml:space="preserve"> saskaņošanas</w:t>
            </w:r>
            <w:r w:rsidRPr="002E614B">
              <w:rPr>
                <w:bCs/>
                <w:color w:val="auto"/>
                <w:szCs w:val="24"/>
              </w:rPr>
              <w:t xml:space="preserve"> </w:t>
            </w:r>
            <w:r w:rsidRPr="002E614B">
              <w:rPr>
                <w:bCs/>
                <w:color w:val="auto"/>
                <w:szCs w:val="24"/>
              </w:rPr>
              <w:lastRenderedPageBreak/>
              <w:t>sanāksmē paustie iebildumi tika ņemti vērā, kur iesaistītās personas nonāca pie vienošanās, ka likumā neatrunā kritērijus, bet dod deleģējumu Ministru kabinetam noteikt kārtību, kur, kad un kādos apstākļos Jūras spēki būs tiesīgi veikt kuģu pārbaudes Latvijas ostās.</w:t>
            </w:r>
          </w:p>
          <w:p w14:paraId="7BA2EF2E" w14:textId="77777777" w:rsidR="006A44EE" w:rsidRPr="002E614B" w:rsidRDefault="006A44EE" w:rsidP="00F44FF5">
            <w:pPr>
              <w:ind w:firstLine="709"/>
              <w:rPr>
                <w:bCs/>
                <w:color w:val="auto"/>
                <w:szCs w:val="24"/>
              </w:rPr>
            </w:pPr>
            <w:r w:rsidRPr="002E614B">
              <w:rPr>
                <w:bCs/>
                <w:color w:val="auto"/>
                <w:szCs w:val="24"/>
              </w:rPr>
              <w:t>Grozījumi Jūrlietu pārvaldes un jūras drošības likumā ir nepieciešami, lai nodrošinātu NBS uzdevumu izpildi ostu akvatorijās. Proti, nodrošinātu sabiedroto spēku kuģu eskortēšanu un apsardzi no ūdens puses, nodrošinātu militāro objektu aizsardzību no ūdens puses, kā arī pēc valsts drošības iestāžu pieprasījuma veiktu kuģu pārbaudes ostās.</w:t>
            </w:r>
          </w:p>
          <w:p w14:paraId="7BA2EF2F" w14:textId="77777777" w:rsidR="008B141F" w:rsidRPr="002E614B" w:rsidRDefault="008B141F" w:rsidP="00F44FF5">
            <w:pPr>
              <w:rPr>
                <w:color w:val="auto"/>
              </w:rPr>
            </w:pPr>
          </w:p>
        </w:tc>
        <w:tc>
          <w:tcPr>
            <w:tcW w:w="3000" w:type="dxa"/>
            <w:shd w:val="clear" w:color="auto" w:fill="FFFFFF"/>
            <w:noWrap/>
            <w:tcMar>
              <w:top w:w="75" w:type="dxa"/>
              <w:left w:w="75" w:type="dxa"/>
              <w:bottom w:w="75" w:type="dxa"/>
              <w:right w:w="75" w:type="dxa"/>
            </w:tcMar>
          </w:tcPr>
          <w:p w14:paraId="7BA2EF30" w14:textId="77777777" w:rsidR="001018A1" w:rsidRPr="007E6419" w:rsidRDefault="001018A1" w:rsidP="00F44FF5">
            <w:pPr>
              <w:rPr>
                <w:b/>
                <w:color w:val="auto"/>
              </w:rPr>
            </w:pPr>
            <w:r w:rsidRPr="007E6419">
              <w:rPr>
                <w:b/>
                <w:color w:val="auto"/>
              </w:rPr>
              <w:lastRenderedPageBreak/>
              <w:t>Likumprojekts</w:t>
            </w:r>
          </w:p>
          <w:p w14:paraId="7BA2EF31" w14:textId="77777777" w:rsidR="001018A1" w:rsidRPr="007E6419" w:rsidRDefault="001018A1" w:rsidP="00F44FF5">
            <w:pPr>
              <w:rPr>
                <w:color w:val="auto"/>
              </w:rPr>
            </w:pPr>
            <w:r w:rsidRPr="007E6419">
              <w:rPr>
                <w:color w:val="auto"/>
              </w:rPr>
              <w:t>Grozījumi Jūrlietu pārvaldes un jūras drošības likumā</w:t>
            </w:r>
          </w:p>
          <w:p w14:paraId="7BA2EF32" w14:textId="77777777" w:rsidR="008B141F" w:rsidRPr="007E6419" w:rsidRDefault="008B141F" w:rsidP="00F44FF5">
            <w:pPr>
              <w:rPr>
                <w:color w:val="auto"/>
              </w:rPr>
            </w:pPr>
          </w:p>
        </w:tc>
      </w:tr>
      <w:tr w:rsidR="007E6419" w:rsidRPr="007E6419" w14:paraId="7BA2EF3F" w14:textId="77777777" w:rsidTr="00F44FF5">
        <w:tc>
          <w:tcPr>
            <w:tcW w:w="900" w:type="dxa"/>
            <w:shd w:val="clear" w:color="auto" w:fill="FFFFFF"/>
            <w:noWrap/>
            <w:tcMar>
              <w:top w:w="75" w:type="dxa"/>
              <w:left w:w="75" w:type="dxa"/>
              <w:bottom w:w="75" w:type="dxa"/>
              <w:right w:w="75" w:type="dxa"/>
            </w:tcMar>
          </w:tcPr>
          <w:p w14:paraId="7BA2EF34" w14:textId="77777777" w:rsidR="008B141F" w:rsidRPr="007E6419" w:rsidRDefault="00B92ADA" w:rsidP="00F44FF5">
            <w:pPr>
              <w:rPr>
                <w:color w:val="auto"/>
              </w:rPr>
            </w:pPr>
            <w:r w:rsidRPr="007E6419">
              <w:rPr>
                <w:color w:val="auto"/>
              </w:rPr>
              <w:t>5.</w:t>
            </w:r>
          </w:p>
        </w:tc>
        <w:tc>
          <w:tcPr>
            <w:tcW w:w="3000" w:type="dxa"/>
            <w:shd w:val="clear" w:color="auto" w:fill="FFFFFF"/>
            <w:noWrap/>
            <w:tcMar>
              <w:top w:w="75" w:type="dxa"/>
              <w:left w:w="75" w:type="dxa"/>
              <w:bottom w:w="75" w:type="dxa"/>
              <w:right w:w="75" w:type="dxa"/>
            </w:tcMar>
          </w:tcPr>
          <w:p w14:paraId="7BA2EF35" w14:textId="77777777" w:rsidR="008B141F" w:rsidRPr="007E6419" w:rsidRDefault="008B141F" w:rsidP="00F44FF5">
            <w:pPr>
              <w:rPr>
                <w:b/>
                <w:color w:val="auto"/>
              </w:rPr>
            </w:pPr>
            <w:r w:rsidRPr="007E6419">
              <w:rPr>
                <w:b/>
                <w:color w:val="auto"/>
              </w:rPr>
              <w:t>Anotācija (ex-ante)</w:t>
            </w:r>
          </w:p>
          <w:p w14:paraId="7BA2EF36" w14:textId="77777777" w:rsidR="008B141F" w:rsidRPr="007E6419" w:rsidRDefault="008B141F" w:rsidP="00F44FF5">
            <w:pPr>
              <w:rPr>
                <w:color w:val="auto"/>
              </w:rPr>
            </w:pPr>
            <w:r w:rsidRPr="007E6419">
              <w:rPr>
                <w:color w:val="auto"/>
              </w:rPr>
              <w:t>Likumprojekta “Grozījumi Jūrlietu pārvaldes un jūras drošības likumā” sākotnējās ietekmes novērtējuma ziņojums (anotācija)</w:t>
            </w:r>
          </w:p>
          <w:p w14:paraId="7BA2EF37" w14:textId="77777777" w:rsidR="008B141F" w:rsidRPr="007E6419" w:rsidRDefault="008B141F" w:rsidP="00F44FF5">
            <w:pPr>
              <w:rPr>
                <w:color w:val="auto"/>
              </w:rPr>
            </w:pPr>
          </w:p>
        </w:tc>
        <w:tc>
          <w:tcPr>
            <w:tcW w:w="3000" w:type="dxa"/>
            <w:shd w:val="clear" w:color="auto" w:fill="FFFFFF"/>
            <w:noWrap/>
            <w:tcMar>
              <w:top w:w="75" w:type="dxa"/>
              <w:left w:w="75" w:type="dxa"/>
              <w:bottom w:w="75" w:type="dxa"/>
              <w:right w:w="75" w:type="dxa"/>
            </w:tcMar>
          </w:tcPr>
          <w:p w14:paraId="7BA2EF38" w14:textId="77777777" w:rsidR="008B141F" w:rsidRPr="007E6419" w:rsidRDefault="008B141F" w:rsidP="00F44FF5">
            <w:pPr>
              <w:rPr>
                <w:b/>
                <w:color w:val="auto"/>
              </w:rPr>
            </w:pPr>
            <w:r w:rsidRPr="007E6419">
              <w:rPr>
                <w:b/>
                <w:color w:val="auto"/>
              </w:rPr>
              <w:t>Iebildums (Valsts Robežsardze – 23.02.2022)</w:t>
            </w:r>
          </w:p>
          <w:p w14:paraId="7BA2EF39" w14:textId="77777777" w:rsidR="008B141F" w:rsidRPr="007E6419" w:rsidRDefault="008B141F" w:rsidP="00F44FF5">
            <w:pPr>
              <w:rPr>
                <w:color w:val="auto"/>
              </w:rPr>
            </w:pPr>
            <w:r w:rsidRPr="007E6419">
              <w:rPr>
                <w:color w:val="auto"/>
              </w:rPr>
              <w:t xml:space="preserve">Anotācijā nav iekļauta informācija par to, kādēļ nepieciešams iekļaut ostu teritorijas kā papildu kontrolējamas. Nav norādīts deleģējums, kas piešķirtu šādas tiesības veikt ostās papildu darbības. Ir priekšlaikus iekļauta </w:t>
            </w:r>
            <w:r w:rsidRPr="007E6419">
              <w:rPr>
                <w:color w:val="auto"/>
              </w:rPr>
              <w:lastRenderedPageBreak/>
              <w:t>informācija par Ministru kabineta noteikumos iekļaujamiem gadījumiem, kas nav šo grozījumu saturs un tvērums. </w:t>
            </w:r>
          </w:p>
          <w:p w14:paraId="7BA2EF3A" w14:textId="77777777" w:rsidR="008B141F" w:rsidRPr="007E6419" w:rsidRDefault="008B141F" w:rsidP="00F44FF5">
            <w:pPr>
              <w:rPr>
                <w:color w:val="auto"/>
              </w:rPr>
            </w:pPr>
            <w:r w:rsidRPr="007E6419">
              <w:rPr>
                <w:color w:val="auto"/>
              </w:rPr>
              <w:t>Piedāvātā redakcija</w:t>
            </w:r>
          </w:p>
          <w:p w14:paraId="7BA2EF3B" w14:textId="77777777" w:rsidR="008B141F" w:rsidRPr="007E6419" w:rsidRDefault="008B141F" w:rsidP="00F44FF5">
            <w:pPr>
              <w:rPr>
                <w:color w:val="auto"/>
              </w:rPr>
            </w:pPr>
            <w:r w:rsidRPr="007E6419">
              <w:rPr>
                <w:color w:val="auto"/>
              </w:rPr>
              <w:t>Izslēgt Ministru kabineta noteikumu saturu no anotācijas teksta, jo grozījumi izstrādāti likumprojektam. </w:t>
            </w:r>
            <w:r w:rsidRPr="007E6419">
              <w:rPr>
                <w:color w:val="auto"/>
              </w:rPr>
              <w:br/>
              <w:t>Iekļaut saturā deleģējumu, kas piešķir tiesības veikt darbības ostās.</w:t>
            </w:r>
          </w:p>
        </w:tc>
        <w:tc>
          <w:tcPr>
            <w:tcW w:w="3000" w:type="dxa"/>
            <w:shd w:val="clear" w:color="auto" w:fill="FFFFFF"/>
            <w:noWrap/>
            <w:tcMar>
              <w:top w:w="75" w:type="dxa"/>
              <w:left w:w="75" w:type="dxa"/>
              <w:bottom w:w="75" w:type="dxa"/>
              <w:right w:w="75" w:type="dxa"/>
            </w:tcMar>
          </w:tcPr>
          <w:p w14:paraId="7BA2EF3C" w14:textId="31040C2D" w:rsidR="006A44EE" w:rsidRPr="002E614B" w:rsidRDefault="00DD09B7" w:rsidP="00F44FF5">
            <w:pPr>
              <w:ind w:firstLine="709"/>
              <w:rPr>
                <w:color w:val="auto"/>
                <w:szCs w:val="24"/>
              </w:rPr>
            </w:pPr>
            <w:r>
              <w:rPr>
                <w:b/>
                <w:color w:val="auto"/>
                <w:szCs w:val="24"/>
              </w:rPr>
              <w:lastRenderedPageBreak/>
              <w:t>Panākta vienošanās starpinstitūciju saskaņošanas sanāksmē 2022. gada 25. maijā.</w:t>
            </w:r>
          </w:p>
          <w:p w14:paraId="7BA2EF3D" w14:textId="77777777" w:rsidR="008B141F" w:rsidRPr="002E614B" w:rsidRDefault="008B141F" w:rsidP="00F44FF5">
            <w:pPr>
              <w:rPr>
                <w:color w:val="auto"/>
              </w:rPr>
            </w:pPr>
            <w:bookmarkStart w:id="0" w:name="_GoBack"/>
            <w:bookmarkEnd w:id="0"/>
          </w:p>
        </w:tc>
        <w:tc>
          <w:tcPr>
            <w:tcW w:w="3000" w:type="dxa"/>
            <w:shd w:val="clear" w:color="auto" w:fill="FFFFFF"/>
            <w:noWrap/>
            <w:tcMar>
              <w:top w:w="75" w:type="dxa"/>
              <w:left w:w="75" w:type="dxa"/>
              <w:bottom w:w="75" w:type="dxa"/>
              <w:right w:w="75" w:type="dxa"/>
            </w:tcMar>
          </w:tcPr>
          <w:p w14:paraId="7BA2EF3E" w14:textId="77777777" w:rsidR="008B141F" w:rsidRPr="001018A1" w:rsidRDefault="001018A1" w:rsidP="00F44FF5">
            <w:pPr>
              <w:rPr>
                <w:b/>
                <w:color w:val="auto"/>
              </w:rPr>
            </w:pPr>
            <w:r w:rsidRPr="001018A1">
              <w:rPr>
                <w:b/>
                <w:color w:val="auto"/>
              </w:rPr>
              <w:t xml:space="preserve">Anotācija </w:t>
            </w:r>
          </w:p>
        </w:tc>
      </w:tr>
    </w:tbl>
    <w:p w14:paraId="7BA2EF40" w14:textId="3A94A0FB" w:rsidR="00580F92" w:rsidRPr="007E6419" w:rsidRDefault="00F44FF5">
      <w:pPr>
        <w:rPr>
          <w:color w:val="auto"/>
        </w:rPr>
      </w:pPr>
      <w:r>
        <w:rPr>
          <w:color w:val="auto"/>
        </w:rPr>
        <w:br w:type="textWrapping" w:clear="all"/>
      </w:r>
    </w:p>
    <w:sectPr w:rsidR="00580F92" w:rsidRPr="007E6419">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2EF43" w14:textId="77777777" w:rsidR="00580F92" w:rsidRDefault="00C23473">
      <w:r>
        <w:separator/>
      </w:r>
    </w:p>
  </w:endnote>
  <w:endnote w:type="continuationSeparator" w:id="0">
    <w:p w14:paraId="7BA2EF44" w14:textId="77777777" w:rsidR="00580F92" w:rsidRDefault="00C23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2EF46" w14:textId="46D13F9C" w:rsidR="00C55696" w:rsidRDefault="00C23473">
    <w:pPr>
      <w:jc w:val="right"/>
    </w:pPr>
    <w:r>
      <w:rPr>
        <w:szCs w:val="24"/>
      </w:rPr>
      <w:fldChar w:fldCharType="begin"/>
    </w:r>
    <w:r>
      <w:rPr>
        <w:szCs w:val="24"/>
      </w:rPr>
      <w:instrText>PAGE</w:instrText>
    </w:r>
    <w:r>
      <w:rPr>
        <w:szCs w:val="24"/>
      </w:rPr>
      <w:fldChar w:fldCharType="separate"/>
    </w:r>
    <w:r w:rsidR="00EE4B22">
      <w:rPr>
        <w:noProof/>
        <w:szCs w:val="24"/>
      </w:rPr>
      <w:t>8</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2EF48" w14:textId="77777777" w:rsidR="00580F92" w:rsidRDefault="00C23473">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2EF41" w14:textId="77777777" w:rsidR="00580F92" w:rsidRDefault="00C23473">
      <w:r>
        <w:separator/>
      </w:r>
    </w:p>
  </w:footnote>
  <w:footnote w:type="continuationSeparator" w:id="0">
    <w:p w14:paraId="7BA2EF42" w14:textId="77777777" w:rsidR="00580F92" w:rsidRDefault="00C23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2EF45" w14:textId="7DAEBAE4" w:rsidR="00C55696" w:rsidRDefault="00C23473">
    <w:pPr>
      <w:pStyle w:val="Header"/>
      <w:contextualSpacing w:val="0"/>
    </w:pPr>
    <w:r>
      <w:t>Izziņa 21-TA-1201</w:t>
    </w:r>
    <w:r>
      <w:b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2EF47" w14:textId="4008AC6B" w:rsidR="00C55696" w:rsidRDefault="00C23473">
    <w:pPr>
      <w:pStyle w:val="Header"/>
      <w:contextualSpacing w:val="0"/>
    </w:pPr>
    <w:r>
      <w:t>Izziņa 21-TA-1201</w:t>
    </w: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696"/>
    <w:rsid w:val="0006475C"/>
    <w:rsid w:val="001018A1"/>
    <w:rsid w:val="002E614B"/>
    <w:rsid w:val="0044113F"/>
    <w:rsid w:val="00443B90"/>
    <w:rsid w:val="00545778"/>
    <w:rsid w:val="00580F92"/>
    <w:rsid w:val="005D4AAC"/>
    <w:rsid w:val="00637C98"/>
    <w:rsid w:val="006A44EE"/>
    <w:rsid w:val="007E6419"/>
    <w:rsid w:val="007F3F46"/>
    <w:rsid w:val="008059CA"/>
    <w:rsid w:val="008B141F"/>
    <w:rsid w:val="009A1C3A"/>
    <w:rsid w:val="009D7C1D"/>
    <w:rsid w:val="00A02B15"/>
    <w:rsid w:val="00A556D5"/>
    <w:rsid w:val="00A8150A"/>
    <w:rsid w:val="00B743B0"/>
    <w:rsid w:val="00B92ADA"/>
    <w:rsid w:val="00C2078C"/>
    <w:rsid w:val="00C23473"/>
    <w:rsid w:val="00C55696"/>
    <w:rsid w:val="00C62886"/>
    <w:rsid w:val="00D6504C"/>
    <w:rsid w:val="00D87BFC"/>
    <w:rsid w:val="00DD09B7"/>
    <w:rsid w:val="00EE4B22"/>
    <w:rsid w:val="00F44FF5"/>
    <w:rsid w:val="00FC63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EED9"/>
  <w15:docId w15:val="{EC0ADBBD-E9DD-4C56-A28C-77A87C83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rPr>
  </w:style>
  <w:style w:type="paragraph" w:styleId="Heading4">
    <w:name w:val="heading 4"/>
    <w:basedOn w:val="Normal"/>
    <w:next w:val="Normal"/>
    <w:pPr>
      <w:spacing w:before="120" w:after="120"/>
      <w:contextualSpacing/>
      <w:outlineLvl w:val="3"/>
    </w:pPr>
    <w:rPr>
      <w:rFonts w:ascii="Palatino" w:eastAsia="Palatino" w:hAnsi="Palatino" w:cs="Palatino"/>
      <w:b/>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1018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8A1"/>
    <w:rPr>
      <w:rFonts w:ascii="Segoe UI" w:hAnsi="Segoe UI" w:cs="Segoe UI"/>
      <w:sz w:val="18"/>
      <w:szCs w:val="18"/>
    </w:rPr>
  </w:style>
  <w:style w:type="paragraph" w:styleId="Footer">
    <w:name w:val="footer"/>
    <w:basedOn w:val="Normal"/>
    <w:link w:val="FooterChar"/>
    <w:uiPriority w:val="99"/>
    <w:unhideWhenUsed/>
    <w:rsid w:val="00DD09B7"/>
    <w:pPr>
      <w:tabs>
        <w:tab w:val="center" w:pos="4153"/>
        <w:tab w:val="right" w:pos="8306"/>
      </w:tabs>
    </w:pPr>
  </w:style>
  <w:style w:type="character" w:customStyle="1" w:styleId="FooterChar">
    <w:name w:val="Footer Char"/>
    <w:basedOn w:val="DefaultParagraphFont"/>
    <w:link w:val="Footer"/>
    <w:uiPriority w:val="99"/>
    <w:rsid w:val="00DD0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915641">
      <w:bodyDiv w:val="1"/>
      <w:marLeft w:val="0"/>
      <w:marRight w:val="0"/>
      <w:marTop w:val="0"/>
      <w:marBottom w:val="0"/>
      <w:divBdr>
        <w:top w:val="none" w:sz="0" w:space="0" w:color="auto"/>
        <w:left w:val="none" w:sz="0" w:space="0" w:color="auto"/>
        <w:bottom w:val="none" w:sz="0" w:space="0" w:color="auto"/>
        <w:right w:val="none" w:sz="0" w:space="0" w:color="auto"/>
      </w:divBdr>
      <w:divsChild>
        <w:div w:id="677774997">
          <w:marLeft w:val="0"/>
          <w:marRight w:val="0"/>
          <w:marTop w:val="0"/>
          <w:marBottom w:val="0"/>
          <w:divBdr>
            <w:top w:val="none" w:sz="0" w:space="0" w:color="auto"/>
            <w:left w:val="none" w:sz="0" w:space="0" w:color="auto"/>
            <w:bottom w:val="none" w:sz="0" w:space="0" w:color="auto"/>
            <w:right w:val="none" w:sz="0" w:space="0" w:color="auto"/>
          </w:divBdr>
        </w:div>
        <w:div w:id="155999984">
          <w:marLeft w:val="0"/>
          <w:marRight w:val="0"/>
          <w:marTop w:val="0"/>
          <w:marBottom w:val="0"/>
          <w:divBdr>
            <w:top w:val="none" w:sz="0" w:space="0" w:color="auto"/>
            <w:left w:val="none" w:sz="0" w:space="0" w:color="auto"/>
            <w:bottom w:val="none" w:sz="0" w:space="0" w:color="auto"/>
            <w:right w:val="none" w:sz="0" w:space="0" w:color="auto"/>
          </w:divBdr>
        </w:div>
        <w:div w:id="1153761700">
          <w:marLeft w:val="0"/>
          <w:marRight w:val="0"/>
          <w:marTop w:val="0"/>
          <w:marBottom w:val="0"/>
          <w:divBdr>
            <w:top w:val="none" w:sz="0" w:space="0" w:color="auto"/>
            <w:left w:val="none" w:sz="0" w:space="0" w:color="auto"/>
            <w:bottom w:val="none" w:sz="0" w:space="0" w:color="auto"/>
            <w:right w:val="none" w:sz="0" w:space="0" w:color="auto"/>
          </w:divBdr>
        </w:div>
        <w:div w:id="175310342">
          <w:marLeft w:val="0"/>
          <w:marRight w:val="0"/>
          <w:marTop w:val="0"/>
          <w:marBottom w:val="0"/>
          <w:divBdr>
            <w:top w:val="none" w:sz="0" w:space="0" w:color="auto"/>
            <w:left w:val="none" w:sz="0" w:space="0" w:color="auto"/>
            <w:bottom w:val="none" w:sz="0" w:space="0" w:color="auto"/>
            <w:right w:val="none" w:sz="0" w:space="0" w:color="auto"/>
          </w:divBdr>
        </w:div>
      </w:divsChild>
    </w:div>
    <w:div w:id="1080906037">
      <w:bodyDiv w:val="1"/>
      <w:marLeft w:val="0"/>
      <w:marRight w:val="0"/>
      <w:marTop w:val="0"/>
      <w:marBottom w:val="0"/>
      <w:divBdr>
        <w:top w:val="none" w:sz="0" w:space="0" w:color="auto"/>
        <w:left w:val="none" w:sz="0" w:space="0" w:color="auto"/>
        <w:bottom w:val="none" w:sz="0" w:space="0" w:color="auto"/>
        <w:right w:val="none" w:sz="0" w:space="0" w:color="auto"/>
      </w:divBdr>
      <w:divsChild>
        <w:div w:id="2061854607">
          <w:marLeft w:val="0"/>
          <w:marRight w:val="0"/>
          <w:marTop w:val="0"/>
          <w:marBottom w:val="0"/>
          <w:divBdr>
            <w:top w:val="none" w:sz="0" w:space="0" w:color="auto"/>
            <w:left w:val="none" w:sz="0" w:space="0" w:color="auto"/>
            <w:bottom w:val="none" w:sz="0" w:space="0" w:color="auto"/>
            <w:right w:val="none" w:sz="0" w:space="0" w:color="auto"/>
          </w:divBdr>
        </w:div>
        <w:div w:id="210966421">
          <w:marLeft w:val="0"/>
          <w:marRight w:val="0"/>
          <w:marTop w:val="0"/>
          <w:marBottom w:val="0"/>
          <w:divBdr>
            <w:top w:val="none" w:sz="0" w:space="0" w:color="auto"/>
            <w:left w:val="none" w:sz="0" w:space="0" w:color="auto"/>
            <w:bottom w:val="none" w:sz="0" w:space="0" w:color="auto"/>
            <w:right w:val="none" w:sz="0" w:space="0" w:color="auto"/>
          </w:divBdr>
        </w:div>
      </w:divsChild>
    </w:div>
    <w:div w:id="1194147521">
      <w:bodyDiv w:val="1"/>
      <w:marLeft w:val="0"/>
      <w:marRight w:val="0"/>
      <w:marTop w:val="0"/>
      <w:marBottom w:val="0"/>
      <w:divBdr>
        <w:top w:val="none" w:sz="0" w:space="0" w:color="auto"/>
        <w:left w:val="none" w:sz="0" w:space="0" w:color="auto"/>
        <w:bottom w:val="none" w:sz="0" w:space="0" w:color="auto"/>
        <w:right w:val="none" w:sz="0" w:space="0" w:color="auto"/>
      </w:divBdr>
      <w:divsChild>
        <w:div w:id="1846238905">
          <w:marLeft w:val="0"/>
          <w:marRight w:val="0"/>
          <w:marTop w:val="0"/>
          <w:marBottom w:val="0"/>
          <w:divBdr>
            <w:top w:val="none" w:sz="0" w:space="0" w:color="auto"/>
            <w:left w:val="none" w:sz="0" w:space="0" w:color="auto"/>
            <w:bottom w:val="none" w:sz="0" w:space="0" w:color="auto"/>
            <w:right w:val="none" w:sz="0" w:space="0" w:color="auto"/>
          </w:divBdr>
        </w:div>
        <w:div w:id="242882271">
          <w:marLeft w:val="0"/>
          <w:marRight w:val="0"/>
          <w:marTop w:val="0"/>
          <w:marBottom w:val="0"/>
          <w:divBdr>
            <w:top w:val="none" w:sz="0" w:space="0" w:color="auto"/>
            <w:left w:val="none" w:sz="0" w:space="0" w:color="auto"/>
            <w:bottom w:val="none" w:sz="0" w:space="0" w:color="auto"/>
            <w:right w:val="none" w:sz="0" w:space="0" w:color="auto"/>
          </w:divBdr>
        </w:div>
        <w:div w:id="89938536">
          <w:marLeft w:val="0"/>
          <w:marRight w:val="0"/>
          <w:marTop w:val="0"/>
          <w:marBottom w:val="0"/>
          <w:divBdr>
            <w:top w:val="none" w:sz="0" w:space="0" w:color="auto"/>
            <w:left w:val="none" w:sz="0" w:space="0" w:color="auto"/>
            <w:bottom w:val="none" w:sz="0" w:space="0" w:color="auto"/>
            <w:right w:val="none" w:sz="0" w:space="0" w:color="auto"/>
          </w:divBdr>
        </w:div>
        <w:div w:id="1767992346">
          <w:marLeft w:val="0"/>
          <w:marRight w:val="0"/>
          <w:marTop w:val="0"/>
          <w:marBottom w:val="0"/>
          <w:divBdr>
            <w:top w:val="none" w:sz="0" w:space="0" w:color="auto"/>
            <w:left w:val="none" w:sz="0" w:space="0" w:color="auto"/>
            <w:bottom w:val="none" w:sz="0" w:space="0" w:color="auto"/>
            <w:right w:val="none" w:sz="0" w:space="0" w:color="auto"/>
          </w:divBdr>
        </w:div>
      </w:divsChild>
    </w:div>
    <w:div w:id="1285845638">
      <w:bodyDiv w:val="1"/>
      <w:marLeft w:val="0"/>
      <w:marRight w:val="0"/>
      <w:marTop w:val="0"/>
      <w:marBottom w:val="0"/>
      <w:divBdr>
        <w:top w:val="none" w:sz="0" w:space="0" w:color="auto"/>
        <w:left w:val="none" w:sz="0" w:space="0" w:color="auto"/>
        <w:bottom w:val="none" w:sz="0" w:space="0" w:color="auto"/>
        <w:right w:val="none" w:sz="0" w:space="0" w:color="auto"/>
      </w:divBdr>
      <w:divsChild>
        <w:div w:id="844514521">
          <w:marLeft w:val="0"/>
          <w:marRight w:val="0"/>
          <w:marTop w:val="0"/>
          <w:marBottom w:val="0"/>
          <w:divBdr>
            <w:top w:val="none" w:sz="0" w:space="0" w:color="auto"/>
            <w:left w:val="none" w:sz="0" w:space="0" w:color="auto"/>
            <w:bottom w:val="none" w:sz="0" w:space="0" w:color="auto"/>
            <w:right w:val="none" w:sz="0" w:space="0" w:color="auto"/>
          </w:divBdr>
        </w:div>
        <w:div w:id="17456381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6719</Words>
  <Characters>3830</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Izziņa_21-TA-1201.docx</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Izziņa_21-TA-1201.docx</dc:title>
  <dc:creator>Līga Dreimane</dc:creator>
  <cp:lastModifiedBy>Līga Dreimane</cp:lastModifiedBy>
  <cp:revision>2</cp:revision>
  <cp:lastPrinted>2022-05-17T12:25:00Z</cp:lastPrinted>
  <dcterms:created xsi:type="dcterms:W3CDTF">2022-06-03T12:37:00Z</dcterms:created>
  <dcterms:modified xsi:type="dcterms:W3CDTF">2022-06-03T12:37:00Z</dcterms:modified>
</cp:coreProperties>
</file>