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16B" w:rsidRPr="0057016B" w:rsidRDefault="0057016B" w:rsidP="0057016B">
      <w:pPr>
        <w:rPr>
          <w:rFonts w:ascii="Times New Roman" w:hAnsi="Times New Roman" w:cs="Times New Roman"/>
        </w:rPr>
      </w:pPr>
      <w:r w:rsidRPr="0057016B">
        <w:rPr>
          <w:rFonts w:ascii="Times New Roman" w:hAnsi="Times New Roman" w:cs="Times New Roman"/>
        </w:rPr>
        <w:t xml:space="preserve">Sent: </w:t>
      </w:r>
      <w:r w:rsidRPr="0057016B">
        <w:rPr>
          <w:rFonts w:ascii="Times New Roman" w:hAnsi="Times New Roman" w:cs="Times New Roman"/>
        </w:rPr>
        <w:t>ceturtd. 2020.  gada .14.05 11:16</w:t>
      </w:r>
    </w:p>
    <w:p w:rsidR="0057016B" w:rsidRPr="0057016B" w:rsidRDefault="0057016B" w:rsidP="0057016B">
      <w:pPr>
        <w:rPr>
          <w:rFonts w:ascii="Times New Roman" w:hAnsi="Times New Roman" w:cs="Times New Roman"/>
        </w:rPr>
      </w:pPr>
      <w:r w:rsidRPr="0057016B">
        <w:rPr>
          <w:rFonts w:ascii="Times New Roman" w:hAnsi="Times New Roman" w:cs="Times New Roman"/>
        </w:rPr>
        <w:t xml:space="preserve">From: </w:t>
      </w:r>
      <w:r w:rsidRPr="0057016B">
        <w:rPr>
          <w:rFonts w:ascii="Times New Roman" w:hAnsi="Times New Roman" w:cs="Times New Roman"/>
        </w:rPr>
        <w:t>ZM &lt;pasts@zm.gov.lv&gt;</w:t>
      </w:r>
    </w:p>
    <w:p w:rsidR="0057016B" w:rsidRPr="0057016B" w:rsidRDefault="0057016B" w:rsidP="0057016B">
      <w:pPr>
        <w:rPr>
          <w:rFonts w:ascii="Times New Roman" w:hAnsi="Times New Roman" w:cs="Times New Roman"/>
        </w:rPr>
      </w:pPr>
      <w:r w:rsidRPr="0057016B">
        <w:rPr>
          <w:rFonts w:ascii="Times New Roman" w:hAnsi="Times New Roman" w:cs="Times New Roman"/>
        </w:rPr>
        <w:t>To: VARAM</w:t>
      </w:r>
    </w:p>
    <w:p w:rsidR="0057016B" w:rsidRPr="0057016B" w:rsidRDefault="0057016B" w:rsidP="0057016B">
      <w:pPr>
        <w:rPr>
          <w:rFonts w:ascii="Times New Roman" w:hAnsi="Times New Roman" w:cs="Times New Roman"/>
        </w:rPr>
      </w:pPr>
      <w:r w:rsidRPr="0057016B">
        <w:rPr>
          <w:rFonts w:ascii="Times New Roman" w:hAnsi="Times New Roman" w:cs="Times New Roman"/>
        </w:rPr>
        <w:t xml:space="preserve">Subject: </w:t>
      </w:r>
      <w:r w:rsidRPr="0057016B">
        <w:rPr>
          <w:rFonts w:ascii="Times New Roman" w:hAnsi="Times New Roman" w:cs="Times New Roman"/>
        </w:rPr>
        <w:t>Par VSS-356 Informatīvais ziņojums "Par valsts informācijas un komunikācijas tehnoloģiju resursu un kompetenču konsolidāciju"</w:t>
      </w:r>
    </w:p>
    <w:p w:rsidR="00DA38EA" w:rsidRPr="00823FD0" w:rsidRDefault="00DA38EA" w:rsidP="00823FD0">
      <w:pPr>
        <w:jc w:val="both"/>
        <w:rPr>
          <w:rFonts w:ascii="Times New Roman" w:hAnsi="Times New Roman" w:cs="Times New Roman"/>
        </w:rPr>
      </w:pPr>
    </w:p>
    <w:p w:rsidR="00823FD0" w:rsidRPr="00823FD0" w:rsidRDefault="00823FD0" w:rsidP="00823FD0">
      <w:pPr>
        <w:jc w:val="both"/>
        <w:rPr>
          <w:rFonts w:ascii="Times New Roman" w:hAnsi="Times New Roman" w:cs="Times New Roman"/>
        </w:rPr>
      </w:pPr>
    </w:p>
    <w:p w:rsidR="00823FD0" w:rsidRPr="00823FD0" w:rsidRDefault="00823FD0" w:rsidP="00823FD0">
      <w:pPr>
        <w:jc w:val="both"/>
        <w:rPr>
          <w:rFonts w:ascii="Times New Roman" w:hAnsi="Times New Roman" w:cs="Times New Roman"/>
        </w:rPr>
      </w:pPr>
    </w:p>
    <w:p w:rsidR="00823FD0" w:rsidRPr="00823FD0" w:rsidRDefault="00823FD0" w:rsidP="00823FD0">
      <w:pPr>
        <w:jc w:val="both"/>
        <w:rPr>
          <w:rFonts w:ascii="Times New Roman" w:hAnsi="Times New Roman" w:cs="Times New Roman"/>
        </w:rPr>
      </w:pPr>
      <w:r w:rsidRPr="00823FD0">
        <w:rPr>
          <w:rFonts w:ascii="Times New Roman" w:hAnsi="Times New Roman" w:cs="Times New Roman"/>
        </w:rPr>
        <w:t xml:space="preserve">Labdien, </w:t>
      </w:r>
    </w:p>
    <w:p w:rsidR="00823FD0" w:rsidRPr="00823FD0" w:rsidRDefault="00823FD0" w:rsidP="00823FD0">
      <w:pPr>
        <w:jc w:val="both"/>
        <w:rPr>
          <w:rFonts w:ascii="Times New Roman" w:hAnsi="Times New Roman" w:cs="Times New Roman"/>
        </w:rPr>
      </w:pPr>
      <w:r w:rsidRPr="00823FD0">
        <w:rPr>
          <w:rFonts w:ascii="Times New Roman" w:hAnsi="Times New Roman" w:cs="Times New Roman"/>
        </w:rPr>
        <w:t xml:space="preserve">Zemkopības ministrija ir izskatījusi informatīvo ziņojumu "Par valsts informācijas un komunikācijas tehnoloģiju resursu un kompetenču konsolidāciju" un savas kompetences konceptuāli to atbalsta, vienlaicīgi izsakot sekojošus iebildumus un ierosinājumus: </w:t>
      </w:r>
    </w:p>
    <w:p w:rsidR="0057016B" w:rsidRDefault="0057016B" w:rsidP="0057016B">
      <w:pPr>
        <w:jc w:val="both"/>
        <w:rPr>
          <w:rFonts w:ascii="Times New Roman" w:eastAsia="Times New Roman" w:hAnsi="Times New Roman" w:cs="Times New Roman"/>
        </w:rPr>
      </w:pPr>
    </w:p>
    <w:p w:rsidR="00823FD0" w:rsidRPr="00823FD0" w:rsidRDefault="0057016B" w:rsidP="0057016B">
      <w:pPr>
        <w:jc w:val="both"/>
        <w:rPr>
          <w:rFonts w:ascii="Times New Roman" w:eastAsia="Times New Roman" w:hAnsi="Times New Roman" w:cs="Times New Roman"/>
        </w:rPr>
      </w:pPr>
      <w:r>
        <w:rPr>
          <w:rFonts w:ascii="Times New Roman" w:eastAsia="Times New Roman" w:hAnsi="Times New Roman" w:cs="Times New Roman"/>
        </w:rPr>
        <w:t xml:space="preserve">1. </w:t>
      </w:r>
      <w:r w:rsidR="00823FD0" w:rsidRPr="00823FD0">
        <w:rPr>
          <w:rFonts w:ascii="Times New Roman" w:eastAsia="Times New Roman" w:hAnsi="Times New Roman" w:cs="Times New Roman"/>
        </w:rPr>
        <w:t xml:space="preserve">Grozīt informatīvā ziņojuma Ministru kabineta protokollēmuma projekta 4.1. punktu, nosakot termiņu 2020.gada 30. decembri. Uzskatām, ka protokollēmuma projektā minētajā termiņā nav iespējams savlaicīgi un kvalitatīvi saskaņot skaitļošanas koplietošanas pakalpojuma attīstības jautājumus. </w:t>
      </w:r>
    </w:p>
    <w:p w:rsidR="0057016B" w:rsidRDefault="0057016B" w:rsidP="0057016B">
      <w:pPr>
        <w:jc w:val="both"/>
        <w:rPr>
          <w:rFonts w:ascii="Times New Roman" w:eastAsia="Times New Roman" w:hAnsi="Times New Roman" w:cs="Times New Roman"/>
        </w:rPr>
      </w:pPr>
    </w:p>
    <w:p w:rsidR="00823FD0" w:rsidRPr="00823FD0" w:rsidRDefault="0057016B" w:rsidP="0057016B">
      <w:pPr>
        <w:jc w:val="both"/>
        <w:rPr>
          <w:rFonts w:ascii="Times New Roman" w:eastAsia="Times New Roman" w:hAnsi="Times New Roman" w:cs="Times New Roman"/>
        </w:rPr>
      </w:pPr>
      <w:r>
        <w:rPr>
          <w:rFonts w:ascii="Times New Roman" w:eastAsia="Times New Roman" w:hAnsi="Times New Roman" w:cs="Times New Roman"/>
        </w:rPr>
        <w:t xml:space="preserve">2. </w:t>
      </w:r>
      <w:r w:rsidR="00823FD0" w:rsidRPr="00823FD0">
        <w:rPr>
          <w:rFonts w:ascii="Times New Roman" w:eastAsia="Times New Roman" w:hAnsi="Times New Roman" w:cs="Times New Roman"/>
        </w:rPr>
        <w:t xml:space="preserve">Grozīt informatīvā ziņojuma Ministru kabineta protokollēmuma projekta 4.1. punktu, nosakot termiņu 2020.gada 30. decembri. Investīciju projekti serveru un datu centru tehnoloģijās tiek plānoti vairāku gadu periodā iepriekš un tiem kārtējā gada ietvaros gan iestāžu pašu līdzekļos, gan piesaistot ES finansējumu tiek plānots un paredzēts noteikts finansējums, kuru nav iespējams operatīvi pārplānot norādītajos termiņos. Savlaicīga skaitļošanas tehnikas jaunināšana un nomaiņa ir kritiski svarīga iestāžu pamatdarbības procesu un sistēmu darbības nodrošināšanai. Piemēram, no informatīvā ziņojuma nav viennozīmīgi saprotams vai Lauku atbalsta dienests drīkstēs veikt 2020. gadā plānoto serveru tehnikas iegādi/atjaunošanu (esošā iegādāta 2012. gadā), kā rezultātā var būt apdraudēta 2021.-2027. gadu ES fondu plānošanas perioda fondu apgūšanas savlaicīga sākšana. </w:t>
      </w:r>
    </w:p>
    <w:p w:rsidR="0057016B" w:rsidRDefault="0057016B" w:rsidP="0057016B">
      <w:pPr>
        <w:jc w:val="both"/>
        <w:rPr>
          <w:rFonts w:ascii="Times New Roman" w:eastAsia="Times New Roman" w:hAnsi="Times New Roman" w:cs="Times New Roman"/>
        </w:rPr>
      </w:pPr>
    </w:p>
    <w:p w:rsidR="00823FD0" w:rsidRPr="00823FD0" w:rsidRDefault="0057016B" w:rsidP="0057016B">
      <w:pPr>
        <w:jc w:val="both"/>
        <w:rPr>
          <w:rFonts w:ascii="Times New Roman" w:eastAsia="Times New Roman" w:hAnsi="Times New Roman" w:cs="Times New Roman"/>
        </w:rPr>
      </w:pPr>
      <w:r>
        <w:rPr>
          <w:rFonts w:ascii="Times New Roman" w:eastAsia="Times New Roman" w:hAnsi="Times New Roman" w:cs="Times New Roman"/>
        </w:rPr>
        <w:t xml:space="preserve">3. </w:t>
      </w:r>
      <w:r w:rsidR="00823FD0" w:rsidRPr="00823FD0">
        <w:rPr>
          <w:rFonts w:ascii="Times New Roman" w:eastAsia="Times New Roman" w:hAnsi="Times New Roman" w:cs="Times New Roman"/>
        </w:rPr>
        <w:t xml:space="preserve">Informatīvā ziņojuma 5.punktā “Valsts datu apstrādes mākoņa attīstība” aizstāt vārdus un skaitli “vismaz 750 nosacīto statņu augstuma vienību apmērā” ar vārdiem un skaitli “vismaz 500 nosacīto statņu augstuma vienību apmērā” – kā rāda pēdējo gadu prakse skaitļošanas jaudas un datu ietilpības apjomam uz vienu nosacīto statnes augstuma vienību ir tendence strauji palielināties (CPU ar augstāku frekvenci un vairāk kodoliem, SSD datu uzglabāšanas tehnoloģiju un operatīvās atmiņas apjomi) – līdz ar to samazinās arī fiziski nepieciešamais statņu vietas apjoms un arvien izdevīgāki paliek neliela izmēra datu centri ar vienkāršāku un ekonomiskāku uzturēšanu, kuri spēj nodrošināt augstas kvalitātes pakalpojumus. Norādām, ka no informatīvā ziņojuma un nav saprotams kāpēc attiecībā uz nozares skaitļošanas infrastruktūras datu centriem tiek izvirzīta obligāta prasība par 750 nosacīto statņu augstuma vienību iekārtu apjomu un pakalpojumu atbilstību TIER 2 līmeņa prasībām. Tādējādi netiek ņemti vērā esošie un līdz šim attīstītie dati centri un veiktās investīcijas. </w:t>
      </w:r>
    </w:p>
    <w:p w:rsidR="0057016B" w:rsidRDefault="0057016B" w:rsidP="0057016B">
      <w:pPr>
        <w:jc w:val="both"/>
        <w:rPr>
          <w:rFonts w:ascii="Times New Roman" w:eastAsia="Times New Roman" w:hAnsi="Times New Roman" w:cs="Times New Roman"/>
        </w:rPr>
      </w:pPr>
    </w:p>
    <w:p w:rsidR="00823FD0" w:rsidRPr="00823FD0" w:rsidRDefault="0057016B" w:rsidP="0057016B">
      <w:pPr>
        <w:jc w:val="both"/>
        <w:rPr>
          <w:rFonts w:ascii="Times New Roman" w:eastAsia="Times New Roman" w:hAnsi="Times New Roman" w:cs="Times New Roman"/>
        </w:rPr>
      </w:pPr>
      <w:r>
        <w:rPr>
          <w:rFonts w:ascii="Times New Roman" w:eastAsia="Times New Roman" w:hAnsi="Times New Roman" w:cs="Times New Roman"/>
        </w:rPr>
        <w:t xml:space="preserve">3. </w:t>
      </w:r>
      <w:r w:rsidR="00823FD0" w:rsidRPr="00823FD0">
        <w:rPr>
          <w:rFonts w:ascii="Times New Roman" w:eastAsia="Times New Roman" w:hAnsi="Times New Roman" w:cs="Times New Roman"/>
        </w:rPr>
        <w:t xml:space="preserve">Eiropas elektrotehnikas standartizācijas komisija, kas atbild par Eiropas standartiem elektrotehnikas jomā. Kopā ar ETSI (telekomunikācijas) un CEN (citas tehnikas jomas) CENLEC formē Eiropas sistēmas tehniskās prasības un tās standartizāciju. Šobrīd tās organizācijas paspārnē tiek izstrādāts un virzīts EN 50600-x: The New European Standard for Data Center Design. Savukārt TIER līmeni sertificē Amerikas organizācija "Uptime Institute". Ņemot vērā šo apstākli VARAM stiprinot datu centru infrastruktūru būtu vēlams vadīties no prasībām, ko nosaka standarts EN 50600-x. TIER 2 līmeņa datu centram ir divi sekojoši būtiski trūkumi: </w:t>
      </w:r>
    </w:p>
    <w:p w:rsidR="00823FD0" w:rsidRPr="00823FD0" w:rsidRDefault="00823FD0" w:rsidP="00823FD0">
      <w:pPr>
        <w:numPr>
          <w:ilvl w:val="1"/>
          <w:numId w:val="1"/>
        </w:numPr>
        <w:ind w:left="1080"/>
        <w:jc w:val="both"/>
        <w:rPr>
          <w:rFonts w:ascii="Times New Roman" w:eastAsia="Times New Roman" w:hAnsi="Times New Roman" w:cs="Times New Roman"/>
        </w:rPr>
      </w:pPr>
      <w:r w:rsidRPr="00823FD0">
        <w:rPr>
          <w:rFonts w:ascii="Times New Roman" w:eastAsia="Times New Roman" w:hAnsi="Times New Roman" w:cs="Times New Roman"/>
        </w:rPr>
        <w:t xml:space="preserve">Datu centrā tiek dublētas tikai aktīvās iekārtas. Iespējamu avāriju gadījumā datu centra darbība ir apdraudēta! </w:t>
      </w:r>
    </w:p>
    <w:p w:rsidR="00823FD0" w:rsidRPr="00823FD0" w:rsidRDefault="00823FD0" w:rsidP="00823FD0">
      <w:pPr>
        <w:numPr>
          <w:ilvl w:val="1"/>
          <w:numId w:val="1"/>
        </w:numPr>
        <w:ind w:left="1080"/>
        <w:jc w:val="both"/>
        <w:rPr>
          <w:rFonts w:ascii="Times New Roman" w:eastAsia="Times New Roman" w:hAnsi="Times New Roman" w:cs="Times New Roman"/>
        </w:rPr>
      </w:pPr>
      <w:r w:rsidRPr="00823FD0">
        <w:rPr>
          <w:rFonts w:ascii="Times New Roman" w:eastAsia="Times New Roman" w:hAnsi="Times New Roman" w:cs="Times New Roman"/>
        </w:rPr>
        <w:t xml:space="preserve">Iespējami iekārtas dīkstāves vairāku stundu garumā gada garumā. </w:t>
      </w:r>
    </w:p>
    <w:p w:rsidR="0057016B" w:rsidRDefault="0057016B" w:rsidP="0057016B">
      <w:pPr>
        <w:jc w:val="both"/>
        <w:rPr>
          <w:rFonts w:ascii="Times New Roman" w:eastAsia="Times New Roman" w:hAnsi="Times New Roman" w:cs="Times New Roman"/>
        </w:rPr>
      </w:pPr>
    </w:p>
    <w:p w:rsidR="00823FD0" w:rsidRPr="00823FD0" w:rsidRDefault="0057016B" w:rsidP="0057016B">
      <w:pPr>
        <w:jc w:val="both"/>
        <w:rPr>
          <w:rFonts w:ascii="Times New Roman" w:eastAsia="Times New Roman" w:hAnsi="Times New Roman" w:cs="Times New Roman"/>
        </w:rPr>
      </w:pPr>
      <w:r>
        <w:rPr>
          <w:rFonts w:ascii="Times New Roman" w:eastAsia="Times New Roman" w:hAnsi="Times New Roman" w:cs="Times New Roman"/>
        </w:rPr>
        <w:lastRenderedPageBreak/>
        <w:t xml:space="preserve">4. </w:t>
      </w:r>
      <w:r w:rsidR="00823FD0" w:rsidRPr="00823FD0">
        <w:rPr>
          <w:rFonts w:ascii="Times New Roman" w:eastAsia="Times New Roman" w:hAnsi="Times New Roman" w:cs="Times New Roman"/>
        </w:rPr>
        <w:t xml:space="preserve">Zemkopības ministrija uzskatā, ka koncentrēt iestāžu serverus, kuri atrodas ģeogrāfiski nodalītās vietās vienā datu centrā ņemot vērā atšķirīgos datu pārraides ātrumus un datu pārraides kvalitāti (latency) nav pamatoti. Ir jāturpina attīstīt loģiski vienotā datu centru infrastruktūra, kas ir elastīgāka un mērogojamāka, nodrošinot valsts pārvaldes iestādēm augstas pieejamības datu centru pakalpojumus. Konsultējoties ar nozares iestādēm ministrija izsaka bažas, ka plānotās straujās izmaiņas IKT pārvaldībā var negatīvi ietekmēt iestāžu pamatdarbības nodrošināšanas budžetus (pielāgošanās izmaksas, iespējams pakalpojumu sadārdzināšanas izmaksas, ar programmatūras licencēšanu saistītas izmaksas u.c.) un var būt nepieciešami papildus budžeta līdzekļi, lai pielāgotu iestāžu IKT pārvaldību koplietošanas IKT pārvaldības procesiem. Iestāžu IKT izmaksas tiek plānotas 5-7 gadu periodā ievērojot izmaksu minimizēšanas principu– taupot gan licencēšanas gan tehniskās resursu iegādes izmaksas, piemēram, serveru programmatūras jaunināšana līdz ar galējo programmatūras ražotāja atbalsta termiņa beigām. </w:t>
      </w:r>
    </w:p>
    <w:p w:rsidR="0057016B" w:rsidRDefault="0057016B" w:rsidP="0057016B">
      <w:pPr>
        <w:jc w:val="both"/>
        <w:rPr>
          <w:rFonts w:ascii="Times New Roman" w:eastAsia="Times New Roman" w:hAnsi="Times New Roman" w:cs="Times New Roman"/>
        </w:rPr>
      </w:pPr>
    </w:p>
    <w:p w:rsidR="00823FD0" w:rsidRPr="00823FD0" w:rsidRDefault="000548E9" w:rsidP="0057016B">
      <w:pPr>
        <w:jc w:val="both"/>
        <w:rPr>
          <w:rFonts w:ascii="Times New Roman" w:eastAsia="Times New Roman" w:hAnsi="Times New Roman" w:cs="Times New Roman"/>
        </w:rPr>
      </w:pPr>
      <w:r>
        <w:rPr>
          <w:rFonts w:ascii="Times New Roman" w:eastAsia="Times New Roman" w:hAnsi="Times New Roman" w:cs="Times New Roman"/>
        </w:rPr>
        <w:t xml:space="preserve">5. </w:t>
      </w:r>
      <w:r w:rsidR="00823FD0" w:rsidRPr="00823FD0">
        <w:rPr>
          <w:rFonts w:ascii="Times New Roman" w:eastAsia="Times New Roman" w:hAnsi="Times New Roman" w:cs="Times New Roman"/>
        </w:rPr>
        <w:t xml:space="preserve">Zemkopības ministrija norāda, ka pastāvošais tiesiskais regulējos nekādi nedefinē un nereglamentē IKT budžeta veidošanu un pārvaldību iestādē. Esošā budžeta plānošanas sistēma IKT saistītos izdevumus plāno kā iestādes pamatdarbības procesu nodrošināšanas izdevumus un pašreiz tie nav atsevišķi izdalāmi iestāžu budžetos, kā atsevišķa ilgtermiņa sastāvdaļa. IKT izdevumi ir atkarīgi no katras iestādes plānotajām kārtējām prioritātēm un uzdotajiem pamatdarbības uzdevumiem. Aicinām VARAM sniegt priekšlikumus (izstrādāt vadlīnijas) nozares līmeņa IKT budžeta veidošanas un pārvaldības jautājumos. </w:t>
      </w:r>
    </w:p>
    <w:p w:rsidR="000A3A5F" w:rsidRDefault="000A3A5F" w:rsidP="0057016B">
      <w:pPr>
        <w:jc w:val="both"/>
        <w:rPr>
          <w:rFonts w:ascii="Times New Roman" w:eastAsia="Times New Roman" w:hAnsi="Times New Roman" w:cs="Times New Roman"/>
        </w:rPr>
      </w:pPr>
    </w:p>
    <w:p w:rsidR="00823FD0" w:rsidRPr="00823FD0" w:rsidRDefault="000548E9" w:rsidP="0057016B">
      <w:pPr>
        <w:jc w:val="both"/>
        <w:rPr>
          <w:rFonts w:ascii="Times New Roman" w:eastAsia="Times New Roman" w:hAnsi="Times New Roman" w:cs="Times New Roman"/>
        </w:rPr>
      </w:pPr>
      <w:r>
        <w:rPr>
          <w:rFonts w:ascii="Times New Roman" w:eastAsia="Times New Roman" w:hAnsi="Times New Roman" w:cs="Times New Roman"/>
        </w:rPr>
        <w:t xml:space="preserve">6. </w:t>
      </w:r>
      <w:r w:rsidR="00823FD0" w:rsidRPr="00823FD0">
        <w:rPr>
          <w:rFonts w:ascii="Times New Roman" w:eastAsia="Times New Roman" w:hAnsi="Times New Roman" w:cs="Times New Roman"/>
        </w:rPr>
        <w:t xml:space="preserve">Informatīvā ziņojuma 6.punktā “Datorizēto darba vietu un citu IKT atbalsta pakalpojumu nodrošināšana” aizstāt vārdus un skaitli “vismaz 3000 datorizēto darba vietu” ar vārdiem un skaitli “vismaz 2500 datorizēto darba vietu”. Ņemot vērā nozarēs nodarbināto skaitu, šī prasība nozaru griezumā, kuras vēlēsies attīstīt nozares datorizēto darba vietu pakalpojumu, būs grūti izpildāma. </w:t>
      </w:r>
    </w:p>
    <w:p w:rsidR="0057016B" w:rsidRDefault="0057016B" w:rsidP="00823FD0">
      <w:pPr>
        <w:rPr>
          <w:rFonts w:ascii="Times New Roman" w:eastAsia="Times New Roman" w:hAnsi="Times New Roman" w:cs="Times New Roman"/>
        </w:rPr>
      </w:pPr>
    </w:p>
    <w:p w:rsidR="00823FD0" w:rsidRPr="0057016B" w:rsidRDefault="00823FD0" w:rsidP="00823FD0">
      <w:pPr>
        <w:rPr>
          <w:rFonts w:ascii="Times New Roman" w:eastAsia="Times New Roman" w:hAnsi="Times New Roman" w:cs="Times New Roman"/>
        </w:rPr>
      </w:pPr>
      <w:r w:rsidRPr="0057016B">
        <w:rPr>
          <w:rFonts w:ascii="Times New Roman" w:eastAsia="Times New Roman" w:hAnsi="Times New Roman" w:cs="Times New Roman"/>
        </w:rPr>
        <w:t xml:space="preserve">Ar cieņu, </w:t>
      </w:r>
    </w:p>
    <w:p w:rsidR="00823FD0" w:rsidRPr="0057016B" w:rsidRDefault="00823FD0" w:rsidP="00823FD0">
      <w:pPr>
        <w:rPr>
          <w:rFonts w:ascii="Times New Roman" w:eastAsia="Times New Roman" w:hAnsi="Times New Roman" w:cs="Times New Roman"/>
        </w:rPr>
      </w:pPr>
      <w:r w:rsidRPr="0057016B">
        <w:rPr>
          <w:rFonts w:ascii="Times New Roman" w:eastAsia="Times New Roman" w:hAnsi="Times New Roman" w:cs="Times New Roman"/>
        </w:rPr>
        <w:t xml:space="preserve">Armands Šmits </w:t>
      </w:r>
      <w:bookmarkStart w:id="0" w:name="_GoBack"/>
      <w:bookmarkEnd w:id="0"/>
    </w:p>
    <w:p w:rsidR="00823FD0" w:rsidRPr="0057016B" w:rsidRDefault="00823FD0" w:rsidP="00823FD0">
      <w:pPr>
        <w:rPr>
          <w:rFonts w:ascii="Times New Roman" w:eastAsia="Times New Roman" w:hAnsi="Times New Roman" w:cs="Times New Roman"/>
        </w:rPr>
      </w:pPr>
      <w:r w:rsidRPr="0057016B">
        <w:rPr>
          <w:rFonts w:ascii="Times New Roman" w:eastAsia="Times New Roman" w:hAnsi="Times New Roman" w:cs="Times New Roman"/>
        </w:rPr>
        <w:t xml:space="preserve">Zemkopības ministrija </w:t>
      </w:r>
    </w:p>
    <w:p w:rsidR="00823FD0" w:rsidRPr="0057016B" w:rsidRDefault="00823FD0" w:rsidP="00823FD0">
      <w:pPr>
        <w:rPr>
          <w:rFonts w:ascii="Times New Roman" w:eastAsia="Times New Roman" w:hAnsi="Times New Roman" w:cs="Times New Roman"/>
        </w:rPr>
      </w:pPr>
      <w:r w:rsidRPr="0057016B">
        <w:rPr>
          <w:rFonts w:ascii="Times New Roman" w:eastAsia="Times New Roman" w:hAnsi="Times New Roman" w:cs="Times New Roman"/>
        </w:rPr>
        <w:t xml:space="preserve">Administratīvais departaments </w:t>
      </w:r>
    </w:p>
    <w:p w:rsidR="00823FD0" w:rsidRPr="0057016B" w:rsidRDefault="00823FD0" w:rsidP="00823FD0">
      <w:pPr>
        <w:rPr>
          <w:rFonts w:ascii="Times New Roman" w:eastAsia="Times New Roman" w:hAnsi="Times New Roman" w:cs="Times New Roman"/>
        </w:rPr>
      </w:pPr>
      <w:r w:rsidRPr="0057016B">
        <w:rPr>
          <w:rFonts w:ascii="Times New Roman" w:eastAsia="Times New Roman" w:hAnsi="Times New Roman" w:cs="Times New Roman"/>
        </w:rPr>
        <w:t xml:space="preserve">IT nodaļas vadītājs </w:t>
      </w:r>
    </w:p>
    <w:p w:rsidR="00823FD0" w:rsidRPr="0057016B" w:rsidRDefault="00823FD0" w:rsidP="00823FD0">
      <w:pPr>
        <w:rPr>
          <w:rFonts w:ascii="Times New Roman" w:eastAsia="Times New Roman" w:hAnsi="Times New Roman" w:cs="Times New Roman"/>
        </w:rPr>
      </w:pPr>
      <w:r w:rsidRPr="0057016B">
        <w:rPr>
          <w:rFonts w:ascii="Times New Roman" w:eastAsia="Times New Roman" w:hAnsi="Times New Roman" w:cs="Times New Roman"/>
        </w:rPr>
        <w:t xml:space="preserve">26528544 </w:t>
      </w:r>
    </w:p>
    <w:p w:rsidR="00823FD0" w:rsidRDefault="00823FD0"/>
    <w:sectPr w:rsidR="00823FD0" w:rsidSect="00823FD0">
      <w:footerReference w:type="default" r:id="rId8"/>
      <w:footerReference w:type="firs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289" w:rsidRDefault="009B1289" w:rsidP="00823FD0">
      <w:r>
        <w:separator/>
      </w:r>
    </w:p>
  </w:endnote>
  <w:endnote w:type="continuationSeparator" w:id="0">
    <w:p w:rsidR="009B1289" w:rsidRDefault="009B1289" w:rsidP="00823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054155"/>
      <w:docPartObj>
        <w:docPartGallery w:val="Page Numbers (Bottom of Page)"/>
        <w:docPartUnique/>
      </w:docPartObj>
    </w:sdtPr>
    <w:sdtEndPr>
      <w:rPr>
        <w:noProof/>
      </w:rPr>
    </w:sdtEndPr>
    <w:sdtContent>
      <w:p w:rsidR="00823FD0" w:rsidRDefault="00823FD0">
        <w:pPr>
          <w:pStyle w:val="Footer"/>
          <w:jc w:val="center"/>
          <w:rPr>
            <w:noProof/>
          </w:rPr>
        </w:pPr>
        <w:r>
          <w:fldChar w:fldCharType="begin"/>
        </w:r>
        <w:r>
          <w:instrText xml:space="preserve"> PAGE   \* MERGEFORMAT </w:instrText>
        </w:r>
        <w:r>
          <w:fldChar w:fldCharType="separate"/>
        </w:r>
        <w:r w:rsidR="000A3A5F">
          <w:rPr>
            <w:noProof/>
          </w:rPr>
          <w:t>2</w:t>
        </w:r>
        <w:r>
          <w:rPr>
            <w:noProof/>
          </w:rPr>
          <w:fldChar w:fldCharType="end"/>
        </w:r>
      </w:p>
      <w:p w:rsidR="00823FD0" w:rsidRDefault="00823FD0">
        <w:pPr>
          <w:pStyle w:val="Footer"/>
          <w:jc w:val="center"/>
          <w:rPr>
            <w:noProof/>
          </w:rPr>
        </w:pPr>
      </w:p>
      <w:p w:rsidR="00823FD0" w:rsidRDefault="00823FD0" w:rsidP="00823FD0">
        <w:pPr>
          <w:pStyle w:val="Footer"/>
          <w:jc w:val="both"/>
        </w:pPr>
        <w:r>
          <w:rPr>
            <w:rFonts w:ascii="Times New Roman" w:hAnsi="Times New Roman" w:cs="Times New Roman"/>
            <w:noProof/>
            <w:sz w:val="20"/>
            <w:szCs w:val="20"/>
          </w:rPr>
          <w:t>ZMAtz_VSS-356_14052020</w:t>
        </w:r>
      </w:p>
    </w:sdtContent>
  </w:sdt>
  <w:p w:rsidR="00823FD0" w:rsidRDefault="00823F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FD0" w:rsidRDefault="00823FD0" w:rsidP="00823FD0">
    <w:pPr>
      <w:pStyle w:val="Footer"/>
      <w:jc w:val="both"/>
    </w:pPr>
    <w:r>
      <w:rPr>
        <w:rFonts w:ascii="Times New Roman" w:hAnsi="Times New Roman" w:cs="Times New Roman"/>
        <w:noProof/>
        <w:sz w:val="20"/>
        <w:szCs w:val="20"/>
      </w:rPr>
      <w:t>ZMAtz_VSS-356_14052020</w:t>
    </w:r>
  </w:p>
  <w:p w:rsidR="00823FD0" w:rsidRDefault="00823F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289" w:rsidRDefault="009B1289" w:rsidP="00823FD0">
      <w:r>
        <w:separator/>
      </w:r>
    </w:p>
  </w:footnote>
  <w:footnote w:type="continuationSeparator" w:id="0">
    <w:p w:rsidR="009B1289" w:rsidRDefault="009B1289" w:rsidP="00823F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C48C3"/>
    <w:multiLevelType w:val="multilevel"/>
    <w:tmpl w:val="5E30B1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FD0"/>
    <w:rsid w:val="000548E9"/>
    <w:rsid w:val="000A3A5F"/>
    <w:rsid w:val="00100F4D"/>
    <w:rsid w:val="0057016B"/>
    <w:rsid w:val="00823FD0"/>
    <w:rsid w:val="009B1289"/>
    <w:rsid w:val="00DA38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FD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FD0"/>
    <w:pPr>
      <w:tabs>
        <w:tab w:val="center" w:pos="4153"/>
        <w:tab w:val="right" w:pos="8306"/>
      </w:tabs>
    </w:pPr>
  </w:style>
  <w:style w:type="character" w:customStyle="1" w:styleId="HeaderChar">
    <w:name w:val="Header Char"/>
    <w:basedOn w:val="DefaultParagraphFont"/>
    <w:link w:val="Header"/>
    <w:uiPriority w:val="99"/>
    <w:rsid w:val="00823FD0"/>
    <w:rPr>
      <w:rFonts w:ascii="Calibri" w:hAnsi="Calibri" w:cs="Calibri"/>
    </w:rPr>
  </w:style>
  <w:style w:type="paragraph" w:styleId="Footer">
    <w:name w:val="footer"/>
    <w:basedOn w:val="Normal"/>
    <w:link w:val="FooterChar"/>
    <w:uiPriority w:val="99"/>
    <w:unhideWhenUsed/>
    <w:rsid w:val="00823FD0"/>
    <w:pPr>
      <w:tabs>
        <w:tab w:val="center" w:pos="4153"/>
        <w:tab w:val="right" w:pos="8306"/>
      </w:tabs>
    </w:pPr>
  </w:style>
  <w:style w:type="character" w:customStyle="1" w:styleId="FooterChar">
    <w:name w:val="Footer Char"/>
    <w:basedOn w:val="DefaultParagraphFont"/>
    <w:link w:val="Footer"/>
    <w:uiPriority w:val="99"/>
    <w:rsid w:val="00823FD0"/>
    <w:rPr>
      <w:rFonts w:ascii="Calibri" w:hAnsi="Calibri" w:cs="Calibri"/>
    </w:rPr>
  </w:style>
  <w:style w:type="character" w:styleId="Hyperlink">
    <w:name w:val="Hyperlink"/>
    <w:basedOn w:val="DefaultParagraphFont"/>
    <w:uiPriority w:val="99"/>
    <w:unhideWhenUsed/>
    <w:rsid w:val="0057016B"/>
    <w:rPr>
      <w:color w:val="0000FF" w:themeColor="hyperlink"/>
      <w:u w:val="single"/>
    </w:rPr>
  </w:style>
  <w:style w:type="paragraph" w:styleId="ListParagraph">
    <w:name w:val="List Paragraph"/>
    <w:basedOn w:val="Normal"/>
    <w:uiPriority w:val="34"/>
    <w:qFormat/>
    <w:rsid w:val="005701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FD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FD0"/>
    <w:pPr>
      <w:tabs>
        <w:tab w:val="center" w:pos="4153"/>
        <w:tab w:val="right" w:pos="8306"/>
      </w:tabs>
    </w:pPr>
  </w:style>
  <w:style w:type="character" w:customStyle="1" w:styleId="HeaderChar">
    <w:name w:val="Header Char"/>
    <w:basedOn w:val="DefaultParagraphFont"/>
    <w:link w:val="Header"/>
    <w:uiPriority w:val="99"/>
    <w:rsid w:val="00823FD0"/>
    <w:rPr>
      <w:rFonts w:ascii="Calibri" w:hAnsi="Calibri" w:cs="Calibri"/>
    </w:rPr>
  </w:style>
  <w:style w:type="paragraph" w:styleId="Footer">
    <w:name w:val="footer"/>
    <w:basedOn w:val="Normal"/>
    <w:link w:val="FooterChar"/>
    <w:uiPriority w:val="99"/>
    <w:unhideWhenUsed/>
    <w:rsid w:val="00823FD0"/>
    <w:pPr>
      <w:tabs>
        <w:tab w:val="center" w:pos="4153"/>
        <w:tab w:val="right" w:pos="8306"/>
      </w:tabs>
    </w:pPr>
  </w:style>
  <w:style w:type="character" w:customStyle="1" w:styleId="FooterChar">
    <w:name w:val="Footer Char"/>
    <w:basedOn w:val="DefaultParagraphFont"/>
    <w:link w:val="Footer"/>
    <w:uiPriority w:val="99"/>
    <w:rsid w:val="00823FD0"/>
    <w:rPr>
      <w:rFonts w:ascii="Calibri" w:hAnsi="Calibri" w:cs="Calibri"/>
    </w:rPr>
  </w:style>
  <w:style w:type="character" w:styleId="Hyperlink">
    <w:name w:val="Hyperlink"/>
    <w:basedOn w:val="DefaultParagraphFont"/>
    <w:uiPriority w:val="99"/>
    <w:unhideWhenUsed/>
    <w:rsid w:val="0057016B"/>
    <w:rPr>
      <w:color w:val="0000FF" w:themeColor="hyperlink"/>
      <w:u w:val="single"/>
    </w:rPr>
  </w:style>
  <w:style w:type="paragraph" w:styleId="ListParagraph">
    <w:name w:val="List Paragraph"/>
    <w:basedOn w:val="Normal"/>
    <w:uiPriority w:val="34"/>
    <w:qFormat/>
    <w:rsid w:val="005701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4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3652</Words>
  <Characters>2082</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Vineta</dc:creator>
  <cp:lastModifiedBy>Vineta</cp:lastModifiedBy>
  <cp:revision>3</cp:revision>
  <dcterms:created xsi:type="dcterms:W3CDTF">2020-05-14T13:17:00Z</dcterms:created>
  <dcterms:modified xsi:type="dcterms:W3CDTF">2020-05-14T14:12:00Z</dcterms:modified>
</cp:coreProperties>
</file>