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E68F1" w14:textId="77777777" w:rsidR="009D672E" w:rsidRPr="00D10E65" w:rsidRDefault="009D672E" w:rsidP="00D10E65">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77"/>
        <w:gridCol w:w="2490"/>
        <w:gridCol w:w="7231"/>
        <w:gridCol w:w="3576"/>
      </w:tblGrid>
      <w:tr w:rsidR="001340E2" w:rsidRPr="00D10E65" w14:paraId="6FAF083D" w14:textId="77777777" w:rsidTr="00EB6CAA">
        <w:tc>
          <w:tcPr>
            <w:tcW w:w="14174" w:type="dxa"/>
            <w:gridSpan w:val="4"/>
          </w:tcPr>
          <w:p w14:paraId="68BE82DB" w14:textId="078C52BC" w:rsidR="001340E2" w:rsidRPr="001340E2" w:rsidRDefault="001340E2" w:rsidP="001340E2">
            <w:pPr>
              <w:jc w:val="center"/>
              <w:rPr>
                <w:rFonts w:ascii="Times New Roman" w:hAnsi="Times New Roman" w:cs="Times New Roman"/>
                <w:b/>
                <w:bCs/>
                <w:sz w:val="32"/>
                <w:szCs w:val="32"/>
              </w:rPr>
            </w:pPr>
            <w:r w:rsidRPr="001340E2">
              <w:rPr>
                <w:rFonts w:ascii="Times New Roman" w:hAnsi="Times New Roman" w:cs="Times New Roman"/>
                <w:b/>
                <w:bCs/>
                <w:sz w:val="32"/>
                <w:szCs w:val="32"/>
              </w:rPr>
              <w:t xml:space="preserve">NVO </w:t>
            </w:r>
            <w:r w:rsidR="00AA1099">
              <w:rPr>
                <w:rFonts w:ascii="Times New Roman" w:hAnsi="Times New Roman" w:cs="Times New Roman"/>
                <w:b/>
                <w:bCs/>
                <w:sz w:val="32"/>
                <w:szCs w:val="32"/>
              </w:rPr>
              <w:t>iebildumi</w:t>
            </w:r>
          </w:p>
        </w:tc>
      </w:tr>
      <w:tr w:rsidR="001340E2" w:rsidRPr="00D10E65" w14:paraId="091D1423" w14:textId="77777777" w:rsidTr="008D6E87">
        <w:tc>
          <w:tcPr>
            <w:tcW w:w="877" w:type="dxa"/>
          </w:tcPr>
          <w:p w14:paraId="28DBEF97" w14:textId="2367E4F1" w:rsidR="001340E2" w:rsidRDefault="001340E2" w:rsidP="001340E2">
            <w:pPr>
              <w:jc w:val="both"/>
              <w:rPr>
                <w:rFonts w:ascii="Times New Roman" w:hAnsi="Times New Roman" w:cs="Times New Roman"/>
                <w:sz w:val="24"/>
                <w:szCs w:val="24"/>
              </w:rPr>
            </w:pPr>
            <w:r>
              <w:rPr>
                <w:rFonts w:ascii="Times New Roman" w:hAnsi="Times New Roman" w:cs="Times New Roman"/>
                <w:sz w:val="24"/>
                <w:szCs w:val="24"/>
              </w:rPr>
              <w:t>N.P.K.</w:t>
            </w:r>
          </w:p>
        </w:tc>
        <w:tc>
          <w:tcPr>
            <w:tcW w:w="2490" w:type="dxa"/>
          </w:tcPr>
          <w:p w14:paraId="18834F32" w14:textId="17E2D13F" w:rsidR="001340E2" w:rsidRDefault="00D64FF6" w:rsidP="001340E2">
            <w:pPr>
              <w:jc w:val="both"/>
              <w:rPr>
                <w:rFonts w:ascii="Times New Roman" w:hAnsi="Times New Roman" w:cs="Times New Roman"/>
                <w:sz w:val="24"/>
                <w:szCs w:val="24"/>
              </w:rPr>
            </w:pPr>
            <w:r>
              <w:rPr>
                <w:rFonts w:ascii="Times New Roman" w:hAnsi="Times New Roman" w:cs="Times New Roman"/>
                <w:sz w:val="24"/>
                <w:szCs w:val="24"/>
              </w:rPr>
              <w:t>Iebilduma</w:t>
            </w:r>
            <w:r w:rsidR="001340E2">
              <w:rPr>
                <w:rFonts w:ascii="Times New Roman" w:hAnsi="Times New Roman" w:cs="Times New Roman"/>
                <w:sz w:val="24"/>
                <w:szCs w:val="24"/>
              </w:rPr>
              <w:t xml:space="preserve"> sniedzējs</w:t>
            </w:r>
          </w:p>
        </w:tc>
        <w:tc>
          <w:tcPr>
            <w:tcW w:w="7231" w:type="dxa"/>
          </w:tcPr>
          <w:p w14:paraId="0081F4C1" w14:textId="790E354A" w:rsidR="001340E2" w:rsidRDefault="00E33FE1" w:rsidP="001340E2">
            <w:pPr>
              <w:jc w:val="both"/>
              <w:rPr>
                <w:rFonts w:ascii="Times New Roman" w:hAnsi="Times New Roman" w:cs="Times New Roman"/>
                <w:sz w:val="24"/>
                <w:szCs w:val="24"/>
              </w:rPr>
            </w:pPr>
            <w:r>
              <w:rPr>
                <w:rFonts w:ascii="Times New Roman" w:hAnsi="Times New Roman" w:cs="Times New Roman"/>
                <w:sz w:val="24"/>
                <w:szCs w:val="24"/>
              </w:rPr>
              <w:t>Iebildums</w:t>
            </w:r>
          </w:p>
        </w:tc>
        <w:tc>
          <w:tcPr>
            <w:tcW w:w="3576" w:type="dxa"/>
          </w:tcPr>
          <w:p w14:paraId="14973D73" w14:textId="43407834" w:rsidR="001340E2" w:rsidRPr="00D10E65" w:rsidRDefault="00F6189F" w:rsidP="001340E2">
            <w:pPr>
              <w:jc w:val="both"/>
              <w:rPr>
                <w:rFonts w:ascii="Times New Roman" w:hAnsi="Times New Roman" w:cs="Times New Roman"/>
                <w:sz w:val="24"/>
                <w:szCs w:val="24"/>
              </w:rPr>
            </w:pPr>
            <w:r>
              <w:rPr>
                <w:rFonts w:ascii="Times New Roman" w:hAnsi="Times New Roman" w:cs="Times New Roman"/>
                <w:sz w:val="24"/>
                <w:szCs w:val="24"/>
              </w:rPr>
              <w:t>Komentāri, noteikumu projekta redakcija</w:t>
            </w:r>
          </w:p>
        </w:tc>
      </w:tr>
      <w:tr w:rsidR="00926208" w:rsidRPr="00D10E65" w14:paraId="3BE8AB02" w14:textId="77777777" w:rsidTr="008D6E87">
        <w:tc>
          <w:tcPr>
            <w:tcW w:w="877" w:type="dxa"/>
          </w:tcPr>
          <w:p w14:paraId="5568434A" w14:textId="40AB21E2" w:rsidR="00926208" w:rsidRDefault="00AA1099" w:rsidP="001340E2">
            <w:pPr>
              <w:jc w:val="both"/>
              <w:rPr>
                <w:rFonts w:ascii="Times New Roman" w:hAnsi="Times New Roman" w:cs="Times New Roman"/>
                <w:sz w:val="24"/>
                <w:szCs w:val="24"/>
              </w:rPr>
            </w:pPr>
            <w:r>
              <w:rPr>
                <w:rFonts w:ascii="Times New Roman" w:hAnsi="Times New Roman" w:cs="Times New Roman"/>
                <w:sz w:val="24"/>
                <w:szCs w:val="24"/>
              </w:rPr>
              <w:t>1.</w:t>
            </w:r>
          </w:p>
        </w:tc>
        <w:tc>
          <w:tcPr>
            <w:tcW w:w="2490" w:type="dxa"/>
          </w:tcPr>
          <w:p w14:paraId="1BEA421B" w14:textId="29714E3D" w:rsidR="00926208" w:rsidRDefault="00B93FE4" w:rsidP="001340E2">
            <w:pPr>
              <w:jc w:val="both"/>
              <w:rPr>
                <w:rFonts w:ascii="Times New Roman" w:hAnsi="Times New Roman" w:cs="Times New Roman"/>
                <w:sz w:val="24"/>
                <w:szCs w:val="24"/>
              </w:rPr>
            </w:pPr>
            <w:r w:rsidRPr="00B93FE4">
              <w:rPr>
                <w:rFonts w:ascii="Times New Roman" w:hAnsi="Times New Roman" w:cs="Times New Roman"/>
                <w:sz w:val="24"/>
                <w:szCs w:val="24"/>
              </w:rPr>
              <w:t>Latvijas Neatkarīgo mežizstrādātāju asociācija</w:t>
            </w:r>
          </w:p>
        </w:tc>
        <w:tc>
          <w:tcPr>
            <w:tcW w:w="7231" w:type="dxa"/>
          </w:tcPr>
          <w:p w14:paraId="04F6BF95" w14:textId="6411C54B" w:rsidR="00926208" w:rsidRPr="00E33FE1" w:rsidRDefault="00B93FE4" w:rsidP="00E33FE1">
            <w:pPr>
              <w:jc w:val="both"/>
              <w:rPr>
                <w:rFonts w:ascii="Times New Roman" w:hAnsi="Times New Roman" w:cs="Times New Roman"/>
                <w:sz w:val="24"/>
                <w:szCs w:val="24"/>
              </w:rPr>
            </w:pPr>
            <w:r w:rsidRPr="00B93FE4">
              <w:rPr>
                <w:rFonts w:ascii="Times New Roman" w:hAnsi="Times New Roman" w:cs="Times New Roman"/>
                <w:sz w:val="24"/>
                <w:szCs w:val="24"/>
              </w:rPr>
              <w:t>Norādām, ka noteikumu projekta izstrādātājs ar jaunajām nodevu likmēm ir paredzējis kāpināt kopējos ieņēmumus no ciršanas apliecinājumu izsniegšanas 27 reizes, savukārt mūsu aprēķini liecina, ka atsevišķos gadījumos ciršanas apliecinājumu saņemšana meža īpašniekam izmaksātu pat 50 reizes vairāk, kā identiska apliecinājuma saņemšana šodien.</w:t>
            </w:r>
          </w:p>
        </w:tc>
        <w:tc>
          <w:tcPr>
            <w:tcW w:w="3576" w:type="dxa"/>
          </w:tcPr>
          <w:p w14:paraId="09206C55" w14:textId="77777777" w:rsidR="00926208" w:rsidRDefault="00926208" w:rsidP="000A76BE">
            <w:pPr>
              <w:numPr>
                <w:ilvl w:val="2"/>
                <w:numId w:val="3"/>
              </w:numPr>
              <w:ind w:firstLine="0"/>
              <w:jc w:val="both"/>
            </w:pPr>
          </w:p>
        </w:tc>
      </w:tr>
      <w:tr w:rsidR="001340E2" w:rsidRPr="00D10E65" w14:paraId="5C9EB385" w14:textId="77777777" w:rsidTr="008D6E87">
        <w:tc>
          <w:tcPr>
            <w:tcW w:w="877" w:type="dxa"/>
          </w:tcPr>
          <w:p w14:paraId="3B9A39E6" w14:textId="25F67FC5" w:rsidR="001340E2" w:rsidRDefault="00AA1099" w:rsidP="001340E2">
            <w:pPr>
              <w:jc w:val="both"/>
              <w:rPr>
                <w:rFonts w:ascii="Times New Roman" w:hAnsi="Times New Roman" w:cs="Times New Roman"/>
                <w:sz w:val="24"/>
                <w:szCs w:val="24"/>
              </w:rPr>
            </w:pPr>
            <w:r>
              <w:rPr>
                <w:rFonts w:ascii="Times New Roman" w:hAnsi="Times New Roman" w:cs="Times New Roman"/>
                <w:sz w:val="24"/>
                <w:szCs w:val="24"/>
              </w:rPr>
              <w:t>2</w:t>
            </w:r>
            <w:r w:rsidR="001340E2">
              <w:rPr>
                <w:rFonts w:ascii="Times New Roman" w:hAnsi="Times New Roman" w:cs="Times New Roman"/>
                <w:sz w:val="24"/>
                <w:szCs w:val="24"/>
              </w:rPr>
              <w:t>.</w:t>
            </w:r>
          </w:p>
        </w:tc>
        <w:tc>
          <w:tcPr>
            <w:tcW w:w="2490" w:type="dxa"/>
          </w:tcPr>
          <w:p w14:paraId="282821F8" w14:textId="77777777" w:rsidR="001340E2" w:rsidRDefault="00747CB1" w:rsidP="001340E2">
            <w:pPr>
              <w:jc w:val="both"/>
              <w:rPr>
                <w:rFonts w:ascii="Times New Roman" w:hAnsi="Times New Roman" w:cs="Times New Roman"/>
                <w:sz w:val="24"/>
                <w:szCs w:val="24"/>
              </w:rPr>
            </w:pPr>
            <w:r>
              <w:rPr>
                <w:rFonts w:ascii="Times New Roman" w:hAnsi="Times New Roman" w:cs="Times New Roman"/>
                <w:sz w:val="24"/>
                <w:szCs w:val="24"/>
              </w:rPr>
              <w:t>Meža īpašnieku biedr</w:t>
            </w:r>
            <w:r w:rsidR="00C7305A">
              <w:rPr>
                <w:rFonts w:ascii="Times New Roman" w:hAnsi="Times New Roman" w:cs="Times New Roman"/>
                <w:sz w:val="24"/>
                <w:szCs w:val="24"/>
              </w:rPr>
              <w:t>ī</w:t>
            </w:r>
            <w:r>
              <w:rPr>
                <w:rFonts w:ascii="Times New Roman" w:hAnsi="Times New Roman" w:cs="Times New Roman"/>
                <w:sz w:val="24"/>
                <w:szCs w:val="24"/>
              </w:rPr>
              <w:t>ba</w:t>
            </w:r>
          </w:p>
          <w:p w14:paraId="2B3D3595" w14:textId="77777777" w:rsidR="009B660E" w:rsidRDefault="009B660E" w:rsidP="001340E2">
            <w:pPr>
              <w:jc w:val="both"/>
              <w:rPr>
                <w:rFonts w:ascii="Times New Roman" w:hAnsi="Times New Roman" w:cs="Times New Roman"/>
                <w:sz w:val="24"/>
                <w:szCs w:val="24"/>
              </w:rPr>
            </w:pPr>
          </w:p>
          <w:p w14:paraId="267E7DA8" w14:textId="77777777" w:rsidR="009B660E" w:rsidRDefault="009B660E" w:rsidP="001340E2">
            <w:pPr>
              <w:jc w:val="both"/>
              <w:rPr>
                <w:rFonts w:ascii="Times New Roman" w:hAnsi="Times New Roman" w:cs="Times New Roman"/>
                <w:sz w:val="24"/>
                <w:szCs w:val="24"/>
              </w:rPr>
            </w:pPr>
            <w:r>
              <w:rPr>
                <w:rFonts w:ascii="Times New Roman" w:hAnsi="Times New Roman" w:cs="Times New Roman"/>
                <w:sz w:val="24"/>
                <w:szCs w:val="24"/>
              </w:rPr>
              <w:t>Zemnieku Saeima</w:t>
            </w:r>
          </w:p>
          <w:p w14:paraId="777F2918" w14:textId="77777777" w:rsidR="00DA28D4" w:rsidRDefault="00DA28D4" w:rsidP="001340E2">
            <w:pPr>
              <w:jc w:val="both"/>
              <w:rPr>
                <w:rFonts w:ascii="Times New Roman" w:hAnsi="Times New Roman" w:cs="Times New Roman"/>
                <w:sz w:val="24"/>
                <w:szCs w:val="24"/>
              </w:rPr>
            </w:pPr>
          </w:p>
          <w:p w14:paraId="26AC1113" w14:textId="72958422" w:rsidR="00DA28D4" w:rsidRDefault="00DA28D4" w:rsidP="001340E2">
            <w:pPr>
              <w:jc w:val="both"/>
              <w:rPr>
                <w:rFonts w:ascii="Times New Roman" w:hAnsi="Times New Roman" w:cs="Times New Roman"/>
                <w:sz w:val="24"/>
                <w:szCs w:val="24"/>
              </w:rPr>
            </w:pPr>
          </w:p>
        </w:tc>
        <w:tc>
          <w:tcPr>
            <w:tcW w:w="7231" w:type="dxa"/>
          </w:tcPr>
          <w:p w14:paraId="26BB6024" w14:textId="77777777" w:rsidR="00E33FE1" w:rsidRPr="00E33FE1" w:rsidRDefault="00E33FE1" w:rsidP="00E33FE1">
            <w:pPr>
              <w:jc w:val="both"/>
              <w:rPr>
                <w:rFonts w:ascii="Times New Roman" w:hAnsi="Times New Roman" w:cs="Times New Roman"/>
                <w:sz w:val="24"/>
                <w:szCs w:val="24"/>
              </w:rPr>
            </w:pPr>
            <w:bookmarkStart w:id="0" w:name="_Hlk89162826"/>
            <w:r w:rsidRPr="00E33FE1">
              <w:rPr>
                <w:rFonts w:ascii="Times New Roman" w:hAnsi="Times New Roman" w:cs="Times New Roman"/>
                <w:sz w:val="24"/>
                <w:szCs w:val="24"/>
              </w:rPr>
              <w:t>Iebildums par punktu 2.1.1.</w:t>
            </w:r>
          </w:p>
          <w:bookmarkEnd w:id="0"/>
          <w:p w14:paraId="3217BFE6" w14:textId="7D6415C6" w:rsidR="001340E2" w:rsidRDefault="00E33FE1" w:rsidP="00E33FE1">
            <w:pPr>
              <w:jc w:val="both"/>
              <w:rPr>
                <w:rFonts w:ascii="Times New Roman" w:hAnsi="Times New Roman" w:cs="Times New Roman"/>
                <w:sz w:val="24"/>
                <w:szCs w:val="24"/>
              </w:rPr>
            </w:pPr>
            <w:r w:rsidRPr="003B73CC">
              <w:rPr>
                <w:rFonts w:ascii="Times New Roman" w:hAnsi="Times New Roman" w:cs="Times New Roman"/>
                <w:b/>
                <w:bCs/>
                <w:sz w:val="24"/>
                <w:szCs w:val="24"/>
              </w:rPr>
              <w:t>Valsts nodevas pieaugums apliecinājumiem galvenajai cirtei ir nesamērīgi liels un ņemot vērā to, kad turpmāk katrai cirsmai būs nepieciešams saņemt atsevišķu apliecinājumu (pašlaik vienā apliecinājumā var iekļaut vairākas cirsmas) nodevas palielinājums var pārsniegt pat 50 reizes.</w:t>
            </w:r>
            <w:r w:rsidRPr="002F517F">
              <w:rPr>
                <w:rFonts w:ascii="Times New Roman" w:hAnsi="Times New Roman" w:cs="Times New Roman"/>
                <w:sz w:val="24"/>
                <w:szCs w:val="24"/>
              </w:rPr>
              <w:t xml:space="preserve"> Piemēram, pašlaik valsts nodeva ciršanas apliecinājumam ar 3 cirsmām un 3.3 ha platību veido 4,27 eiro, ņemot vērā piedāvāto redakciju, pie tāda paša apmēra saimnieciskās darbības, valsts nodevas apmērs sastādīs 210 eiro, jeb pieaugums būs 49 reizes. Jāņem arī vērā, ka cirsmās, it īpaši privātajos mežos, ir daudz pāraugušu baltalkšņu audžu, kas dod nelielu peļņu vai pat rada zaudējumus, tik nesamērīgi ceļot valsts nodevas apmēru, pastāv risks nesaimnieciskai platību apsaimniekošanai. Ņemot vērā aptaujāto meža īpašnieku viedokli, samērīga valsts nodevas likmes nedrīkstētu pārsniegt 20 eiro, kas būtu gandrīz 5 kārtīgs pieaugums salīdzinājumā ar esošo situāciju. Jāņem vērā, ka  šie nav vienīgie meža īpašnieku izdevumi  realizējot valsts uzlikto birokrātisko slogu, personai labvēlīga administratīvā akta- ciršanas apliecinājuma saņemšanu. Vairāku simtu eiro lieli izdevumi veidojas veicot cirsmas platības uzmērīšanu, visu koku uzmērīšanu </w:t>
            </w:r>
            <w:r w:rsidRPr="002F517F">
              <w:rPr>
                <w:rFonts w:ascii="Times New Roman" w:hAnsi="Times New Roman" w:cs="Times New Roman"/>
                <w:sz w:val="24"/>
                <w:szCs w:val="24"/>
              </w:rPr>
              <w:lastRenderedPageBreak/>
              <w:t>nosakot koksnes krāju, kā arī nodrošinot derīgas meža inventarizācijas esamību.</w:t>
            </w:r>
          </w:p>
        </w:tc>
        <w:tc>
          <w:tcPr>
            <w:tcW w:w="3576" w:type="dxa"/>
          </w:tcPr>
          <w:p w14:paraId="325E55B3" w14:textId="77777777" w:rsidR="000A76BE" w:rsidRDefault="000A76BE" w:rsidP="000A76BE">
            <w:pPr>
              <w:numPr>
                <w:ilvl w:val="2"/>
                <w:numId w:val="3"/>
              </w:numPr>
              <w:ind w:firstLine="0"/>
              <w:jc w:val="both"/>
            </w:pPr>
            <w:r>
              <w:lastRenderedPageBreak/>
              <w:t>2.1.1. galvenajā cirtē, ja cirsmas platība ir:</w:t>
            </w:r>
          </w:p>
          <w:p w14:paraId="680A919C" w14:textId="77777777" w:rsidR="000A76BE" w:rsidRDefault="000A76BE" w:rsidP="000A76BE">
            <w:pPr>
              <w:numPr>
                <w:ilvl w:val="2"/>
                <w:numId w:val="3"/>
              </w:numPr>
              <w:ind w:firstLine="0"/>
              <w:jc w:val="both"/>
            </w:pPr>
            <w:r>
              <w:t xml:space="preserve">2.1.1.1.  0,5 ha vai mazāka - 30,00 </w:t>
            </w:r>
            <w:r>
              <w:rPr>
                <w:i/>
              </w:rPr>
              <w:t>euro</w:t>
            </w:r>
            <w:r>
              <w:t>;</w:t>
            </w:r>
          </w:p>
          <w:p w14:paraId="788108DA" w14:textId="77777777" w:rsidR="000A76BE" w:rsidRDefault="000A76BE" w:rsidP="000A76BE">
            <w:pPr>
              <w:numPr>
                <w:ilvl w:val="2"/>
                <w:numId w:val="3"/>
              </w:numPr>
              <w:ind w:firstLine="0"/>
              <w:jc w:val="both"/>
            </w:pPr>
            <w:r>
              <w:t xml:space="preserve">2.1.1.2.  0,51 ha līdz 1,00 ha - 50,00 </w:t>
            </w:r>
            <w:r>
              <w:rPr>
                <w:i/>
              </w:rPr>
              <w:t>euro</w:t>
            </w:r>
            <w:r>
              <w:t>;</w:t>
            </w:r>
          </w:p>
          <w:p w14:paraId="093D84B7" w14:textId="77777777" w:rsidR="000A76BE" w:rsidRDefault="000A76BE" w:rsidP="000A76BE">
            <w:pPr>
              <w:numPr>
                <w:ilvl w:val="2"/>
                <w:numId w:val="3"/>
              </w:numPr>
              <w:ind w:firstLine="0"/>
              <w:jc w:val="both"/>
            </w:pPr>
            <w:r>
              <w:t xml:space="preserve">2.1.1.3. lielāka par 1,00 ha - 70,00 </w:t>
            </w:r>
            <w:r>
              <w:rPr>
                <w:i/>
              </w:rPr>
              <w:t>euro</w:t>
            </w:r>
            <w:r>
              <w:t>;</w:t>
            </w:r>
          </w:p>
          <w:p w14:paraId="5429A4A8" w14:textId="77777777" w:rsidR="001340E2" w:rsidRPr="00D10E65" w:rsidRDefault="001340E2" w:rsidP="001340E2">
            <w:pPr>
              <w:jc w:val="both"/>
              <w:rPr>
                <w:rFonts w:ascii="Times New Roman" w:hAnsi="Times New Roman" w:cs="Times New Roman"/>
                <w:sz w:val="24"/>
                <w:szCs w:val="24"/>
              </w:rPr>
            </w:pPr>
          </w:p>
        </w:tc>
      </w:tr>
      <w:tr w:rsidR="001340E2" w:rsidRPr="00D10E65" w14:paraId="02DAB947" w14:textId="77777777" w:rsidTr="008D6E87">
        <w:tc>
          <w:tcPr>
            <w:tcW w:w="877" w:type="dxa"/>
          </w:tcPr>
          <w:p w14:paraId="736336A5" w14:textId="4B80B706" w:rsidR="001340E2" w:rsidRDefault="00AA1099" w:rsidP="001340E2">
            <w:pPr>
              <w:jc w:val="both"/>
              <w:rPr>
                <w:rFonts w:ascii="Times New Roman" w:hAnsi="Times New Roman" w:cs="Times New Roman"/>
                <w:sz w:val="24"/>
                <w:szCs w:val="24"/>
              </w:rPr>
            </w:pPr>
            <w:r>
              <w:rPr>
                <w:rFonts w:ascii="Times New Roman" w:hAnsi="Times New Roman" w:cs="Times New Roman"/>
                <w:sz w:val="24"/>
                <w:szCs w:val="24"/>
              </w:rPr>
              <w:t>3</w:t>
            </w:r>
            <w:r w:rsidR="00B956B3">
              <w:rPr>
                <w:rFonts w:ascii="Times New Roman" w:hAnsi="Times New Roman" w:cs="Times New Roman"/>
                <w:sz w:val="24"/>
                <w:szCs w:val="24"/>
              </w:rPr>
              <w:t>.</w:t>
            </w:r>
          </w:p>
        </w:tc>
        <w:tc>
          <w:tcPr>
            <w:tcW w:w="2490" w:type="dxa"/>
          </w:tcPr>
          <w:p w14:paraId="11155955" w14:textId="77777777" w:rsidR="001340E2" w:rsidRDefault="00B956B3" w:rsidP="001340E2">
            <w:pPr>
              <w:jc w:val="both"/>
              <w:rPr>
                <w:rFonts w:ascii="Times New Roman" w:hAnsi="Times New Roman" w:cs="Times New Roman"/>
                <w:sz w:val="24"/>
                <w:szCs w:val="24"/>
              </w:rPr>
            </w:pPr>
            <w:r>
              <w:rPr>
                <w:rFonts w:ascii="Times New Roman" w:hAnsi="Times New Roman" w:cs="Times New Roman"/>
                <w:sz w:val="24"/>
                <w:szCs w:val="24"/>
              </w:rPr>
              <w:t>Meža īpašnieku biedrība</w:t>
            </w:r>
          </w:p>
          <w:p w14:paraId="6C0480FE" w14:textId="77777777" w:rsidR="009B660E" w:rsidRDefault="009B660E" w:rsidP="001340E2">
            <w:pPr>
              <w:jc w:val="both"/>
              <w:rPr>
                <w:rFonts w:ascii="Times New Roman" w:hAnsi="Times New Roman" w:cs="Times New Roman"/>
                <w:sz w:val="24"/>
                <w:szCs w:val="24"/>
              </w:rPr>
            </w:pPr>
          </w:p>
          <w:p w14:paraId="40345F30" w14:textId="1BAA4E17" w:rsidR="009B660E" w:rsidRDefault="009B660E" w:rsidP="001340E2">
            <w:pPr>
              <w:jc w:val="both"/>
              <w:rPr>
                <w:rFonts w:ascii="Times New Roman" w:hAnsi="Times New Roman" w:cs="Times New Roman"/>
                <w:sz w:val="24"/>
                <w:szCs w:val="24"/>
              </w:rPr>
            </w:pPr>
            <w:r>
              <w:rPr>
                <w:rFonts w:ascii="Times New Roman" w:hAnsi="Times New Roman" w:cs="Times New Roman"/>
                <w:sz w:val="24"/>
                <w:szCs w:val="24"/>
              </w:rPr>
              <w:t>Zemnieku Saeima</w:t>
            </w:r>
          </w:p>
        </w:tc>
        <w:tc>
          <w:tcPr>
            <w:tcW w:w="7231" w:type="dxa"/>
          </w:tcPr>
          <w:p w14:paraId="2F6DACF4" w14:textId="77777777" w:rsidR="00B956B3" w:rsidRPr="00B956B3" w:rsidRDefault="00B956B3" w:rsidP="00B956B3">
            <w:pPr>
              <w:jc w:val="both"/>
              <w:rPr>
                <w:rFonts w:ascii="Times New Roman" w:hAnsi="Times New Roman" w:cs="Times New Roman"/>
                <w:sz w:val="24"/>
                <w:szCs w:val="24"/>
              </w:rPr>
            </w:pPr>
            <w:r w:rsidRPr="00B956B3">
              <w:rPr>
                <w:rFonts w:ascii="Times New Roman" w:hAnsi="Times New Roman" w:cs="Times New Roman"/>
                <w:sz w:val="24"/>
                <w:szCs w:val="24"/>
              </w:rPr>
              <w:t>Iebildums par punktu 2.1.2.</w:t>
            </w:r>
          </w:p>
          <w:p w14:paraId="34348908" w14:textId="39B0B367" w:rsidR="001340E2" w:rsidRDefault="00B956B3" w:rsidP="00B956B3">
            <w:pPr>
              <w:jc w:val="both"/>
              <w:rPr>
                <w:rFonts w:ascii="Times New Roman" w:hAnsi="Times New Roman" w:cs="Times New Roman"/>
                <w:sz w:val="24"/>
                <w:szCs w:val="24"/>
              </w:rPr>
            </w:pPr>
            <w:r w:rsidRPr="003B73CC">
              <w:rPr>
                <w:rFonts w:ascii="Times New Roman" w:hAnsi="Times New Roman" w:cs="Times New Roman"/>
                <w:b/>
                <w:bCs/>
                <w:sz w:val="24"/>
                <w:szCs w:val="24"/>
              </w:rPr>
              <w:t>Sanitārajām un izlases cirtēm  izsniedzamos ciršanas apliecinājumus nebūtu jāapliek ar valsts nodevu,</w:t>
            </w:r>
            <w:r w:rsidRPr="00B956B3">
              <w:rPr>
                <w:rFonts w:ascii="Times New Roman" w:hAnsi="Times New Roman" w:cs="Times New Roman"/>
                <w:sz w:val="24"/>
                <w:szCs w:val="24"/>
              </w:rPr>
              <w:t xml:space="preserve"> jo tās ir darbības, lai uzlabotu audžu augšanu, līdz ar to piesaistītu vairāk CO2, kā arī mazinātu kaitēkļu savairošanās risku, piemēram, ziemas periodā izcērtot vējgāztās un lauztās egles, tādējādi mazinot egļu astoņzobu mizgrauža savairošanās riskus. Pie piedāvātās valsts nodevas likmes, pat mazākiem meža īpašniekiem var veidoties situācijās, kad valsts nodeva, veicot darbības vairākos nogabalos, meža veselības stāvokļa uzlabošanai veido vairāk kā 100 eiro.</w:t>
            </w:r>
          </w:p>
        </w:tc>
        <w:tc>
          <w:tcPr>
            <w:tcW w:w="3576" w:type="dxa"/>
          </w:tcPr>
          <w:p w14:paraId="0A97F344" w14:textId="7214BC2A" w:rsidR="001340E2" w:rsidRDefault="00735C59" w:rsidP="001340E2">
            <w:pPr>
              <w:jc w:val="both"/>
              <w:rPr>
                <w:rFonts w:ascii="Times New Roman" w:hAnsi="Times New Roman" w:cs="Times New Roman"/>
                <w:sz w:val="24"/>
                <w:szCs w:val="24"/>
              </w:rPr>
            </w:pPr>
            <w:r>
              <w:rPr>
                <w:rFonts w:ascii="Times New Roman" w:hAnsi="Times New Roman" w:cs="Times New Roman"/>
                <w:sz w:val="24"/>
                <w:szCs w:val="24"/>
              </w:rPr>
              <w:t xml:space="preserve">Meža likuma </w:t>
            </w:r>
            <w:r w:rsidR="00B5659C" w:rsidRPr="00B5659C">
              <w:rPr>
                <w:rFonts w:ascii="Times New Roman" w:hAnsi="Times New Roman" w:cs="Times New Roman"/>
                <w:sz w:val="24"/>
                <w:szCs w:val="24"/>
              </w:rPr>
              <w:t>43.</w:t>
            </w:r>
            <w:r w:rsidR="00B5659C" w:rsidRPr="00B5659C">
              <w:rPr>
                <w:rFonts w:ascii="Times New Roman" w:hAnsi="Times New Roman" w:cs="Times New Roman"/>
                <w:sz w:val="24"/>
                <w:szCs w:val="24"/>
                <w:vertAlign w:val="superscript"/>
              </w:rPr>
              <w:t>1</w:t>
            </w:r>
            <w:r w:rsidR="00B5659C" w:rsidRPr="00B5659C">
              <w:rPr>
                <w:rFonts w:ascii="Times New Roman" w:hAnsi="Times New Roman" w:cs="Times New Roman"/>
                <w:sz w:val="24"/>
                <w:szCs w:val="24"/>
              </w:rPr>
              <w:t xml:space="preserve"> pant</w:t>
            </w:r>
            <w:r w:rsidR="00B5659C">
              <w:rPr>
                <w:rFonts w:ascii="Times New Roman" w:hAnsi="Times New Roman" w:cs="Times New Roman"/>
                <w:sz w:val="24"/>
                <w:szCs w:val="24"/>
              </w:rPr>
              <w:t>s nosaka, ka par apliecinājuma izsniegšanu maksājuma valsts nodeva</w:t>
            </w:r>
            <w:r w:rsidR="003228DD">
              <w:rPr>
                <w:rFonts w:ascii="Times New Roman" w:hAnsi="Times New Roman" w:cs="Times New Roman"/>
                <w:sz w:val="24"/>
                <w:szCs w:val="24"/>
              </w:rPr>
              <w:t xml:space="preserve">. Nodevas pilnīga atcelšana iespēja tikai ar grozījumiem </w:t>
            </w:r>
            <w:r w:rsidR="00DA4B17">
              <w:rPr>
                <w:rFonts w:ascii="Times New Roman" w:hAnsi="Times New Roman" w:cs="Times New Roman"/>
                <w:sz w:val="24"/>
                <w:szCs w:val="24"/>
              </w:rPr>
              <w:t>M</w:t>
            </w:r>
            <w:r w:rsidR="003228DD">
              <w:rPr>
                <w:rFonts w:ascii="Times New Roman" w:hAnsi="Times New Roman" w:cs="Times New Roman"/>
                <w:sz w:val="24"/>
                <w:szCs w:val="24"/>
              </w:rPr>
              <w:t>eža likumā.</w:t>
            </w:r>
          </w:p>
          <w:p w14:paraId="025C3EE4" w14:textId="77777777" w:rsidR="008D6E87" w:rsidRDefault="008D6E87" w:rsidP="008D6E87">
            <w:pPr>
              <w:numPr>
                <w:ilvl w:val="2"/>
                <w:numId w:val="3"/>
              </w:numPr>
              <w:ind w:firstLine="0"/>
              <w:jc w:val="both"/>
            </w:pPr>
            <w:r>
              <w:t>2.1.2. Kopšanas cirtē vai sanitārajā izlases cirtē, ja cirsmas platība ir:</w:t>
            </w:r>
          </w:p>
          <w:p w14:paraId="27E5535F" w14:textId="77777777" w:rsidR="008D6E87" w:rsidRDefault="008D6E87" w:rsidP="008D6E87">
            <w:pPr>
              <w:numPr>
                <w:ilvl w:val="2"/>
                <w:numId w:val="3"/>
              </w:numPr>
              <w:ind w:firstLine="0"/>
              <w:jc w:val="both"/>
            </w:pPr>
            <w:r>
              <w:t>2.1.2.1. 1,00 ha vai mazāka - 20,00 </w:t>
            </w:r>
            <w:r>
              <w:rPr>
                <w:i/>
              </w:rPr>
              <w:t>euro</w:t>
            </w:r>
            <w:r>
              <w:t>;</w:t>
            </w:r>
          </w:p>
          <w:p w14:paraId="23BC333D" w14:textId="77777777" w:rsidR="008D6E87" w:rsidRDefault="008D6E87" w:rsidP="008D6E87">
            <w:pPr>
              <w:numPr>
                <w:ilvl w:val="2"/>
                <w:numId w:val="3"/>
              </w:numPr>
              <w:ind w:firstLine="0"/>
              <w:jc w:val="both"/>
            </w:pPr>
            <w:r>
              <w:t xml:space="preserve">2.1.2.2. lielāka par 1,00 ha - 30,00 </w:t>
            </w:r>
            <w:r>
              <w:rPr>
                <w:i/>
              </w:rPr>
              <w:t>euro</w:t>
            </w:r>
            <w:r>
              <w:t>;</w:t>
            </w:r>
          </w:p>
          <w:p w14:paraId="06067FD5" w14:textId="77777777" w:rsidR="008D6E87" w:rsidRDefault="008D6E87" w:rsidP="008D6E87">
            <w:pPr>
              <w:numPr>
                <w:ilvl w:val="2"/>
                <w:numId w:val="3"/>
              </w:numPr>
              <w:ind w:firstLine="0"/>
              <w:jc w:val="both"/>
            </w:pPr>
            <w:r>
              <w:t xml:space="preserve">2.1.3. sanitārā vienlaidus cirtē un rekonstruktīvā cirtē - 5,00 </w:t>
            </w:r>
            <w:r>
              <w:rPr>
                <w:i/>
              </w:rPr>
              <w:t>euro</w:t>
            </w:r>
            <w:r>
              <w:t>;</w:t>
            </w:r>
          </w:p>
          <w:p w14:paraId="5E79D484" w14:textId="49EFABA0" w:rsidR="008D6E87" w:rsidRPr="00D10E65" w:rsidRDefault="008D6E87" w:rsidP="001340E2">
            <w:pPr>
              <w:jc w:val="both"/>
              <w:rPr>
                <w:rFonts w:ascii="Times New Roman" w:hAnsi="Times New Roman" w:cs="Times New Roman"/>
                <w:sz w:val="24"/>
                <w:szCs w:val="24"/>
              </w:rPr>
            </w:pPr>
          </w:p>
        </w:tc>
      </w:tr>
      <w:tr w:rsidR="00FE281E" w:rsidRPr="00D10E65" w14:paraId="5F94FA5E" w14:textId="77777777" w:rsidTr="008D6E87">
        <w:tc>
          <w:tcPr>
            <w:tcW w:w="877" w:type="dxa"/>
          </w:tcPr>
          <w:p w14:paraId="40B647EC" w14:textId="54186512" w:rsidR="00FE281E" w:rsidRDefault="00AA1099" w:rsidP="001340E2">
            <w:pPr>
              <w:jc w:val="both"/>
              <w:rPr>
                <w:rFonts w:ascii="Times New Roman" w:hAnsi="Times New Roman" w:cs="Times New Roman"/>
                <w:sz w:val="24"/>
                <w:szCs w:val="24"/>
              </w:rPr>
            </w:pPr>
            <w:r>
              <w:rPr>
                <w:rFonts w:ascii="Times New Roman" w:hAnsi="Times New Roman" w:cs="Times New Roman"/>
                <w:sz w:val="24"/>
                <w:szCs w:val="24"/>
              </w:rPr>
              <w:t>4.</w:t>
            </w:r>
          </w:p>
        </w:tc>
        <w:tc>
          <w:tcPr>
            <w:tcW w:w="2490" w:type="dxa"/>
          </w:tcPr>
          <w:p w14:paraId="7B38F7E5" w14:textId="77777777" w:rsidR="00FE281E" w:rsidRDefault="00800990" w:rsidP="001340E2">
            <w:pPr>
              <w:jc w:val="both"/>
              <w:rPr>
                <w:rFonts w:ascii="Times New Roman" w:hAnsi="Times New Roman" w:cs="Times New Roman"/>
                <w:sz w:val="24"/>
                <w:szCs w:val="24"/>
              </w:rPr>
            </w:pPr>
            <w:r>
              <w:rPr>
                <w:rFonts w:ascii="Times New Roman" w:hAnsi="Times New Roman" w:cs="Times New Roman"/>
                <w:sz w:val="24"/>
                <w:szCs w:val="24"/>
              </w:rPr>
              <w:t>Zemnieku saeima</w:t>
            </w:r>
            <w:r w:rsidR="005D5941">
              <w:rPr>
                <w:rFonts w:ascii="Times New Roman" w:hAnsi="Times New Roman" w:cs="Times New Roman"/>
                <w:sz w:val="24"/>
                <w:szCs w:val="24"/>
              </w:rPr>
              <w:t xml:space="preserve">, </w:t>
            </w:r>
          </w:p>
          <w:p w14:paraId="1941C69D" w14:textId="77777777" w:rsidR="005D5941" w:rsidRDefault="005D5941" w:rsidP="001340E2">
            <w:pPr>
              <w:jc w:val="both"/>
              <w:rPr>
                <w:rFonts w:ascii="Times New Roman" w:hAnsi="Times New Roman" w:cs="Times New Roman"/>
                <w:sz w:val="24"/>
                <w:szCs w:val="24"/>
              </w:rPr>
            </w:pPr>
          </w:p>
          <w:p w14:paraId="2BF1FA68" w14:textId="0B6D28BD" w:rsidR="005D5941" w:rsidRDefault="005D5941" w:rsidP="001340E2">
            <w:pPr>
              <w:jc w:val="both"/>
              <w:rPr>
                <w:rFonts w:ascii="Times New Roman" w:hAnsi="Times New Roman" w:cs="Times New Roman"/>
                <w:sz w:val="24"/>
                <w:szCs w:val="24"/>
              </w:rPr>
            </w:pPr>
            <w:r>
              <w:rPr>
                <w:rFonts w:ascii="Times New Roman" w:hAnsi="Times New Roman" w:cs="Times New Roman"/>
                <w:sz w:val="24"/>
                <w:szCs w:val="24"/>
              </w:rPr>
              <w:t>Latvijas Mednieku asociācija</w:t>
            </w:r>
          </w:p>
        </w:tc>
        <w:tc>
          <w:tcPr>
            <w:tcW w:w="7231" w:type="dxa"/>
          </w:tcPr>
          <w:p w14:paraId="2B779985" w14:textId="77777777" w:rsidR="00800990" w:rsidRPr="00800990"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t xml:space="preserve">3. </w:t>
            </w:r>
            <w:r w:rsidRPr="009B660E">
              <w:rPr>
                <w:rFonts w:ascii="Times New Roman" w:hAnsi="Times New Roman" w:cs="Times New Roman"/>
                <w:b/>
                <w:bCs/>
                <w:sz w:val="24"/>
                <w:szCs w:val="24"/>
              </w:rPr>
              <w:t>Neatbalstām punkta 3.7.1. un 3.7.3. virzību esošajā redakcijā. Ņemot vērā to, ka pieaug briežveidīgo medījamo dzīvnieku nodarītais postījumu apmērs lauksaimniecības un mežsaimniecības nozarei</w:t>
            </w:r>
            <w:r w:rsidRPr="00800990">
              <w:rPr>
                <w:rFonts w:ascii="Times New Roman" w:hAnsi="Times New Roman" w:cs="Times New Roman"/>
                <w:sz w:val="24"/>
                <w:szCs w:val="24"/>
              </w:rPr>
              <w:t xml:space="preserve"> un to, ka nodevas celšana par aļņu un staltbriežu nomedīšanas atļaujām novedīs pie tā, ka mednieki neizņems visas piešķirtās atļaujas, neizpildīs noteiktos nomedīšanas apjomus, jo nebūs iespējams iegādāties attiecīgās atļaujas, kas rezultātā novedīs pie savvaļas dzīvnieku populācijas palielināšanās, vēl lielākiem postījumiem lauksaimniecības un mežsaimniecības nozarei, kā arī ietekmēs kopējos satiksmes drošību uz Latvijas autoceļiem.</w:t>
            </w:r>
          </w:p>
          <w:p w14:paraId="26495584" w14:textId="77777777" w:rsidR="00800990" w:rsidRPr="00800990"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t>Aicinām punktu 3.7. izteikt šādā redakcijā:</w:t>
            </w:r>
          </w:p>
          <w:p w14:paraId="66626664" w14:textId="77777777" w:rsidR="00800990" w:rsidRPr="00800990"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t xml:space="preserve">“3.7. par medību atļaujas izsniegšanu: </w:t>
            </w:r>
          </w:p>
          <w:p w14:paraId="67FF086E" w14:textId="77777777" w:rsidR="00800990" w:rsidRPr="00800990"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t>3.7.1. jebkura dzimuma un vecuma alnim (Alces alces), aļņu bullim un staltbriežu (Cervus elaphus) bullim – 7,50 euro;</w:t>
            </w:r>
          </w:p>
          <w:p w14:paraId="3DF358B3" w14:textId="77777777" w:rsidR="00800990" w:rsidRPr="00800990"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lastRenderedPageBreak/>
              <w:t>3.7.2. stirnai (Capreolus capreolus) vai mežacūkai (Sus scrofa) – 0,50 euro;</w:t>
            </w:r>
          </w:p>
          <w:p w14:paraId="7D20412B" w14:textId="3B9EA4B8" w:rsidR="00FE281E" w:rsidRDefault="00800990" w:rsidP="00800990">
            <w:pPr>
              <w:jc w:val="both"/>
              <w:rPr>
                <w:rFonts w:ascii="Times New Roman" w:hAnsi="Times New Roman" w:cs="Times New Roman"/>
                <w:sz w:val="24"/>
                <w:szCs w:val="24"/>
              </w:rPr>
            </w:pPr>
            <w:r w:rsidRPr="00800990">
              <w:rPr>
                <w:rFonts w:ascii="Times New Roman" w:hAnsi="Times New Roman" w:cs="Times New Roman"/>
                <w:sz w:val="24"/>
                <w:szCs w:val="24"/>
              </w:rPr>
              <w:t>3.7.3. staltbriežu (Cervus elaphus) govij vai teļam, aļņu (Alces alces) govij vai teļam, lūsim (Lynx lynx), mednim (Tetrao urogallus), rubenim (Tetrao tretrix) un vilkam (Canis lupus) – 3,50 euro.”</w:t>
            </w:r>
          </w:p>
        </w:tc>
        <w:tc>
          <w:tcPr>
            <w:tcW w:w="3576" w:type="dxa"/>
          </w:tcPr>
          <w:p w14:paraId="59710335" w14:textId="59377BC0" w:rsidR="00FE281E" w:rsidRPr="00D10E65" w:rsidRDefault="00DA4B17" w:rsidP="00F6189F">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w:t>
            </w:r>
          </w:p>
        </w:tc>
      </w:tr>
      <w:tr w:rsidR="001340E2" w:rsidRPr="00D10E65" w14:paraId="2DE8FD64" w14:textId="77777777" w:rsidTr="008D6E87">
        <w:tc>
          <w:tcPr>
            <w:tcW w:w="877" w:type="dxa"/>
          </w:tcPr>
          <w:p w14:paraId="2D795A3D" w14:textId="247DB5B0" w:rsidR="001340E2" w:rsidRDefault="00AA1099" w:rsidP="001340E2">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2490" w:type="dxa"/>
          </w:tcPr>
          <w:p w14:paraId="2387A4D6" w14:textId="0A0FD747" w:rsidR="001340E2" w:rsidRDefault="003B3D27" w:rsidP="001340E2">
            <w:pPr>
              <w:jc w:val="both"/>
              <w:rPr>
                <w:rFonts w:ascii="Times New Roman" w:hAnsi="Times New Roman" w:cs="Times New Roman"/>
                <w:sz w:val="24"/>
                <w:szCs w:val="24"/>
              </w:rPr>
            </w:pPr>
            <w:r>
              <w:rPr>
                <w:rFonts w:ascii="Times New Roman" w:hAnsi="Times New Roman" w:cs="Times New Roman"/>
                <w:sz w:val="24"/>
                <w:szCs w:val="24"/>
              </w:rPr>
              <w:t>Zemnieku saeima</w:t>
            </w:r>
          </w:p>
        </w:tc>
        <w:tc>
          <w:tcPr>
            <w:tcW w:w="7231" w:type="dxa"/>
          </w:tcPr>
          <w:p w14:paraId="3E84E852" w14:textId="77777777" w:rsidR="003B3D27" w:rsidRPr="003B3D27" w:rsidRDefault="003B3D27" w:rsidP="003B3D27">
            <w:pPr>
              <w:jc w:val="both"/>
              <w:rPr>
                <w:rFonts w:ascii="Times New Roman" w:hAnsi="Times New Roman" w:cs="Times New Roman"/>
                <w:sz w:val="24"/>
                <w:szCs w:val="24"/>
              </w:rPr>
            </w:pPr>
            <w:r w:rsidRPr="003B3D27">
              <w:rPr>
                <w:rFonts w:ascii="Times New Roman" w:hAnsi="Times New Roman" w:cs="Times New Roman"/>
                <w:sz w:val="24"/>
                <w:szCs w:val="24"/>
              </w:rPr>
              <w:t xml:space="preserve">4. </w:t>
            </w:r>
            <w:r w:rsidRPr="00F6189F">
              <w:rPr>
                <w:rFonts w:ascii="Times New Roman" w:hAnsi="Times New Roman" w:cs="Times New Roman"/>
                <w:b/>
                <w:bCs/>
                <w:sz w:val="24"/>
                <w:szCs w:val="24"/>
              </w:rPr>
              <w:t>Neatbalstām punkta 3.8.1. virzību esošajā redakcijā.</w:t>
            </w:r>
            <w:r w:rsidRPr="003B3D27">
              <w:rPr>
                <w:rFonts w:ascii="Times New Roman" w:hAnsi="Times New Roman" w:cs="Times New Roman"/>
                <w:sz w:val="24"/>
                <w:szCs w:val="24"/>
              </w:rPr>
              <w:t xml:space="preserve"> </w:t>
            </w:r>
            <w:r w:rsidRPr="00F6189F">
              <w:rPr>
                <w:rFonts w:ascii="Times New Roman" w:hAnsi="Times New Roman" w:cs="Times New Roman"/>
                <w:b/>
                <w:bCs/>
                <w:sz w:val="24"/>
                <w:szCs w:val="24"/>
              </w:rPr>
              <w:t>Ieviešot šādu samaksu par tiesībām ārvalstniekiem medīt Latvijā, Latvija kļūs par vienu no dārgākajām Eiropas Savienības valstīm šajā jomā</w:t>
            </w:r>
            <w:r w:rsidRPr="003B3D27">
              <w:rPr>
                <w:rFonts w:ascii="Times New Roman" w:hAnsi="Times New Roman" w:cs="Times New Roman"/>
                <w:sz w:val="24"/>
                <w:szCs w:val="24"/>
              </w:rPr>
              <w:t>, kas neveicinās vēlmi ierasties Latvijā medībās, kas tomēr ir svarīga lauku tūrisma sastāvdaļa un dod ekonomisko pienesumu arī reģionu attīstībai it īpaši esošajā situācija ar Covid.  Atgādinām, ka Lietuvā nepastāv nodeva par medībām, Igaunijā ārvalstu medniekiem tā ir tikpat liela kā vietējiem medniekiem.  Norādām, ka līguma par Eiropas Savienību 9.pantā ir noteikts, ka visās darbībās ES ievēro pilsoņu vienlīdzības principu, pret ikvienu paužot vienlīdzīgu attieksmi savās iestādēs un struktūrās. Tādēļ ir diskriminējoši Eiropas Savienības pilsoņiem noteikt lielāku nodevu par mednieka sezonas karti nekā Latvijas pilsoņiem.</w:t>
            </w:r>
          </w:p>
          <w:p w14:paraId="25CB74F1" w14:textId="0BD16F27" w:rsidR="001340E2" w:rsidRDefault="003B3D27" w:rsidP="003B3D27">
            <w:pPr>
              <w:jc w:val="both"/>
              <w:rPr>
                <w:rFonts w:ascii="Times New Roman" w:hAnsi="Times New Roman" w:cs="Times New Roman"/>
                <w:sz w:val="24"/>
                <w:szCs w:val="24"/>
              </w:rPr>
            </w:pPr>
            <w:r w:rsidRPr="003B3D27">
              <w:rPr>
                <w:rFonts w:ascii="Times New Roman" w:hAnsi="Times New Roman" w:cs="Times New Roman"/>
                <w:sz w:val="24"/>
                <w:szCs w:val="24"/>
              </w:rPr>
              <w:t>Aicinām par ārvalstu mednieka atļauju medīt Latvijā noteikt tādu pašu summu kā par mednieka sezonas kartes izsniegšanu Latvijas pilsonim, attiecīgi 30 eiro.</w:t>
            </w:r>
          </w:p>
        </w:tc>
        <w:tc>
          <w:tcPr>
            <w:tcW w:w="3576" w:type="dxa"/>
          </w:tcPr>
          <w:p w14:paraId="09521B2B" w14:textId="77777777" w:rsidR="001340E2" w:rsidRPr="00D10E65" w:rsidRDefault="001340E2" w:rsidP="001340E2">
            <w:pPr>
              <w:jc w:val="both"/>
              <w:rPr>
                <w:rFonts w:ascii="Times New Roman" w:hAnsi="Times New Roman" w:cs="Times New Roman"/>
                <w:sz w:val="24"/>
                <w:szCs w:val="24"/>
              </w:rPr>
            </w:pPr>
          </w:p>
        </w:tc>
      </w:tr>
      <w:tr w:rsidR="003B3D27" w:rsidRPr="00D10E65" w14:paraId="56AAB622" w14:textId="77777777" w:rsidTr="008D6E87">
        <w:tc>
          <w:tcPr>
            <w:tcW w:w="877" w:type="dxa"/>
          </w:tcPr>
          <w:p w14:paraId="7B6AFE90" w14:textId="4671ACCD" w:rsidR="003B3D27" w:rsidRDefault="00AA1099" w:rsidP="001340E2">
            <w:pPr>
              <w:jc w:val="both"/>
              <w:rPr>
                <w:rFonts w:ascii="Times New Roman" w:hAnsi="Times New Roman" w:cs="Times New Roman"/>
                <w:sz w:val="24"/>
                <w:szCs w:val="24"/>
              </w:rPr>
            </w:pPr>
            <w:r>
              <w:rPr>
                <w:rFonts w:ascii="Times New Roman" w:hAnsi="Times New Roman" w:cs="Times New Roman"/>
                <w:sz w:val="24"/>
                <w:szCs w:val="24"/>
              </w:rPr>
              <w:t>6.</w:t>
            </w:r>
          </w:p>
        </w:tc>
        <w:tc>
          <w:tcPr>
            <w:tcW w:w="2490" w:type="dxa"/>
          </w:tcPr>
          <w:p w14:paraId="52B4C502" w14:textId="04C432B5" w:rsidR="003B3D27" w:rsidRDefault="00AE4EC7" w:rsidP="001340E2">
            <w:pPr>
              <w:jc w:val="both"/>
              <w:rPr>
                <w:rFonts w:ascii="Times New Roman" w:hAnsi="Times New Roman" w:cs="Times New Roman"/>
                <w:sz w:val="24"/>
                <w:szCs w:val="24"/>
              </w:rPr>
            </w:pPr>
            <w:r>
              <w:rPr>
                <w:rFonts w:ascii="Times New Roman" w:hAnsi="Times New Roman" w:cs="Times New Roman"/>
                <w:sz w:val="24"/>
                <w:szCs w:val="24"/>
              </w:rPr>
              <w:t>Latvijas Mednieku asociācija</w:t>
            </w:r>
          </w:p>
        </w:tc>
        <w:tc>
          <w:tcPr>
            <w:tcW w:w="7231" w:type="dxa"/>
          </w:tcPr>
          <w:p w14:paraId="25986112" w14:textId="77777777" w:rsidR="003B3D27" w:rsidRDefault="00822CB8" w:rsidP="001340E2">
            <w:pPr>
              <w:jc w:val="both"/>
              <w:rPr>
                <w:rFonts w:ascii="Times New Roman" w:hAnsi="Times New Roman" w:cs="Times New Roman"/>
                <w:sz w:val="24"/>
                <w:szCs w:val="24"/>
              </w:rPr>
            </w:pPr>
            <w:r>
              <w:rPr>
                <w:rFonts w:ascii="Times New Roman" w:hAnsi="Times New Roman" w:cs="Times New Roman"/>
                <w:sz w:val="24"/>
                <w:szCs w:val="24"/>
              </w:rPr>
              <w:t>Iebildums pielikumā. Nav iespējams pārkopēt.</w:t>
            </w:r>
          </w:p>
          <w:p w14:paraId="7BF6D0BD" w14:textId="1806AF7E" w:rsidR="006F6B5E" w:rsidRDefault="006F6B5E" w:rsidP="001340E2">
            <w:pPr>
              <w:jc w:val="both"/>
              <w:rPr>
                <w:rFonts w:ascii="Times New Roman" w:hAnsi="Times New Roman" w:cs="Times New Roman"/>
                <w:sz w:val="24"/>
                <w:szCs w:val="24"/>
              </w:rPr>
            </w:pPr>
            <w:r>
              <w:rPr>
                <w:rFonts w:ascii="Times New Roman" w:hAnsi="Times New Roman" w:cs="Times New Roman"/>
                <w:sz w:val="24"/>
                <w:szCs w:val="24"/>
              </w:rPr>
              <w:t xml:space="preserve">Par atļauju </w:t>
            </w:r>
            <w:r w:rsidR="00576F34" w:rsidRPr="00576F34">
              <w:rPr>
                <w:rFonts w:ascii="Times New Roman" w:hAnsi="Times New Roman" w:cs="Times New Roman"/>
                <w:sz w:val="24"/>
                <w:szCs w:val="24"/>
              </w:rPr>
              <w:t>ārzemniekam medīt Latvijas teritorijā</w:t>
            </w:r>
            <w:r>
              <w:rPr>
                <w:rFonts w:ascii="Times New Roman" w:hAnsi="Times New Roman" w:cs="Times New Roman"/>
                <w:sz w:val="24"/>
                <w:szCs w:val="24"/>
              </w:rPr>
              <w:t xml:space="preserve"> </w:t>
            </w:r>
            <w:r w:rsidR="00576F34">
              <w:rPr>
                <w:rFonts w:ascii="Times New Roman" w:hAnsi="Times New Roman" w:cs="Times New Roman"/>
                <w:sz w:val="24"/>
                <w:szCs w:val="24"/>
              </w:rPr>
              <w:t xml:space="preserve"> un </w:t>
            </w:r>
            <w:r w:rsidR="00A4603E">
              <w:rPr>
                <w:rFonts w:ascii="Times New Roman" w:hAnsi="Times New Roman" w:cs="Times New Roman"/>
                <w:sz w:val="24"/>
                <w:szCs w:val="24"/>
              </w:rPr>
              <w:t>ES pilsoņu vienlīdzības principu neievērošanu.</w:t>
            </w:r>
            <w:r w:rsidR="00576F34">
              <w:rPr>
                <w:rFonts w:ascii="Times New Roman" w:hAnsi="Times New Roman" w:cs="Times New Roman"/>
                <w:sz w:val="24"/>
                <w:szCs w:val="24"/>
              </w:rPr>
              <w:t xml:space="preserve"> </w:t>
            </w:r>
          </w:p>
        </w:tc>
        <w:tc>
          <w:tcPr>
            <w:tcW w:w="3576" w:type="dxa"/>
          </w:tcPr>
          <w:p w14:paraId="46B2DBE5" w14:textId="77777777" w:rsidR="003B3D27" w:rsidRPr="00D10E65" w:rsidRDefault="003B3D27" w:rsidP="001340E2">
            <w:pPr>
              <w:jc w:val="both"/>
              <w:rPr>
                <w:rFonts w:ascii="Times New Roman" w:hAnsi="Times New Roman" w:cs="Times New Roman"/>
                <w:sz w:val="24"/>
                <w:szCs w:val="24"/>
              </w:rPr>
            </w:pPr>
          </w:p>
        </w:tc>
      </w:tr>
      <w:tr w:rsidR="001340E2" w:rsidRPr="00D10E65" w14:paraId="156BCBB2" w14:textId="77777777" w:rsidTr="008D6E87">
        <w:tc>
          <w:tcPr>
            <w:tcW w:w="877" w:type="dxa"/>
          </w:tcPr>
          <w:p w14:paraId="14CF760D" w14:textId="7E960B2B" w:rsidR="001340E2" w:rsidRDefault="00E06E53" w:rsidP="001340E2">
            <w:pPr>
              <w:jc w:val="both"/>
              <w:rPr>
                <w:rFonts w:ascii="Times New Roman" w:hAnsi="Times New Roman" w:cs="Times New Roman"/>
                <w:sz w:val="24"/>
                <w:szCs w:val="24"/>
              </w:rPr>
            </w:pPr>
            <w:r>
              <w:rPr>
                <w:rFonts w:ascii="Times New Roman" w:hAnsi="Times New Roman" w:cs="Times New Roman"/>
                <w:sz w:val="24"/>
                <w:szCs w:val="24"/>
              </w:rPr>
              <w:t>7.</w:t>
            </w:r>
          </w:p>
        </w:tc>
        <w:tc>
          <w:tcPr>
            <w:tcW w:w="2490" w:type="dxa"/>
          </w:tcPr>
          <w:p w14:paraId="4FE5F2A2" w14:textId="77777777" w:rsidR="00827538" w:rsidRDefault="00827538" w:rsidP="00827538">
            <w:pPr>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Eduards Puriņš</w:t>
            </w:r>
          </w:p>
          <w:p w14:paraId="439A1CC0" w14:textId="77777777" w:rsidR="00827538" w:rsidRPr="002613A0" w:rsidRDefault="00827538" w:rsidP="00827538">
            <w:pPr>
              <w:jc w:val="both"/>
              <w:rPr>
                <w:rFonts w:ascii="Times New Roman" w:hAnsi="Times New Roman" w:cs="Times New Roman"/>
                <w:bCs/>
                <w:color w:val="000000" w:themeColor="text1"/>
                <w:sz w:val="24"/>
                <w:szCs w:val="24"/>
                <w:shd w:val="clear" w:color="auto" w:fill="FFFFFF"/>
              </w:rPr>
            </w:pPr>
            <w:r>
              <w:rPr>
                <w:rFonts w:ascii="Times New Roman" w:hAnsi="Times New Roman" w:cs="Times New Roman"/>
                <w:bCs/>
                <w:color w:val="000000" w:themeColor="text1"/>
                <w:sz w:val="24"/>
                <w:szCs w:val="24"/>
                <w:shd w:val="clear" w:color="auto" w:fill="FFFFFF"/>
              </w:rPr>
              <w:t>Meža īpašnieks no Limbažu novada Umurgas pagasta</w:t>
            </w:r>
          </w:p>
          <w:p w14:paraId="75F07F7A" w14:textId="77777777" w:rsidR="001340E2" w:rsidRDefault="001340E2" w:rsidP="001340E2">
            <w:pPr>
              <w:jc w:val="both"/>
              <w:rPr>
                <w:rFonts w:ascii="Times New Roman" w:hAnsi="Times New Roman" w:cs="Times New Roman"/>
                <w:sz w:val="24"/>
                <w:szCs w:val="24"/>
              </w:rPr>
            </w:pPr>
          </w:p>
        </w:tc>
        <w:tc>
          <w:tcPr>
            <w:tcW w:w="7231" w:type="dxa"/>
          </w:tcPr>
          <w:p w14:paraId="2F5652E0" w14:textId="77777777" w:rsidR="0087330A" w:rsidRPr="0087330A" w:rsidRDefault="0087330A" w:rsidP="0087330A">
            <w:pPr>
              <w:spacing w:after="200" w:line="276" w:lineRule="auto"/>
              <w:jc w:val="both"/>
              <w:rPr>
                <w:rFonts w:ascii="Times New Roman" w:hAnsi="Times New Roman" w:cs="Times New Roman"/>
                <w:bCs/>
                <w:color w:val="000000" w:themeColor="text1"/>
                <w:sz w:val="24"/>
                <w:szCs w:val="24"/>
                <w:shd w:val="clear" w:color="auto" w:fill="FFFFFF"/>
              </w:rPr>
            </w:pPr>
            <w:r w:rsidRPr="0087330A">
              <w:rPr>
                <w:rFonts w:ascii="Times New Roman" w:hAnsi="Times New Roman" w:cs="Times New Roman"/>
                <w:bCs/>
                <w:color w:val="000000" w:themeColor="text1"/>
                <w:sz w:val="24"/>
                <w:szCs w:val="24"/>
                <w:shd w:val="clear" w:color="auto" w:fill="FFFFFF"/>
              </w:rPr>
              <w:t xml:space="preserve">Noteikt, ka </w:t>
            </w:r>
            <w:r w:rsidRPr="0087330A">
              <w:rPr>
                <w:rFonts w:ascii="Times New Roman" w:hAnsi="Times New Roman" w:cs="Times New Roman"/>
                <w:b/>
                <w:bCs/>
                <w:color w:val="000000" w:themeColor="text1"/>
                <w:sz w:val="24"/>
                <w:szCs w:val="24"/>
                <w:shd w:val="clear" w:color="auto" w:fill="FFFFFF"/>
              </w:rPr>
              <w:t>Ziemeļvidzemes biosfēras rezervātā, tāpat kā ārpus rezervāta esošajos mežos, nav nepieciešams pieprasīt koku ciršanas apliecinājumu sauso un vēja gāzto koku ciršanai</w:t>
            </w:r>
            <w:r w:rsidRPr="0087330A">
              <w:rPr>
                <w:rFonts w:ascii="Times New Roman" w:hAnsi="Times New Roman" w:cs="Times New Roman"/>
                <w:bCs/>
                <w:color w:val="000000" w:themeColor="text1"/>
                <w:sz w:val="24"/>
                <w:szCs w:val="24"/>
                <w:shd w:val="clear" w:color="auto" w:fill="FFFFFF"/>
              </w:rPr>
              <w:t xml:space="preserve">, vai paredzēt iespēju, ka Ziemeļvidzemes biosfēras rezervātā valsts nodeva par sanitārajām cirtēm (vai kā citādi speciski nodefinējot sauso/vējgāzto koku ciršanu) tiek piemērota par konkrēto apliecinājumu (neatkarīgi no </w:t>
            </w:r>
            <w:r w:rsidRPr="0087330A">
              <w:rPr>
                <w:rFonts w:ascii="Times New Roman" w:hAnsi="Times New Roman" w:cs="Times New Roman"/>
                <w:bCs/>
                <w:color w:val="000000" w:themeColor="text1"/>
                <w:sz w:val="24"/>
                <w:szCs w:val="24"/>
                <w:shd w:val="clear" w:color="auto" w:fill="FFFFFF"/>
              </w:rPr>
              <w:lastRenderedPageBreak/>
              <w:t>nogabalu skaita tajā).</w:t>
            </w:r>
          </w:p>
          <w:p w14:paraId="26575259" w14:textId="1DB62003" w:rsidR="001340E2" w:rsidRDefault="0087330A" w:rsidP="0087330A">
            <w:pPr>
              <w:jc w:val="both"/>
              <w:rPr>
                <w:rFonts w:ascii="Times New Roman" w:hAnsi="Times New Roman" w:cs="Times New Roman"/>
                <w:sz w:val="24"/>
                <w:szCs w:val="24"/>
              </w:rPr>
            </w:pPr>
            <w:r w:rsidRPr="00DF1713">
              <w:rPr>
                <w:rFonts w:ascii="Times New Roman" w:hAnsi="Times New Roman" w:cs="Times New Roman"/>
                <w:b/>
                <w:bCs/>
                <w:color w:val="000000" w:themeColor="text1"/>
                <w:sz w:val="24"/>
                <w:szCs w:val="24"/>
                <w:shd w:val="clear" w:color="auto" w:fill="FFFFFF"/>
              </w:rPr>
              <w:t>Pagarināt ciršanas apliecinājuma darbības laiku, vismaz uz 5 gadiem</w:t>
            </w:r>
            <w:r>
              <w:rPr>
                <w:rFonts w:ascii="Times New Roman" w:hAnsi="Times New Roman" w:cs="Times New Roman"/>
                <w:bCs/>
                <w:color w:val="000000" w:themeColor="text1"/>
                <w:sz w:val="24"/>
                <w:szCs w:val="24"/>
                <w:shd w:val="clear" w:color="auto" w:fill="FFFFFF"/>
              </w:rPr>
              <w:t xml:space="preserve"> un gadus skaitīt no ciršanas apliecinājums izsniegšanas brīža nevis no attiecīgā kalendāra gada sākuma (jo turpmāk jau katrs mēnesis būs ko vērts) vai noteikt, ka ciršanas apliecinājumi ir beztermiņa.</w:t>
            </w:r>
          </w:p>
        </w:tc>
        <w:tc>
          <w:tcPr>
            <w:tcW w:w="3576" w:type="dxa"/>
          </w:tcPr>
          <w:p w14:paraId="603A0BE0" w14:textId="77777777" w:rsidR="001340E2" w:rsidRDefault="009422C3" w:rsidP="001340E2">
            <w:pPr>
              <w:jc w:val="both"/>
              <w:rPr>
                <w:rFonts w:ascii="Times New Roman" w:hAnsi="Times New Roman" w:cs="Times New Roman"/>
                <w:sz w:val="24"/>
                <w:szCs w:val="24"/>
              </w:rPr>
            </w:pPr>
            <w:r>
              <w:rPr>
                <w:rFonts w:ascii="Times New Roman" w:hAnsi="Times New Roman" w:cs="Times New Roman"/>
                <w:sz w:val="24"/>
                <w:szCs w:val="24"/>
              </w:rPr>
              <w:lastRenderedPageBreak/>
              <w:t>Neattiecas uz konkrēto noteikumu projektu.</w:t>
            </w:r>
          </w:p>
          <w:p w14:paraId="7D76DB47" w14:textId="77777777" w:rsidR="00E67D6F" w:rsidRDefault="00E67D6F" w:rsidP="001340E2">
            <w:pPr>
              <w:jc w:val="both"/>
              <w:rPr>
                <w:rFonts w:ascii="Times New Roman" w:hAnsi="Times New Roman" w:cs="Times New Roman"/>
                <w:sz w:val="24"/>
                <w:szCs w:val="24"/>
              </w:rPr>
            </w:pPr>
          </w:p>
          <w:p w14:paraId="7EFEF0E0" w14:textId="150D6DA8" w:rsidR="00E67D6F" w:rsidRPr="00D10E65" w:rsidRDefault="00E67D6F" w:rsidP="001340E2">
            <w:pPr>
              <w:jc w:val="both"/>
              <w:rPr>
                <w:rFonts w:ascii="Times New Roman" w:hAnsi="Times New Roman" w:cs="Times New Roman"/>
                <w:sz w:val="24"/>
                <w:szCs w:val="24"/>
              </w:rPr>
            </w:pPr>
            <w:r>
              <w:rPr>
                <w:rFonts w:ascii="Times New Roman" w:hAnsi="Times New Roman" w:cs="Times New Roman"/>
                <w:sz w:val="24"/>
                <w:szCs w:val="24"/>
              </w:rPr>
              <w:t>Būtu skatāms, grozot koku ciršanas noteikumus.</w:t>
            </w:r>
          </w:p>
        </w:tc>
      </w:tr>
    </w:tbl>
    <w:p w14:paraId="596FFB64" w14:textId="77777777" w:rsidR="00EF2AB1" w:rsidRDefault="00EF2AB1">
      <w:r>
        <w:br w:type="page"/>
      </w:r>
    </w:p>
    <w:tbl>
      <w:tblPr>
        <w:tblStyle w:val="TableGrid"/>
        <w:tblW w:w="0" w:type="auto"/>
        <w:tblLook w:val="04A0" w:firstRow="1" w:lastRow="0" w:firstColumn="1" w:lastColumn="0" w:noHBand="0" w:noVBand="1"/>
      </w:tblPr>
      <w:tblGrid>
        <w:gridCol w:w="877"/>
        <w:gridCol w:w="2490"/>
        <w:gridCol w:w="7231"/>
        <w:gridCol w:w="3576"/>
      </w:tblGrid>
      <w:tr w:rsidR="001340E2" w:rsidRPr="00D10E65" w14:paraId="6446B898" w14:textId="77777777" w:rsidTr="00E623A7">
        <w:trPr>
          <w:trHeight w:val="864"/>
        </w:trPr>
        <w:tc>
          <w:tcPr>
            <w:tcW w:w="14174" w:type="dxa"/>
            <w:gridSpan w:val="4"/>
          </w:tcPr>
          <w:p w14:paraId="1D128375" w14:textId="0D7B9782" w:rsidR="001340E2" w:rsidRDefault="001340E2" w:rsidP="001340E2">
            <w:pPr>
              <w:jc w:val="center"/>
              <w:rPr>
                <w:rFonts w:ascii="Times New Roman" w:hAnsi="Times New Roman" w:cs="Times New Roman"/>
                <w:b/>
                <w:bCs/>
                <w:sz w:val="32"/>
                <w:szCs w:val="32"/>
              </w:rPr>
            </w:pPr>
          </w:p>
          <w:p w14:paraId="3831A9AA" w14:textId="411350E0" w:rsidR="001340E2" w:rsidRPr="00E623A7" w:rsidRDefault="001340E2" w:rsidP="001340E2">
            <w:pPr>
              <w:jc w:val="center"/>
              <w:rPr>
                <w:rFonts w:ascii="Times New Roman" w:hAnsi="Times New Roman" w:cs="Times New Roman"/>
                <w:b/>
                <w:bCs/>
                <w:sz w:val="32"/>
                <w:szCs w:val="32"/>
              </w:rPr>
            </w:pPr>
            <w:r w:rsidRPr="00E623A7">
              <w:rPr>
                <w:rFonts w:ascii="Times New Roman" w:hAnsi="Times New Roman" w:cs="Times New Roman"/>
                <w:b/>
                <w:bCs/>
                <w:sz w:val="32"/>
                <w:szCs w:val="32"/>
              </w:rPr>
              <w:t>Publiskās apspriešanas komentāri</w:t>
            </w:r>
          </w:p>
        </w:tc>
      </w:tr>
      <w:tr w:rsidR="001340E2" w:rsidRPr="00D10E65" w14:paraId="326E68F6" w14:textId="77777777" w:rsidTr="008D6E87">
        <w:tc>
          <w:tcPr>
            <w:tcW w:w="877" w:type="dxa"/>
          </w:tcPr>
          <w:p w14:paraId="326E68F2"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N.P.K.</w:t>
            </w:r>
          </w:p>
        </w:tc>
        <w:tc>
          <w:tcPr>
            <w:tcW w:w="2490" w:type="dxa"/>
          </w:tcPr>
          <w:p w14:paraId="326E68F3"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Viedokļa sniedzējs</w:t>
            </w:r>
          </w:p>
        </w:tc>
        <w:tc>
          <w:tcPr>
            <w:tcW w:w="7231" w:type="dxa"/>
          </w:tcPr>
          <w:p w14:paraId="326E68F4" w14:textId="21EE5962" w:rsidR="001340E2" w:rsidRPr="00D10E65" w:rsidRDefault="00E06E53" w:rsidP="001340E2">
            <w:pPr>
              <w:jc w:val="both"/>
              <w:rPr>
                <w:rFonts w:ascii="Times New Roman" w:hAnsi="Times New Roman" w:cs="Times New Roman"/>
                <w:sz w:val="24"/>
                <w:szCs w:val="24"/>
              </w:rPr>
            </w:pPr>
            <w:r>
              <w:rPr>
                <w:rFonts w:ascii="Times New Roman" w:hAnsi="Times New Roman" w:cs="Times New Roman"/>
                <w:sz w:val="24"/>
                <w:szCs w:val="24"/>
              </w:rPr>
              <w:t>Viedokļa sniedzēj</w:t>
            </w:r>
            <w:r w:rsidR="00E177EB">
              <w:rPr>
                <w:rFonts w:ascii="Times New Roman" w:hAnsi="Times New Roman" w:cs="Times New Roman"/>
                <w:sz w:val="24"/>
                <w:szCs w:val="24"/>
              </w:rPr>
              <w:t>a k</w:t>
            </w:r>
            <w:r w:rsidR="001340E2">
              <w:rPr>
                <w:rFonts w:ascii="Times New Roman" w:hAnsi="Times New Roman" w:cs="Times New Roman"/>
                <w:sz w:val="24"/>
                <w:szCs w:val="24"/>
              </w:rPr>
              <w:t>omentārs</w:t>
            </w:r>
          </w:p>
        </w:tc>
        <w:tc>
          <w:tcPr>
            <w:tcW w:w="3576" w:type="dxa"/>
          </w:tcPr>
          <w:p w14:paraId="326E68F5" w14:textId="57A111ED" w:rsidR="001340E2" w:rsidRPr="00D10E65" w:rsidRDefault="00E177EB" w:rsidP="001340E2">
            <w:pPr>
              <w:jc w:val="both"/>
              <w:rPr>
                <w:rFonts w:ascii="Times New Roman" w:hAnsi="Times New Roman" w:cs="Times New Roman"/>
                <w:sz w:val="24"/>
                <w:szCs w:val="24"/>
              </w:rPr>
            </w:pPr>
            <w:r>
              <w:rPr>
                <w:rFonts w:ascii="Times New Roman" w:hAnsi="Times New Roman" w:cs="Times New Roman"/>
                <w:sz w:val="24"/>
                <w:szCs w:val="24"/>
              </w:rPr>
              <w:t>ZM komentārs</w:t>
            </w:r>
          </w:p>
        </w:tc>
      </w:tr>
      <w:tr w:rsidR="001340E2" w:rsidRPr="00D10E65" w14:paraId="326E6906" w14:textId="77777777" w:rsidTr="008D6E87">
        <w:tc>
          <w:tcPr>
            <w:tcW w:w="877" w:type="dxa"/>
          </w:tcPr>
          <w:p w14:paraId="326E68F7"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w:t>
            </w:r>
          </w:p>
        </w:tc>
        <w:tc>
          <w:tcPr>
            <w:tcW w:w="2490" w:type="dxa"/>
          </w:tcPr>
          <w:p w14:paraId="326E68F8" w14:textId="77777777" w:rsidR="001340E2" w:rsidRPr="00D10E65" w:rsidRDefault="001340E2" w:rsidP="001340E2">
            <w:pPr>
              <w:jc w:val="both"/>
              <w:rPr>
                <w:rFonts w:ascii="Times New Roman" w:hAnsi="Times New Roman" w:cs="Times New Roman"/>
                <w:bCs/>
                <w:sz w:val="24"/>
                <w:szCs w:val="24"/>
                <w:lang w:eastAsia="lv-LV"/>
              </w:rPr>
            </w:pPr>
            <w:r w:rsidRPr="00D10E65">
              <w:rPr>
                <w:rFonts w:ascii="Times New Roman" w:hAnsi="Times New Roman" w:cs="Times New Roman"/>
                <w:bCs/>
                <w:sz w:val="24"/>
                <w:szCs w:val="24"/>
                <w:lang w:eastAsia="lv-LV"/>
              </w:rPr>
              <w:t xml:space="preserve">Mārtiņš Gūtmanis </w:t>
            </w:r>
          </w:p>
          <w:p w14:paraId="326E68F9" w14:textId="77777777" w:rsidR="001340E2" w:rsidRPr="00D10E65" w:rsidRDefault="001340E2" w:rsidP="001340E2">
            <w:pPr>
              <w:jc w:val="both"/>
              <w:rPr>
                <w:rFonts w:ascii="Times New Roman" w:hAnsi="Times New Roman" w:cs="Times New Roman"/>
                <w:bCs/>
                <w:sz w:val="24"/>
                <w:szCs w:val="24"/>
                <w:lang w:eastAsia="lv-LV"/>
              </w:rPr>
            </w:pPr>
            <w:r w:rsidRPr="00D10E65">
              <w:rPr>
                <w:rFonts w:ascii="Times New Roman" w:hAnsi="Times New Roman" w:cs="Times New Roman"/>
                <w:bCs/>
                <w:sz w:val="24"/>
                <w:szCs w:val="24"/>
                <w:lang w:eastAsia="lv-LV"/>
              </w:rPr>
              <w:t xml:space="preserve">AS “Latvijas valsts meži” </w:t>
            </w:r>
          </w:p>
          <w:p w14:paraId="326E68FA" w14:textId="77777777" w:rsidR="001340E2" w:rsidRPr="00D10E65" w:rsidRDefault="001340E2" w:rsidP="001340E2">
            <w:pPr>
              <w:jc w:val="both"/>
              <w:rPr>
                <w:rFonts w:ascii="Times New Roman" w:hAnsi="Times New Roman" w:cs="Times New Roman"/>
                <w:bCs/>
                <w:sz w:val="24"/>
                <w:szCs w:val="24"/>
                <w:lang w:eastAsia="lv-LV"/>
              </w:rPr>
            </w:pPr>
            <w:r w:rsidRPr="00D10E65">
              <w:rPr>
                <w:rFonts w:ascii="Times New Roman" w:hAnsi="Times New Roman" w:cs="Times New Roman"/>
                <w:bCs/>
                <w:sz w:val="24"/>
                <w:szCs w:val="24"/>
                <w:lang w:eastAsia="lv-LV"/>
              </w:rPr>
              <w:t xml:space="preserve">Mežsaimniecība </w:t>
            </w:r>
          </w:p>
          <w:p w14:paraId="326E68FB" w14:textId="77777777" w:rsidR="001340E2" w:rsidRPr="00D10E65" w:rsidRDefault="001340E2" w:rsidP="001340E2">
            <w:pPr>
              <w:jc w:val="both"/>
              <w:rPr>
                <w:rFonts w:ascii="Times New Roman" w:hAnsi="Times New Roman" w:cs="Times New Roman"/>
                <w:bCs/>
                <w:sz w:val="24"/>
                <w:szCs w:val="24"/>
                <w:lang w:eastAsia="lv-LV"/>
              </w:rPr>
            </w:pPr>
            <w:r w:rsidRPr="00D10E65">
              <w:rPr>
                <w:rFonts w:ascii="Times New Roman" w:hAnsi="Times New Roman" w:cs="Times New Roman"/>
                <w:bCs/>
                <w:sz w:val="24"/>
                <w:szCs w:val="24"/>
                <w:lang w:eastAsia="lv-LV"/>
              </w:rPr>
              <w:t xml:space="preserve">Mežkopības izpilddirektors </w:t>
            </w:r>
          </w:p>
          <w:p w14:paraId="326E68FC" w14:textId="77777777" w:rsidR="001340E2" w:rsidRPr="00D10E65" w:rsidRDefault="001340E2" w:rsidP="001340E2">
            <w:pPr>
              <w:jc w:val="both"/>
              <w:rPr>
                <w:rFonts w:ascii="Times New Roman" w:hAnsi="Times New Roman" w:cs="Times New Roman"/>
                <w:sz w:val="24"/>
                <w:szCs w:val="24"/>
                <w:lang w:eastAsia="lv-LV"/>
              </w:rPr>
            </w:pPr>
            <w:r w:rsidRPr="00D10E65">
              <w:rPr>
                <w:rFonts w:ascii="Times New Roman" w:hAnsi="Times New Roman" w:cs="Times New Roman"/>
                <w:sz w:val="24"/>
                <w:szCs w:val="24"/>
                <w:lang w:eastAsia="lv-LV"/>
              </w:rPr>
              <w:t xml:space="preserve">Vaiņodes iela 1, Rīga </w:t>
            </w:r>
          </w:p>
          <w:p w14:paraId="326E68FD" w14:textId="77777777" w:rsidR="001340E2" w:rsidRPr="00D10E65" w:rsidRDefault="001340E2" w:rsidP="001340E2">
            <w:pPr>
              <w:jc w:val="both"/>
              <w:rPr>
                <w:rFonts w:ascii="Times New Roman" w:hAnsi="Times New Roman" w:cs="Times New Roman"/>
                <w:sz w:val="24"/>
                <w:szCs w:val="24"/>
                <w:lang w:eastAsia="lv-LV"/>
              </w:rPr>
            </w:pPr>
            <w:r w:rsidRPr="00D10E65">
              <w:rPr>
                <w:rFonts w:ascii="Times New Roman" w:hAnsi="Times New Roman" w:cs="Times New Roman"/>
                <w:sz w:val="24"/>
                <w:szCs w:val="24"/>
                <w:lang w:eastAsia="lv-LV"/>
              </w:rPr>
              <w:t xml:space="preserve">Tālr: +371 26109555 </w:t>
            </w:r>
          </w:p>
          <w:p w14:paraId="326E68FE" w14:textId="77777777" w:rsidR="001340E2" w:rsidRPr="00D10E65" w:rsidRDefault="001340E2" w:rsidP="001340E2">
            <w:pPr>
              <w:jc w:val="both"/>
              <w:rPr>
                <w:rFonts w:ascii="Times New Roman" w:hAnsi="Times New Roman" w:cs="Times New Roman"/>
                <w:sz w:val="24"/>
                <w:szCs w:val="24"/>
                <w:lang w:eastAsia="lv-LV"/>
              </w:rPr>
            </w:pPr>
            <w:r w:rsidRPr="00D10E65">
              <w:rPr>
                <w:rFonts w:ascii="Times New Roman" w:hAnsi="Times New Roman" w:cs="Times New Roman"/>
                <w:sz w:val="24"/>
                <w:szCs w:val="24"/>
                <w:lang w:eastAsia="lv-LV"/>
              </w:rPr>
              <w:t xml:space="preserve">E-pasts: </w:t>
            </w:r>
            <w:hyperlink r:id="rId5" w:history="1">
              <w:r w:rsidRPr="00D10E65">
                <w:rPr>
                  <w:rStyle w:val="Hyperlink"/>
                  <w:rFonts w:ascii="Times New Roman" w:hAnsi="Times New Roman" w:cs="Times New Roman"/>
                  <w:sz w:val="24"/>
                  <w:szCs w:val="24"/>
                  <w:lang w:eastAsia="lv-LV"/>
                </w:rPr>
                <w:t>m.gutmanis@lvm.lv</w:t>
              </w:r>
            </w:hyperlink>
            <w:r w:rsidRPr="00D10E65">
              <w:rPr>
                <w:rFonts w:ascii="Times New Roman" w:hAnsi="Times New Roman" w:cs="Times New Roman"/>
                <w:sz w:val="24"/>
                <w:szCs w:val="24"/>
                <w:lang w:eastAsia="lv-LV"/>
              </w:rPr>
              <w:t xml:space="preserve"> </w:t>
            </w:r>
          </w:p>
          <w:p w14:paraId="326E68FF" w14:textId="77777777" w:rsidR="001340E2" w:rsidRPr="00D10E65" w:rsidRDefault="00DA4B17" w:rsidP="001340E2">
            <w:pPr>
              <w:jc w:val="both"/>
              <w:rPr>
                <w:rFonts w:ascii="Times New Roman" w:hAnsi="Times New Roman" w:cs="Times New Roman"/>
                <w:sz w:val="24"/>
                <w:szCs w:val="24"/>
                <w:lang w:eastAsia="lv-LV"/>
              </w:rPr>
            </w:pPr>
            <w:hyperlink r:id="rId6" w:history="1">
              <w:r w:rsidR="001340E2" w:rsidRPr="00D10E65">
                <w:rPr>
                  <w:rStyle w:val="Hyperlink"/>
                  <w:rFonts w:ascii="Times New Roman" w:hAnsi="Times New Roman" w:cs="Times New Roman"/>
                  <w:sz w:val="24"/>
                  <w:szCs w:val="24"/>
                  <w:lang w:eastAsia="lv-LV"/>
                </w:rPr>
                <w:t>www.lvm.lv</w:t>
              </w:r>
            </w:hyperlink>
            <w:r w:rsidR="001340E2" w:rsidRPr="00D10E65">
              <w:rPr>
                <w:rFonts w:ascii="Times New Roman" w:hAnsi="Times New Roman" w:cs="Times New Roman"/>
                <w:sz w:val="24"/>
                <w:szCs w:val="24"/>
                <w:lang w:eastAsia="lv-LV"/>
              </w:rPr>
              <w:t xml:space="preserve"> </w:t>
            </w:r>
          </w:p>
          <w:p w14:paraId="326E6900" w14:textId="77777777" w:rsidR="001340E2" w:rsidRPr="00D10E65" w:rsidRDefault="001340E2" w:rsidP="001340E2">
            <w:pPr>
              <w:jc w:val="both"/>
              <w:rPr>
                <w:rFonts w:ascii="Times New Roman" w:hAnsi="Times New Roman" w:cs="Times New Roman"/>
                <w:sz w:val="24"/>
                <w:szCs w:val="24"/>
              </w:rPr>
            </w:pPr>
          </w:p>
        </w:tc>
        <w:tc>
          <w:tcPr>
            <w:tcW w:w="7231" w:type="dxa"/>
          </w:tcPr>
          <w:p w14:paraId="326E6901" w14:textId="49A205F5" w:rsidR="001340E2" w:rsidRPr="0012267C"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Nosūtu AS “Latvijas valsts meži” argumentāciju par plānoto izmaiņu valsts nodevās medību darbībām, </w:t>
            </w:r>
            <w:r w:rsidRPr="0012267C">
              <w:rPr>
                <w:rFonts w:ascii="Times New Roman" w:hAnsi="Times New Roman" w:cs="Times New Roman"/>
                <w:sz w:val="24"/>
                <w:szCs w:val="24"/>
              </w:rPr>
              <w:t>tās būtiski paaugstin</w:t>
            </w:r>
            <w:r w:rsidR="00D87BDB" w:rsidRPr="0012267C">
              <w:rPr>
                <w:rFonts w:ascii="Times New Roman" w:hAnsi="Times New Roman" w:cs="Times New Roman"/>
                <w:sz w:val="24"/>
                <w:szCs w:val="24"/>
              </w:rPr>
              <w:t>ās</w:t>
            </w:r>
            <w:r w:rsidRPr="0012267C">
              <w:rPr>
                <w:rFonts w:ascii="Times New Roman" w:hAnsi="Times New Roman" w:cs="Times New Roman"/>
                <w:sz w:val="24"/>
                <w:szCs w:val="24"/>
              </w:rPr>
              <w:t xml:space="preserve"> ietekmi uz brieža dzimtas dzīvnieku postījumu pieaugumu, kas sev līdzi nes gan zaudējumu apmēra, gan prevencijas pasākumu izmaksu pieaugumu.</w:t>
            </w:r>
          </w:p>
          <w:p w14:paraId="326E6902"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Šādai nodevu palielināšanai medību jomā redzu būtiskus riskus mežsaimniecisko mērķu sasniegšanā, proti, meža zemju ražības un vērtības saglabāšanu un paaugstināšanu, jo var būtiski pieaugt postījumu apjoms, ko nodarījuši medījamie dzīvnieki. Medības ir neatņemama meža apsaimniekošanas sastāvdaļa ar mērķi mazināt, novērst medījamo dzīvnieku nodarītos postījumus mežaudzēm, bet tik krasi paaugstinot nodevas par medību atļauju var pasliktināt mednieku vēlmi medīt galvenos postījumu nodarītājus- staltbriežu govis, teļus un stirnas. Šobrīd, kad nodeva ir 1,42 EUR, pēc VMD mājaslapā pieejamās informācijas, staltbriežus pēdējā medību sezonā nomedīja tikai 81% apjomā no izsniegtā limita, bet stirnas 65% apjomā no izsniegtā limita. Domāju, ka cenas celšana medību atļaujai uz 10 EUR būtiski ietekmēs mednieku vēlmi medīt vai pat var samazināt mednieku skaitu, kas var atļauties medīt. Mednieku skaitam samazinoties gan finanšu slodze, gan medību slodze pieaugtu atlikušajiem medniekiem. Tas var radīt sniega bumbas efektu, proti, mednieku skaita vēl lielāku samazināšanos un postījumu gan mežsaimniecībai, gan lauksaimniecībai pieaugšanu. Arī Āfrikas cūku mēra ierobežošana medījot meža cūkas tiktu samazināta. </w:t>
            </w:r>
          </w:p>
          <w:p w14:paraId="326E6903"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AS “Latvijas valsts meži” rīcībā esoši dati par jaunaudzēs fiksētiem briežu dzimtas dzīvnieku nodarītiem bojājumiem rāda, ka bojājumu līmenis ir ļoti augsts un ir virs meža un saistīto nozaru attīstības </w:t>
            </w:r>
            <w:r w:rsidRPr="00D10E65">
              <w:rPr>
                <w:rFonts w:ascii="Times New Roman" w:hAnsi="Times New Roman" w:cs="Times New Roman"/>
                <w:sz w:val="24"/>
                <w:szCs w:val="24"/>
              </w:rPr>
              <w:lastRenderedPageBreak/>
              <w:t xml:space="preserve">pamatnostādnēs noteikto pieļaujamā bojājuma apjoma. AS “Latvijas valsts meži" izmaksas meža aizsardzības materiāliem un darbiem, kas vērsti uz bojājumu samazināšanu šobrīd  pārsniedz 4 milj. EUR gadā. </w:t>
            </w:r>
          </w:p>
          <w:p w14:paraId="326E6904"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Vēl viens aspekts, kas manuprāt ir pretrunā ar likumu “Par nodokļiem un nodevām”, proti, likuma 1. panta 2) daļā ir skaidri un gaiši pateikts </w:t>
            </w:r>
            <w:r w:rsidRPr="00D10E65">
              <w:rPr>
                <w:rFonts w:ascii="Times New Roman" w:hAnsi="Times New Roman" w:cs="Times New Roman"/>
                <w:i/>
                <w:iCs/>
                <w:sz w:val="24"/>
                <w:szCs w:val="24"/>
              </w:rPr>
              <w:t xml:space="preserve">(..) Valsts nodevas mērķis ir personu darbību regulēšana (kontrolēšana, veicināšana, ierobežošana). Valsts nodevas apmērs nav tiešā veidā saistīts ar institūcijas veiktās darbības izmaksu segšanu, </w:t>
            </w:r>
            <w:r w:rsidRPr="00D10E65">
              <w:rPr>
                <w:rFonts w:ascii="Times New Roman" w:hAnsi="Times New Roman" w:cs="Times New Roman"/>
                <w:sz w:val="24"/>
                <w:szCs w:val="24"/>
              </w:rPr>
              <w:t xml:space="preserve">bet noteikumu projekta anotācijā minēts </w:t>
            </w:r>
            <w:r w:rsidRPr="00D10E65">
              <w:rPr>
                <w:rFonts w:ascii="Times New Roman" w:hAnsi="Times New Roman" w:cs="Times New Roman"/>
                <w:i/>
                <w:iCs/>
                <w:sz w:val="24"/>
                <w:szCs w:val="24"/>
              </w:rPr>
              <w:t xml:space="preserve">(..) Kaut gan valsts nodevas apmērs nav tiešā veidā saistīts ar institūcijas veiktās darbības izmaksu segšanu, tomēr, ievērojot ilgo laika periodu kopš izmaksu pārskatīšanas un, ievērojot to, ka valsts nodevas mērķis ir arī personu darbību regulēšana, </w:t>
            </w:r>
            <w:r w:rsidRPr="00D10E65">
              <w:rPr>
                <w:rFonts w:ascii="Times New Roman" w:hAnsi="Times New Roman" w:cs="Times New Roman"/>
                <w:i/>
                <w:iCs/>
                <w:sz w:val="24"/>
                <w:szCs w:val="24"/>
                <w:u w:val="single"/>
              </w:rPr>
              <w:t>VMD pārskatīja valsts nodevu apmērus un konstatēja, ka nepieciešams aktualizēt valsts nodevas apmēru atbilstoši šī brīža faktiskajām izmaksām</w:t>
            </w:r>
            <w:r w:rsidRPr="00D10E65">
              <w:rPr>
                <w:rFonts w:ascii="Times New Roman" w:hAnsi="Times New Roman" w:cs="Times New Roman"/>
                <w:i/>
                <w:iCs/>
                <w:sz w:val="24"/>
                <w:szCs w:val="24"/>
              </w:rPr>
              <w:t xml:space="preserve">. </w:t>
            </w:r>
            <w:r w:rsidRPr="00D10E65">
              <w:rPr>
                <w:rFonts w:ascii="Times New Roman" w:hAnsi="Times New Roman" w:cs="Times New Roman"/>
                <w:sz w:val="24"/>
                <w:szCs w:val="24"/>
              </w:rPr>
              <w:t>Manuprāt jau pašā anotācijā nonāk pretrunās.</w:t>
            </w:r>
          </w:p>
        </w:tc>
        <w:tc>
          <w:tcPr>
            <w:tcW w:w="3576" w:type="dxa"/>
          </w:tcPr>
          <w:p w14:paraId="326E6905" w14:textId="1B84770E" w:rsidR="001340E2" w:rsidRPr="00D10E65" w:rsidRDefault="00EF2AB1"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noteikumu projektu.</w:t>
            </w:r>
          </w:p>
        </w:tc>
      </w:tr>
      <w:tr w:rsidR="001340E2" w:rsidRPr="00D10E65" w14:paraId="326E6917" w14:textId="77777777" w:rsidTr="008D6E87">
        <w:tc>
          <w:tcPr>
            <w:tcW w:w="877" w:type="dxa"/>
          </w:tcPr>
          <w:p w14:paraId="326E6907"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w:t>
            </w:r>
          </w:p>
        </w:tc>
        <w:tc>
          <w:tcPr>
            <w:tcW w:w="2490" w:type="dxa"/>
          </w:tcPr>
          <w:p w14:paraId="326E6908"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Raimonds Bērmanis</w:t>
            </w:r>
          </w:p>
          <w:p w14:paraId="326E6909"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SIA "Latvijas Lauku konsultāciju un izglītības centrs"</w:t>
            </w:r>
          </w:p>
          <w:p w14:paraId="326E690A"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filiāle "Meža konsultāciju pakalpojumu centrs"</w:t>
            </w:r>
          </w:p>
          <w:p w14:paraId="326E690B"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direktors</w:t>
            </w:r>
          </w:p>
        </w:tc>
        <w:tc>
          <w:tcPr>
            <w:tcW w:w="7231" w:type="dxa"/>
          </w:tcPr>
          <w:p w14:paraId="326E690C" w14:textId="77777777" w:rsidR="001340E2" w:rsidRPr="00D10E65" w:rsidRDefault="001340E2" w:rsidP="001340E2">
            <w:pPr>
              <w:pStyle w:val="NormalWeb"/>
              <w:spacing w:before="0" w:beforeAutospacing="0" w:after="0" w:afterAutospacing="0"/>
              <w:jc w:val="both"/>
            </w:pPr>
            <w:r w:rsidRPr="00D10E65">
              <w:t xml:space="preserve">Iepazīstoties ar Ministru kabineta noteikumu “Grozījumi Ministru kabineta 2014. gada 11. februāra noteikumos Nr. 82 “Noteikumi par valsts nodevu par mežsaimnieciskām un medību darbībām” grozījumiem" projektu, </w:t>
            </w:r>
            <w:r w:rsidRPr="00D10E65">
              <w:rPr>
                <w:bCs/>
              </w:rPr>
              <w:t>kas paredz būtiski paaugstināt maksājumus meža īpašniekiem un medniekiem par ikdienas meža apsaimniekošanas darbībām</w:t>
            </w:r>
            <w:r w:rsidRPr="00D10E65">
              <w:t>, izsakam sekojošu viedokli:</w:t>
            </w:r>
          </w:p>
          <w:p w14:paraId="326E690D" w14:textId="77777777" w:rsidR="001340E2" w:rsidRPr="00D10E65" w:rsidRDefault="001340E2" w:rsidP="001340E2">
            <w:pPr>
              <w:pStyle w:val="NormalWeb"/>
              <w:spacing w:before="0" w:beforeAutospacing="0" w:after="0" w:afterAutospacing="0"/>
              <w:jc w:val="both"/>
            </w:pPr>
            <w:r w:rsidRPr="00D10E65">
              <w:t xml:space="preserve">1. Valsts nodevas maksai par apliecinājumu izsniegšanu galvenajā cirtē  būtu </w:t>
            </w:r>
            <w:r w:rsidRPr="00D10E65">
              <w:rPr>
                <w:bCs/>
              </w:rPr>
              <w:t>piemērojams dažāds apmērs atkarībā no galvenās cirtes atbilstības parametra (mežaudzes vecums vai galvenās cirtes caurmērs)</w:t>
            </w:r>
            <w:r w:rsidRPr="00D10E65">
              <w:t xml:space="preserve">, </w:t>
            </w:r>
            <w:r w:rsidRPr="00B8448B">
              <w:rPr>
                <w:b/>
                <w:bCs/>
              </w:rPr>
              <w:t>projektā rosināto valsts nodevu paredzot tikai par apliecinājumu izsniegšanu galvenajai cirtei pēc caurmēra.</w:t>
            </w:r>
            <w:r w:rsidRPr="00D10E65">
              <w:t xml:space="preserve"> Šādu platību pārbaudei dabā arī VMD nepieciešams ilgāks laiks. Otrs parametrs pēc kā rosinām </w:t>
            </w:r>
            <w:r w:rsidRPr="00D10E65">
              <w:rPr>
                <w:bCs/>
              </w:rPr>
              <w:t xml:space="preserve">diferencēt valsts nodevu ir </w:t>
            </w:r>
            <w:r w:rsidRPr="00B8448B">
              <w:rPr>
                <w:b/>
              </w:rPr>
              <w:t>apliecinājuma izsniegšanas laiks galvenai cirtei, piem. līdz 7 dienām un līdz 30 dienām</w:t>
            </w:r>
            <w:r w:rsidRPr="00D10E65">
              <w:t xml:space="preserve">. </w:t>
            </w:r>
            <w:r w:rsidRPr="00B8448B">
              <w:rPr>
                <w:b/>
                <w:bCs/>
              </w:rPr>
              <w:t xml:space="preserve">Tikai apliecinājumam </w:t>
            </w:r>
            <w:r w:rsidRPr="00B8448B">
              <w:rPr>
                <w:b/>
                <w:bCs/>
              </w:rPr>
              <w:lastRenderedPageBreak/>
              <w:t>ar saīsinātu izsniegšanas laiku būtu piemērojams projektā rosinātās valsts nodevas apmērs.</w:t>
            </w:r>
            <w:r w:rsidRPr="00D10E65">
              <w:t xml:space="preserve"> </w:t>
            </w:r>
            <w:r w:rsidRPr="00D10E65">
              <w:rPr>
                <w:bCs/>
              </w:rPr>
              <w:t>Uzskatām, ka valsts nodevai par apliecinājuma izsniegšana galvenajai cirtei pēc mežaudzes vecuma kritērija ar nosacījumu apliecinājumu saņemt līdz 30 dienām, būtu jāpiemēro iespējami mazākais valsts nodevas apmērs</w:t>
            </w:r>
            <w:r w:rsidRPr="00D10E65">
              <w:t xml:space="preserve">. </w:t>
            </w:r>
          </w:p>
          <w:p w14:paraId="326E690E" w14:textId="77777777" w:rsidR="001340E2" w:rsidRPr="00B8448B" w:rsidRDefault="001340E2" w:rsidP="001340E2">
            <w:pPr>
              <w:pStyle w:val="NormalWeb"/>
              <w:spacing w:before="0" w:beforeAutospacing="0" w:after="0" w:afterAutospacing="0"/>
              <w:jc w:val="both"/>
              <w:rPr>
                <w:b/>
              </w:rPr>
            </w:pPr>
            <w:r w:rsidRPr="00B8448B">
              <w:rPr>
                <w:b/>
              </w:rPr>
              <w:t xml:space="preserve">Atsevišķi paredzami arī gadījumi atkārtotai ciršanas apliecinājuma saņemšanai galvenajā cirtē, kad iepriekšējā ciršanas apliecinājuma termiņs ir beidzies, bet cirte vēl nav veikta vai pabeigta, šādos gadījumos piemērojot simbolisku valsts nodevu.  </w:t>
            </w:r>
          </w:p>
          <w:p w14:paraId="326E690F" w14:textId="77777777" w:rsidR="001340E2" w:rsidRPr="00D10E65" w:rsidRDefault="001340E2" w:rsidP="001340E2">
            <w:pPr>
              <w:pStyle w:val="NormalWeb"/>
              <w:spacing w:before="0" w:beforeAutospacing="0" w:after="0" w:afterAutospacing="0"/>
              <w:jc w:val="both"/>
            </w:pPr>
            <w:r w:rsidRPr="00B8448B">
              <w:rPr>
                <w:b/>
                <w:bCs/>
              </w:rPr>
              <w:t>Vēršam uzmanību, ka maksājamās valsts nodevas kopējo apmēru arī ļoti ietekmēs nosacījums, ka valsts nodeva turpmāk maksājama par katru cirsmu, nevis apliecinājumu, kā tas ir līdz šim.</w:t>
            </w:r>
            <w:r w:rsidRPr="00D10E65">
              <w:t xml:space="preserve"> Mūsu analizētajā piemērā, kur mistrota meža īpašumā plānojas 11 cirsmas ar kopējo platību 7,4 ha, līdzšinējais maksājums par apliecinājuma saņemšanu galvenajai cirtei būtu 4,27 eur, savukārt pēc plānoto grozījumu pieņemšanas tas sastādīs 550 eur.  Piekrītam, ka 4,27 eur šādā gadījumā ir nesamērīgi mazs maksājums, taču 550 eur ir pārmērīgi liels, un šo maksājumu var uzskatīt kā sava veida investīcijas, kas meža īpašniekam jāiegulda pirms meža ciršanas uzsākšanas, un līdz kokmateriālu realizācijai var paiet vēl daudzi mēneši vai pat gadi.     </w:t>
            </w:r>
          </w:p>
          <w:p w14:paraId="326E6910" w14:textId="77777777" w:rsidR="001340E2" w:rsidRPr="00D10E65" w:rsidRDefault="001340E2" w:rsidP="001340E2">
            <w:pPr>
              <w:pStyle w:val="NormalWeb"/>
              <w:spacing w:before="0" w:beforeAutospacing="0" w:after="0" w:afterAutospacing="0"/>
              <w:jc w:val="both"/>
            </w:pPr>
            <w:r w:rsidRPr="00D10E65">
              <w:t xml:space="preserve">2.    Maksa par apliecinājumu izsniegšanu pārējās cirtēs būtu piemērojama dažāda atkarībā no cirtes veida - </w:t>
            </w:r>
            <w:r w:rsidRPr="00D10E65">
              <w:rPr>
                <w:bCs/>
              </w:rPr>
              <w:t>kopšanas cirtēm, sanitārajām cirtēm un rekonstruktīvajām cirtēm būtu jāpiemēro iespējami mazākais valsts nodevas apmērs</w:t>
            </w:r>
            <w:r w:rsidRPr="00D10E65">
              <w:t>, lai veicinātu mežaudžu kopšanu, bojāto koku izciršanu un neproduktīvo mežaudžu nomaiņu. Šie ciršu veidi ir ar zemāku ekonomisko rentabilitāti un īpaši svarīgi slimību un kaitēkļu izplatības ierobežošanai, t.sk. egļu astoņzobu mizgrauža (Ips typogrhaphus) izplatības samazināšanai.</w:t>
            </w:r>
          </w:p>
          <w:p w14:paraId="326E6911" w14:textId="77777777" w:rsidR="001340E2" w:rsidRPr="00D10E65" w:rsidRDefault="001340E2" w:rsidP="001340E2">
            <w:pPr>
              <w:pStyle w:val="NormalWeb"/>
              <w:spacing w:before="0" w:beforeAutospacing="0" w:after="0" w:afterAutospacing="0"/>
              <w:jc w:val="both"/>
            </w:pPr>
            <w:r w:rsidRPr="00D10E65">
              <w:t xml:space="preserve">3. </w:t>
            </w:r>
            <w:r w:rsidRPr="00D10E65">
              <w:rPr>
                <w:bCs/>
              </w:rPr>
              <w:t>Par Valsts meža dienesta sanitārā atzinuma izsniegšanu piemērot iespējami mazāko valsts nodevas apmēru</w:t>
            </w:r>
            <w:r w:rsidRPr="00D10E65">
              <w:t xml:space="preserve">, ņemot vērā šo ciršu mērķi un </w:t>
            </w:r>
            <w:r w:rsidRPr="00D10E65">
              <w:lastRenderedPageBreak/>
              <w:t xml:space="preserve">aktualitāti klimata izmaiņu kontekstā. </w:t>
            </w:r>
          </w:p>
          <w:p w14:paraId="326E6912" w14:textId="77777777" w:rsidR="001340E2" w:rsidRPr="00D10E65" w:rsidRDefault="001340E2" w:rsidP="001340E2">
            <w:pPr>
              <w:pStyle w:val="NormalWeb"/>
              <w:spacing w:before="0" w:beforeAutospacing="0" w:after="0" w:afterAutospacing="0"/>
              <w:jc w:val="both"/>
            </w:pPr>
            <w:r w:rsidRPr="00D10E65">
              <w:t xml:space="preserve">4. </w:t>
            </w:r>
            <w:r w:rsidRPr="00D10E65">
              <w:rPr>
                <w:bCs/>
              </w:rPr>
              <w:t>Par atzinuma izsniegšanu mežaudzes atzīšanai par neproduktīvu piemērot iespējami mazāko valsts nodevas apmēru</w:t>
            </w:r>
            <w:r w:rsidRPr="00D10E65">
              <w:t xml:space="preserve">, ņemot vērā šo ciršu mērķi, aktualitāti klimata izmaiņu kontekstā.  Neproduktīvu mežaudžu nomaiņa tiek īpaši veicināta un atbalstīta, tam piešķirot arī ES fondu līdzekļus. </w:t>
            </w:r>
          </w:p>
          <w:p w14:paraId="326E6913" w14:textId="77777777" w:rsidR="001340E2" w:rsidRPr="00D10E65" w:rsidRDefault="001340E2" w:rsidP="001340E2">
            <w:pPr>
              <w:pStyle w:val="NormalWeb"/>
              <w:spacing w:before="0" w:beforeAutospacing="0" w:after="0" w:afterAutospacing="0"/>
              <w:jc w:val="both"/>
            </w:pPr>
            <w:r w:rsidRPr="00D10E65">
              <w:t xml:space="preserve">5. </w:t>
            </w:r>
            <w:r w:rsidRPr="00D10E65">
              <w:rPr>
                <w:bCs/>
              </w:rPr>
              <w:t>Neatbalstam valsts nodevas paaugstināšanu par mednieka sezonas kartes izsniegšanu uz 50 eur</w:t>
            </w:r>
            <w:r w:rsidRPr="00D10E65">
              <w:t>. Uzskatam, ka šāds plānotais valsts nodevu apjoms ir neadekvāti augsts, kas var rezultēties nozares apjoma un mednieku skaita sarukumā. Tas var palielināt arī nelikumīgu medību gadījumus, bet pilnīgi noteikti mazākā nomedīto pārnadžu, piem. stirnu apjomā, kas savukārt palielinās meža dzīvnieku nodarītos postījumus mežsaimniecībā un lauksaimniecībā.</w:t>
            </w:r>
          </w:p>
          <w:p w14:paraId="326E6914" w14:textId="77777777" w:rsidR="001340E2" w:rsidRPr="00D10E65" w:rsidRDefault="001340E2" w:rsidP="001340E2">
            <w:pPr>
              <w:pStyle w:val="NormalWeb"/>
              <w:spacing w:before="0" w:beforeAutospacing="0" w:after="0" w:afterAutospacing="0"/>
              <w:jc w:val="both"/>
            </w:pPr>
            <w:r w:rsidRPr="00D10E65">
              <w:t xml:space="preserve">6. </w:t>
            </w:r>
            <w:r w:rsidRPr="00D10E65">
              <w:rPr>
                <w:bCs/>
              </w:rPr>
              <w:t>Neatbalstam valsts nodevas paaugstināšanu par medību atļaujas izsniegšanu uz 10 eur, neatkarīgi no dzīvnieka sugas, vecuma un dzimuma</w:t>
            </w:r>
            <w:r w:rsidRPr="00D10E65">
              <w:t xml:space="preserve">. Šeit ir nepieciešams piemērot zemāku valsts nodevu stirnu un meža cūku medību atļaujām, vai to vispār nepiemērot, lai saglabātu mednieku interesi šādas atļaujas vispār iegādēties un izmantot. Stirnas ir viens no meža dzīvniekiem, kas rada ievērojamus postījums jaunaudzēm, savukārt zemāka valsts nodeva apsverama meža cūku atļaujām periodā, kamēr meža cūku populāciju nepieciešams ierobežot, lai mazinātu Āfrikas cūku mēra izplatību. </w:t>
            </w:r>
          </w:p>
          <w:p w14:paraId="326E6915"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Papildus iepriekšminētajam norādam, ka atbilstoši Medību likuma 31. pantam, </w:t>
            </w:r>
            <w:r w:rsidRPr="00D10E65">
              <w:rPr>
                <w:rFonts w:ascii="Times New Roman" w:hAnsi="Times New Roman" w:cs="Times New Roman"/>
                <w:bCs/>
                <w:sz w:val="24"/>
                <w:szCs w:val="24"/>
              </w:rPr>
              <w:t>valsts nodeva pilnā apmērā par medību atļauju un mednieka sezonas karšu izsniegšanu ir Medību saimniecības attīstības fonda līdzekļi.</w:t>
            </w:r>
            <w:r w:rsidRPr="00D10E65">
              <w:rPr>
                <w:rFonts w:ascii="Times New Roman" w:hAnsi="Times New Roman" w:cs="Times New Roman"/>
                <w:sz w:val="24"/>
                <w:szCs w:val="24"/>
              </w:rPr>
              <w:t xml:space="preserve"> Savukārt Likumā par nodokļiem un nodevām, 1. panta 2.punktā norādits, ka </w:t>
            </w:r>
            <w:r w:rsidRPr="00D10E65">
              <w:rPr>
                <w:rFonts w:ascii="Times New Roman" w:hAnsi="Times New Roman" w:cs="Times New Roman"/>
                <w:bCs/>
                <w:sz w:val="24"/>
                <w:szCs w:val="24"/>
              </w:rPr>
              <w:t>valsts nodevas mērķis ir personu darbību regulēšana un valsts nodevu apmērs nav tiešā veidā saistīts ar institūcijas veiktās darbības izmaksu segšanu</w:t>
            </w:r>
            <w:r w:rsidRPr="00D10E65">
              <w:rPr>
                <w:rFonts w:ascii="Times New Roman" w:hAnsi="Times New Roman" w:cs="Times New Roman"/>
                <w:sz w:val="24"/>
                <w:szCs w:val="24"/>
              </w:rPr>
              <w:t>.</w:t>
            </w:r>
          </w:p>
        </w:tc>
        <w:tc>
          <w:tcPr>
            <w:tcW w:w="3576" w:type="dxa"/>
          </w:tcPr>
          <w:p w14:paraId="326E6916" w14:textId="2EDE0C4C" w:rsidR="001340E2" w:rsidRPr="00D10E65" w:rsidRDefault="00EF2AB1" w:rsidP="001340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Daļēji ņemts vērā, precizējot </w:t>
            </w:r>
            <w:r w:rsidR="00C4059F">
              <w:rPr>
                <w:rFonts w:ascii="Times New Roman" w:hAnsi="Times New Roman" w:cs="Times New Roman"/>
                <w:sz w:val="24"/>
                <w:szCs w:val="24"/>
              </w:rPr>
              <w:t>valsts nodevu apmērus.</w:t>
            </w:r>
          </w:p>
        </w:tc>
      </w:tr>
      <w:tr w:rsidR="001340E2" w:rsidRPr="00D10E65" w14:paraId="326E6920" w14:textId="77777777" w:rsidTr="008D6E87">
        <w:tc>
          <w:tcPr>
            <w:tcW w:w="877" w:type="dxa"/>
          </w:tcPr>
          <w:p w14:paraId="326E6918"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490" w:type="dxa"/>
          </w:tcPr>
          <w:p w14:paraId="326E6919"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Egils Ozols </w:t>
            </w:r>
          </w:p>
          <w:p w14:paraId="326E691A"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LVM Rekreācija un medības direktors</w:t>
            </w:r>
          </w:p>
        </w:tc>
        <w:tc>
          <w:tcPr>
            <w:tcW w:w="7231" w:type="dxa"/>
          </w:tcPr>
          <w:p w14:paraId="326E691B"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Piedāvātie grozījumi valsts nodevu maksājumiem par medību darbībām, mūsuprāt, ir nesamērīgi un neatbilstoši, jo atsevišķās pozīcijās palielinājums ir pat 7 reizes. Ņemot vērā Statistikas pārvaldes informāciju par cenu pieaugumu kopš 2004.gada inflācija ir bijusi ap 75% līdz 85%, tātad pat divkāršs maksājuma pieaugums par visām nodevām būtu liels. </w:t>
            </w:r>
            <w:r w:rsidRPr="00D10E65">
              <w:rPr>
                <w:rFonts w:ascii="Times New Roman" w:hAnsi="Times New Roman" w:cs="Times New Roman"/>
                <w:sz w:val="24"/>
                <w:szCs w:val="24"/>
              </w:rPr>
              <w:tab/>
            </w:r>
          </w:p>
          <w:p w14:paraId="326E691C"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 Palielinājums </w:t>
            </w:r>
            <w:r w:rsidRPr="00D10E65">
              <w:rPr>
                <w:rFonts w:ascii="Times New Roman" w:hAnsi="Times New Roman" w:cs="Times New Roman"/>
                <w:color w:val="000000"/>
                <w:sz w:val="24"/>
                <w:szCs w:val="24"/>
              </w:rPr>
              <w:t>pozīcijai atļaujas izsniegšanu ārzemniekam medīt Latvijas teritorijā</w:t>
            </w:r>
            <w:r w:rsidRPr="00D10E65">
              <w:rPr>
                <w:rFonts w:ascii="Times New Roman" w:hAnsi="Times New Roman" w:cs="Times New Roman"/>
                <w:color w:val="000000"/>
                <w:sz w:val="24"/>
                <w:szCs w:val="24"/>
                <w:lang w:eastAsia="lv-LV"/>
              </w:rPr>
              <w:t xml:space="preserve"> </w:t>
            </w:r>
            <w:r w:rsidRPr="00D10E65">
              <w:rPr>
                <w:rFonts w:ascii="Times New Roman" w:hAnsi="Times New Roman" w:cs="Times New Roman"/>
                <w:sz w:val="24"/>
                <w:szCs w:val="24"/>
              </w:rPr>
              <w:t>līdz 200 EUR mūsuprāt, medības kā ienākošā tūrisma nozare Latvijā, tiek padarīta pilnībā nerentabla. Jāņem vērā, ka lai nodrošinātu rentablu pakalpojumu, papildus klāt ir jāliek arī plānotās valsts nodevas par medījamo dzīvnieku atļaujām un rezultātā pakalpojuma cenu pieaugums būtu tik liels, ka faktiski medības kā tūrisms ārvalstniekiem Latvijā kļūst neinteresants, salīdzinot ar citā EU valstīm. Jāatceras, ka ārvalstu mednieki Latvijā apmaksā ne tikai medību pakalpojumus, bet arī pērk citus pakalpojumus – izmitināšanas, ēdināšanas un transporta pakalpojumus.</w:t>
            </w:r>
          </w:p>
          <w:p w14:paraId="326E691D"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Pēc mūsu datiem vidējā ārvalstu mednieka vizīte AS LVM platībās ilgst 3 dienas, tātad līdzšinējais maksājums (35,57 EUR par atļauju medīt līdz 10 dienām), pamatā attiecināms uz 3 dienu vizīti. Uzskatām, ka arī turpmāk jāsaglabā diferencēts maksājums par ārvalstnieku uzturēšanos Latvijā medībās. Projektā minētā summa 200 EUR ir vairāk kā 7kārtīgs pieaugums šādai atļaujai un šādam pieaugumam nav nekāda racionāla pamata, arī saturiski nav nekas mainījies – tiek izsniegta A4 formāta lapa.</w:t>
            </w:r>
          </w:p>
          <w:p w14:paraId="326E691E"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Sezonas </w:t>
            </w:r>
            <w:r w:rsidRPr="00D10E65">
              <w:rPr>
                <w:rFonts w:ascii="Times New Roman" w:hAnsi="Times New Roman" w:cs="Times New Roman"/>
                <w:color w:val="000000"/>
                <w:sz w:val="24"/>
                <w:szCs w:val="24"/>
              </w:rPr>
              <w:t>atļaujas ārzemniekam medīt Latvijas teritorijā lielāko tiesu izmanto tie ārvalstnieki kuri ir apmetušies un dzīvo Latvijā.</w:t>
            </w:r>
          </w:p>
        </w:tc>
        <w:tc>
          <w:tcPr>
            <w:tcW w:w="3576" w:type="dxa"/>
          </w:tcPr>
          <w:p w14:paraId="0D6C2507" w14:textId="4E727D4A" w:rsidR="001340E2" w:rsidRDefault="006664E3" w:rsidP="001340E2">
            <w:pPr>
              <w:jc w:val="both"/>
              <w:rPr>
                <w:rFonts w:ascii="Times New Roman" w:hAnsi="Times New Roman" w:cs="Times New Roman"/>
                <w:sz w:val="24"/>
                <w:szCs w:val="24"/>
              </w:rPr>
            </w:pPr>
            <w:r>
              <w:rPr>
                <w:rFonts w:ascii="Times New Roman" w:hAnsi="Times New Roman" w:cs="Times New Roman"/>
                <w:sz w:val="24"/>
                <w:szCs w:val="24"/>
              </w:rPr>
              <w:t>Daļēji ņ</w:t>
            </w:r>
            <w:r w:rsidR="00C4059F">
              <w:rPr>
                <w:rFonts w:ascii="Times New Roman" w:hAnsi="Times New Roman" w:cs="Times New Roman"/>
                <w:sz w:val="24"/>
                <w:szCs w:val="24"/>
              </w:rPr>
              <w:t xml:space="preserve">emts vērā. </w:t>
            </w:r>
          </w:p>
          <w:p w14:paraId="326E691F" w14:textId="5CEA47E7" w:rsidR="00C4059F" w:rsidRPr="00D10E65" w:rsidRDefault="00C4059F" w:rsidP="001340E2">
            <w:pPr>
              <w:jc w:val="both"/>
              <w:rPr>
                <w:rFonts w:ascii="Times New Roman" w:hAnsi="Times New Roman" w:cs="Times New Roman"/>
                <w:sz w:val="24"/>
                <w:szCs w:val="24"/>
              </w:rPr>
            </w:pPr>
            <w:r>
              <w:rPr>
                <w:rFonts w:ascii="Times New Roman" w:hAnsi="Times New Roman" w:cs="Times New Roman"/>
                <w:sz w:val="24"/>
                <w:szCs w:val="24"/>
              </w:rPr>
              <w:t xml:space="preserve">Atļauja </w:t>
            </w:r>
            <w:r w:rsidR="00EB1EE2" w:rsidRPr="00D10E65">
              <w:rPr>
                <w:rFonts w:ascii="Times New Roman" w:hAnsi="Times New Roman" w:cs="Times New Roman"/>
                <w:color w:val="000000"/>
                <w:sz w:val="24"/>
                <w:szCs w:val="24"/>
              </w:rPr>
              <w:t>ārzemniekam medīt Latvijas teritorijā</w:t>
            </w:r>
            <w:r w:rsidR="00EB1EE2">
              <w:rPr>
                <w:rFonts w:ascii="Times New Roman" w:hAnsi="Times New Roman" w:cs="Times New Roman"/>
                <w:color w:val="000000"/>
                <w:sz w:val="24"/>
                <w:szCs w:val="24"/>
              </w:rPr>
              <w:t xml:space="preserve"> diferencēta pēc dienu skaita, tāpat kā līdz</w:t>
            </w:r>
            <w:r w:rsidR="002F47C8">
              <w:rPr>
                <w:rFonts w:ascii="Times New Roman" w:hAnsi="Times New Roman" w:cs="Times New Roman"/>
                <w:color w:val="000000"/>
                <w:sz w:val="24"/>
                <w:szCs w:val="24"/>
              </w:rPr>
              <w:t xml:space="preserve"> </w:t>
            </w:r>
            <w:r w:rsidR="00EB1EE2">
              <w:rPr>
                <w:rFonts w:ascii="Times New Roman" w:hAnsi="Times New Roman" w:cs="Times New Roman"/>
                <w:color w:val="000000"/>
                <w:sz w:val="24"/>
                <w:szCs w:val="24"/>
              </w:rPr>
              <w:t>š</w:t>
            </w:r>
            <w:r w:rsidR="002F47C8">
              <w:rPr>
                <w:rFonts w:ascii="Times New Roman" w:hAnsi="Times New Roman" w:cs="Times New Roman"/>
                <w:color w:val="000000"/>
                <w:sz w:val="24"/>
                <w:szCs w:val="24"/>
              </w:rPr>
              <w:t>i</w:t>
            </w:r>
            <w:r w:rsidR="00EB1EE2">
              <w:rPr>
                <w:rFonts w:ascii="Times New Roman" w:hAnsi="Times New Roman" w:cs="Times New Roman"/>
                <w:color w:val="000000"/>
                <w:sz w:val="24"/>
                <w:szCs w:val="24"/>
              </w:rPr>
              <w:t xml:space="preserve">m. </w:t>
            </w:r>
          </w:p>
        </w:tc>
      </w:tr>
      <w:tr w:rsidR="001340E2" w:rsidRPr="00D10E65" w14:paraId="326E692D" w14:textId="77777777" w:rsidTr="008D6E87">
        <w:tc>
          <w:tcPr>
            <w:tcW w:w="877" w:type="dxa"/>
          </w:tcPr>
          <w:p w14:paraId="326E6921"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4.</w:t>
            </w:r>
          </w:p>
        </w:tc>
        <w:tc>
          <w:tcPr>
            <w:tcW w:w="2490" w:type="dxa"/>
          </w:tcPr>
          <w:p w14:paraId="326E6922"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Jānis Tupulis</w:t>
            </w:r>
          </w:p>
          <w:p w14:paraId="326E6923" w14:textId="77777777" w:rsidR="001340E2" w:rsidRPr="00D10E65" w:rsidRDefault="001340E2" w:rsidP="001340E2">
            <w:pPr>
              <w:jc w:val="both"/>
              <w:rPr>
                <w:rFonts w:ascii="Times New Roman" w:hAnsi="Times New Roman" w:cs="Times New Roman"/>
                <w:sz w:val="24"/>
                <w:szCs w:val="24"/>
              </w:rPr>
            </w:pPr>
          </w:p>
        </w:tc>
        <w:tc>
          <w:tcPr>
            <w:tcW w:w="7231" w:type="dxa"/>
          </w:tcPr>
          <w:p w14:paraId="326E6924"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Neesmu mežsaimnieks, esmu mednieks, bet sezonas kartes maksas palielinājumu pieciestu. T.i. man īsti nav personiskās motivācijas iebilst, vairāk rūp situācijas sakārtošana kopumā, sabiedrības labums, mani </w:t>
            </w:r>
            <w:r w:rsidRPr="00D10E65">
              <w:rPr>
                <w:rFonts w:ascii="Times New Roman" w:hAnsi="Times New Roman" w:cs="Times New Roman"/>
                <w:sz w:val="24"/>
                <w:szCs w:val="24"/>
              </w:rPr>
              <w:lastRenderedPageBreak/>
              <w:t>komentāri vērsti uz to.</w:t>
            </w:r>
          </w:p>
          <w:p w14:paraId="326E6925" w14:textId="77777777" w:rsidR="001340E2"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Valsts nodevu būtība nav segt izmaksas, bet kontrolēt, ierobežot vai veicināt noteiktas darbības. Skat. likumu “Par nodokļiem un nodevām” 1. pants 2) punkts. </w:t>
            </w:r>
            <w:hyperlink r:id="rId7" w:history="1">
              <w:r w:rsidRPr="00D10E65">
                <w:rPr>
                  <w:rStyle w:val="Hyperlink"/>
                  <w:rFonts w:ascii="Times New Roman" w:hAnsi="Times New Roman" w:cs="Times New Roman"/>
                  <w:sz w:val="24"/>
                  <w:szCs w:val="24"/>
                </w:rPr>
                <w:t>https://likumi.lv/ta/id/33946-par-nodokliem-un-nodevam</w:t>
              </w:r>
            </w:hyperlink>
            <w:r w:rsidRPr="00D10E65">
              <w:rPr>
                <w:rFonts w:ascii="Times New Roman" w:hAnsi="Times New Roman" w:cs="Times New Roman"/>
                <w:sz w:val="24"/>
                <w:szCs w:val="24"/>
              </w:rPr>
              <w:t xml:space="preserve"> Es domāju, ka jūs to labi zināt. Ja skatāmies pēc būtības, no tā arī būtu jāiziet argumentācijā. VMD, sagatavojot priekšlikumu, nav norādījusi nevienu argumentu, kādēļ konkrētās darbības (visbiežākās un arī sabiedrībai visdārgākās: ciršanas apliecinājumi, mednieka sezonas kartes, medību atļaujas) tieši tagad vajadzētu būtiski ierobežot. Tas, ka nodevu kopējos ieņēmumus paredzēts palielināt 10 (!!!) reizes, liecina, ka kaut kas nav bijis kārtībā jau ilgstoši vai pēkšņi ir iestājušies jauni apstākļi. Šāds desmitkārtīgs palielinājums prasa daudz detalizētāku izmaiņas motivējošu skaidrojumu. Bez kopēja situācijas skaidrojumua nepieciešami arī konkrēti un katrai pozīcijai, kas mainās, norādīti argumenti.</w:t>
            </w:r>
            <w:r w:rsidRPr="00D10E65">
              <w:rPr>
                <w:rFonts w:ascii="Times New Roman" w:hAnsi="Times New Roman" w:cs="Times New Roman"/>
                <w:sz w:val="24"/>
                <w:szCs w:val="24"/>
              </w:rPr>
              <w:br/>
              <w:t>Es kā mednieks pieminēšu dažus piemērus: cūku mēra apkarošana, cervidae postījumu samazināšana, viesmedības. Tie visi šobrīd ir jāveicina, kas ir tiešā pretrunā ar šo VMD priekšlikumu faktiski tos ierobežot.</w:t>
            </w:r>
          </w:p>
          <w:p w14:paraId="326E6926" w14:textId="77777777" w:rsidR="001340E2"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No noteikumu projekta tomēr izriet, ka VMD rūp izmaksas (jauno nodevu aprēķins) un papildus ieņēmumi (norādīti galvenokārt algu pielikumi un autrotransporta atjaunosāna). Lai arī tas nozīmē, ka būtībā netiek pildīta likuma būtība (skat. iepriekš), tomēr šādu argumentāciju var saprast, jo arī mežsaimnieku un mednieku interesēs ir kvlitatīva un efektīva mežu apsaimniekošana.</w:t>
            </w:r>
          </w:p>
          <w:p w14:paraId="326E6927" w14:textId="77777777" w:rsidR="001340E2"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Bet tādā gadījumā sabiedrība vēlas redzēt pilnu izmaksu atšifrējumu, nevis tikai kā tiks tērēts nākotnes ieņēmumu palielinājums (jaunā nauda). Piemēram, es gribētu redzēt darbaspēka izmaksu mērvienību (starp citu - ir prasīts veidlapā, bet nav norādīts) un viegli saprotamu skaidrojumu, kas darbiniekiem ir jāizdara, lai izniegtu atbilstošo atļauju. </w:t>
            </w:r>
            <w:r w:rsidRPr="00D10E65">
              <w:rPr>
                <w:rFonts w:ascii="Times New Roman" w:hAnsi="Times New Roman" w:cs="Times New Roman"/>
                <w:sz w:val="24"/>
                <w:szCs w:val="24"/>
              </w:rPr>
              <w:lastRenderedPageBreak/>
              <w:t>Tāpāt tādā gadījumā pielikumā gribētu redzēt pilnu VMD darbības izmaksu atšifrējumu ar sabiedrībai saprotamu skaidrojumu, ko tās pozīcijas nozīmē. Es pats dabojos NVO (ne mežu jomā) un zinu, ka lielākā daļa sabiedrības nespēj noorientēties valsts pārvaldes mājas lapās lai paši atrastu šo informāciju.</w:t>
            </w:r>
          </w:p>
          <w:p w14:paraId="326E6928" w14:textId="77777777" w:rsidR="001340E2"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Savukārt par to, kur likt papildus iegūto naudu, manuprāt aina atspoguļota ļoti nepilnīgi. Var noprast, ka algās un auto. Bet cik ir darbinieku, kādas ir algas, ko viņi dara vismaz pa kaut kādām kategorijām, kāds ir pašreizējais autoparks? Bez šīs informācijas sabiedrība nevar objektīvi spriest par piedāvātajā izmaiņām. Tādēļ iesaku to visu pievienot pielikumā.</w:t>
            </w:r>
          </w:p>
          <w:p w14:paraId="326E6929" w14:textId="77777777" w:rsidR="001340E2"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VMD ilgi (cik nu es zinu) nav būtiski mainījušies darba procesi, par ko liecina atpalicība tieši procesu digitalizācijā. Ar procesu digitalizācijas un automatizācijas, pašapkalpošanās ieviešanas palīdzību tiešās un netiešās procesu izmaksas iespējams samazināt ļoti būtiski, pat reizēs, pat desmitiem reižu. Tieši uz to ieteiktu koncentrēties VMD. Zinot, ka ES un Latvijas valsts nākamajā finansējuma periodā plāno ieguldīt milzīgus līdzekļus tieši digitalizācijā, ieteiktu nepieciešamos līdzekļus meklēt tieši tur.</w:t>
            </w:r>
          </w:p>
          <w:p w14:paraId="326E692A"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Kopsavilkumā:</w:t>
            </w:r>
            <w:r w:rsidRPr="00D10E65">
              <w:rPr>
                <w:rFonts w:ascii="Times New Roman" w:hAnsi="Times New Roman" w:cs="Times New Roman"/>
                <w:sz w:val="24"/>
                <w:szCs w:val="24"/>
              </w:rPr>
              <w:br/>
              <w:t>1. Ja gribam pildīt likumu un priekšlikums ir veidots pēc nodevu būtības, tad vajag pa pozīcijām norādīt, kādēļ konkrētās aktivitātes ir jāierobežo.</w:t>
            </w:r>
            <w:r w:rsidRPr="00D10E65">
              <w:rPr>
                <w:rFonts w:ascii="Times New Roman" w:hAnsi="Times New Roman" w:cs="Times New Roman"/>
                <w:sz w:val="24"/>
                <w:szCs w:val="24"/>
              </w:rPr>
              <w:br/>
              <w:t>2. Ja problēma tomēr ir nepietiekamā VMD finansējumā, tad jāsāk ar pilnas izdevumu ainas un atspoguļojumu tā, lai sabiedrība un īpaši tie, uz kuriem noteikumu projekts atstās ietekmi, var tiešām saprast būtību.</w:t>
            </w:r>
          </w:p>
          <w:p w14:paraId="326E692B"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3. Un visbeidzot, manuprāt, šis jādara ne caur nodevu palielināšanu. Tam, cik zinu ir paredzēts cits process valsts budžeta gatavošanai, jāiet caur to. Es esmu saskāries, ka valsts pārvaldes iestādēm jāiet dažādi aplinkus ceļi un tā tipa spēles atstāj nepatīkamu iespaidu par valsts </w:t>
            </w:r>
            <w:r w:rsidRPr="00D10E65">
              <w:rPr>
                <w:rFonts w:ascii="Times New Roman" w:hAnsi="Times New Roman" w:cs="Times New Roman"/>
                <w:sz w:val="24"/>
                <w:szCs w:val="24"/>
              </w:rPr>
              <w:lastRenderedPageBreak/>
              <w:t>pārvaldi. Tādēļ ieteiktu pacensties darīt pēc būtības, nevis aplinkus.</w:t>
            </w:r>
          </w:p>
        </w:tc>
        <w:tc>
          <w:tcPr>
            <w:tcW w:w="3576" w:type="dxa"/>
          </w:tcPr>
          <w:p w14:paraId="326E692C" w14:textId="5C4DC065"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valsts nodevu likmes.</w:t>
            </w:r>
          </w:p>
        </w:tc>
      </w:tr>
      <w:tr w:rsidR="001340E2" w:rsidRPr="00D10E65" w14:paraId="326E6936" w14:textId="77777777" w:rsidTr="008D6E87">
        <w:tc>
          <w:tcPr>
            <w:tcW w:w="877" w:type="dxa"/>
          </w:tcPr>
          <w:p w14:paraId="326E692E"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2490" w:type="dxa"/>
          </w:tcPr>
          <w:p w14:paraId="326E692F"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Latgales mednieku un makšķernieku</w:t>
            </w:r>
          </w:p>
          <w:p w14:paraId="326E6930"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biedrība</w:t>
            </w:r>
          </w:p>
        </w:tc>
        <w:tc>
          <w:tcPr>
            <w:tcW w:w="7231" w:type="dxa"/>
          </w:tcPr>
          <w:p w14:paraId="326E6931"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Zemkopības ministrijas mājas lapā ir publicēts grozījumu projekts MK noteikumiem Nr. 82. Ir paredzēts būtiski, vairākas reizes, palielināt valsts nodevas mežsaimnieciskām un medību darbībām. Tiek prognozēts, ka ieņēmumi par nodevām mežsaimnieciskām darbībām pieaugs 27 reizes, medību darbībām- 4,3 reizes.  Maksa par mednieka sezonas karti pieaug 3.6 reizes, par medību atļauju- 7 reizes. Grozījumu vienīgais mērķis ir palielināt finansējumu Valsts meža dienestam. Izmaiņas nav apspriestas un saskaņotas ar interešu grupām. Nav veikta analīze par grozījumu ietekmi uz meža apsaimniekošanu, lauksaimniecību un medību saimniecību. Saeimā pašlaik tiek izskatīti grozījumi Medību likumā. Grozījumi MK noteikumos pirms izmaiņām Medību likumā var sekmēt Āfrikas cūku mēra izplatību, palielināt meža bojājumus un lauksaimniecības postījumus. Tik liels izdevumu pieaugums daudziem medniekiem var radīt nepanesamu finanšu slogu. Medību atļauju milzīgais sadārdzinājums var sekmēt tiesisko nihilismu un palielināt nelikumīgo medību skaitu. Pastāv arī iespēja, ka grozījumu rezultātā vēl vairāk var palielināties medījamo dzīvnieku skaits un attiecīgi arī meža bojājumi un postījumi lauksaimniecībā. Palielināsies avāriju skaits uz autoceļiem, tajā skaitā ar letālām sekām, kas valstij izmaksās ļoti dārgi. </w:t>
            </w:r>
          </w:p>
          <w:p w14:paraId="326E6932"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Palielinot līdz 200 EUR maksu par atļaujas medīt izsniegšanu ārzemju medniekiem, tiek bremzēta medību tūrisma attīstība un nelabvēlīgi ietekmēta valsts ārējās tirdzniecības bilance.</w:t>
            </w:r>
          </w:p>
          <w:p w14:paraId="326E6933"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 </w:t>
            </w:r>
            <w:r w:rsidRPr="00D10E65">
              <w:rPr>
                <w:rFonts w:ascii="Times New Roman" w:hAnsi="Times New Roman" w:cs="Times New Roman"/>
                <w:sz w:val="24"/>
                <w:szCs w:val="24"/>
              </w:rPr>
              <w:tab/>
              <w:t>Latgales mednieku un makšķernieku biedrība ir apvienojušies mednieku formējumi un individuālie biedri, kopumā pārstāvot ap 1340 fiziskas personas.</w:t>
            </w:r>
          </w:p>
          <w:p w14:paraId="326E6934"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 xml:space="preserve"> </w:t>
            </w:r>
            <w:r w:rsidRPr="00D10E65">
              <w:rPr>
                <w:rFonts w:ascii="Times New Roman" w:hAnsi="Times New Roman" w:cs="Times New Roman"/>
                <w:sz w:val="24"/>
                <w:szCs w:val="24"/>
              </w:rPr>
              <w:tab/>
              <w:t xml:space="preserve">Kategoriski iebilstam pret šo grozījumu tālāku virzību pirms izmaiņām Medību likumā, bez diskusijām interešu grupās, bez nopietnas </w:t>
            </w:r>
            <w:r w:rsidRPr="00D10E65">
              <w:rPr>
                <w:rFonts w:ascii="Times New Roman" w:hAnsi="Times New Roman" w:cs="Times New Roman"/>
                <w:sz w:val="24"/>
                <w:szCs w:val="24"/>
              </w:rPr>
              <w:lastRenderedPageBreak/>
              <w:t>seku analīzes, vienkārši palielinot valsts nodevas VMD materiālā stāvokļa uzlabošanai. Aicinām meklēt citus risinājumus, optimizējot VMD darbību.</w:t>
            </w:r>
          </w:p>
        </w:tc>
        <w:tc>
          <w:tcPr>
            <w:tcW w:w="3576" w:type="dxa"/>
          </w:tcPr>
          <w:p w14:paraId="326E6935" w14:textId="60665324"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valsts nodevu likmes.</w:t>
            </w:r>
          </w:p>
        </w:tc>
      </w:tr>
      <w:tr w:rsidR="001340E2" w:rsidRPr="00D10E65" w14:paraId="326E693E" w14:textId="77777777" w:rsidTr="008D6E87">
        <w:tc>
          <w:tcPr>
            <w:tcW w:w="877" w:type="dxa"/>
          </w:tcPr>
          <w:p w14:paraId="326E6937"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6.</w:t>
            </w:r>
          </w:p>
        </w:tc>
        <w:tc>
          <w:tcPr>
            <w:tcW w:w="2490" w:type="dxa"/>
          </w:tcPr>
          <w:p w14:paraId="326E6938"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Ieva Leišavniece</w:t>
            </w:r>
          </w:p>
        </w:tc>
        <w:tc>
          <w:tcPr>
            <w:tcW w:w="7231" w:type="dxa"/>
          </w:tcPr>
          <w:p w14:paraId="326E6939"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Vēlos izteikt iebildumu par likuma 5.punkta izteikšanu sekojošā redakcijā:</w:t>
            </w:r>
          </w:p>
          <w:p w14:paraId="326E693A"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bCs/>
                <w:sz w:val="24"/>
                <w:szCs w:val="24"/>
              </w:rPr>
              <w:t xml:space="preserve"> Izteikt 5.punktu šādā redakcijā:</w:t>
            </w:r>
            <w:r w:rsidRPr="00D10E65">
              <w:rPr>
                <w:rFonts w:ascii="Times New Roman" w:hAnsi="Times New Roman" w:cs="Times New Roman"/>
                <w:sz w:val="24"/>
                <w:szCs w:val="24"/>
              </w:rPr>
              <w:br/>
              <w:t>“5. Vecuma un izdienas pensionāriem, personām ar I vai II invaliditātes grupu un valsts akreditēto augstākās izglītības iestāžu pilnu laiku studējošajiem valsts nodevu par mednieku sezonas kartes izsniegšanu nepiemēro.</w:t>
            </w:r>
          </w:p>
          <w:p w14:paraId="326E693B"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bCs/>
                <w:sz w:val="24"/>
                <w:szCs w:val="24"/>
              </w:rPr>
              <w:t>Kāpēc personām ar   3.grupas invaliditāti un vidējās un/vai profesionālās izglītības iestāžu pilna laika skolēniem būtu jāpiemēro valsts nodeva par mednieku sezonas kartes izsniegšanu?</w:t>
            </w:r>
          </w:p>
          <w:p w14:paraId="326E693C" w14:textId="77777777" w:rsidR="001340E2" w:rsidRPr="00D10E65" w:rsidRDefault="001340E2" w:rsidP="001340E2">
            <w:pPr>
              <w:jc w:val="both"/>
              <w:rPr>
                <w:rFonts w:ascii="Times New Roman" w:hAnsi="Times New Roman" w:cs="Times New Roman"/>
                <w:sz w:val="24"/>
                <w:szCs w:val="24"/>
              </w:rPr>
            </w:pPr>
            <w:r w:rsidRPr="00D10E65">
              <w:rPr>
                <w:rFonts w:ascii="Times New Roman" w:hAnsi="Times New Roman" w:cs="Times New Roman"/>
                <w:sz w:val="24"/>
                <w:szCs w:val="24"/>
              </w:rPr>
              <w:t>Ir pietiekami daudz jauno mednieku līdz 18 un/vai 21 gadam , kuri šobrīd medī ar slazdiem, nav godīgi, ka viņiem būs  jāmaksā 50 EUR sezonas karte!!!</w:t>
            </w:r>
          </w:p>
        </w:tc>
        <w:tc>
          <w:tcPr>
            <w:tcW w:w="3576" w:type="dxa"/>
          </w:tcPr>
          <w:p w14:paraId="326E693D" w14:textId="20993793"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t xml:space="preserve">Ņemts vērā. </w:t>
            </w:r>
          </w:p>
        </w:tc>
      </w:tr>
      <w:tr w:rsidR="001340E2" w:rsidRPr="00D10E65" w14:paraId="326E6943" w14:textId="77777777" w:rsidTr="008D6E87">
        <w:tc>
          <w:tcPr>
            <w:tcW w:w="877" w:type="dxa"/>
          </w:tcPr>
          <w:p w14:paraId="326E693F"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7.</w:t>
            </w:r>
          </w:p>
        </w:tc>
        <w:tc>
          <w:tcPr>
            <w:tcW w:w="2490" w:type="dxa"/>
          </w:tcPr>
          <w:p w14:paraId="326E6940"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5B74B2">
              <w:rPr>
                <w:rFonts w:ascii="Times New Roman" w:eastAsia="Times New Roman" w:hAnsi="Times New Roman" w:cs="Times New Roman"/>
                <w:bCs/>
                <w:color w:val="3B3B3B"/>
                <w:sz w:val="24"/>
                <w:szCs w:val="24"/>
                <w:lang w:eastAsia="lv-LV"/>
              </w:rPr>
              <w:t>Arno Stūris </w:t>
            </w:r>
            <w:r w:rsidRPr="005B74B2">
              <w:rPr>
                <w:rFonts w:ascii="Times New Roman" w:eastAsia="Times New Roman" w:hAnsi="Times New Roman" w:cs="Times New Roman"/>
                <w:color w:val="3B3B3B"/>
                <w:sz w:val="24"/>
                <w:szCs w:val="24"/>
                <w:bdr w:val="none" w:sz="0" w:space="0" w:color="auto" w:frame="1"/>
                <w:lang w:eastAsia="lv-LV"/>
              </w:rPr>
              <w:t>[30.08.2021 10:05]</w:t>
            </w:r>
          </w:p>
        </w:tc>
        <w:tc>
          <w:tcPr>
            <w:tcW w:w="7231" w:type="dxa"/>
          </w:tcPr>
          <w:p w14:paraId="326E6941"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5B74B2">
              <w:rPr>
                <w:rFonts w:ascii="Times New Roman" w:eastAsia="Times New Roman" w:hAnsi="Times New Roman" w:cs="Times New Roman"/>
                <w:bCs/>
                <w:color w:val="3B3B3B"/>
                <w:sz w:val="24"/>
                <w:szCs w:val="24"/>
                <w:lang w:eastAsia="lv-LV"/>
              </w:rPr>
              <w:t>Pilnīgi absurds noteikumu projekts! Kategoriski iebilstu! Kā var sadārdzināt sanitārā stāvokļa uzlabošanu un neproduktīvu audžu ciršanu! Mēs uzturam VMD maksājot savus nodokļus, nedrīkst to darīt ar absurdām valsts nodevām!</w:t>
            </w:r>
          </w:p>
        </w:tc>
        <w:tc>
          <w:tcPr>
            <w:tcW w:w="3576" w:type="dxa"/>
          </w:tcPr>
          <w:p w14:paraId="326E6942" w14:textId="68E88292"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49" w14:textId="77777777" w:rsidTr="008D6E87">
        <w:tc>
          <w:tcPr>
            <w:tcW w:w="877" w:type="dxa"/>
          </w:tcPr>
          <w:p w14:paraId="326E6944"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8.</w:t>
            </w:r>
          </w:p>
        </w:tc>
        <w:tc>
          <w:tcPr>
            <w:tcW w:w="2490" w:type="dxa"/>
          </w:tcPr>
          <w:p w14:paraId="326E6945"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4E22D6">
              <w:rPr>
                <w:rFonts w:ascii="Times New Roman" w:eastAsia="Times New Roman" w:hAnsi="Times New Roman" w:cs="Times New Roman"/>
                <w:bCs/>
                <w:color w:val="3B3B3B"/>
                <w:sz w:val="24"/>
                <w:szCs w:val="24"/>
                <w:lang w:eastAsia="lv-LV"/>
              </w:rPr>
              <w:t>Reinis </w:t>
            </w:r>
            <w:r w:rsidRPr="004E22D6">
              <w:rPr>
                <w:rFonts w:ascii="Times New Roman" w:eastAsia="Times New Roman" w:hAnsi="Times New Roman" w:cs="Times New Roman"/>
                <w:color w:val="3B3B3B"/>
                <w:sz w:val="24"/>
                <w:szCs w:val="24"/>
                <w:bdr w:val="none" w:sz="0" w:space="0" w:color="auto" w:frame="1"/>
                <w:lang w:eastAsia="lv-LV"/>
              </w:rPr>
              <w:t>[30.08.2021 10:06]</w:t>
            </w:r>
          </w:p>
        </w:tc>
        <w:tc>
          <w:tcPr>
            <w:tcW w:w="7231" w:type="dxa"/>
          </w:tcPr>
          <w:p w14:paraId="326E6946"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Te arī pirmais solis meža nozares likvidācijas sākumam!</w:t>
            </w:r>
          </w:p>
          <w:p w14:paraId="326E6947"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p>
        </w:tc>
        <w:tc>
          <w:tcPr>
            <w:tcW w:w="3576" w:type="dxa"/>
          </w:tcPr>
          <w:p w14:paraId="326E6948" w14:textId="77777777" w:rsidR="001340E2" w:rsidRPr="00D10E65" w:rsidRDefault="001340E2" w:rsidP="001340E2">
            <w:pPr>
              <w:jc w:val="both"/>
              <w:rPr>
                <w:rFonts w:ascii="Times New Roman" w:hAnsi="Times New Roman" w:cs="Times New Roman"/>
                <w:sz w:val="24"/>
                <w:szCs w:val="24"/>
              </w:rPr>
            </w:pPr>
          </w:p>
        </w:tc>
      </w:tr>
      <w:tr w:rsidR="001340E2" w:rsidRPr="00D10E65" w14:paraId="326E694E" w14:textId="77777777" w:rsidTr="008D6E87">
        <w:tc>
          <w:tcPr>
            <w:tcW w:w="877" w:type="dxa"/>
          </w:tcPr>
          <w:p w14:paraId="326E694A"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9.</w:t>
            </w:r>
          </w:p>
        </w:tc>
        <w:tc>
          <w:tcPr>
            <w:tcW w:w="2490" w:type="dxa"/>
          </w:tcPr>
          <w:p w14:paraId="326E694B" w14:textId="77777777" w:rsidR="001340E2" w:rsidRPr="00D10E65" w:rsidRDefault="001340E2" w:rsidP="001340E2">
            <w:pPr>
              <w:jc w:val="both"/>
              <w:rPr>
                <w:rFonts w:ascii="Times New Roman" w:hAnsi="Times New Roman" w:cs="Times New Roman"/>
                <w:sz w:val="24"/>
                <w:szCs w:val="24"/>
              </w:rPr>
            </w:pPr>
            <w:r w:rsidRPr="004E22D6">
              <w:rPr>
                <w:rFonts w:ascii="Times New Roman" w:eastAsia="Times New Roman" w:hAnsi="Times New Roman" w:cs="Times New Roman"/>
                <w:bCs/>
                <w:color w:val="3B3B3B"/>
                <w:sz w:val="24"/>
                <w:szCs w:val="24"/>
                <w:lang w:eastAsia="lv-LV"/>
              </w:rPr>
              <w:t>Ģirts </w:t>
            </w:r>
            <w:r w:rsidRPr="004E22D6">
              <w:rPr>
                <w:rFonts w:ascii="Times New Roman" w:eastAsia="Times New Roman" w:hAnsi="Times New Roman" w:cs="Times New Roman"/>
                <w:color w:val="3B3B3B"/>
                <w:sz w:val="24"/>
                <w:szCs w:val="24"/>
                <w:bdr w:val="none" w:sz="0" w:space="0" w:color="auto" w:frame="1"/>
                <w:lang w:eastAsia="lv-LV"/>
              </w:rPr>
              <w:t>[30.08.2021 10:15]</w:t>
            </w:r>
          </w:p>
        </w:tc>
        <w:tc>
          <w:tcPr>
            <w:tcW w:w="7231" w:type="dxa"/>
          </w:tcPr>
          <w:p w14:paraId="326E694C"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Valsts atkal mēģina aizlāpīt caurumus budžetā uz iedzīvotāju rēķina. Kur ir loģika, piešķirt ES finansējumu neproduktīvu audžu nomaiņai, bet no īpašniekiem par to prasīt 100€!!!</w:t>
            </w:r>
          </w:p>
        </w:tc>
        <w:tc>
          <w:tcPr>
            <w:tcW w:w="3576" w:type="dxa"/>
          </w:tcPr>
          <w:p w14:paraId="326E694D" w14:textId="3AE60BF5"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53" w14:textId="77777777" w:rsidTr="008D6E87">
        <w:tc>
          <w:tcPr>
            <w:tcW w:w="877" w:type="dxa"/>
          </w:tcPr>
          <w:p w14:paraId="326E694F"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10.</w:t>
            </w:r>
          </w:p>
        </w:tc>
        <w:tc>
          <w:tcPr>
            <w:tcW w:w="2490" w:type="dxa"/>
          </w:tcPr>
          <w:p w14:paraId="326E6950" w14:textId="77777777" w:rsidR="001340E2" w:rsidRPr="00D10E65" w:rsidRDefault="001340E2" w:rsidP="001340E2">
            <w:pPr>
              <w:jc w:val="both"/>
              <w:rPr>
                <w:rFonts w:ascii="Times New Roman" w:hAnsi="Times New Roman" w:cs="Times New Roman"/>
                <w:sz w:val="24"/>
                <w:szCs w:val="24"/>
              </w:rPr>
            </w:pPr>
            <w:r w:rsidRPr="004E22D6">
              <w:rPr>
                <w:rFonts w:ascii="Times New Roman" w:eastAsia="Times New Roman" w:hAnsi="Times New Roman" w:cs="Times New Roman"/>
                <w:bCs/>
                <w:color w:val="3B3B3B"/>
                <w:sz w:val="24"/>
                <w:szCs w:val="24"/>
                <w:lang w:eastAsia="lv-LV"/>
              </w:rPr>
              <w:t>Gatis Ziediņš </w:t>
            </w:r>
            <w:r w:rsidRPr="004E22D6">
              <w:rPr>
                <w:rFonts w:ascii="Times New Roman" w:eastAsia="Times New Roman" w:hAnsi="Times New Roman" w:cs="Times New Roman"/>
                <w:color w:val="3B3B3B"/>
                <w:sz w:val="24"/>
                <w:szCs w:val="24"/>
                <w:bdr w:val="none" w:sz="0" w:space="0" w:color="auto" w:frame="1"/>
                <w:lang w:eastAsia="lv-LV"/>
              </w:rPr>
              <w:t>[30.08.2021 10:30]</w:t>
            </w:r>
          </w:p>
        </w:tc>
        <w:tc>
          <w:tcPr>
            <w:tcW w:w="7231" w:type="dxa"/>
          </w:tcPr>
          <w:p w14:paraId="326E6951"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Tā vien šķiet, ka ražotāju grib vienkārši likvidēt, uzliekot neizpildāmu nodokļu un nodevu nastu, gluži kā Ukrainā golodomora laikā. Mēs taču maksājam nodokļus no kā pārtiek valsts pārvalde, ierēdņi, skolotāji, mediķi utt., kas tikai paceļ algas. Mēs netiekam ar ieņēmumiem līdzi.</w:t>
            </w:r>
          </w:p>
        </w:tc>
        <w:tc>
          <w:tcPr>
            <w:tcW w:w="3576" w:type="dxa"/>
          </w:tcPr>
          <w:p w14:paraId="326E6952" w14:textId="77777777" w:rsidR="001340E2" w:rsidRPr="00D10E65" w:rsidRDefault="001340E2" w:rsidP="001340E2">
            <w:pPr>
              <w:jc w:val="both"/>
              <w:rPr>
                <w:rFonts w:ascii="Times New Roman" w:hAnsi="Times New Roman" w:cs="Times New Roman"/>
                <w:sz w:val="24"/>
                <w:szCs w:val="24"/>
              </w:rPr>
            </w:pPr>
          </w:p>
        </w:tc>
      </w:tr>
      <w:tr w:rsidR="001340E2" w:rsidRPr="00D10E65" w14:paraId="326E6959" w14:textId="77777777" w:rsidTr="008D6E87">
        <w:tc>
          <w:tcPr>
            <w:tcW w:w="877" w:type="dxa"/>
          </w:tcPr>
          <w:p w14:paraId="326E6954"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2490" w:type="dxa"/>
          </w:tcPr>
          <w:p w14:paraId="326E6955"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Rihards Ķepītis </w:t>
            </w:r>
            <w:r w:rsidRPr="004E22D6">
              <w:rPr>
                <w:rFonts w:ascii="Times New Roman" w:eastAsia="Times New Roman" w:hAnsi="Times New Roman" w:cs="Times New Roman"/>
                <w:color w:val="3B3B3B"/>
                <w:sz w:val="24"/>
                <w:szCs w:val="24"/>
                <w:bdr w:val="none" w:sz="0" w:space="0" w:color="auto" w:frame="1"/>
                <w:lang w:eastAsia="lv-LV"/>
              </w:rPr>
              <w:t>[30.08.2021 10:46]</w:t>
            </w:r>
          </w:p>
          <w:p w14:paraId="326E6956" w14:textId="77777777" w:rsidR="001340E2" w:rsidRPr="00D10E65" w:rsidRDefault="001340E2" w:rsidP="001340E2">
            <w:pPr>
              <w:jc w:val="both"/>
              <w:rPr>
                <w:rFonts w:ascii="Times New Roman" w:hAnsi="Times New Roman" w:cs="Times New Roman"/>
                <w:sz w:val="24"/>
                <w:szCs w:val="24"/>
              </w:rPr>
            </w:pPr>
          </w:p>
        </w:tc>
        <w:tc>
          <w:tcPr>
            <w:tcW w:w="7231" w:type="dxa"/>
          </w:tcPr>
          <w:p w14:paraId="326E6957"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Labdien! Kāds ir pamatojums šādam cenu kāpumam? Vai tiešām 10 kārtīgs valsts nodevu sadārdzinājums ir racionāls risinājums? Uzskatu, ka valsts nodevas par apliecinājuma izsniegšanu pārējās cirtēs ir pārāk augstas. Tāpat galvenajā cirtē nodevu varētu pielīdzināt cirsmas platībai, jo ir situācijas, kad cirsma ir tikai 0,1 ha. Tāpat nodeva sanitārā atzinuma izsniegšanai ir neloģiska. Šādas cenas noteikti neveicinās Latvijas mežu kvalitātes uzlabošanos, kas ir īpaši svarīgi ņemot vērā klimata pārmaiņu sekas. Uzskatu, ka sadardzinājums medību jomā arī nav pamatots un racionāls. Tā jau ir problēmas ar dzīvnieku nomedīšanu un tagad kad samaksa par sezonas karti vai atļauju būs tik lielas, tas noteikti tikai pasliktinās mednieku vēlmi medīt. Šāds cenu kāpums būtiski varētu ietekmēt stirnu nomedīšanas apjomus. ĀCM rezultātā medniekiem ir pienākums apmedīt meža cūku populāciju, bet pēc šāda nodevu kāpuma pastāv risks, ka meža cūkas tiek medītas mazāk un slimība turpina izplatīties. Uzskatu par pilnīgi neloģisku cenu kāpumu ārzemniekiem medīt Latvijā. Cena būtu jāpiemēro no pavadīto dienu skaita Latvijā, kā jau tas bija līdz šim brīdim. Ir starpība vai mednieks atbrauc uz 2 dienām vai nodzīvo šeit nedēļu/mēnesi.</w:t>
            </w:r>
          </w:p>
        </w:tc>
        <w:tc>
          <w:tcPr>
            <w:tcW w:w="3576" w:type="dxa"/>
          </w:tcPr>
          <w:p w14:paraId="326E6958" w14:textId="26658594"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5F" w14:textId="77777777" w:rsidTr="008D6E87">
        <w:tc>
          <w:tcPr>
            <w:tcW w:w="877" w:type="dxa"/>
          </w:tcPr>
          <w:p w14:paraId="326E695A"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12.</w:t>
            </w:r>
          </w:p>
        </w:tc>
        <w:tc>
          <w:tcPr>
            <w:tcW w:w="2490" w:type="dxa"/>
          </w:tcPr>
          <w:p w14:paraId="326E695B"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Edgars Keičs </w:t>
            </w:r>
            <w:r w:rsidRPr="004E22D6">
              <w:rPr>
                <w:rFonts w:ascii="Times New Roman" w:eastAsia="Times New Roman" w:hAnsi="Times New Roman" w:cs="Times New Roman"/>
                <w:color w:val="3B3B3B"/>
                <w:sz w:val="24"/>
                <w:szCs w:val="24"/>
                <w:bdr w:val="none" w:sz="0" w:space="0" w:color="auto" w:frame="1"/>
                <w:lang w:eastAsia="lv-LV"/>
              </w:rPr>
              <w:t>[30.08.2021 10:48]</w:t>
            </w:r>
          </w:p>
          <w:p w14:paraId="326E695C" w14:textId="77777777" w:rsidR="001340E2" w:rsidRPr="00D10E65" w:rsidRDefault="001340E2" w:rsidP="001340E2">
            <w:pPr>
              <w:jc w:val="both"/>
              <w:rPr>
                <w:rFonts w:ascii="Times New Roman" w:hAnsi="Times New Roman" w:cs="Times New Roman"/>
                <w:sz w:val="24"/>
                <w:szCs w:val="24"/>
              </w:rPr>
            </w:pPr>
          </w:p>
        </w:tc>
        <w:tc>
          <w:tcPr>
            <w:tcW w:w="7231" w:type="dxa"/>
          </w:tcPr>
          <w:p w14:paraId="326E695D"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Kāds ir pamatojums tik straujam nodevu palielinājumam ? Ja valdība paziņo, ka nodokļus necels, tad tradicionāli ceļ nodevas. Vai medniekiem pacelt sezonas kartes maksu uz 50 eiro ir mēģinājums medniekus atturēt no piedalīšanos medībās? Sanitārie akti un atzinumi parasti domāti meža veselības uzlabošanai un postījumu likvidēšanai. Meža īpašniekiem parasti tie ir zaudējumi plus vēl jaunās nodevas.</w:t>
            </w:r>
          </w:p>
        </w:tc>
        <w:tc>
          <w:tcPr>
            <w:tcW w:w="3576" w:type="dxa"/>
          </w:tcPr>
          <w:p w14:paraId="326E695E" w14:textId="1FC254DC" w:rsidR="001340E2" w:rsidRPr="00D10E65" w:rsidRDefault="002F47C8"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65" w14:textId="77777777" w:rsidTr="008D6E87">
        <w:tc>
          <w:tcPr>
            <w:tcW w:w="877" w:type="dxa"/>
          </w:tcPr>
          <w:p w14:paraId="326E6960"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13.</w:t>
            </w:r>
          </w:p>
        </w:tc>
        <w:tc>
          <w:tcPr>
            <w:tcW w:w="2490" w:type="dxa"/>
          </w:tcPr>
          <w:p w14:paraId="326E6961"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Žanis Bacāns </w:t>
            </w:r>
            <w:r w:rsidRPr="004E22D6">
              <w:rPr>
                <w:rFonts w:ascii="Times New Roman" w:eastAsia="Times New Roman" w:hAnsi="Times New Roman" w:cs="Times New Roman"/>
                <w:color w:val="3B3B3B"/>
                <w:sz w:val="24"/>
                <w:szCs w:val="24"/>
                <w:bdr w:val="none" w:sz="0" w:space="0" w:color="auto" w:frame="1"/>
                <w:lang w:eastAsia="lv-LV"/>
              </w:rPr>
              <w:t>[30.08.2021 10:48]</w:t>
            </w:r>
          </w:p>
          <w:p w14:paraId="326E6962" w14:textId="77777777" w:rsidR="001340E2" w:rsidRPr="00D10E65" w:rsidRDefault="001340E2" w:rsidP="001340E2">
            <w:pPr>
              <w:jc w:val="both"/>
              <w:rPr>
                <w:rFonts w:ascii="Times New Roman" w:hAnsi="Times New Roman" w:cs="Times New Roman"/>
                <w:sz w:val="24"/>
                <w:szCs w:val="24"/>
              </w:rPr>
            </w:pPr>
          </w:p>
        </w:tc>
        <w:tc>
          <w:tcPr>
            <w:tcW w:w="7231" w:type="dxa"/>
          </w:tcPr>
          <w:p w14:paraId="326E6963"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 xml:space="preserve">Labdien, Nav pieņemams un būtu jāpārstrādā, jo: - nav ietverta digitalizācijas komponente. Ir jāveicina VMD un sadarbības partneru IT attīstība; jāmazina klātienes darījumu skaits, kas ļauj ekonomēt kopējās izmaksas - nav ņemtas vērā nozares intereses valstiskā līmenī. Neproduktīvo audžu nomaiņa ir jāveicina (zemes produktivitātes </w:t>
            </w:r>
            <w:r w:rsidRPr="004E22D6">
              <w:rPr>
                <w:rFonts w:ascii="Times New Roman" w:eastAsia="Times New Roman" w:hAnsi="Times New Roman" w:cs="Times New Roman"/>
                <w:bCs/>
                <w:color w:val="3B3B3B"/>
                <w:sz w:val="24"/>
                <w:szCs w:val="24"/>
                <w:lang w:eastAsia="lv-LV"/>
              </w:rPr>
              <w:lastRenderedPageBreak/>
              <w:t>paaugstināšanas uzdevums!), nevis prasti jāpalielina administrācijas izmaksas, identiski kā jebkurai produktīvai audzei</w:t>
            </w:r>
          </w:p>
        </w:tc>
        <w:tc>
          <w:tcPr>
            <w:tcW w:w="3576" w:type="dxa"/>
          </w:tcPr>
          <w:p w14:paraId="326E6964" w14:textId="5C012938" w:rsidR="001340E2" w:rsidRPr="00D10E65" w:rsidRDefault="000A5D1D"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valsts nodevu likmes.</w:t>
            </w:r>
          </w:p>
        </w:tc>
      </w:tr>
      <w:tr w:rsidR="001340E2" w:rsidRPr="00D10E65" w14:paraId="326E696B" w14:textId="77777777" w:rsidTr="008D6E87">
        <w:tc>
          <w:tcPr>
            <w:tcW w:w="877" w:type="dxa"/>
          </w:tcPr>
          <w:p w14:paraId="326E6966"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14.</w:t>
            </w:r>
          </w:p>
        </w:tc>
        <w:tc>
          <w:tcPr>
            <w:tcW w:w="2490" w:type="dxa"/>
          </w:tcPr>
          <w:p w14:paraId="326E6967"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Oskars </w:t>
            </w:r>
            <w:r w:rsidRPr="004E22D6">
              <w:rPr>
                <w:rFonts w:ascii="Times New Roman" w:eastAsia="Times New Roman" w:hAnsi="Times New Roman" w:cs="Times New Roman"/>
                <w:color w:val="3B3B3B"/>
                <w:sz w:val="24"/>
                <w:szCs w:val="24"/>
                <w:bdr w:val="none" w:sz="0" w:space="0" w:color="auto" w:frame="1"/>
                <w:lang w:eastAsia="lv-LV"/>
              </w:rPr>
              <w:t>[30.08.2021 10:52]</w:t>
            </w:r>
          </w:p>
          <w:p w14:paraId="326E6968" w14:textId="77777777" w:rsidR="001340E2" w:rsidRPr="00D10E65" w:rsidRDefault="001340E2" w:rsidP="001340E2">
            <w:pPr>
              <w:jc w:val="both"/>
              <w:rPr>
                <w:rFonts w:ascii="Times New Roman" w:hAnsi="Times New Roman" w:cs="Times New Roman"/>
                <w:sz w:val="24"/>
                <w:szCs w:val="24"/>
              </w:rPr>
            </w:pPr>
          </w:p>
        </w:tc>
        <w:tc>
          <w:tcPr>
            <w:tcW w:w="7231" w:type="dxa"/>
          </w:tcPr>
          <w:p w14:paraId="326E6969"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Lai kāds arī būtu mērķis, veids, kā tas tika ieplānots ir aplams. Lai labāk(sociāli, ekoloģiski, ekonomiski) apsaimniekotu īpašumu, nepieciešama precīza un laicīga īpašnieku iesaistīšanās apsaimniekošanā, ņemot kopšanas cirtes, un veidojot savu mežu resursu pēc iespējas efektīvāku un lietderīgāku. Šāds grozījums tikai motivē nekopt mežu, negaidīt labāko cenu (šobrīd ir bieža situācija, kad ļauj apliecinājuma derīguma termiņam beigties, un ņemt par jaunu apliecinājumu, ja cenas nav augstas, tādējādi, mežs turpina augt, un valstij ieņēmumi no nodokļiem arī ir augstāki tad, ja šo mežu nozāģē par lielāku vērtību) un nozāģēt pēc iespējas ātrāk kailcirtē. Absurds grozījums, kura sekas netiek izvērtētas.</w:t>
            </w:r>
          </w:p>
        </w:tc>
        <w:tc>
          <w:tcPr>
            <w:tcW w:w="3576" w:type="dxa"/>
          </w:tcPr>
          <w:p w14:paraId="326E696A" w14:textId="3397279B" w:rsidR="001340E2" w:rsidRPr="00D10E65" w:rsidRDefault="000A5D1D"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70" w14:textId="77777777" w:rsidTr="008D6E87">
        <w:tc>
          <w:tcPr>
            <w:tcW w:w="877" w:type="dxa"/>
          </w:tcPr>
          <w:p w14:paraId="326E696C"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15.</w:t>
            </w:r>
          </w:p>
        </w:tc>
        <w:tc>
          <w:tcPr>
            <w:tcW w:w="2490" w:type="dxa"/>
          </w:tcPr>
          <w:p w14:paraId="326E696D" w14:textId="77777777" w:rsidR="001340E2" w:rsidRPr="00D10E65" w:rsidRDefault="001340E2" w:rsidP="001340E2">
            <w:pPr>
              <w:jc w:val="both"/>
              <w:rPr>
                <w:rFonts w:ascii="Times New Roman" w:hAnsi="Times New Roman" w:cs="Times New Roman"/>
                <w:sz w:val="24"/>
                <w:szCs w:val="24"/>
              </w:rPr>
            </w:pPr>
            <w:r w:rsidRPr="004E22D6">
              <w:rPr>
                <w:rFonts w:ascii="Times New Roman" w:eastAsia="Times New Roman" w:hAnsi="Times New Roman" w:cs="Times New Roman"/>
                <w:bCs/>
                <w:color w:val="3B3B3B"/>
                <w:sz w:val="24"/>
                <w:szCs w:val="24"/>
                <w:lang w:eastAsia="lv-LV"/>
              </w:rPr>
              <w:t>Edgars Dupužs </w:t>
            </w:r>
            <w:r w:rsidRPr="004E22D6">
              <w:rPr>
                <w:rFonts w:ascii="Times New Roman" w:eastAsia="Times New Roman" w:hAnsi="Times New Roman" w:cs="Times New Roman"/>
                <w:color w:val="3B3B3B"/>
                <w:sz w:val="24"/>
                <w:szCs w:val="24"/>
                <w:bdr w:val="none" w:sz="0" w:space="0" w:color="auto" w:frame="1"/>
                <w:lang w:eastAsia="lv-LV"/>
              </w:rPr>
              <w:t>[30.08.2021 10:59]</w:t>
            </w:r>
          </w:p>
        </w:tc>
        <w:tc>
          <w:tcPr>
            <w:tcW w:w="7231" w:type="dxa"/>
          </w:tcPr>
          <w:p w14:paraId="326E696E"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Projekts vērsts uz birokrātiskas pārvaldes nostiprināšanu VMD, neveicot nekādas strukturālas reformas un nemeklējot modernus IT risinājumus. Klaji ignorē uzņēmēju, nodokļu maksātāju un sabiedrības intereses- provokācija pirms vēlēšanām! Ja nu vienīgi tāds ir mērķis!</w:t>
            </w:r>
          </w:p>
        </w:tc>
        <w:tc>
          <w:tcPr>
            <w:tcW w:w="3576" w:type="dxa"/>
          </w:tcPr>
          <w:p w14:paraId="326E696F" w14:textId="7F0EDB24" w:rsidR="001340E2" w:rsidRPr="00D10E65" w:rsidRDefault="00BF20F1" w:rsidP="001340E2">
            <w:pPr>
              <w:jc w:val="both"/>
              <w:rPr>
                <w:rFonts w:ascii="Times New Roman" w:hAnsi="Times New Roman" w:cs="Times New Roman"/>
                <w:sz w:val="24"/>
                <w:szCs w:val="24"/>
              </w:rPr>
            </w:pPr>
            <w:r>
              <w:rPr>
                <w:rFonts w:ascii="Times New Roman" w:hAnsi="Times New Roman" w:cs="Times New Roman"/>
                <w:sz w:val="24"/>
                <w:szCs w:val="24"/>
              </w:rPr>
              <w:t xml:space="preserve">Daļēji ņemts vērā. Precizēta anotācija. </w:t>
            </w:r>
          </w:p>
        </w:tc>
      </w:tr>
      <w:tr w:rsidR="001340E2" w:rsidRPr="00D10E65" w14:paraId="326E6976" w14:textId="77777777" w:rsidTr="008D6E87">
        <w:tc>
          <w:tcPr>
            <w:tcW w:w="877" w:type="dxa"/>
          </w:tcPr>
          <w:p w14:paraId="326E6971"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16.</w:t>
            </w:r>
          </w:p>
        </w:tc>
        <w:tc>
          <w:tcPr>
            <w:tcW w:w="2490" w:type="dxa"/>
          </w:tcPr>
          <w:p w14:paraId="326E6972"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Māris Jursons </w:t>
            </w:r>
            <w:r w:rsidRPr="004E22D6">
              <w:rPr>
                <w:rFonts w:ascii="Times New Roman" w:eastAsia="Times New Roman" w:hAnsi="Times New Roman" w:cs="Times New Roman"/>
                <w:color w:val="3B3B3B"/>
                <w:sz w:val="24"/>
                <w:szCs w:val="24"/>
                <w:bdr w:val="none" w:sz="0" w:space="0" w:color="auto" w:frame="1"/>
                <w:lang w:eastAsia="lv-LV"/>
              </w:rPr>
              <w:t>[30.08.2021 17:20]</w:t>
            </w:r>
          </w:p>
          <w:p w14:paraId="326E6973" w14:textId="77777777" w:rsidR="001340E2" w:rsidRPr="00D10E65" w:rsidRDefault="001340E2" w:rsidP="001340E2">
            <w:pPr>
              <w:jc w:val="both"/>
              <w:rPr>
                <w:rFonts w:ascii="Times New Roman" w:hAnsi="Times New Roman" w:cs="Times New Roman"/>
                <w:sz w:val="24"/>
                <w:szCs w:val="24"/>
              </w:rPr>
            </w:pPr>
          </w:p>
        </w:tc>
        <w:tc>
          <w:tcPr>
            <w:tcW w:w="7231" w:type="dxa"/>
          </w:tcPr>
          <w:p w14:paraId="326E6974"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Visfantastiskākais ir Valsts meža dienesta valsts nodevu izcenojuma aprēķins Nr. 12. Par mednieka sezonas kartes izsniegšanu. Pietiek izlasīt tikai šo vien, lai saprastu cik izzīsti no pirksta šie aprēķini ir. Man ir priekšlikums: lai ietaupītu šīs sezonas kartes izsniegšanas "dramatiskās izmaksas" likvidēt mednieku sezonas kartes izsniegšanu - kungi ierēdņi, ietaupīsiet kaudzi naudas!!!! Ietaupījums būs apmēram 1 000 000 eur..</w:t>
            </w:r>
          </w:p>
        </w:tc>
        <w:tc>
          <w:tcPr>
            <w:tcW w:w="3576" w:type="dxa"/>
          </w:tcPr>
          <w:p w14:paraId="326E6975" w14:textId="7166AB07" w:rsidR="001340E2" w:rsidRPr="00D10E65" w:rsidRDefault="0025154A"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r w:rsidR="001340E2" w:rsidRPr="00D10E65" w14:paraId="326E697B" w14:textId="77777777" w:rsidTr="008D6E87">
        <w:tc>
          <w:tcPr>
            <w:tcW w:w="877" w:type="dxa"/>
          </w:tcPr>
          <w:p w14:paraId="326E6977"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17.</w:t>
            </w:r>
          </w:p>
        </w:tc>
        <w:tc>
          <w:tcPr>
            <w:tcW w:w="2490" w:type="dxa"/>
          </w:tcPr>
          <w:p w14:paraId="326E6978"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4E22D6">
              <w:rPr>
                <w:rFonts w:ascii="Times New Roman" w:eastAsia="Times New Roman" w:hAnsi="Times New Roman" w:cs="Times New Roman"/>
                <w:bCs/>
                <w:color w:val="3B3B3B"/>
                <w:sz w:val="24"/>
                <w:szCs w:val="24"/>
                <w:lang w:eastAsia="lv-LV"/>
              </w:rPr>
              <w:t>Māris Jursons </w:t>
            </w:r>
            <w:r w:rsidRPr="004E22D6">
              <w:rPr>
                <w:rFonts w:ascii="Times New Roman" w:eastAsia="Times New Roman" w:hAnsi="Times New Roman" w:cs="Times New Roman"/>
                <w:color w:val="3B3B3B"/>
                <w:sz w:val="24"/>
                <w:szCs w:val="24"/>
                <w:bdr w:val="none" w:sz="0" w:space="0" w:color="auto" w:frame="1"/>
                <w:lang w:eastAsia="lv-LV"/>
              </w:rPr>
              <w:t>[30.08.2021 18:11]</w:t>
            </w:r>
          </w:p>
        </w:tc>
        <w:tc>
          <w:tcPr>
            <w:tcW w:w="7231" w:type="dxa"/>
          </w:tcPr>
          <w:p w14:paraId="326E6979"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Redzot šos grozījumu priekšlikumus radās doma, ka tā vietā lai domātu kā atteikties no nenepieciešamām funkcijām, kā tās racionalizēt un kā ietaupīt, tiek domāts, tikai kā tērēt. Kādēļ tā var atļauties? Jo ieņēmumus šajā biznesā gūt ir viegli - jāpalielina nodeva.</w:t>
            </w:r>
          </w:p>
        </w:tc>
        <w:tc>
          <w:tcPr>
            <w:tcW w:w="3576" w:type="dxa"/>
          </w:tcPr>
          <w:p w14:paraId="326E697A" w14:textId="77777777" w:rsidR="001340E2" w:rsidRPr="00D10E65" w:rsidRDefault="001340E2" w:rsidP="001340E2">
            <w:pPr>
              <w:jc w:val="both"/>
              <w:rPr>
                <w:rFonts w:ascii="Times New Roman" w:hAnsi="Times New Roman" w:cs="Times New Roman"/>
                <w:sz w:val="24"/>
                <w:szCs w:val="24"/>
              </w:rPr>
            </w:pPr>
          </w:p>
        </w:tc>
      </w:tr>
      <w:tr w:rsidR="001340E2" w:rsidRPr="00D10E65" w14:paraId="326E6981" w14:textId="77777777" w:rsidTr="008D6E87">
        <w:tc>
          <w:tcPr>
            <w:tcW w:w="877" w:type="dxa"/>
          </w:tcPr>
          <w:p w14:paraId="326E697C"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18.</w:t>
            </w:r>
          </w:p>
        </w:tc>
        <w:tc>
          <w:tcPr>
            <w:tcW w:w="2490" w:type="dxa"/>
          </w:tcPr>
          <w:p w14:paraId="326E697D"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Atis Zariņš </w:t>
            </w:r>
            <w:r w:rsidRPr="004E22D6">
              <w:rPr>
                <w:rFonts w:ascii="Times New Roman" w:eastAsia="Times New Roman" w:hAnsi="Times New Roman" w:cs="Times New Roman"/>
                <w:color w:val="3B3B3B"/>
                <w:sz w:val="24"/>
                <w:szCs w:val="24"/>
                <w:bdr w:val="none" w:sz="0" w:space="0" w:color="auto" w:frame="1"/>
                <w:lang w:eastAsia="lv-LV"/>
              </w:rPr>
              <w:t xml:space="preserve">[30.08.2021 </w:t>
            </w:r>
            <w:r w:rsidRPr="004E22D6">
              <w:rPr>
                <w:rFonts w:ascii="Times New Roman" w:eastAsia="Times New Roman" w:hAnsi="Times New Roman" w:cs="Times New Roman"/>
                <w:color w:val="3B3B3B"/>
                <w:sz w:val="24"/>
                <w:szCs w:val="24"/>
                <w:bdr w:val="none" w:sz="0" w:space="0" w:color="auto" w:frame="1"/>
                <w:lang w:eastAsia="lv-LV"/>
              </w:rPr>
              <w:lastRenderedPageBreak/>
              <w:t>19:51]</w:t>
            </w:r>
          </w:p>
          <w:p w14:paraId="326E697E" w14:textId="77777777" w:rsidR="001340E2" w:rsidRPr="00D10E65" w:rsidRDefault="001340E2" w:rsidP="001340E2">
            <w:pPr>
              <w:jc w:val="both"/>
              <w:rPr>
                <w:rFonts w:ascii="Times New Roman" w:hAnsi="Times New Roman" w:cs="Times New Roman"/>
                <w:sz w:val="24"/>
                <w:szCs w:val="24"/>
              </w:rPr>
            </w:pPr>
          </w:p>
        </w:tc>
        <w:tc>
          <w:tcPr>
            <w:tcW w:w="7231" w:type="dxa"/>
          </w:tcPr>
          <w:p w14:paraId="326E697F"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lastRenderedPageBreak/>
              <w:t xml:space="preserve">Vēršu uzmanību, ka šajā projektā paredzētās izmaiņas nebūs likumīgas. Ir pilnīgi sačakarēta valsts nodevas jēga! Pat anotācijā vairākkārt </w:t>
            </w:r>
            <w:r w:rsidRPr="004E22D6">
              <w:rPr>
                <w:rFonts w:ascii="Times New Roman" w:eastAsia="Times New Roman" w:hAnsi="Times New Roman" w:cs="Times New Roman"/>
                <w:bCs/>
                <w:color w:val="3B3B3B"/>
                <w:sz w:val="24"/>
                <w:szCs w:val="24"/>
                <w:lang w:eastAsia="lv-LV"/>
              </w:rPr>
              <w:lastRenderedPageBreak/>
              <w:t>norādīts, ka "...Valsts nodevas mērķis ir personu darbību regulēšana (kontrolēšana, veicināšana, ierobežošana). Valsts nodevas apmērs nav tiešā veidā saistīts ar institūcijas veiktās darbības izmaksu segšanu." Tātqad - nav saistāms ar "faktiskajām izmaksām". Taču neskatoties uz to: "...VMD pārskatīja valsts nodevu apmērus un konstatēja, ka nepieciešams aktualizēt valsts nodevas apmēru atbilstoši šī brīža faktiskajām izmaksām. ". Tādejādi secināms, ka projekta autors ir ignorējis likumā "Par nodokļiem un nodevām" noteikto, valsts nodevas mērķi, to pakārtojot tās administrēšanas izmaksām, un ZM šo manipulāciju leģitimizē. Nodevu nav iespējams skaidrot ar izmaksām tās administrēšanai! Tai jābūt skaidrotai ar definētajiem nodevas mērķiem.</w:t>
            </w:r>
          </w:p>
        </w:tc>
        <w:tc>
          <w:tcPr>
            <w:tcW w:w="3576" w:type="dxa"/>
          </w:tcPr>
          <w:p w14:paraId="326E6980" w14:textId="26A18E00" w:rsidR="001340E2" w:rsidRPr="00D10E65" w:rsidRDefault="00F07A50"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valsts nodevu likmes.</w:t>
            </w:r>
          </w:p>
        </w:tc>
      </w:tr>
      <w:tr w:rsidR="001340E2" w:rsidRPr="00D10E65" w14:paraId="326E6986" w14:textId="77777777" w:rsidTr="008D6E87">
        <w:tc>
          <w:tcPr>
            <w:tcW w:w="877" w:type="dxa"/>
          </w:tcPr>
          <w:p w14:paraId="326E6982"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19.</w:t>
            </w:r>
          </w:p>
        </w:tc>
        <w:tc>
          <w:tcPr>
            <w:tcW w:w="2490" w:type="dxa"/>
          </w:tcPr>
          <w:p w14:paraId="326E6983" w14:textId="0FBE41E3" w:rsidR="001340E2" w:rsidRPr="00027FA9" w:rsidRDefault="00F07A50"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Pr>
                <w:rFonts w:ascii="Times New Roman" w:eastAsia="Times New Roman" w:hAnsi="Times New Roman" w:cs="Times New Roman"/>
                <w:bCs/>
                <w:color w:val="3B3B3B"/>
                <w:sz w:val="24"/>
                <w:szCs w:val="24"/>
                <w:lang w:eastAsia="lv-LV"/>
              </w:rPr>
              <w:t>anonīms</w:t>
            </w:r>
            <w:r w:rsidR="001340E2" w:rsidRPr="004E22D6">
              <w:rPr>
                <w:rFonts w:ascii="Times New Roman" w:eastAsia="Times New Roman" w:hAnsi="Times New Roman" w:cs="Times New Roman"/>
                <w:bCs/>
                <w:color w:val="3B3B3B"/>
                <w:sz w:val="24"/>
                <w:szCs w:val="24"/>
                <w:lang w:eastAsia="lv-LV"/>
              </w:rPr>
              <w:t> </w:t>
            </w:r>
            <w:r w:rsidR="001340E2" w:rsidRPr="004E22D6">
              <w:rPr>
                <w:rFonts w:ascii="Times New Roman" w:eastAsia="Times New Roman" w:hAnsi="Times New Roman" w:cs="Times New Roman"/>
                <w:color w:val="3B3B3B"/>
                <w:sz w:val="24"/>
                <w:szCs w:val="24"/>
                <w:bdr w:val="none" w:sz="0" w:space="0" w:color="auto" w:frame="1"/>
                <w:lang w:eastAsia="lv-LV"/>
              </w:rPr>
              <w:t>[30.08.2021 21:58]</w:t>
            </w:r>
          </w:p>
        </w:tc>
        <w:tc>
          <w:tcPr>
            <w:tcW w:w="7231" w:type="dxa"/>
          </w:tcPr>
          <w:p w14:paraId="326E6984"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Vai ar šīm izmaiņām plānots veicināt bezdarbību un nihilismu mežos vai tieši otrādi viecināt nesaskaņotas darbības mežu apsaimniekošanā?</w:t>
            </w:r>
          </w:p>
        </w:tc>
        <w:tc>
          <w:tcPr>
            <w:tcW w:w="3576" w:type="dxa"/>
          </w:tcPr>
          <w:p w14:paraId="326E6985" w14:textId="77777777" w:rsidR="001340E2" w:rsidRPr="00D10E65" w:rsidRDefault="001340E2" w:rsidP="001340E2">
            <w:pPr>
              <w:jc w:val="both"/>
              <w:rPr>
                <w:rFonts w:ascii="Times New Roman" w:hAnsi="Times New Roman" w:cs="Times New Roman"/>
                <w:sz w:val="24"/>
                <w:szCs w:val="24"/>
              </w:rPr>
            </w:pPr>
          </w:p>
        </w:tc>
      </w:tr>
      <w:tr w:rsidR="001340E2" w:rsidRPr="00D10E65" w14:paraId="326E698C" w14:textId="77777777" w:rsidTr="008D6E87">
        <w:tc>
          <w:tcPr>
            <w:tcW w:w="877" w:type="dxa"/>
          </w:tcPr>
          <w:p w14:paraId="326E6987"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20.</w:t>
            </w:r>
          </w:p>
        </w:tc>
        <w:tc>
          <w:tcPr>
            <w:tcW w:w="2490" w:type="dxa"/>
          </w:tcPr>
          <w:p w14:paraId="326E6988"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Mārcis </w:t>
            </w:r>
            <w:r w:rsidRPr="004E22D6">
              <w:rPr>
                <w:rFonts w:ascii="Times New Roman" w:eastAsia="Times New Roman" w:hAnsi="Times New Roman" w:cs="Times New Roman"/>
                <w:color w:val="3B3B3B"/>
                <w:sz w:val="24"/>
                <w:szCs w:val="24"/>
                <w:bdr w:val="none" w:sz="0" w:space="0" w:color="auto" w:frame="1"/>
                <w:lang w:eastAsia="lv-LV"/>
              </w:rPr>
              <w:t>[31.08.2021 08:41]</w:t>
            </w:r>
          </w:p>
          <w:p w14:paraId="326E6989" w14:textId="77777777" w:rsidR="001340E2" w:rsidRPr="00D10E65" w:rsidRDefault="001340E2" w:rsidP="001340E2">
            <w:pPr>
              <w:jc w:val="both"/>
              <w:rPr>
                <w:rFonts w:ascii="Times New Roman" w:hAnsi="Times New Roman" w:cs="Times New Roman"/>
                <w:sz w:val="24"/>
                <w:szCs w:val="24"/>
              </w:rPr>
            </w:pPr>
          </w:p>
        </w:tc>
        <w:tc>
          <w:tcPr>
            <w:tcW w:w="7231" w:type="dxa"/>
          </w:tcPr>
          <w:p w14:paraId="326E698A"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Palielināt valsts nodevu par slimo un neproduktīvo audžu nomaiņu nebūtu korekti, jo tautsaimniecībai kopumā būtu jārūpējas par šo audžu ātrāku nomaiņu un veselīgāka meža audžēšana. Īpaši raugoties lokālā mērogā, kur kaimiņu īpašumā audžu veselības stāvoklis ir vājš un tas var ietekmēt produktīvās blakus īpašuma audzes. Paldies.</w:t>
            </w:r>
          </w:p>
        </w:tc>
        <w:tc>
          <w:tcPr>
            <w:tcW w:w="3576" w:type="dxa"/>
          </w:tcPr>
          <w:p w14:paraId="326E698B" w14:textId="10F26461" w:rsidR="001340E2" w:rsidRPr="00D10E65" w:rsidRDefault="00F07A50"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p>
        </w:tc>
      </w:tr>
      <w:tr w:rsidR="001340E2" w:rsidRPr="00D10E65" w14:paraId="326E6992" w14:textId="77777777" w:rsidTr="008D6E87">
        <w:tc>
          <w:tcPr>
            <w:tcW w:w="877" w:type="dxa"/>
          </w:tcPr>
          <w:p w14:paraId="326E698D"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21.</w:t>
            </w:r>
          </w:p>
        </w:tc>
        <w:tc>
          <w:tcPr>
            <w:tcW w:w="2490" w:type="dxa"/>
          </w:tcPr>
          <w:p w14:paraId="326E698E"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Juris Mālakalns </w:t>
            </w:r>
            <w:r w:rsidRPr="004E22D6">
              <w:rPr>
                <w:rFonts w:ascii="Times New Roman" w:eastAsia="Times New Roman" w:hAnsi="Times New Roman" w:cs="Times New Roman"/>
                <w:color w:val="3B3B3B"/>
                <w:sz w:val="24"/>
                <w:szCs w:val="24"/>
                <w:bdr w:val="none" w:sz="0" w:space="0" w:color="auto" w:frame="1"/>
                <w:lang w:eastAsia="lv-LV"/>
              </w:rPr>
              <w:t>[31.08.2021 11:15]</w:t>
            </w:r>
          </w:p>
          <w:p w14:paraId="326E698F" w14:textId="77777777" w:rsidR="001340E2" w:rsidRPr="00D10E65" w:rsidRDefault="001340E2" w:rsidP="001340E2">
            <w:pPr>
              <w:jc w:val="both"/>
              <w:rPr>
                <w:rFonts w:ascii="Times New Roman" w:hAnsi="Times New Roman" w:cs="Times New Roman"/>
                <w:sz w:val="24"/>
                <w:szCs w:val="24"/>
              </w:rPr>
            </w:pPr>
          </w:p>
        </w:tc>
        <w:tc>
          <w:tcPr>
            <w:tcW w:w="7231" w:type="dxa"/>
          </w:tcPr>
          <w:p w14:paraId="326E6990"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 xml:space="preserve">Tas nozīmē, ka mazāku cirsmu gadījumā, īpašniekam būs jārēķinās, ka 1-3EUR no ieņēmumiem "aizies" tikai bezvērtīga papīra uzrakstīšanai. Pirms VMD ceļ maksu par pakalpojumiem, manuprāt, ka VMD būtu jādomā par: 1. Ciršu veidi, kuriem nav nepieciešams CA. Piemēram - kopšanas cirte, es kā īpašnieks uzrakstu iesniegumu, ka vēlos veikt KKC, ja nedēļas laikā neesmu saņēmis atteikumu - varu veikt kopšanas cirti, ievērojot normatīvo regulējumu. 2. CA izsniegšanas termiņi. Nav normāla situācija, ka CA jāgaida 3-4 nedēļas. Koksnes tirgus dinamika mainās strauji, kamēr es gaidu CA, tirgus situācija ir mainījusies un es kā īpašnieks zaudēju 10EUR/m3. 3. Šīs sadārdzinājums ir jāpamato ar reālām izmaksām. Šobrīd izskatās, ka šis cenas ir "izzīstas no pirksta". 4. </w:t>
            </w:r>
            <w:r w:rsidRPr="004E22D6">
              <w:rPr>
                <w:rFonts w:ascii="Times New Roman" w:eastAsia="Times New Roman" w:hAnsi="Times New Roman" w:cs="Times New Roman"/>
                <w:bCs/>
                <w:color w:val="3B3B3B"/>
                <w:sz w:val="24"/>
                <w:szCs w:val="24"/>
                <w:lang w:eastAsia="lv-LV"/>
              </w:rPr>
              <w:lastRenderedPageBreak/>
              <w:t>Definēt citu izcērtamo koksnes apjomu, kurai nav nepieciešams CA. Atliek vien cerēt, ka vesalais saprāts uzvarēs un šīs izmaiņas noteikumos tiks nobremzētas un nenonāks līdz apstiprināšanai!</w:t>
            </w:r>
          </w:p>
        </w:tc>
        <w:tc>
          <w:tcPr>
            <w:tcW w:w="3576" w:type="dxa"/>
          </w:tcPr>
          <w:p w14:paraId="7350B613" w14:textId="77777777" w:rsidR="001340E2" w:rsidRDefault="00F07A50"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precizējot valsts nodevu likmes.</w:t>
            </w:r>
          </w:p>
          <w:p w14:paraId="332D6AEC" w14:textId="77777777" w:rsidR="00F07A50" w:rsidRDefault="00F07A50" w:rsidP="001340E2">
            <w:pPr>
              <w:jc w:val="both"/>
              <w:rPr>
                <w:rFonts w:ascii="Times New Roman" w:hAnsi="Times New Roman" w:cs="Times New Roman"/>
                <w:sz w:val="24"/>
                <w:szCs w:val="24"/>
              </w:rPr>
            </w:pPr>
          </w:p>
          <w:p w14:paraId="326E6991" w14:textId="7A65EC76" w:rsidR="00F07A50" w:rsidRPr="00D10E65" w:rsidRDefault="00F07A50" w:rsidP="001340E2">
            <w:pPr>
              <w:jc w:val="both"/>
              <w:rPr>
                <w:rFonts w:ascii="Times New Roman" w:hAnsi="Times New Roman" w:cs="Times New Roman"/>
                <w:sz w:val="24"/>
                <w:szCs w:val="24"/>
              </w:rPr>
            </w:pPr>
          </w:p>
        </w:tc>
      </w:tr>
      <w:tr w:rsidR="001340E2" w:rsidRPr="00D10E65" w14:paraId="326E6998" w14:textId="77777777" w:rsidTr="008D6E87">
        <w:tc>
          <w:tcPr>
            <w:tcW w:w="877" w:type="dxa"/>
          </w:tcPr>
          <w:p w14:paraId="326E6993"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22.</w:t>
            </w:r>
          </w:p>
        </w:tc>
        <w:tc>
          <w:tcPr>
            <w:tcW w:w="2490" w:type="dxa"/>
          </w:tcPr>
          <w:p w14:paraId="326E6994"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Edgars </w:t>
            </w:r>
            <w:r w:rsidRPr="004E22D6">
              <w:rPr>
                <w:rFonts w:ascii="Times New Roman" w:eastAsia="Times New Roman" w:hAnsi="Times New Roman" w:cs="Times New Roman"/>
                <w:color w:val="3B3B3B"/>
                <w:sz w:val="24"/>
                <w:szCs w:val="24"/>
                <w:bdr w:val="none" w:sz="0" w:space="0" w:color="auto" w:frame="1"/>
                <w:lang w:eastAsia="lv-LV"/>
              </w:rPr>
              <w:t>[31.08.2021 13:35]</w:t>
            </w:r>
          </w:p>
          <w:p w14:paraId="326E6995" w14:textId="77777777" w:rsidR="001340E2" w:rsidRPr="00D10E65" w:rsidRDefault="001340E2" w:rsidP="001340E2">
            <w:pPr>
              <w:jc w:val="both"/>
              <w:rPr>
                <w:rFonts w:ascii="Times New Roman" w:hAnsi="Times New Roman" w:cs="Times New Roman"/>
                <w:sz w:val="24"/>
                <w:szCs w:val="24"/>
              </w:rPr>
            </w:pPr>
          </w:p>
        </w:tc>
        <w:tc>
          <w:tcPr>
            <w:tcW w:w="7231" w:type="dxa"/>
          </w:tcPr>
          <w:p w14:paraId="326E6996"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Ļoti apšubu aprēķinu pamatotību, sevišķi pielikumos, kas skar medību jomu. Komunālie pakalpojumi: Mednieka apliecības izsniegšanā- 0,07euro, bet mednieka sezonas kares izsniegšanā - 0,44 euro (biežāk izmanto labierīcības)? Pamatlīdzekļu nolietojums mednieka sezonas kartes izsniegšanā - 6,01 euro (izdrukājot A-5 lapu)? utt</w:t>
            </w:r>
          </w:p>
        </w:tc>
        <w:tc>
          <w:tcPr>
            <w:tcW w:w="3576" w:type="dxa"/>
          </w:tcPr>
          <w:p w14:paraId="326E6997" w14:textId="448F3241" w:rsidR="001340E2" w:rsidRPr="00D10E65" w:rsidRDefault="00393FC7" w:rsidP="001340E2">
            <w:pPr>
              <w:jc w:val="both"/>
              <w:rPr>
                <w:rFonts w:ascii="Times New Roman" w:hAnsi="Times New Roman" w:cs="Times New Roman"/>
                <w:sz w:val="24"/>
                <w:szCs w:val="24"/>
              </w:rPr>
            </w:pPr>
            <w:r>
              <w:rPr>
                <w:rFonts w:ascii="Times New Roman" w:hAnsi="Times New Roman" w:cs="Times New Roman"/>
                <w:sz w:val="24"/>
                <w:szCs w:val="24"/>
              </w:rPr>
              <w:t>Da</w:t>
            </w:r>
            <w:r w:rsidR="002F381F">
              <w:rPr>
                <w:rFonts w:ascii="Times New Roman" w:hAnsi="Times New Roman" w:cs="Times New Roman"/>
                <w:sz w:val="24"/>
                <w:szCs w:val="24"/>
              </w:rPr>
              <w:t>ļēji ņemts vērā. Precizēta anotācija.</w:t>
            </w:r>
          </w:p>
        </w:tc>
      </w:tr>
      <w:tr w:rsidR="001340E2" w:rsidRPr="00D10E65" w14:paraId="326E699E" w14:textId="77777777" w:rsidTr="008D6E87">
        <w:tc>
          <w:tcPr>
            <w:tcW w:w="877" w:type="dxa"/>
          </w:tcPr>
          <w:p w14:paraId="326E6999"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23.</w:t>
            </w:r>
          </w:p>
        </w:tc>
        <w:tc>
          <w:tcPr>
            <w:tcW w:w="2490" w:type="dxa"/>
          </w:tcPr>
          <w:p w14:paraId="326E699A" w14:textId="77777777" w:rsidR="001340E2" w:rsidRPr="004E22D6"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Mārcis Zvīnis </w:t>
            </w:r>
            <w:r w:rsidRPr="004E22D6">
              <w:rPr>
                <w:rFonts w:ascii="Times New Roman" w:eastAsia="Times New Roman" w:hAnsi="Times New Roman" w:cs="Times New Roman"/>
                <w:color w:val="3B3B3B"/>
                <w:sz w:val="24"/>
                <w:szCs w:val="24"/>
                <w:bdr w:val="none" w:sz="0" w:space="0" w:color="auto" w:frame="1"/>
                <w:lang w:eastAsia="lv-LV"/>
              </w:rPr>
              <w:t>[31.08.2021 20:43]</w:t>
            </w:r>
          </w:p>
          <w:p w14:paraId="326E699B" w14:textId="77777777" w:rsidR="001340E2" w:rsidRPr="00D10E65" w:rsidRDefault="001340E2" w:rsidP="001340E2">
            <w:pPr>
              <w:jc w:val="both"/>
              <w:rPr>
                <w:rFonts w:ascii="Times New Roman" w:hAnsi="Times New Roman" w:cs="Times New Roman"/>
                <w:sz w:val="24"/>
                <w:szCs w:val="24"/>
              </w:rPr>
            </w:pPr>
          </w:p>
        </w:tc>
        <w:tc>
          <w:tcPr>
            <w:tcW w:w="7231" w:type="dxa"/>
          </w:tcPr>
          <w:p w14:paraId="326E699C"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4E22D6">
              <w:rPr>
                <w:rFonts w:ascii="Times New Roman" w:eastAsia="Times New Roman" w:hAnsi="Times New Roman" w:cs="Times New Roman"/>
                <w:bCs/>
                <w:color w:val="3B3B3B"/>
                <w:sz w:val="24"/>
                <w:szCs w:val="24"/>
                <w:lang w:eastAsia="lv-LV"/>
              </w:rPr>
              <w:t>Mērķis šīm izmaiņām nav formāli un nekorekti aprēķināto nodevu apmēru palielināšana. Tas ir tikai līdzeklis papildus naudas iegūšanai budžetā, Valsts meža dienesta (VMD) funkciju veikšanai. Taču nodokļu maksātājiem, no kuru nodokļiem tiek uzturēta valsts pārvalde, tai skaitā VMD, šis ir kārtējais sliktais signāls attiecībā uz nodokļu maksāšanas lietderību, ja par ierēdņu ikdienas funkciju veikšanu jāmaksā lielas papildus nodevas. Līdzībās runājot, tad vajadzētu ierosināt iekasēt nodevas arī par jebkuru LAD (Lauku atbalsta dienesta) atbalstīto projektu u.t.t. Ja Zemkopības ministrija nevar palielināt VMD budžeta apjomu, palielinot savu kopējo ministrijas budžetu, tad līdzekļi jārod, pārdalot resursus ministrijas un tās padotības iestāžu iekšienē. Vai arī VMD jāpārskata funkcijas, kuras tas veic šobrīd. Iespējams daļu var veikt mazākā apjomā, vai efektīvāk, bet no kādu funkciju veikšanas jāatsakās vispār.</w:t>
            </w:r>
          </w:p>
        </w:tc>
        <w:tc>
          <w:tcPr>
            <w:tcW w:w="3576" w:type="dxa"/>
          </w:tcPr>
          <w:p w14:paraId="326E699D" w14:textId="3CE8A66F" w:rsidR="001340E2" w:rsidRPr="00D10E65" w:rsidRDefault="002F381F"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r w:rsidR="001340E2" w:rsidRPr="00D10E65" w14:paraId="326E69A3" w14:textId="77777777" w:rsidTr="008D6E87">
        <w:tc>
          <w:tcPr>
            <w:tcW w:w="877" w:type="dxa"/>
          </w:tcPr>
          <w:p w14:paraId="326E699F"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24.</w:t>
            </w:r>
          </w:p>
        </w:tc>
        <w:tc>
          <w:tcPr>
            <w:tcW w:w="2490" w:type="dxa"/>
          </w:tcPr>
          <w:p w14:paraId="326E69A0"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D10E65">
              <w:rPr>
                <w:rFonts w:ascii="Times New Roman" w:eastAsia="Times New Roman" w:hAnsi="Times New Roman" w:cs="Times New Roman"/>
                <w:bCs/>
                <w:color w:val="3B3B3B"/>
                <w:sz w:val="24"/>
                <w:szCs w:val="24"/>
                <w:lang w:eastAsia="lv-LV"/>
              </w:rPr>
              <w:t>Mārtiņš Jankovskis </w:t>
            </w:r>
            <w:r w:rsidRPr="00D10E65">
              <w:rPr>
                <w:rFonts w:ascii="Times New Roman" w:eastAsia="Times New Roman" w:hAnsi="Times New Roman" w:cs="Times New Roman"/>
                <w:color w:val="3B3B3B"/>
                <w:sz w:val="24"/>
                <w:szCs w:val="24"/>
                <w:bdr w:val="none" w:sz="0" w:space="0" w:color="auto" w:frame="1"/>
                <w:lang w:eastAsia="lv-LV"/>
              </w:rPr>
              <w:t>[31.08.2021 21:17]</w:t>
            </w:r>
          </w:p>
        </w:tc>
        <w:tc>
          <w:tcPr>
            <w:tcW w:w="7231" w:type="dxa"/>
          </w:tcPr>
          <w:p w14:paraId="326E69A1"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Pilnīgi absurdi grozījumi, pievienotais "Valsts meža dienesta valsts nodevu izcenojuma aprēķins" ar no pirksta izzīstajām pozīcijām izskatās pēc slikta joka. Varbūt labāk pamēģiniet veikt reālas saprātīgas reformas un optimizēt izmaksas?</w:t>
            </w:r>
          </w:p>
        </w:tc>
        <w:tc>
          <w:tcPr>
            <w:tcW w:w="3576" w:type="dxa"/>
          </w:tcPr>
          <w:p w14:paraId="326E69A2" w14:textId="6257EAFE" w:rsidR="001340E2" w:rsidRPr="00D10E65" w:rsidRDefault="00012004"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r w:rsidR="001340E2" w:rsidRPr="00D10E65" w14:paraId="326E69A9" w14:textId="77777777" w:rsidTr="008D6E87">
        <w:tc>
          <w:tcPr>
            <w:tcW w:w="877" w:type="dxa"/>
          </w:tcPr>
          <w:p w14:paraId="326E69A4"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25.</w:t>
            </w:r>
          </w:p>
        </w:tc>
        <w:tc>
          <w:tcPr>
            <w:tcW w:w="2490" w:type="dxa"/>
          </w:tcPr>
          <w:p w14:paraId="326E69A5"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Jānis Ozols </w:t>
            </w:r>
            <w:r w:rsidRPr="00D10E65">
              <w:rPr>
                <w:rFonts w:ascii="Times New Roman" w:eastAsia="Times New Roman" w:hAnsi="Times New Roman" w:cs="Times New Roman"/>
                <w:color w:val="3B3B3B"/>
                <w:sz w:val="24"/>
                <w:szCs w:val="24"/>
                <w:bdr w:val="none" w:sz="0" w:space="0" w:color="auto" w:frame="1"/>
                <w:lang w:eastAsia="lv-LV"/>
              </w:rPr>
              <w:t>[01.09.2021 08:10]</w:t>
            </w:r>
          </w:p>
          <w:p w14:paraId="326E69A6" w14:textId="77777777" w:rsidR="001340E2" w:rsidRPr="00D10E65" w:rsidRDefault="001340E2" w:rsidP="001340E2">
            <w:pPr>
              <w:jc w:val="both"/>
              <w:rPr>
                <w:rFonts w:ascii="Times New Roman" w:hAnsi="Times New Roman" w:cs="Times New Roman"/>
                <w:sz w:val="24"/>
                <w:szCs w:val="24"/>
              </w:rPr>
            </w:pPr>
          </w:p>
        </w:tc>
        <w:tc>
          <w:tcPr>
            <w:tcW w:w="7231" w:type="dxa"/>
          </w:tcPr>
          <w:p w14:paraId="326E69A7"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lastRenderedPageBreak/>
              <w:t xml:space="preserve">Izlasot šo anotācijas konstatējumu apkritu no krēsla - ''Kaut gan valsts nodevas apmērs nav tiešā veidā saistīts ar institūcijas veiktās darbības izmaksu segšanu, tomēr, ievērojot ilgo laika periodu kopš izmaksu </w:t>
            </w:r>
            <w:r w:rsidRPr="00D10E65">
              <w:rPr>
                <w:rFonts w:ascii="Times New Roman" w:eastAsia="Times New Roman" w:hAnsi="Times New Roman" w:cs="Times New Roman"/>
                <w:bCs/>
                <w:color w:val="3B3B3B"/>
                <w:sz w:val="24"/>
                <w:szCs w:val="24"/>
                <w:lang w:eastAsia="lv-LV"/>
              </w:rPr>
              <w:lastRenderedPageBreak/>
              <w:t>pārskatīšanas un, ievērojot to, ka valsts nodevas mērķis ir arī personu darbību regulēšana, VMD pārskatīja valsts nodevu apmērus un konstatēja, ka nepieciešams aktualizēt valsts nodevas apmēru atbilstoši šī brīža faktiskajām izmaksām.'' Ko tieši šeit plānots regulēt? Ne jau 50 eiro atturēs tagad kailcirtes taisīt, bet ta laime novākt nokaltušus un mizgraužu apsēstus kokus izmaksās cilvēkam 60 eur + izmaksas, kas rodas šādus kokus nogriežot,izvedot utt. Ņemot vērā, ka ieņēmumi no šādas nodevas tiek prognozēti vairāk kā 5 miljoni EUR, tad būtu labi saprast šī visa vingrinājuma mērķi. Argumenti par darbības regulēšanu ir maigi izsakoties nepārliecinoši, sasaiste ar VMD izdevumu segšanu nekāda. Aicinām vēlreiz apdomāt un arī skaidrāk šo visu aprakstīt tiesību akta anotācijā.</w:t>
            </w:r>
          </w:p>
        </w:tc>
        <w:tc>
          <w:tcPr>
            <w:tcW w:w="3576" w:type="dxa"/>
          </w:tcPr>
          <w:p w14:paraId="326E69A8" w14:textId="61DF0D9B" w:rsidR="001340E2" w:rsidRPr="00D10E65" w:rsidRDefault="00012004"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Precizēta anotācija.</w:t>
            </w:r>
          </w:p>
        </w:tc>
      </w:tr>
      <w:tr w:rsidR="001340E2" w:rsidRPr="00D10E65" w14:paraId="326E69AF" w14:textId="77777777" w:rsidTr="008D6E87">
        <w:tc>
          <w:tcPr>
            <w:tcW w:w="877" w:type="dxa"/>
          </w:tcPr>
          <w:p w14:paraId="326E69AA"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26.</w:t>
            </w:r>
          </w:p>
        </w:tc>
        <w:tc>
          <w:tcPr>
            <w:tcW w:w="2490" w:type="dxa"/>
          </w:tcPr>
          <w:p w14:paraId="326E69AB"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Ruta </w:t>
            </w:r>
            <w:r w:rsidRPr="00D10E65">
              <w:rPr>
                <w:rFonts w:ascii="Times New Roman" w:eastAsia="Times New Roman" w:hAnsi="Times New Roman" w:cs="Times New Roman"/>
                <w:color w:val="3B3B3B"/>
                <w:sz w:val="24"/>
                <w:szCs w:val="24"/>
                <w:bdr w:val="none" w:sz="0" w:space="0" w:color="auto" w:frame="1"/>
                <w:lang w:eastAsia="lv-LV"/>
              </w:rPr>
              <w:t>[02.09.2021 16:19]</w:t>
            </w:r>
          </w:p>
          <w:p w14:paraId="326E69AC" w14:textId="77777777" w:rsidR="001340E2" w:rsidRPr="00D10E65" w:rsidRDefault="001340E2" w:rsidP="001340E2">
            <w:pPr>
              <w:jc w:val="both"/>
              <w:rPr>
                <w:rFonts w:ascii="Times New Roman" w:hAnsi="Times New Roman" w:cs="Times New Roman"/>
                <w:sz w:val="24"/>
                <w:szCs w:val="24"/>
              </w:rPr>
            </w:pPr>
          </w:p>
        </w:tc>
        <w:tc>
          <w:tcPr>
            <w:tcW w:w="7231" w:type="dxa"/>
          </w:tcPr>
          <w:p w14:paraId="326E69AD"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Kā saprast šo: "Kaut gan valsts nodevas apmērs nav tiešā veidā saistīts ar institūcijas veiktās darbības izmaksu segšanu, tomēr, ievērojot ilgo laika periodu kopš izmaksu pārskatīšanas un, ievērojot to, ka valsts nodevas mērķis ir arī personu darbību regulēšana, VMD pārskatīja valsts nodevu apmērus un konstatēja, ka nepieciešams aktualizēt valsts nodevas apmēru atbilstoši šī brīža faktiskajām izmaksām." Kas ir domāts ar faktiskajām izmaksām? Ja tās nav saistītas ar institūcijas veikto darbību izmaksām, kā tās tika aprēķinātas, lai nonāktu pie šādām palielinātām summām? Šis grozījumu projekts ir jāpārskata, jo tas ir nekvalitatīvs.</w:t>
            </w:r>
          </w:p>
        </w:tc>
        <w:tc>
          <w:tcPr>
            <w:tcW w:w="3576" w:type="dxa"/>
          </w:tcPr>
          <w:p w14:paraId="326E69AE" w14:textId="36133184" w:rsidR="001340E2" w:rsidRPr="00D10E65" w:rsidRDefault="00987877"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r w:rsidR="001340E2" w:rsidRPr="00D10E65" w14:paraId="326E69B5" w14:textId="77777777" w:rsidTr="008D6E87">
        <w:tc>
          <w:tcPr>
            <w:tcW w:w="877" w:type="dxa"/>
          </w:tcPr>
          <w:p w14:paraId="326E69B0"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27.</w:t>
            </w:r>
          </w:p>
        </w:tc>
        <w:tc>
          <w:tcPr>
            <w:tcW w:w="2490" w:type="dxa"/>
          </w:tcPr>
          <w:p w14:paraId="326E69B1"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Kaspars </w:t>
            </w:r>
            <w:r w:rsidRPr="00D10E65">
              <w:rPr>
                <w:rFonts w:ascii="Times New Roman" w:eastAsia="Times New Roman" w:hAnsi="Times New Roman" w:cs="Times New Roman"/>
                <w:color w:val="3B3B3B"/>
                <w:sz w:val="24"/>
                <w:szCs w:val="24"/>
                <w:bdr w:val="none" w:sz="0" w:space="0" w:color="auto" w:frame="1"/>
                <w:lang w:eastAsia="lv-LV"/>
              </w:rPr>
              <w:t>[02.09.2021 17:45]</w:t>
            </w:r>
          </w:p>
          <w:p w14:paraId="326E69B2" w14:textId="77777777" w:rsidR="001340E2" w:rsidRPr="00D10E65" w:rsidRDefault="001340E2" w:rsidP="001340E2">
            <w:pPr>
              <w:jc w:val="both"/>
              <w:rPr>
                <w:rFonts w:ascii="Times New Roman" w:hAnsi="Times New Roman" w:cs="Times New Roman"/>
                <w:sz w:val="24"/>
                <w:szCs w:val="24"/>
              </w:rPr>
            </w:pPr>
          </w:p>
        </w:tc>
        <w:tc>
          <w:tcPr>
            <w:tcW w:w="7231" w:type="dxa"/>
          </w:tcPr>
          <w:p w14:paraId="326E69B3"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 xml:space="preserve">No anotācijas 1.sadaļas 2.punkta saprotu, ka: 1) norādītā esošā situācija un problēmas NAV tiešā veidā attiecināmas uz valsts nodevu apmēru (trūkst izskaidrojuma par netiešu veidu). Vārdu sakot-nodevu PAAUGSTINĀŠANAI NAV nekāda sakara ar VMD darbību izmaksām, tātad nodevu apjoms arī nevar pēkšņi kļūt par punktā norādīto problēmu risinājumu. Līdz ar to, arguments par VMD izdevumu neatbilstību nodevu likmju augstumam, neiztur kritiku un ir atmetams; 2) fakta </w:t>
            </w:r>
            <w:r w:rsidRPr="00D10E65">
              <w:rPr>
                <w:rFonts w:ascii="Times New Roman" w:eastAsia="Times New Roman" w:hAnsi="Times New Roman" w:cs="Times New Roman"/>
                <w:bCs/>
                <w:color w:val="3B3B3B"/>
                <w:sz w:val="24"/>
                <w:szCs w:val="24"/>
                <w:lang w:eastAsia="lv-LV"/>
              </w:rPr>
              <w:lastRenderedPageBreak/>
              <w:t>pieminēšanai, ka valsts nodevas mērķis ir arī personu darbību regulēšana, ir liekvārdība, jo tas ir tikai MĒRĶA ATGĀDINĀJUMS, kas pats par sevi juridiski pat nav apsverams kā pamatojums nodevu paaugstināšanai; 3) vienīgais kaut cik apsveramais arguments nodevu paaugstināšanai ir fakts, ka Valsts nodevu apmērs ar medībām saistītajām darbībām nav mainīts kopš 2004. gada. Protams ilgs laiks ir pagājis, bet tas noteikti nav pamats nodevu celšanai vairākkārtīgi reizinot pašreizējo likmi! Šeit atgādinu par pirmo secinājumu; 4) ņemot vērā secināto, rodas loģisks jautājums- KĀDI IR PATIESIE šī veidotā noteikumu projekta MĒRĶI ??? Atgādināšu, ka lielākā mednieku daļa nebrauc ar luksus auto un nemedī ar ieročiem no "platā gala". Tik krasa nodevu paaugstināšana var novest pie situācijas, ka medības paliek tikai turīgo privilēģija (spekulēšu- iespējams, šāds ir VMD tālākais redzējums un medību saimniecības attīstības plāns), kas gan ir mednieku kopienas segregācija. Šāda neapdomīga darbība var novest pie malumedību apjoma pieauguma riska, kas, ņemot vērā izstrādātās (par nelikumīgi nomedītu dzīvnieku) zaudējumu aprēķinu formulas, manuprāt nav izdevīgs darījums. NEATBALSTU tik PĒKŠŅU un STRAUJU, pie tam NEPAMATOTU, nodevu CELŠANU!!!</w:t>
            </w:r>
          </w:p>
        </w:tc>
        <w:tc>
          <w:tcPr>
            <w:tcW w:w="3576" w:type="dxa"/>
          </w:tcPr>
          <w:p w14:paraId="326E69B4" w14:textId="195F6FB2" w:rsidR="001340E2" w:rsidRPr="00D10E65" w:rsidRDefault="00987877"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Precizēta anotācija.</w:t>
            </w:r>
          </w:p>
        </w:tc>
      </w:tr>
      <w:tr w:rsidR="001340E2" w:rsidRPr="00D10E65" w14:paraId="326E69BB" w14:textId="77777777" w:rsidTr="008D6E87">
        <w:tc>
          <w:tcPr>
            <w:tcW w:w="877" w:type="dxa"/>
          </w:tcPr>
          <w:p w14:paraId="326E69B6"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28.</w:t>
            </w:r>
          </w:p>
        </w:tc>
        <w:tc>
          <w:tcPr>
            <w:tcW w:w="2490" w:type="dxa"/>
          </w:tcPr>
          <w:p w14:paraId="326E69B7"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Guntars Reinfelds </w:t>
            </w:r>
            <w:r w:rsidRPr="00D10E65">
              <w:rPr>
                <w:rFonts w:ascii="Times New Roman" w:eastAsia="Times New Roman" w:hAnsi="Times New Roman" w:cs="Times New Roman"/>
                <w:color w:val="3B3B3B"/>
                <w:sz w:val="24"/>
                <w:szCs w:val="24"/>
                <w:bdr w:val="none" w:sz="0" w:space="0" w:color="auto" w:frame="1"/>
                <w:lang w:eastAsia="lv-LV"/>
              </w:rPr>
              <w:t>[03.09.2021 12:16]</w:t>
            </w:r>
          </w:p>
          <w:p w14:paraId="326E69B8" w14:textId="77777777" w:rsidR="001340E2" w:rsidRPr="00D10E65" w:rsidRDefault="001340E2" w:rsidP="001340E2">
            <w:pPr>
              <w:jc w:val="both"/>
              <w:rPr>
                <w:rFonts w:ascii="Times New Roman" w:hAnsi="Times New Roman" w:cs="Times New Roman"/>
                <w:sz w:val="24"/>
                <w:szCs w:val="24"/>
              </w:rPr>
            </w:pPr>
          </w:p>
        </w:tc>
        <w:tc>
          <w:tcPr>
            <w:tcW w:w="7231" w:type="dxa"/>
          </w:tcPr>
          <w:p w14:paraId="326E69B9"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 xml:space="preserve">kā jau respondenti šeit aprakstīja - likumdošana nosaka nodevu mērķis nav segt tiešās izmaksas. nav redzama tieša iemesla nodevas celšanai, jo pakalpojuma kvalitāte un izpildes veids ir un paliek joprojām akmenslaikmeta cienīgs, nav diferences izpildījuma formai(papīrs vai digitāls), nav laika izteiksmes diference kā, piemēram, ir pie pasu vai ID izsniegšanas. Attiecībā uz mednieka gada karti - pamatā papīra(kaut digitāls) formāta izpildījums kurš jānēsā līdz, nevis datu bāze kur kontrolējošām iestādēm ieskatīties!!! saprātīgi izmaiņas nodevu apjomos būtu veikt, ja pakalpojums tiek modernizēts cenu līmeni sabalansējot ar ekonomiskiem rādītājiem valstī. UN vēl - šie dokumenti, kuri tiek izdoti </w:t>
            </w:r>
            <w:r w:rsidRPr="00D10E65">
              <w:rPr>
                <w:rFonts w:ascii="Times New Roman" w:eastAsia="Times New Roman" w:hAnsi="Times New Roman" w:cs="Times New Roman"/>
                <w:bCs/>
                <w:color w:val="3B3B3B"/>
                <w:sz w:val="24"/>
                <w:szCs w:val="24"/>
                <w:lang w:eastAsia="lv-LV"/>
              </w:rPr>
              <w:lastRenderedPageBreak/>
              <w:t>uz šo nodevu pamata ir pamats legālai darbībai fiziskām un juridiskām personām piedrošos īpašumos. Nodevu objekti ir aplikti ar nekustamā īpašuma nodokli, un saimnieciskā darbība šajos objektos - fizisku personu gadījumā kā minimums ar IIN, un juridisko personu gadījumā ar visiem no šīs darbības izrietošiem nodokļiem. respektīvi ne jau no nodevām būtu jārod trūkstošais VMD finansējums.</w:t>
            </w:r>
          </w:p>
        </w:tc>
        <w:tc>
          <w:tcPr>
            <w:tcW w:w="3576" w:type="dxa"/>
          </w:tcPr>
          <w:p w14:paraId="326E69BA" w14:textId="7D4CB1DD" w:rsidR="001340E2" w:rsidRPr="00D10E65" w:rsidRDefault="00987877" w:rsidP="001340E2">
            <w:pPr>
              <w:jc w:val="both"/>
              <w:rPr>
                <w:rFonts w:ascii="Times New Roman" w:hAnsi="Times New Roman" w:cs="Times New Roman"/>
                <w:sz w:val="24"/>
                <w:szCs w:val="24"/>
              </w:rPr>
            </w:pPr>
            <w:r>
              <w:rPr>
                <w:rFonts w:ascii="Times New Roman" w:hAnsi="Times New Roman" w:cs="Times New Roman"/>
                <w:sz w:val="24"/>
                <w:szCs w:val="24"/>
              </w:rPr>
              <w:lastRenderedPageBreak/>
              <w:t>Daļēji ņemts vērā. Precizēta anotācija.</w:t>
            </w:r>
          </w:p>
        </w:tc>
      </w:tr>
      <w:tr w:rsidR="001340E2" w:rsidRPr="00D10E65" w14:paraId="326E69C1" w14:textId="77777777" w:rsidTr="008D6E87">
        <w:tc>
          <w:tcPr>
            <w:tcW w:w="877" w:type="dxa"/>
          </w:tcPr>
          <w:p w14:paraId="326E69BC"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29.</w:t>
            </w:r>
          </w:p>
        </w:tc>
        <w:tc>
          <w:tcPr>
            <w:tcW w:w="2490" w:type="dxa"/>
          </w:tcPr>
          <w:p w14:paraId="326E69BD"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Kaspars Liepiņš </w:t>
            </w:r>
            <w:r w:rsidRPr="00D10E65">
              <w:rPr>
                <w:rFonts w:ascii="Times New Roman" w:eastAsia="Times New Roman" w:hAnsi="Times New Roman" w:cs="Times New Roman"/>
                <w:color w:val="3B3B3B"/>
                <w:sz w:val="24"/>
                <w:szCs w:val="24"/>
                <w:bdr w:val="none" w:sz="0" w:space="0" w:color="auto" w:frame="1"/>
                <w:lang w:eastAsia="lv-LV"/>
              </w:rPr>
              <w:t>[03.09.2021 14:44]</w:t>
            </w:r>
          </w:p>
          <w:p w14:paraId="326E69BE" w14:textId="77777777" w:rsidR="001340E2" w:rsidRPr="00D10E65" w:rsidRDefault="001340E2" w:rsidP="001340E2">
            <w:pPr>
              <w:jc w:val="both"/>
              <w:rPr>
                <w:rFonts w:ascii="Times New Roman" w:hAnsi="Times New Roman" w:cs="Times New Roman"/>
                <w:sz w:val="24"/>
                <w:szCs w:val="24"/>
              </w:rPr>
            </w:pPr>
          </w:p>
        </w:tc>
        <w:tc>
          <w:tcPr>
            <w:tcW w:w="7231" w:type="dxa"/>
          </w:tcPr>
          <w:p w14:paraId="326E69BF"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Diemžēl mēs redzams situāciju, kad sistēma (VMD) nevis mēģina reformēties, bet saglabāties. Ja nepietiek naudas sistēmas uzturēšanai, tiek nevis meklēti risinājumi tās uzlabošanai (e-risinājumu ieviešanai), bet palielinātas nodevas, lai saglabātu neefektīvo ierēdņu aparātu. Neviens nemedīs jaunos dzīvniekus (kazlēnus, briežu teļus), ja būs jāmaksā 10 EIRO. Jaunaudžu postījumi dažos gados kļūs katastrofāli!</w:t>
            </w:r>
          </w:p>
        </w:tc>
        <w:tc>
          <w:tcPr>
            <w:tcW w:w="3576" w:type="dxa"/>
          </w:tcPr>
          <w:p w14:paraId="326E69C0" w14:textId="02505FF4" w:rsidR="001340E2" w:rsidRPr="00D10E65" w:rsidRDefault="00987877"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r w:rsidR="001340E2" w:rsidRPr="00D10E65" w14:paraId="326E69C7" w14:textId="77777777" w:rsidTr="008D6E87">
        <w:tc>
          <w:tcPr>
            <w:tcW w:w="877" w:type="dxa"/>
          </w:tcPr>
          <w:p w14:paraId="326E69C2"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30.</w:t>
            </w:r>
          </w:p>
        </w:tc>
        <w:tc>
          <w:tcPr>
            <w:tcW w:w="2490" w:type="dxa"/>
          </w:tcPr>
          <w:p w14:paraId="326E69C3"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Jānis Folkmanis </w:t>
            </w:r>
            <w:r w:rsidRPr="00D10E65">
              <w:rPr>
                <w:rFonts w:ascii="Times New Roman" w:eastAsia="Times New Roman" w:hAnsi="Times New Roman" w:cs="Times New Roman"/>
                <w:color w:val="3B3B3B"/>
                <w:sz w:val="24"/>
                <w:szCs w:val="24"/>
                <w:bdr w:val="none" w:sz="0" w:space="0" w:color="auto" w:frame="1"/>
                <w:lang w:eastAsia="lv-LV"/>
              </w:rPr>
              <w:t>[03.09.2021 21:49]</w:t>
            </w:r>
          </w:p>
          <w:p w14:paraId="326E69C4" w14:textId="77777777" w:rsidR="001340E2" w:rsidRPr="00D10E65" w:rsidRDefault="001340E2" w:rsidP="001340E2">
            <w:pPr>
              <w:jc w:val="both"/>
              <w:rPr>
                <w:rFonts w:ascii="Times New Roman" w:hAnsi="Times New Roman" w:cs="Times New Roman"/>
                <w:sz w:val="24"/>
                <w:szCs w:val="24"/>
              </w:rPr>
            </w:pPr>
          </w:p>
        </w:tc>
        <w:tc>
          <w:tcPr>
            <w:tcW w:w="7231" w:type="dxa"/>
          </w:tcPr>
          <w:p w14:paraId="326E69C5"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Vai nav par sālītu šādas ierosinātās nodevas?... Meža īpašnieki jau tā regulāri maksā no savas kabatas par meža inventarizācijām, t.i., par meža statistikas datu ievākšanu valsts datu bāzes vajadzībām. Meža īpašnieki jau tā maksā no savas kabatas par zemes mērnieku kādreizējo brāķa darbu. Meža īpašniekiem neviens nekompensē akcīzes nodokli par mežsaimnieciskajos darbos izlietoto degvielu. Meža īpašnieki maksā iedzīvotāju ienākuma nodokli, pārdodot kokmateriālus, un maksā pievienotās vērtības nodokli, pērkot meža stādus, pakalpojumus! Lai ir valsts nodeva, bet tai ir jābūt pavisam simboliskai! Valsts meža dienesta budžeta lāpīšanu nedrīkst novelt uz meža īpašnieku pleciem!</w:t>
            </w:r>
          </w:p>
        </w:tc>
        <w:tc>
          <w:tcPr>
            <w:tcW w:w="3576" w:type="dxa"/>
          </w:tcPr>
          <w:p w14:paraId="326E69C6" w14:textId="4AA1B333" w:rsidR="001340E2" w:rsidRPr="00D10E65" w:rsidRDefault="00987877"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precizējot valsts nodevu likmes</w:t>
            </w:r>
            <w:r w:rsidR="00F1491E">
              <w:rPr>
                <w:rFonts w:ascii="Times New Roman" w:hAnsi="Times New Roman" w:cs="Times New Roman"/>
                <w:sz w:val="24"/>
                <w:szCs w:val="24"/>
              </w:rPr>
              <w:t>.</w:t>
            </w:r>
            <w:r>
              <w:rPr>
                <w:rFonts w:ascii="Times New Roman" w:hAnsi="Times New Roman" w:cs="Times New Roman"/>
                <w:sz w:val="24"/>
                <w:szCs w:val="24"/>
              </w:rPr>
              <w:t xml:space="preserve"> Precizēta anotācija.</w:t>
            </w:r>
          </w:p>
        </w:tc>
      </w:tr>
      <w:tr w:rsidR="001340E2" w:rsidRPr="00D10E65" w14:paraId="326E69CD" w14:textId="77777777" w:rsidTr="008D6E87">
        <w:tc>
          <w:tcPr>
            <w:tcW w:w="877" w:type="dxa"/>
          </w:tcPr>
          <w:p w14:paraId="326E69C8"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31.</w:t>
            </w:r>
          </w:p>
        </w:tc>
        <w:tc>
          <w:tcPr>
            <w:tcW w:w="2490" w:type="dxa"/>
          </w:tcPr>
          <w:p w14:paraId="326E69C9"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Ojārs Kampa </w:t>
            </w:r>
            <w:r w:rsidRPr="00D10E65">
              <w:rPr>
                <w:rFonts w:ascii="Times New Roman" w:eastAsia="Times New Roman" w:hAnsi="Times New Roman" w:cs="Times New Roman"/>
                <w:color w:val="3B3B3B"/>
                <w:sz w:val="24"/>
                <w:szCs w:val="24"/>
                <w:bdr w:val="none" w:sz="0" w:space="0" w:color="auto" w:frame="1"/>
                <w:lang w:eastAsia="lv-LV"/>
              </w:rPr>
              <w:t>[04.09.2021 22:30]</w:t>
            </w:r>
          </w:p>
          <w:p w14:paraId="326E69CA"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p>
        </w:tc>
        <w:tc>
          <w:tcPr>
            <w:tcW w:w="7231" w:type="dxa"/>
          </w:tcPr>
          <w:p w14:paraId="326E69CB"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Kā minēts anotācijā , katru gadu 130 tūkstoši meža īpašnieku un 20 tūkstoši mednieku sametīs 5,7 miljonus eiro meža dienesta budžeta papildināšanai, maksājot par atļaujām un apliecinājumiem. Dienestam finansējums ir nepieciešams, šaubu nav. Bet finansējuma avota izvēle un apjoma noteikšana ir politisks lēmums. Kas pie teikšanas, tas lems. Tad nu atceramies, apdalītie mežinieki, kurš ir par nozari atbildīgais ministrs, no kuras partijas un kādas intereses patiesībā aizstāv. Vēlēšanas būs.</w:t>
            </w:r>
          </w:p>
        </w:tc>
        <w:tc>
          <w:tcPr>
            <w:tcW w:w="3576" w:type="dxa"/>
          </w:tcPr>
          <w:p w14:paraId="326E69CC" w14:textId="77777777" w:rsidR="001340E2" w:rsidRPr="00D10E65" w:rsidRDefault="001340E2" w:rsidP="001340E2">
            <w:pPr>
              <w:jc w:val="both"/>
              <w:rPr>
                <w:rFonts w:ascii="Times New Roman" w:hAnsi="Times New Roman" w:cs="Times New Roman"/>
                <w:sz w:val="24"/>
                <w:szCs w:val="24"/>
              </w:rPr>
            </w:pPr>
          </w:p>
        </w:tc>
      </w:tr>
      <w:tr w:rsidR="001340E2" w:rsidRPr="00D10E65" w14:paraId="326E69D2" w14:textId="77777777" w:rsidTr="008D6E87">
        <w:tc>
          <w:tcPr>
            <w:tcW w:w="877" w:type="dxa"/>
          </w:tcPr>
          <w:p w14:paraId="326E69CE"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2490" w:type="dxa"/>
          </w:tcPr>
          <w:p w14:paraId="326E69CF" w14:textId="77777777" w:rsidR="001340E2" w:rsidRPr="00D10E65" w:rsidRDefault="001340E2" w:rsidP="001340E2">
            <w:pPr>
              <w:shd w:val="clear" w:color="auto" w:fill="FFFFFF"/>
              <w:jc w:val="both"/>
              <w:textAlignment w:val="baseline"/>
              <w:rPr>
                <w:rFonts w:ascii="Times New Roman" w:hAnsi="Times New Roman" w:cs="Times New Roman"/>
                <w:sz w:val="24"/>
                <w:szCs w:val="24"/>
              </w:rPr>
            </w:pPr>
            <w:r w:rsidRPr="00D10E65">
              <w:rPr>
                <w:rFonts w:ascii="Times New Roman" w:eastAsia="Times New Roman" w:hAnsi="Times New Roman" w:cs="Times New Roman"/>
                <w:bCs/>
                <w:color w:val="3B3B3B"/>
                <w:sz w:val="24"/>
                <w:szCs w:val="24"/>
                <w:lang w:eastAsia="lv-LV"/>
              </w:rPr>
              <w:t>Ilga Sedliņa </w:t>
            </w:r>
            <w:r>
              <w:rPr>
                <w:rFonts w:ascii="Times New Roman" w:eastAsia="Times New Roman" w:hAnsi="Times New Roman" w:cs="Times New Roman"/>
                <w:color w:val="3B3B3B"/>
                <w:sz w:val="24"/>
                <w:szCs w:val="24"/>
                <w:bdr w:val="none" w:sz="0" w:space="0" w:color="auto" w:frame="1"/>
                <w:lang w:eastAsia="lv-LV"/>
              </w:rPr>
              <w:t>[06.09.2021</w:t>
            </w:r>
          </w:p>
        </w:tc>
        <w:tc>
          <w:tcPr>
            <w:tcW w:w="7231" w:type="dxa"/>
          </w:tcPr>
          <w:p w14:paraId="326E69D0"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Nenormāls pieaaugums gandrīz DESMITKĀRTĪGS cenu pieaugums ciršanas apliecinājumu izsniegšanai. Vajadzētu tomēr ievērot mērenību un samērīgumu!</w:t>
            </w:r>
          </w:p>
        </w:tc>
        <w:tc>
          <w:tcPr>
            <w:tcW w:w="3576" w:type="dxa"/>
          </w:tcPr>
          <w:p w14:paraId="326E69D1" w14:textId="77777777" w:rsidR="001340E2" w:rsidRPr="00D10E65" w:rsidRDefault="001340E2" w:rsidP="001340E2">
            <w:pPr>
              <w:jc w:val="both"/>
              <w:rPr>
                <w:rFonts w:ascii="Times New Roman" w:hAnsi="Times New Roman" w:cs="Times New Roman"/>
                <w:sz w:val="24"/>
                <w:szCs w:val="24"/>
              </w:rPr>
            </w:pPr>
          </w:p>
        </w:tc>
      </w:tr>
      <w:tr w:rsidR="001340E2" w:rsidRPr="00D10E65" w14:paraId="326E69D8" w14:textId="77777777" w:rsidTr="008D6E87">
        <w:tc>
          <w:tcPr>
            <w:tcW w:w="877" w:type="dxa"/>
          </w:tcPr>
          <w:p w14:paraId="326E69D3" w14:textId="77777777" w:rsidR="001340E2" w:rsidRPr="00D10E65" w:rsidRDefault="001340E2" w:rsidP="001340E2">
            <w:pPr>
              <w:jc w:val="both"/>
              <w:rPr>
                <w:rFonts w:ascii="Times New Roman" w:hAnsi="Times New Roman" w:cs="Times New Roman"/>
                <w:sz w:val="24"/>
                <w:szCs w:val="24"/>
              </w:rPr>
            </w:pPr>
            <w:r>
              <w:rPr>
                <w:rFonts w:ascii="Times New Roman" w:hAnsi="Times New Roman" w:cs="Times New Roman"/>
                <w:sz w:val="24"/>
                <w:szCs w:val="24"/>
              </w:rPr>
              <w:t>33.</w:t>
            </w:r>
          </w:p>
        </w:tc>
        <w:tc>
          <w:tcPr>
            <w:tcW w:w="2490" w:type="dxa"/>
          </w:tcPr>
          <w:p w14:paraId="326E69D4"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Anonīms </w:t>
            </w:r>
            <w:r w:rsidRPr="00D10E65">
              <w:rPr>
                <w:rFonts w:ascii="Times New Roman" w:eastAsia="Times New Roman" w:hAnsi="Times New Roman" w:cs="Times New Roman"/>
                <w:color w:val="3B3B3B"/>
                <w:sz w:val="24"/>
                <w:szCs w:val="24"/>
                <w:bdr w:val="none" w:sz="0" w:space="0" w:color="auto" w:frame="1"/>
                <w:lang w:eastAsia="lv-LV"/>
              </w:rPr>
              <w:t>[07.09.2021 13:50]</w:t>
            </w:r>
          </w:p>
          <w:p w14:paraId="326E69D5" w14:textId="77777777" w:rsidR="001340E2" w:rsidRPr="00D10E65" w:rsidRDefault="001340E2" w:rsidP="001340E2">
            <w:pPr>
              <w:jc w:val="both"/>
              <w:rPr>
                <w:rFonts w:ascii="Times New Roman" w:hAnsi="Times New Roman" w:cs="Times New Roman"/>
                <w:sz w:val="24"/>
                <w:szCs w:val="24"/>
              </w:rPr>
            </w:pPr>
          </w:p>
        </w:tc>
        <w:tc>
          <w:tcPr>
            <w:tcW w:w="7231" w:type="dxa"/>
          </w:tcPr>
          <w:p w14:paraId="326E69D6" w14:textId="77777777" w:rsidR="001340E2" w:rsidRPr="00D10E65" w:rsidRDefault="001340E2" w:rsidP="001340E2">
            <w:pPr>
              <w:shd w:val="clear" w:color="auto" w:fill="FFFFFF"/>
              <w:jc w:val="both"/>
              <w:textAlignment w:val="baseline"/>
              <w:rPr>
                <w:rFonts w:ascii="Times New Roman" w:eastAsia="Times New Roman" w:hAnsi="Times New Roman" w:cs="Times New Roman"/>
                <w:bCs/>
                <w:color w:val="3B3B3B"/>
                <w:sz w:val="24"/>
                <w:szCs w:val="24"/>
                <w:lang w:eastAsia="lv-LV"/>
              </w:rPr>
            </w:pPr>
            <w:r w:rsidRPr="00D10E65">
              <w:rPr>
                <w:rFonts w:ascii="Times New Roman" w:eastAsia="Times New Roman" w:hAnsi="Times New Roman" w:cs="Times New Roman"/>
                <w:bCs/>
                <w:color w:val="3B3B3B"/>
                <w:sz w:val="24"/>
                <w:szCs w:val="24"/>
                <w:lang w:eastAsia="lv-LV"/>
              </w:rPr>
              <w:t>Strādāju VMD (mežzinis), un uzskatu, ka valsts nodevas ierosināts celt tikai tāpēc, lai valsts kārtējā veidā varētu izpumpēt iedzīvotāju naudu. Dienesta ļaužu algām, visticamāk, ar to nebūs nekāda sakara. Kaut kāds absurds, ko grasās ieviest! Vienkāršiem cilvēkiem jau tā nav nekādas lielās naudas.. Katru cirti - pat sanitāro - aplikt ar papildus jūgu, šādām nodevām!... Un, ja vēl medībām atkal pacels nodevu, izbeigsies arī tās medības, kas vēl palikušas, kas kaut cik vēl izkopj populāciju. Tad jau droši vien tikai "biezo elite" varēs šādu luksusu atļauties. Un, protams, meža sunīši- mežziņi... Tie gan jau neredzēs kādu manāmu algas paaugstinājumu, un gan jau atkal nokļūs daudziem "gānāmo" melnajā sarakstā.. Bet es jau vairs ne par ko daudz nebrīnos šajā mūsu sirdīm tik mīļajā, bet daudz cietušajā zemē, kurā daudzi latvju bāleliņi diemžēl kļuvuši par kangariem. Cik smagi, ka valstī valda varas un naudas kāre, vienaldzība pret savas zemes ļaudīm, ka bezdievība, izvirtība un meli pamazām tiecas pārmākt arī mūsu mīļo Latviju!</w:t>
            </w:r>
          </w:p>
        </w:tc>
        <w:tc>
          <w:tcPr>
            <w:tcW w:w="3576" w:type="dxa"/>
          </w:tcPr>
          <w:p w14:paraId="326E69D7" w14:textId="1109A5B5" w:rsidR="001340E2" w:rsidRPr="00D10E65" w:rsidRDefault="003B2EF4" w:rsidP="001340E2">
            <w:pPr>
              <w:jc w:val="both"/>
              <w:rPr>
                <w:rFonts w:ascii="Times New Roman" w:hAnsi="Times New Roman" w:cs="Times New Roman"/>
                <w:sz w:val="24"/>
                <w:szCs w:val="24"/>
              </w:rPr>
            </w:pPr>
            <w:r>
              <w:rPr>
                <w:rFonts w:ascii="Times New Roman" w:hAnsi="Times New Roman" w:cs="Times New Roman"/>
                <w:sz w:val="24"/>
                <w:szCs w:val="24"/>
              </w:rPr>
              <w:t>Daļēji ņemts vērā. Precizēta anotācija.</w:t>
            </w:r>
          </w:p>
        </w:tc>
      </w:tr>
    </w:tbl>
    <w:p w14:paraId="326E69D9" w14:textId="77777777" w:rsidR="009D672E" w:rsidRPr="00D10E65" w:rsidRDefault="009D672E" w:rsidP="00D10E65">
      <w:pPr>
        <w:spacing w:after="0" w:line="240" w:lineRule="auto"/>
        <w:jc w:val="both"/>
        <w:rPr>
          <w:rFonts w:ascii="Times New Roman" w:hAnsi="Times New Roman" w:cs="Times New Roman"/>
          <w:sz w:val="24"/>
          <w:szCs w:val="24"/>
        </w:rPr>
      </w:pPr>
    </w:p>
    <w:sectPr w:rsidR="009D672E" w:rsidRPr="00D10E65" w:rsidSect="009D672E">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22C1"/>
    <w:multiLevelType w:val="hybridMultilevel"/>
    <w:tmpl w:val="F07092F2"/>
    <w:lvl w:ilvl="0" w:tplc="F034C43C">
      <w:start w:val="1"/>
      <w:numFmt w:val="bullet"/>
      <w:lvlRestart w:val="0"/>
      <w:lvlText w:val=""/>
      <w:lvlJc w:val="left"/>
      <w:pPr>
        <w:ind w:left="0" w:firstLine="705"/>
      </w:pPr>
      <w:rPr>
        <w:u w:val="none"/>
      </w:rPr>
    </w:lvl>
    <w:lvl w:ilvl="1" w:tplc="C54A1BA6">
      <w:start w:val="1"/>
      <w:numFmt w:val="bullet"/>
      <w:lvlRestart w:val="0"/>
      <w:lvlText w:val=""/>
      <w:lvlJc w:val="left"/>
      <w:pPr>
        <w:ind w:left="0" w:firstLine="705"/>
      </w:pPr>
      <w:rPr>
        <w:u w:val="none"/>
      </w:rPr>
    </w:lvl>
    <w:lvl w:ilvl="2" w:tplc="196483D4">
      <w:start w:val="1"/>
      <w:numFmt w:val="bullet"/>
      <w:lvlRestart w:val="1"/>
      <w:lvlText w:val=""/>
      <w:lvlJc w:val="left"/>
      <w:pPr>
        <w:ind w:left="0" w:firstLine="705"/>
      </w:pPr>
      <w:rPr>
        <w:u w:val="none"/>
      </w:rPr>
    </w:lvl>
    <w:lvl w:ilvl="3" w:tplc="F092A2AE">
      <w:numFmt w:val="decimal"/>
      <w:lvlText w:val=""/>
      <w:lvlJc w:val="left"/>
    </w:lvl>
    <w:lvl w:ilvl="4" w:tplc="5E66EBE4">
      <w:numFmt w:val="decimal"/>
      <w:lvlText w:val=""/>
      <w:lvlJc w:val="left"/>
    </w:lvl>
    <w:lvl w:ilvl="5" w:tplc="251E635E">
      <w:numFmt w:val="decimal"/>
      <w:lvlText w:val=""/>
      <w:lvlJc w:val="left"/>
    </w:lvl>
    <w:lvl w:ilvl="6" w:tplc="87A06BAC">
      <w:numFmt w:val="decimal"/>
      <w:lvlText w:val=""/>
      <w:lvlJc w:val="left"/>
    </w:lvl>
    <w:lvl w:ilvl="7" w:tplc="00F2BD2C">
      <w:numFmt w:val="decimal"/>
      <w:lvlText w:val=""/>
      <w:lvlJc w:val="left"/>
    </w:lvl>
    <w:lvl w:ilvl="8" w:tplc="C5247526">
      <w:numFmt w:val="decimal"/>
      <w:lvlText w:val=""/>
      <w:lvlJc w:val="left"/>
    </w:lvl>
  </w:abstractNum>
  <w:abstractNum w:abstractNumId="1" w15:restartNumberingAfterBreak="0">
    <w:nsid w:val="40D27108"/>
    <w:multiLevelType w:val="hybridMultilevel"/>
    <w:tmpl w:val="36E41F3A"/>
    <w:lvl w:ilvl="0" w:tplc="D7740CF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312121"/>
    <w:multiLevelType w:val="hybridMultilevel"/>
    <w:tmpl w:val="A0649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72E"/>
    <w:rsid w:val="00012004"/>
    <w:rsid w:val="00023699"/>
    <w:rsid w:val="00027FA9"/>
    <w:rsid w:val="000555CD"/>
    <w:rsid w:val="00072732"/>
    <w:rsid w:val="0008236B"/>
    <w:rsid w:val="000A5D1D"/>
    <w:rsid w:val="000A76BE"/>
    <w:rsid w:val="000B55CC"/>
    <w:rsid w:val="0012267C"/>
    <w:rsid w:val="001340E2"/>
    <w:rsid w:val="00180A5A"/>
    <w:rsid w:val="001A07F7"/>
    <w:rsid w:val="001A0B74"/>
    <w:rsid w:val="001F3AF3"/>
    <w:rsid w:val="002172C2"/>
    <w:rsid w:val="0025154A"/>
    <w:rsid w:val="00261473"/>
    <w:rsid w:val="002F381F"/>
    <w:rsid w:val="002F47C8"/>
    <w:rsid w:val="002F566A"/>
    <w:rsid w:val="003228DD"/>
    <w:rsid w:val="00370D35"/>
    <w:rsid w:val="00376CCB"/>
    <w:rsid w:val="00393FC7"/>
    <w:rsid w:val="003B2EF4"/>
    <w:rsid w:val="003B3D27"/>
    <w:rsid w:val="003B73CC"/>
    <w:rsid w:val="00431E00"/>
    <w:rsid w:val="00434F6E"/>
    <w:rsid w:val="004E22D6"/>
    <w:rsid w:val="00523038"/>
    <w:rsid w:val="00576F34"/>
    <w:rsid w:val="00591ADB"/>
    <w:rsid w:val="005B74B2"/>
    <w:rsid w:val="005D5941"/>
    <w:rsid w:val="00632759"/>
    <w:rsid w:val="0064745D"/>
    <w:rsid w:val="006641A3"/>
    <w:rsid w:val="006664E3"/>
    <w:rsid w:val="006F6B5E"/>
    <w:rsid w:val="0073271E"/>
    <w:rsid w:val="00735C59"/>
    <w:rsid w:val="00747CB1"/>
    <w:rsid w:val="00773FFB"/>
    <w:rsid w:val="00790971"/>
    <w:rsid w:val="007F0561"/>
    <w:rsid w:val="00800990"/>
    <w:rsid w:val="00822CB8"/>
    <w:rsid w:val="00827538"/>
    <w:rsid w:val="0087330A"/>
    <w:rsid w:val="00882F2F"/>
    <w:rsid w:val="008D6E87"/>
    <w:rsid w:val="008F122E"/>
    <w:rsid w:val="00926208"/>
    <w:rsid w:val="009422C3"/>
    <w:rsid w:val="00953722"/>
    <w:rsid w:val="00987877"/>
    <w:rsid w:val="009B660E"/>
    <w:rsid w:val="009D672E"/>
    <w:rsid w:val="009E3CF7"/>
    <w:rsid w:val="00A301CF"/>
    <w:rsid w:val="00A4603E"/>
    <w:rsid w:val="00A47F3A"/>
    <w:rsid w:val="00AA1099"/>
    <w:rsid w:val="00AC77F7"/>
    <w:rsid w:val="00AE4EC7"/>
    <w:rsid w:val="00AE6277"/>
    <w:rsid w:val="00AF0165"/>
    <w:rsid w:val="00B025DE"/>
    <w:rsid w:val="00B5659C"/>
    <w:rsid w:val="00B61349"/>
    <w:rsid w:val="00B8448B"/>
    <w:rsid w:val="00B93FE4"/>
    <w:rsid w:val="00B956B3"/>
    <w:rsid w:val="00BB06E7"/>
    <w:rsid w:val="00BB7D8D"/>
    <w:rsid w:val="00BE11EA"/>
    <w:rsid w:val="00BE3714"/>
    <w:rsid w:val="00BF20F1"/>
    <w:rsid w:val="00C4059F"/>
    <w:rsid w:val="00C7305A"/>
    <w:rsid w:val="00CB03C0"/>
    <w:rsid w:val="00D10E65"/>
    <w:rsid w:val="00D60403"/>
    <w:rsid w:val="00D64FF6"/>
    <w:rsid w:val="00D87BDB"/>
    <w:rsid w:val="00DA28D4"/>
    <w:rsid w:val="00DA4B17"/>
    <w:rsid w:val="00E06E53"/>
    <w:rsid w:val="00E177EB"/>
    <w:rsid w:val="00E273D1"/>
    <w:rsid w:val="00E33FE1"/>
    <w:rsid w:val="00E41F30"/>
    <w:rsid w:val="00E623A7"/>
    <w:rsid w:val="00E67D6F"/>
    <w:rsid w:val="00E83190"/>
    <w:rsid w:val="00EB1EE2"/>
    <w:rsid w:val="00EB35AF"/>
    <w:rsid w:val="00EC6F4F"/>
    <w:rsid w:val="00EF2AB1"/>
    <w:rsid w:val="00F07A50"/>
    <w:rsid w:val="00F1491E"/>
    <w:rsid w:val="00F30B5F"/>
    <w:rsid w:val="00F6189F"/>
    <w:rsid w:val="00FE28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E68EF"/>
  <w15:docId w15:val="{2FFBD4AB-1BA9-446A-BC31-CE4439A6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6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D672E"/>
    <w:rPr>
      <w:color w:val="0563C1"/>
      <w:u w:val="single"/>
    </w:rPr>
  </w:style>
  <w:style w:type="character" w:styleId="Strong">
    <w:name w:val="Strong"/>
    <w:basedOn w:val="DefaultParagraphFont"/>
    <w:uiPriority w:val="22"/>
    <w:qFormat/>
    <w:rsid w:val="009D672E"/>
    <w:rPr>
      <w:b/>
      <w:bCs/>
    </w:rPr>
  </w:style>
  <w:style w:type="paragraph" w:styleId="NormalWeb">
    <w:name w:val="Normal (Web)"/>
    <w:basedOn w:val="Normal"/>
    <w:uiPriority w:val="99"/>
    <w:semiHidden/>
    <w:unhideWhenUsed/>
    <w:rsid w:val="009D672E"/>
    <w:pPr>
      <w:spacing w:before="100" w:beforeAutospacing="1" w:after="100" w:afterAutospacing="1" w:line="240" w:lineRule="auto"/>
    </w:pPr>
    <w:rPr>
      <w:rFonts w:ascii="Times New Roman" w:hAnsi="Times New Roman" w:cs="Times New Roman"/>
      <w:sz w:val="24"/>
      <w:szCs w:val="24"/>
      <w:lang w:eastAsia="lv-LV"/>
    </w:rPr>
  </w:style>
  <w:style w:type="paragraph" w:styleId="ListParagraph">
    <w:name w:val="List Paragraph"/>
    <w:basedOn w:val="Normal"/>
    <w:uiPriority w:val="34"/>
    <w:qFormat/>
    <w:rsid w:val="00E33FE1"/>
    <w:pPr>
      <w:spacing w:after="160" w:line="259"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1150">
      <w:bodyDiv w:val="1"/>
      <w:marLeft w:val="0"/>
      <w:marRight w:val="0"/>
      <w:marTop w:val="0"/>
      <w:marBottom w:val="0"/>
      <w:divBdr>
        <w:top w:val="none" w:sz="0" w:space="0" w:color="auto"/>
        <w:left w:val="none" w:sz="0" w:space="0" w:color="auto"/>
        <w:bottom w:val="none" w:sz="0" w:space="0" w:color="auto"/>
        <w:right w:val="none" w:sz="0" w:space="0" w:color="auto"/>
      </w:divBdr>
      <w:divsChild>
        <w:div w:id="283006928">
          <w:marLeft w:val="0"/>
          <w:marRight w:val="0"/>
          <w:marTop w:val="0"/>
          <w:marBottom w:val="0"/>
          <w:divBdr>
            <w:top w:val="none" w:sz="0" w:space="0" w:color="auto"/>
            <w:left w:val="none" w:sz="0" w:space="0" w:color="auto"/>
            <w:bottom w:val="none" w:sz="0" w:space="0" w:color="auto"/>
            <w:right w:val="none" w:sz="0" w:space="0" w:color="auto"/>
          </w:divBdr>
        </w:div>
        <w:div w:id="2024090016">
          <w:marLeft w:val="0"/>
          <w:marRight w:val="0"/>
          <w:marTop w:val="0"/>
          <w:marBottom w:val="0"/>
          <w:divBdr>
            <w:top w:val="none" w:sz="0" w:space="0" w:color="auto"/>
            <w:left w:val="none" w:sz="0" w:space="0" w:color="auto"/>
            <w:bottom w:val="none" w:sz="0" w:space="0" w:color="auto"/>
            <w:right w:val="none" w:sz="0" w:space="0" w:color="auto"/>
          </w:divBdr>
        </w:div>
      </w:divsChild>
    </w:div>
    <w:div w:id="92018962">
      <w:bodyDiv w:val="1"/>
      <w:marLeft w:val="0"/>
      <w:marRight w:val="0"/>
      <w:marTop w:val="0"/>
      <w:marBottom w:val="0"/>
      <w:divBdr>
        <w:top w:val="none" w:sz="0" w:space="0" w:color="auto"/>
        <w:left w:val="none" w:sz="0" w:space="0" w:color="auto"/>
        <w:bottom w:val="none" w:sz="0" w:space="0" w:color="auto"/>
        <w:right w:val="none" w:sz="0" w:space="0" w:color="auto"/>
      </w:divBdr>
      <w:divsChild>
        <w:div w:id="675546657">
          <w:marLeft w:val="0"/>
          <w:marRight w:val="0"/>
          <w:marTop w:val="0"/>
          <w:marBottom w:val="0"/>
          <w:divBdr>
            <w:top w:val="none" w:sz="0" w:space="0" w:color="auto"/>
            <w:left w:val="none" w:sz="0" w:space="0" w:color="auto"/>
            <w:bottom w:val="none" w:sz="0" w:space="0" w:color="auto"/>
            <w:right w:val="none" w:sz="0" w:space="0" w:color="auto"/>
          </w:divBdr>
        </w:div>
        <w:div w:id="680669071">
          <w:marLeft w:val="0"/>
          <w:marRight w:val="0"/>
          <w:marTop w:val="0"/>
          <w:marBottom w:val="0"/>
          <w:divBdr>
            <w:top w:val="none" w:sz="0" w:space="0" w:color="auto"/>
            <w:left w:val="none" w:sz="0" w:space="0" w:color="auto"/>
            <w:bottom w:val="none" w:sz="0" w:space="0" w:color="auto"/>
            <w:right w:val="none" w:sz="0" w:space="0" w:color="auto"/>
          </w:divBdr>
        </w:div>
      </w:divsChild>
    </w:div>
    <w:div w:id="306932586">
      <w:bodyDiv w:val="1"/>
      <w:marLeft w:val="0"/>
      <w:marRight w:val="0"/>
      <w:marTop w:val="0"/>
      <w:marBottom w:val="0"/>
      <w:divBdr>
        <w:top w:val="none" w:sz="0" w:space="0" w:color="auto"/>
        <w:left w:val="none" w:sz="0" w:space="0" w:color="auto"/>
        <w:bottom w:val="none" w:sz="0" w:space="0" w:color="auto"/>
        <w:right w:val="none" w:sz="0" w:space="0" w:color="auto"/>
      </w:divBdr>
      <w:divsChild>
        <w:div w:id="60445860">
          <w:marLeft w:val="0"/>
          <w:marRight w:val="0"/>
          <w:marTop w:val="0"/>
          <w:marBottom w:val="0"/>
          <w:divBdr>
            <w:top w:val="none" w:sz="0" w:space="0" w:color="auto"/>
            <w:left w:val="none" w:sz="0" w:space="0" w:color="auto"/>
            <w:bottom w:val="none" w:sz="0" w:space="0" w:color="auto"/>
            <w:right w:val="none" w:sz="0" w:space="0" w:color="auto"/>
          </w:divBdr>
        </w:div>
        <w:div w:id="729765728">
          <w:marLeft w:val="0"/>
          <w:marRight w:val="0"/>
          <w:marTop w:val="0"/>
          <w:marBottom w:val="0"/>
          <w:divBdr>
            <w:top w:val="none" w:sz="0" w:space="0" w:color="auto"/>
            <w:left w:val="none" w:sz="0" w:space="0" w:color="auto"/>
            <w:bottom w:val="none" w:sz="0" w:space="0" w:color="auto"/>
            <w:right w:val="none" w:sz="0" w:space="0" w:color="auto"/>
          </w:divBdr>
        </w:div>
      </w:divsChild>
    </w:div>
    <w:div w:id="5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537310117">
          <w:marLeft w:val="0"/>
          <w:marRight w:val="0"/>
          <w:marTop w:val="0"/>
          <w:marBottom w:val="0"/>
          <w:divBdr>
            <w:top w:val="none" w:sz="0" w:space="0" w:color="auto"/>
            <w:left w:val="none" w:sz="0" w:space="0" w:color="auto"/>
            <w:bottom w:val="none" w:sz="0" w:space="0" w:color="auto"/>
            <w:right w:val="none" w:sz="0" w:space="0" w:color="auto"/>
          </w:divBdr>
        </w:div>
        <w:div w:id="1609509108">
          <w:marLeft w:val="0"/>
          <w:marRight w:val="0"/>
          <w:marTop w:val="0"/>
          <w:marBottom w:val="0"/>
          <w:divBdr>
            <w:top w:val="none" w:sz="0" w:space="0" w:color="auto"/>
            <w:left w:val="none" w:sz="0" w:space="0" w:color="auto"/>
            <w:bottom w:val="none" w:sz="0" w:space="0" w:color="auto"/>
            <w:right w:val="none" w:sz="0" w:space="0" w:color="auto"/>
          </w:divBdr>
        </w:div>
      </w:divsChild>
    </w:div>
    <w:div w:id="608316894">
      <w:bodyDiv w:val="1"/>
      <w:marLeft w:val="0"/>
      <w:marRight w:val="0"/>
      <w:marTop w:val="0"/>
      <w:marBottom w:val="0"/>
      <w:divBdr>
        <w:top w:val="none" w:sz="0" w:space="0" w:color="auto"/>
        <w:left w:val="none" w:sz="0" w:space="0" w:color="auto"/>
        <w:bottom w:val="none" w:sz="0" w:space="0" w:color="auto"/>
        <w:right w:val="none" w:sz="0" w:space="0" w:color="auto"/>
      </w:divBdr>
      <w:divsChild>
        <w:div w:id="395400680">
          <w:marLeft w:val="0"/>
          <w:marRight w:val="0"/>
          <w:marTop w:val="0"/>
          <w:marBottom w:val="0"/>
          <w:divBdr>
            <w:top w:val="none" w:sz="0" w:space="0" w:color="auto"/>
            <w:left w:val="none" w:sz="0" w:space="0" w:color="auto"/>
            <w:bottom w:val="none" w:sz="0" w:space="0" w:color="auto"/>
            <w:right w:val="none" w:sz="0" w:space="0" w:color="auto"/>
          </w:divBdr>
        </w:div>
        <w:div w:id="927732091">
          <w:marLeft w:val="0"/>
          <w:marRight w:val="0"/>
          <w:marTop w:val="0"/>
          <w:marBottom w:val="0"/>
          <w:divBdr>
            <w:top w:val="none" w:sz="0" w:space="0" w:color="auto"/>
            <w:left w:val="none" w:sz="0" w:space="0" w:color="auto"/>
            <w:bottom w:val="none" w:sz="0" w:space="0" w:color="auto"/>
            <w:right w:val="none" w:sz="0" w:space="0" w:color="auto"/>
          </w:divBdr>
        </w:div>
      </w:divsChild>
    </w:div>
    <w:div w:id="621883957">
      <w:bodyDiv w:val="1"/>
      <w:marLeft w:val="0"/>
      <w:marRight w:val="0"/>
      <w:marTop w:val="0"/>
      <w:marBottom w:val="0"/>
      <w:divBdr>
        <w:top w:val="none" w:sz="0" w:space="0" w:color="auto"/>
        <w:left w:val="none" w:sz="0" w:space="0" w:color="auto"/>
        <w:bottom w:val="none" w:sz="0" w:space="0" w:color="auto"/>
        <w:right w:val="none" w:sz="0" w:space="0" w:color="auto"/>
      </w:divBdr>
    </w:div>
    <w:div w:id="639648140">
      <w:bodyDiv w:val="1"/>
      <w:marLeft w:val="0"/>
      <w:marRight w:val="0"/>
      <w:marTop w:val="0"/>
      <w:marBottom w:val="0"/>
      <w:divBdr>
        <w:top w:val="none" w:sz="0" w:space="0" w:color="auto"/>
        <w:left w:val="none" w:sz="0" w:space="0" w:color="auto"/>
        <w:bottom w:val="none" w:sz="0" w:space="0" w:color="auto"/>
        <w:right w:val="none" w:sz="0" w:space="0" w:color="auto"/>
      </w:divBdr>
      <w:divsChild>
        <w:div w:id="4283658">
          <w:marLeft w:val="0"/>
          <w:marRight w:val="0"/>
          <w:marTop w:val="0"/>
          <w:marBottom w:val="0"/>
          <w:divBdr>
            <w:top w:val="none" w:sz="0" w:space="0" w:color="auto"/>
            <w:left w:val="none" w:sz="0" w:space="0" w:color="auto"/>
            <w:bottom w:val="none" w:sz="0" w:space="0" w:color="auto"/>
            <w:right w:val="none" w:sz="0" w:space="0" w:color="auto"/>
          </w:divBdr>
        </w:div>
        <w:div w:id="1941984236">
          <w:marLeft w:val="0"/>
          <w:marRight w:val="0"/>
          <w:marTop w:val="0"/>
          <w:marBottom w:val="0"/>
          <w:divBdr>
            <w:top w:val="none" w:sz="0" w:space="0" w:color="auto"/>
            <w:left w:val="none" w:sz="0" w:space="0" w:color="auto"/>
            <w:bottom w:val="none" w:sz="0" w:space="0" w:color="auto"/>
            <w:right w:val="none" w:sz="0" w:space="0" w:color="auto"/>
          </w:divBdr>
        </w:div>
      </w:divsChild>
    </w:div>
    <w:div w:id="654147211">
      <w:bodyDiv w:val="1"/>
      <w:marLeft w:val="0"/>
      <w:marRight w:val="0"/>
      <w:marTop w:val="0"/>
      <w:marBottom w:val="0"/>
      <w:divBdr>
        <w:top w:val="none" w:sz="0" w:space="0" w:color="auto"/>
        <w:left w:val="none" w:sz="0" w:space="0" w:color="auto"/>
        <w:bottom w:val="none" w:sz="0" w:space="0" w:color="auto"/>
        <w:right w:val="none" w:sz="0" w:space="0" w:color="auto"/>
      </w:divBdr>
      <w:divsChild>
        <w:div w:id="1679498710">
          <w:marLeft w:val="0"/>
          <w:marRight w:val="0"/>
          <w:marTop w:val="0"/>
          <w:marBottom w:val="0"/>
          <w:divBdr>
            <w:top w:val="none" w:sz="0" w:space="0" w:color="auto"/>
            <w:left w:val="none" w:sz="0" w:space="0" w:color="auto"/>
            <w:bottom w:val="none" w:sz="0" w:space="0" w:color="auto"/>
            <w:right w:val="none" w:sz="0" w:space="0" w:color="auto"/>
          </w:divBdr>
        </w:div>
        <w:div w:id="976687233">
          <w:marLeft w:val="0"/>
          <w:marRight w:val="0"/>
          <w:marTop w:val="0"/>
          <w:marBottom w:val="0"/>
          <w:divBdr>
            <w:top w:val="none" w:sz="0" w:space="0" w:color="auto"/>
            <w:left w:val="none" w:sz="0" w:space="0" w:color="auto"/>
            <w:bottom w:val="none" w:sz="0" w:space="0" w:color="auto"/>
            <w:right w:val="none" w:sz="0" w:space="0" w:color="auto"/>
          </w:divBdr>
        </w:div>
      </w:divsChild>
    </w:div>
    <w:div w:id="659578615">
      <w:bodyDiv w:val="1"/>
      <w:marLeft w:val="0"/>
      <w:marRight w:val="0"/>
      <w:marTop w:val="0"/>
      <w:marBottom w:val="0"/>
      <w:divBdr>
        <w:top w:val="none" w:sz="0" w:space="0" w:color="auto"/>
        <w:left w:val="none" w:sz="0" w:space="0" w:color="auto"/>
        <w:bottom w:val="none" w:sz="0" w:space="0" w:color="auto"/>
        <w:right w:val="none" w:sz="0" w:space="0" w:color="auto"/>
      </w:divBdr>
      <w:divsChild>
        <w:div w:id="1184779542">
          <w:marLeft w:val="0"/>
          <w:marRight w:val="0"/>
          <w:marTop w:val="0"/>
          <w:marBottom w:val="0"/>
          <w:divBdr>
            <w:top w:val="none" w:sz="0" w:space="0" w:color="auto"/>
            <w:left w:val="none" w:sz="0" w:space="0" w:color="auto"/>
            <w:bottom w:val="none" w:sz="0" w:space="0" w:color="auto"/>
            <w:right w:val="none" w:sz="0" w:space="0" w:color="auto"/>
          </w:divBdr>
        </w:div>
        <w:div w:id="1842700693">
          <w:marLeft w:val="0"/>
          <w:marRight w:val="0"/>
          <w:marTop w:val="0"/>
          <w:marBottom w:val="0"/>
          <w:divBdr>
            <w:top w:val="none" w:sz="0" w:space="0" w:color="auto"/>
            <w:left w:val="none" w:sz="0" w:space="0" w:color="auto"/>
            <w:bottom w:val="none" w:sz="0" w:space="0" w:color="auto"/>
            <w:right w:val="none" w:sz="0" w:space="0" w:color="auto"/>
          </w:divBdr>
        </w:div>
      </w:divsChild>
    </w:div>
    <w:div w:id="683283602">
      <w:bodyDiv w:val="1"/>
      <w:marLeft w:val="0"/>
      <w:marRight w:val="0"/>
      <w:marTop w:val="0"/>
      <w:marBottom w:val="0"/>
      <w:divBdr>
        <w:top w:val="none" w:sz="0" w:space="0" w:color="auto"/>
        <w:left w:val="none" w:sz="0" w:space="0" w:color="auto"/>
        <w:bottom w:val="none" w:sz="0" w:space="0" w:color="auto"/>
        <w:right w:val="none" w:sz="0" w:space="0" w:color="auto"/>
      </w:divBdr>
    </w:div>
    <w:div w:id="705300746">
      <w:bodyDiv w:val="1"/>
      <w:marLeft w:val="0"/>
      <w:marRight w:val="0"/>
      <w:marTop w:val="0"/>
      <w:marBottom w:val="0"/>
      <w:divBdr>
        <w:top w:val="none" w:sz="0" w:space="0" w:color="auto"/>
        <w:left w:val="none" w:sz="0" w:space="0" w:color="auto"/>
        <w:bottom w:val="none" w:sz="0" w:space="0" w:color="auto"/>
        <w:right w:val="none" w:sz="0" w:space="0" w:color="auto"/>
      </w:divBdr>
      <w:divsChild>
        <w:div w:id="939407827">
          <w:marLeft w:val="0"/>
          <w:marRight w:val="0"/>
          <w:marTop w:val="0"/>
          <w:marBottom w:val="0"/>
          <w:divBdr>
            <w:top w:val="none" w:sz="0" w:space="0" w:color="auto"/>
            <w:left w:val="none" w:sz="0" w:space="0" w:color="auto"/>
            <w:bottom w:val="none" w:sz="0" w:space="0" w:color="auto"/>
            <w:right w:val="none" w:sz="0" w:space="0" w:color="auto"/>
          </w:divBdr>
        </w:div>
        <w:div w:id="2004820782">
          <w:marLeft w:val="0"/>
          <w:marRight w:val="0"/>
          <w:marTop w:val="0"/>
          <w:marBottom w:val="0"/>
          <w:divBdr>
            <w:top w:val="none" w:sz="0" w:space="0" w:color="auto"/>
            <w:left w:val="none" w:sz="0" w:space="0" w:color="auto"/>
            <w:bottom w:val="none" w:sz="0" w:space="0" w:color="auto"/>
            <w:right w:val="none" w:sz="0" w:space="0" w:color="auto"/>
          </w:divBdr>
        </w:div>
      </w:divsChild>
    </w:div>
    <w:div w:id="735317410">
      <w:bodyDiv w:val="1"/>
      <w:marLeft w:val="0"/>
      <w:marRight w:val="0"/>
      <w:marTop w:val="0"/>
      <w:marBottom w:val="0"/>
      <w:divBdr>
        <w:top w:val="none" w:sz="0" w:space="0" w:color="auto"/>
        <w:left w:val="none" w:sz="0" w:space="0" w:color="auto"/>
        <w:bottom w:val="none" w:sz="0" w:space="0" w:color="auto"/>
        <w:right w:val="none" w:sz="0" w:space="0" w:color="auto"/>
      </w:divBdr>
      <w:divsChild>
        <w:div w:id="483205377">
          <w:marLeft w:val="0"/>
          <w:marRight w:val="0"/>
          <w:marTop w:val="0"/>
          <w:marBottom w:val="0"/>
          <w:divBdr>
            <w:top w:val="none" w:sz="0" w:space="0" w:color="auto"/>
            <w:left w:val="none" w:sz="0" w:space="0" w:color="auto"/>
            <w:bottom w:val="none" w:sz="0" w:space="0" w:color="auto"/>
            <w:right w:val="none" w:sz="0" w:space="0" w:color="auto"/>
          </w:divBdr>
        </w:div>
        <w:div w:id="588007463">
          <w:marLeft w:val="0"/>
          <w:marRight w:val="0"/>
          <w:marTop w:val="0"/>
          <w:marBottom w:val="0"/>
          <w:divBdr>
            <w:top w:val="none" w:sz="0" w:space="0" w:color="auto"/>
            <w:left w:val="none" w:sz="0" w:space="0" w:color="auto"/>
            <w:bottom w:val="none" w:sz="0" w:space="0" w:color="auto"/>
            <w:right w:val="none" w:sz="0" w:space="0" w:color="auto"/>
          </w:divBdr>
        </w:div>
      </w:divsChild>
    </w:div>
    <w:div w:id="744962509">
      <w:bodyDiv w:val="1"/>
      <w:marLeft w:val="0"/>
      <w:marRight w:val="0"/>
      <w:marTop w:val="0"/>
      <w:marBottom w:val="0"/>
      <w:divBdr>
        <w:top w:val="none" w:sz="0" w:space="0" w:color="auto"/>
        <w:left w:val="none" w:sz="0" w:space="0" w:color="auto"/>
        <w:bottom w:val="none" w:sz="0" w:space="0" w:color="auto"/>
        <w:right w:val="none" w:sz="0" w:space="0" w:color="auto"/>
      </w:divBdr>
      <w:divsChild>
        <w:div w:id="1844274378">
          <w:marLeft w:val="0"/>
          <w:marRight w:val="0"/>
          <w:marTop w:val="0"/>
          <w:marBottom w:val="0"/>
          <w:divBdr>
            <w:top w:val="none" w:sz="0" w:space="0" w:color="auto"/>
            <w:left w:val="none" w:sz="0" w:space="0" w:color="auto"/>
            <w:bottom w:val="none" w:sz="0" w:space="0" w:color="auto"/>
            <w:right w:val="none" w:sz="0" w:space="0" w:color="auto"/>
          </w:divBdr>
        </w:div>
        <w:div w:id="1307273678">
          <w:marLeft w:val="0"/>
          <w:marRight w:val="0"/>
          <w:marTop w:val="0"/>
          <w:marBottom w:val="0"/>
          <w:divBdr>
            <w:top w:val="none" w:sz="0" w:space="0" w:color="auto"/>
            <w:left w:val="none" w:sz="0" w:space="0" w:color="auto"/>
            <w:bottom w:val="none" w:sz="0" w:space="0" w:color="auto"/>
            <w:right w:val="none" w:sz="0" w:space="0" w:color="auto"/>
          </w:divBdr>
        </w:div>
      </w:divsChild>
    </w:div>
    <w:div w:id="776825951">
      <w:bodyDiv w:val="1"/>
      <w:marLeft w:val="0"/>
      <w:marRight w:val="0"/>
      <w:marTop w:val="0"/>
      <w:marBottom w:val="0"/>
      <w:divBdr>
        <w:top w:val="none" w:sz="0" w:space="0" w:color="auto"/>
        <w:left w:val="none" w:sz="0" w:space="0" w:color="auto"/>
        <w:bottom w:val="none" w:sz="0" w:space="0" w:color="auto"/>
        <w:right w:val="none" w:sz="0" w:space="0" w:color="auto"/>
      </w:divBdr>
      <w:divsChild>
        <w:div w:id="1725519627">
          <w:marLeft w:val="0"/>
          <w:marRight w:val="0"/>
          <w:marTop w:val="0"/>
          <w:marBottom w:val="0"/>
          <w:divBdr>
            <w:top w:val="none" w:sz="0" w:space="0" w:color="auto"/>
            <w:left w:val="none" w:sz="0" w:space="0" w:color="auto"/>
            <w:bottom w:val="none" w:sz="0" w:space="0" w:color="auto"/>
            <w:right w:val="none" w:sz="0" w:space="0" w:color="auto"/>
          </w:divBdr>
        </w:div>
        <w:div w:id="1974409622">
          <w:marLeft w:val="0"/>
          <w:marRight w:val="0"/>
          <w:marTop w:val="0"/>
          <w:marBottom w:val="0"/>
          <w:divBdr>
            <w:top w:val="none" w:sz="0" w:space="0" w:color="auto"/>
            <w:left w:val="none" w:sz="0" w:space="0" w:color="auto"/>
            <w:bottom w:val="none" w:sz="0" w:space="0" w:color="auto"/>
            <w:right w:val="none" w:sz="0" w:space="0" w:color="auto"/>
          </w:divBdr>
        </w:div>
      </w:divsChild>
    </w:div>
    <w:div w:id="1061517909">
      <w:bodyDiv w:val="1"/>
      <w:marLeft w:val="0"/>
      <w:marRight w:val="0"/>
      <w:marTop w:val="0"/>
      <w:marBottom w:val="0"/>
      <w:divBdr>
        <w:top w:val="none" w:sz="0" w:space="0" w:color="auto"/>
        <w:left w:val="none" w:sz="0" w:space="0" w:color="auto"/>
        <w:bottom w:val="none" w:sz="0" w:space="0" w:color="auto"/>
        <w:right w:val="none" w:sz="0" w:space="0" w:color="auto"/>
      </w:divBdr>
    </w:div>
    <w:div w:id="1111779897">
      <w:bodyDiv w:val="1"/>
      <w:marLeft w:val="0"/>
      <w:marRight w:val="0"/>
      <w:marTop w:val="0"/>
      <w:marBottom w:val="0"/>
      <w:divBdr>
        <w:top w:val="none" w:sz="0" w:space="0" w:color="auto"/>
        <w:left w:val="none" w:sz="0" w:space="0" w:color="auto"/>
        <w:bottom w:val="none" w:sz="0" w:space="0" w:color="auto"/>
        <w:right w:val="none" w:sz="0" w:space="0" w:color="auto"/>
      </w:divBdr>
      <w:divsChild>
        <w:div w:id="21319925">
          <w:marLeft w:val="0"/>
          <w:marRight w:val="0"/>
          <w:marTop w:val="0"/>
          <w:marBottom w:val="0"/>
          <w:divBdr>
            <w:top w:val="none" w:sz="0" w:space="0" w:color="auto"/>
            <w:left w:val="none" w:sz="0" w:space="0" w:color="auto"/>
            <w:bottom w:val="none" w:sz="0" w:space="0" w:color="auto"/>
            <w:right w:val="none" w:sz="0" w:space="0" w:color="auto"/>
          </w:divBdr>
        </w:div>
        <w:div w:id="1425374395">
          <w:marLeft w:val="0"/>
          <w:marRight w:val="0"/>
          <w:marTop w:val="0"/>
          <w:marBottom w:val="0"/>
          <w:divBdr>
            <w:top w:val="none" w:sz="0" w:space="0" w:color="auto"/>
            <w:left w:val="none" w:sz="0" w:space="0" w:color="auto"/>
            <w:bottom w:val="none" w:sz="0" w:space="0" w:color="auto"/>
            <w:right w:val="none" w:sz="0" w:space="0" w:color="auto"/>
          </w:divBdr>
        </w:div>
      </w:divsChild>
    </w:div>
    <w:div w:id="1113129681">
      <w:bodyDiv w:val="1"/>
      <w:marLeft w:val="0"/>
      <w:marRight w:val="0"/>
      <w:marTop w:val="0"/>
      <w:marBottom w:val="0"/>
      <w:divBdr>
        <w:top w:val="none" w:sz="0" w:space="0" w:color="auto"/>
        <w:left w:val="none" w:sz="0" w:space="0" w:color="auto"/>
        <w:bottom w:val="none" w:sz="0" w:space="0" w:color="auto"/>
        <w:right w:val="none" w:sz="0" w:space="0" w:color="auto"/>
      </w:divBdr>
      <w:divsChild>
        <w:div w:id="1767581764">
          <w:marLeft w:val="0"/>
          <w:marRight w:val="0"/>
          <w:marTop w:val="0"/>
          <w:marBottom w:val="0"/>
          <w:divBdr>
            <w:top w:val="none" w:sz="0" w:space="0" w:color="auto"/>
            <w:left w:val="none" w:sz="0" w:space="0" w:color="auto"/>
            <w:bottom w:val="none" w:sz="0" w:space="0" w:color="auto"/>
            <w:right w:val="none" w:sz="0" w:space="0" w:color="auto"/>
          </w:divBdr>
        </w:div>
        <w:div w:id="1107852605">
          <w:marLeft w:val="0"/>
          <w:marRight w:val="0"/>
          <w:marTop w:val="0"/>
          <w:marBottom w:val="0"/>
          <w:divBdr>
            <w:top w:val="none" w:sz="0" w:space="0" w:color="auto"/>
            <w:left w:val="none" w:sz="0" w:space="0" w:color="auto"/>
            <w:bottom w:val="none" w:sz="0" w:space="0" w:color="auto"/>
            <w:right w:val="none" w:sz="0" w:space="0" w:color="auto"/>
          </w:divBdr>
        </w:div>
      </w:divsChild>
    </w:div>
    <w:div w:id="1187670029">
      <w:bodyDiv w:val="1"/>
      <w:marLeft w:val="0"/>
      <w:marRight w:val="0"/>
      <w:marTop w:val="0"/>
      <w:marBottom w:val="0"/>
      <w:divBdr>
        <w:top w:val="none" w:sz="0" w:space="0" w:color="auto"/>
        <w:left w:val="none" w:sz="0" w:space="0" w:color="auto"/>
        <w:bottom w:val="none" w:sz="0" w:space="0" w:color="auto"/>
        <w:right w:val="none" w:sz="0" w:space="0" w:color="auto"/>
      </w:divBdr>
    </w:div>
    <w:div w:id="1230534218">
      <w:bodyDiv w:val="1"/>
      <w:marLeft w:val="0"/>
      <w:marRight w:val="0"/>
      <w:marTop w:val="0"/>
      <w:marBottom w:val="0"/>
      <w:divBdr>
        <w:top w:val="none" w:sz="0" w:space="0" w:color="auto"/>
        <w:left w:val="none" w:sz="0" w:space="0" w:color="auto"/>
        <w:bottom w:val="none" w:sz="0" w:space="0" w:color="auto"/>
        <w:right w:val="none" w:sz="0" w:space="0" w:color="auto"/>
      </w:divBdr>
      <w:divsChild>
        <w:div w:id="1947614361">
          <w:marLeft w:val="0"/>
          <w:marRight w:val="0"/>
          <w:marTop w:val="0"/>
          <w:marBottom w:val="0"/>
          <w:divBdr>
            <w:top w:val="none" w:sz="0" w:space="0" w:color="auto"/>
            <w:left w:val="none" w:sz="0" w:space="0" w:color="auto"/>
            <w:bottom w:val="none" w:sz="0" w:space="0" w:color="auto"/>
            <w:right w:val="none" w:sz="0" w:space="0" w:color="auto"/>
          </w:divBdr>
        </w:div>
        <w:div w:id="1094791046">
          <w:marLeft w:val="0"/>
          <w:marRight w:val="0"/>
          <w:marTop w:val="0"/>
          <w:marBottom w:val="0"/>
          <w:divBdr>
            <w:top w:val="none" w:sz="0" w:space="0" w:color="auto"/>
            <w:left w:val="none" w:sz="0" w:space="0" w:color="auto"/>
            <w:bottom w:val="none" w:sz="0" w:space="0" w:color="auto"/>
            <w:right w:val="none" w:sz="0" w:space="0" w:color="auto"/>
          </w:divBdr>
        </w:div>
      </w:divsChild>
    </w:div>
    <w:div w:id="1380280555">
      <w:bodyDiv w:val="1"/>
      <w:marLeft w:val="0"/>
      <w:marRight w:val="0"/>
      <w:marTop w:val="0"/>
      <w:marBottom w:val="0"/>
      <w:divBdr>
        <w:top w:val="none" w:sz="0" w:space="0" w:color="auto"/>
        <w:left w:val="none" w:sz="0" w:space="0" w:color="auto"/>
        <w:bottom w:val="none" w:sz="0" w:space="0" w:color="auto"/>
        <w:right w:val="none" w:sz="0" w:space="0" w:color="auto"/>
      </w:divBdr>
      <w:divsChild>
        <w:div w:id="1965309469">
          <w:marLeft w:val="0"/>
          <w:marRight w:val="0"/>
          <w:marTop w:val="0"/>
          <w:marBottom w:val="0"/>
          <w:divBdr>
            <w:top w:val="none" w:sz="0" w:space="0" w:color="auto"/>
            <w:left w:val="none" w:sz="0" w:space="0" w:color="auto"/>
            <w:bottom w:val="none" w:sz="0" w:space="0" w:color="auto"/>
            <w:right w:val="none" w:sz="0" w:space="0" w:color="auto"/>
          </w:divBdr>
        </w:div>
        <w:div w:id="1977833167">
          <w:marLeft w:val="0"/>
          <w:marRight w:val="0"/>
          <w:marTop w:val="0"/>
          <w:marBottom w:val="0"/>
          <w:divBdr>
            <w:top w:val="none" w:sz="0" w:space="0" w:color="auto"/>
            <w:left w:val="none" w:sz="0" w:space="0" w:color="auto"/>
            <w:bottom w:val="none" w:sz="0" w:space="0" w:color="auto"/>
            <w:right w:val="none" w:sz="0" w:space="0" w:color="auto"/>
          </w:divBdr>
        </w:div>
      </w:divsChild>
    </w:div>
    <w:div w:id="1520049307">
      <w:bodyDiv w:val="1"/>
      <w:marLeft w:val="0"/>
      <w:marRight w:val="0"/>
      <w:marTop w:val="0"/>
      <w:marBottom w:val="0"/>
      <w:divBdr>
        <w:top w:val="none" w:sz="0" w:space="0" w:color="auto"/>
        <w:left w:val="none" w:sz="0" w:space="0" w:color="auto"/>
        <w:bottom w:val="none" w:sz="0" w:space="0" w:color="auto"/>
        <w:right w:val="none" w:sz="0" w:space="0" w:color="auto"/>
      </w:divBdr>
    </w:div>
    <w:div w:id="1551572044">
      <w:bodyDiv w:val="1"/>
      <w:marLeft w:val="0"/>
      <w:marRight w:val="0"/>
      <w:marTop w:val="0"/>
      <w:marBottom w:val="0"/>
      <w:divBdr>
        <w:top w:val="none" w:sz="0" w:space="0" w:color="auto"/>
        <w:left w:val="none" w:sz="0" w:space="0" w:color="auto"/>
        <w:bottom w:val="none" w:sz="0" w:space="0" w:color="auto"/>
        <w:right w:val="none" w:sz="0" w:space="0" w:color="auto"/>
      </w:divBdr>
      <w:divsChild>
        <w:div w:id="752121153">
          <w:marLeft w:val="0"/>
          <w:marRight w:val="0"/>
          <w:marTop w:val="0"/>
          <w:marBottom w:val="0"/>
          <w:divBdr>
            <w:top w:val="none" w:sz="0" w:space="0" w:color="auto"/>
            <w:left w:val="none" w:sz="0" w:space="0" w:color="auto"/>
            <w:bottom w:val="none" w:sz="0" w:space="0" w:color="auto"/>
            <w:right w:val="none" w:sz="0" w:space="0" w:color="auto"/>
          </w:divBdr>
        </w:div>
        <w:div w:id="2088115224">
          <w:marLeft w:val="0"/>
          <w:marRight w:val="0"/>
          <w:marTop w:val="0"/>
          <w:marBottom w:val="0"/>
          <w:divBdr>
            <w:top w:val="none" w:sz="0" w:space="0" w:color="auto"/>
            <w:left w:val="none" w:sz="0" w:space="0" w:color="auto"/>
            <w:bottom w:val="none" w:sz="0" w:space="0" w:color="auto"/>
            <w:right w:val="none" w:sz="0" w:space="0" w:color="auto"/>
          </w:divBdr>
        </w:div>
      </w:divsChild>
    </w:div>
    <w:div w:id="1609006661">
      <w:bodyDiv w:val="1"/>
      <w:marLeft w:val="0"/>
      <w:marRight w:val="0"/>
      <w:marTop w:val="0"/>
      <w:marBottom w:val="0"/>
      <w:divBdr>
        <w:top w:val="none" w:sz="0" w:space="0" w:color="auto"/>
        <w:left w:val="none" w:sz="0" w:space="0" w:color="auto"/>
        <w:bottom w:val="none" w:sz="0" w:space="0" w:color="auto"/>
        <w:right w:val="none" w:sz="0" w:space="0" w:color="auto"/>
      </w:divBdr>
    </w:div>
    <w:div w:id="1674869124">
      <w:bodyDiv w:val="1"/>
      <w:marLeft w:val="0"/>
      <w:marRight w:val="0"/>
      <w:marTop w:val="0"/>
      <w:marBottom w:val="0"/>
      <w:divBdr>
        <w:top w:val="none" w:sz="0" w:space="0" w:color="auto"/>
        <w:left w:val="none" w:sz="0" w:space="0" w:color="auto"/>
        <w:bottom w:val="none" w:sz="0" w:space="0" w:color="auto"/>
        <w:right w:val="none" w:sz="0" w:space="0" w:color="auto"/>
      </w:divBdr>
      <w:divsChild>
        <w:div w:id="1956597408">
          <w:marLeft w:val="0"/>
          <w:marRight w:val="0"/>
          <w:marTop w:val="0"/>
          <w:marBottom w:val="0"/>
          <w:divBdr>
            <w:top w:val="none" w:sz="0" w:space="0" w:color="auto"/>
            <w:left w:val="none" w:sz="0" w:space="0" w:color="auto"/>
            <w:bottom w:val="none" w:sz="0" w:space="0" w:color="auto"/>
            <w:right w:val="none" w:sz="0" w:space="0" w:color="auto"/>
          </w:divBdr>
        </w:div>
        <w:div w:id="1788624606">
          <w:marLeft w:val="0"/>
          <w:marRight w:val="0"/>
          <w:marTop w:val="0"/>
          <w:marBottom w:val="0"/>
          <w:divBdr>
            <w:top w:val="none" w:sz="0" w:space="0" w:color="auto"/>
            <w:left w:val="none" w:sz="0" w:space="0" w:color="auto"/>
            <w:bottom w:val="none" w:sz="0" w:space="0" w:color="auto"/>
            <w:right w:val="none" w:sz="0" w:space="0" w:color="auto"/>
          </w:divBdr>
        </w:div>
      </w:divsChild>
    </w:div>
    <w:div w:id="1701513024">
      <w:bodyDiv w:val="1"/>
      <w:marLeft w:val="0"/>
      <w:marRight w:val="0"/>
      <w:marTop w:val="0"/>
      <w:marBottom w:val="0"/>
      <w:divBdr>
        <w:top w:val="none" w:sz="0" w:space="0" w:color="auto"/>
        <w:left w:val="none" w:sz="0" w:space="0" w:color="auto"/>
        <w:bottom w:val="none" w:sz="0" w:space="0" w:color="auto"/>
        <w:right w:val="none" w:sz="0" w:space="0" w:color="auto"/>
      </w:divBdr>
      <w:divsChild>
        <w:div w:id="787235675">
          <w:marLeft w:val="0"/>
          <w:marRight w:val="0"/>
          <w:marTop w:val="0"/>
          <w:marBottom w:val="0"/>
          <w:divBdr>
            <w:top w:val="none" w:sz="0" w:space="0" w:color="auto"/>
            <w:left w:val="none" w:sz="0" w:space="0" w:color="auto"/>
            <w:bottom w:val="none" w:sz="0" w:space="0" w:color="auto"/>
            <w:right w:val="none" w:sz="0" w:space="0" w:color="auto"/>
          </w:divBdr>
        </w:div>
        <w:div w:id="513344882">
          <w:marLeft w:val="0"/>
          <w:marRight w:val="0"/>
          <w:marTop w:val="0"/>
          <w:marBottom w:val="0"/>
          <w:divBdr>
            <w:top w:val="none" w:sz="0" w:space="0" w:color="auto"/>
            <w:left w:val="none" w:sz="0" w:space="0" w:color="auto"/>
            <w:bottom w:val="none" w:sz="0" w:space="0" w:color="auto"/>
            <w:right w:val="none" w:sz="0" w:space="0" w:color="auto"/>
          </w:divBdr>
        </w:div>
      </w:divsChild>
    </w:div>
    <w:div w:id="1756508065">
      <w:bodyDiv w:val="1"/>
      <w:marLeft w:val="0"/>
      <w:marRight w:val="0"/>
      <w:marTop w:val="0"/>
      <w:marBottom w:val="0"/>
      <w:divBdr>
        <w:top w:val="none" w:sz="0" w:space="0" w:color="auto"/>
        <w:left w:val="none" w:sz="0" w:space="0" w:color="auto"/>
        <w:bottom w:val="none" w:sz="0" w:space="0" w:color="auto"/>
        <w:right w:val="none" w:sz="0" w:space="0" w:color="auto"/>
      </w:divBdr>
      <w:divsChild>
        <w:div w:id="115494654">
          <w:marLeft w:val="0"/>
          <w:marRight w:val="0"/>
          <w:marTop w:val="0"/>
          <w:marBottom w:val="0"/>
          <w:divBdr>
            <w:top w:val="none" w:sz="0" w:space="0" w:color="auto"/>
            <w:left w:val="none" w:sz="0" w:space="0" w:color="auto"/>
            <w:bottom w:val="none" w:sz="0" w:space="0" w:color="auto"/>
            <w:right w:val="none" w:sz="0" w:space="0" w:color="auto"/>
          </w:divBdr>
        </w:div>
        <w:div w:id="212809564">
          <w:marLeft w:val="0"/>
          <w:marRight w:val="0"/>
          <w:marTop w:val="0"/>
          <w:marBottom w:val="0"/>
          <w:divBdr>
            <w:top w:val="none" w:sz="0" w:space="0" w:color="auto"/>
            <w:left w:val="none" w:sz="0" w:space="0" w:color="auto"/>
            <w:bottom w:val="none" w:sz="0" w:space="0" w:color="auto"/>
            <w:right w:val="none" w:sz="0" w:space="0" w:color="auto"/>
          </w:divBdr>
        </w:div>
      </w:divsChild>
    </w:div>
    <w:div w:id="1781294899">
      <w:bodyDiv w:val="1"/>
      <w:marLeft w:val="0"/>
      <w:marRight w:val="0"/>
      <w:marTop w:val="0"/>
      <w:marBottom w:val="0"/>
      <w:divBdr>
        <w:top w:val="none" w:sz="0" w:space="0" w:color="auto"/>
        <w:left w:val="none" w:sz="0" w:space="0" w:color="auto"/>
        <w:bottom w:val="none" w:sz="0" w:space="0" w:color="auto"/>
        <w:right w:val="none" w:sz="0" w:space="0" w:color="auto"/>
      </w:divBdr>
      <w:divsChild>
        <w:div w:id="1452481831">
          <w:marLeft w:val="0"/>
          <w:marRight w:val="0"/>
          <w:marTop w:val="0"/>
          <w:marBottom w:val="0"/>
          <w:divBdr>
            <w:top w:val="none" w:sz="0" w:space="0" w:color="auto"/>
            <w:left w:val="none" w:sz="0" w:space="0" w:color="auto"/>
            <w:bottom w:val="none" w:sz="0" w:space="0" w:color="auto"/>
            <w:right w:val="none" w:sz="0" w:space="0" w:color="auto"/>
          </w:divBdr>
        </w:div>
        <w:div w:id="1665357239">
          <w:marLeft w:val="0"/>
          <w:marRight w:val="0"/>
          <w:marTop w:val="0"/>
          <w:marBottom w:val="0"/>
          <w:divBdr>
            <w:top w:val="none" w:sz="0" w:space="0" w:color="auto"/>
            <w:left w:val="none" w:sz="0" w:space="0" w:color="auto"/>
            <w:bottom w:val="none" w:sz="0" w:space="0" w:color="auto"/>
            <w:right w:val="none" w:sz="0" w:space="0" w:color="auto"/>
          </w:divBdr>
        </w:div>
      </w:divsChild>
    </w:div>
    <w:div w:id="1825898930">
      <w:bodyDiv w:val="1"/>
      <w:marLeft w:val="0"/>
      <w:marRight w:val="0"/>
      <w:marTop w:val="0"/>
      <w:marBottom w:val="0"/>
      <w:divBdr>
        <w:top w:val="none" w:sz="0" w:space="0" w:color="auto"/>
        <w:left w:val="none" w:sz="0" w:space="0" w:color="auto"/>
        <w:bottom w:val="none" w:sz="0" w:space="0" w:color="auto"/>
        <w:right w:val="none" w:sz="0" w:space="0" w:color="auto"/>
      </w:divBdr>
    </w:div>
    <w:div w:id="1835222977">
      <w:bodyDiv w:val="1"/>
      <w:marLeft w:val="0"/>
      <w:marRight w:val="0"/>
      <w:marTop w:val="0"/>
      <w:marBottom w:val="0"/>
      <w:divBdr>
        <w:top w:val="none" w:sz="0" w:space="0" w:color="auto"/>
        <w:left w:val="none" w:sz="0" w:space="0" w:color="auto"/>
        <w:bottom w:val="none" w:sz="0" w:space="0" w:color="auto"/>
        <w:right w:val="none" w:sz="0" w:space="0" w:color="auto"/>
      </w:divBdr>
      <w:divsChild>
        <w:div w:id="2094542638">
          <w:marLeft w:val="0"/>
          <w:marRight w:val="0"/>
          <w:marTop w:val="0"/>
          <w:marBottom w:val="0"/>
          <w:divBdr>
            <w:top w:val="none" w:sz="0" w:space="0" w:color="auto"/>
            <w:left w:val="none" w:sz="0" w:space="0" w:color="auto"/>
            <w:bottom w:val="none" w:sz="0" w:space="0" w:color="auto"/>
            <w:right w:val="none" w:sz="0" w:space="0" w:color="auto"/>
          </w:divBdr>
        </w:div>
        <w:div w:id="36510915">
          <w:marLeft w:val="0"/>
          <w:marRight w:val="0"/>
          <w:marTop w:val="0"/>
          <w:marBottom w:val="0"/>
          <w:divBdr>
            <w:top w:val="none" w:sz="0" w:space="0" w:color="auto"/>
            <w:left w:val="none" w:sz="0" w:space="0" w:color="auto"/>
            <w:bottom w:val="none" w:sz="0" w:space="0" w:color="auto"/>
            <w:right w:val="none" w:sz="0" w:space="0" w:color="auto"/>
          </w:divBdr>
        </w:div>
      </w:divsChild>
    </w:div>
    <w:div w:id="1883010405">
      <w:bodyDiv w:val="1"/>
      <w:marLeft w:val="0"/>
      <w:marRight w:val="0"/>
      <w:marTop w:val="0"/>
      <w:marBottom w:val="0"/>
      <w:divBdr>
        <w:top w:val="none" w:sz="0" w:space="0" w:color="auto"/>
        <w:left w:val="none" w:sz="0" w:space="0" w:color="auto"/>
        <w:bottom w:val="none" w:sz="0" w:space="0" w:color="auto"/>
        <w:right w:val="none" w:sz="0" w:space="0" w:color="auto"/>
      </w:divBdr>
      <w:divsChild>
        <w:div w:id="147290003">
          <w:marLeft w:val="0"/>
          <w:marRight w:val="0"/>
          <w:marTop w:val="0"/>
          <w:marBottom w:val="0"/>
          <w:divBdr>
            <w:top w:val="none" w:sz="0" w:space="0" w:color="auto"/>
            <w:left w:val="none" w:sz="0" w:space="0" w:color="auto"/>
            <w:bottom w:val="none" w:sz="0" w:space="0" w:color="auto"/>
            <w:right w:val="none" w:sz="0" w:space="0" w:color="auto"/>
          </w:divBdr>
        </w:div>
        <w:div w:id="2063819756">
          <w:marLeft w:val="0"/>
          <w:marRight w:val="0"/>
          <w:marTop w:val="0"/>
          <w:marBottom w:val="0"/>
          <w:divBdr>
            <w:top w:val="none" w:sz="0" w:space="0" w:color="auto"/>
            <w:left w:val="none" w:sz="0" w:space="0" w:color="auto"/>
            <w:bottom w:val="none" w:sz="0" w:space="0" w:color="auto"/>
            <w:right w:val="none" w:sz="0" w:space="0" w:color="auto"/>
          </w:divBdr>
        </w:div>
      </w:divsChild>
    </w:div>
    <w:div w:id="1893694531">
      <w:bodyDiv w:val="1"/>
      <w:marLeft w:val="0"/>
      <w:marRight w:val="0"/>
      <w:marTop w:val="0"/>
      <w:marBottom w:val="0"/>
      <w:divBdr>
        <w:top w:val="none" w:sz="0" w:space="0" w:color="auto"/>
        <w:left w:val="none" w:sz="0" w:space="0" w:color="auto"/>
        <w:bottom w:val="none" w:sz="0" w:space="0" w:color="auto"/>
        <w:right w:val="none" w:sz="0" w:space="0" w:color="auto"/>
      </w:divBdr>
      <w:divsChild>
        <w:div w:id="84152107">
          <w:marLeft w:val="0"/>
          <w:marRight w:val="0"/>
          <w:marTop w:val="0"/>
          <w:marBottom w:val="0"/>
          <w:divBdr>
            <w:top w:val="none" w:sz="0" w:space="0" w:color="auto"/>
            <w:left w:val="none" w:sz="0" w:space="0" w:color="auto"/>
            <w:bottom w:val="none" w:sz="0" w:space="0" w:color="auto"/>
            <w:right w:val="none" w:sz="0" w:space="0" w:color="auto"/>
          </w:divBdr>
        </w:div>
        <w:div w:id="1735816880">
          <w:marLeft w:val="0"/>
          <w:marRight w:val="0"/>
          <w:marTop w:val="0"/>
          <w:marBottom w:val="0"/>
          <w:divBdr>
            <w:top w:val="none" w:sz="0" w:space="0" w:color="auto"/>
            <w:left w:val="none" w:sz="0" w:space="0" w:color="auto"/>
            <w:bottom w:val="none" w:sz="0" w:space="0" w:color="auto"/>
            <w:right w:val="none" w:sz="0" w:space="0" w:color="auto"/>
          </w:divBdr>
        </w:div>
      </w:divsChild>
    </w:div>
    <w:div w:id="1927614008">
      <w:bodyDiv w:val="1"/>
      <w:marLeft w:val="0"/>
      <w:marRight w:val="0"/>
      <w:marTop w:val="0"/>
      <w:marBottom w:val="0"/>
      <w:divBdr>
        <w:top w:val="none" w:sz="0" w:space="0" w:color="auto"/>
        <w:left w:val="none" w:sz="0" w:space="0" w:color="auto"/>
        <w:bottom w:val="none" w:sz="0" w:space="0" w:color="auto"/>
        <w:right w:val="none" w:sz="0" w:space="0" w:color="auto"/>
      </w:divBdr>
    </w:div>
    <w:div w:id="1950353475">
      <w:bodyDiv w:val="1"/>
      <w:marLeft w:val="0"/>
      <w:marRight w:val="0"/>
      <w:marTop w:val="0"/>
      <w:marBottom w:val="0"/>
      <w:divBdr>
        <w:top w:val="none" w:sz="0" w:space="0" w:color="auto"/>
        <w:left w:val="none" w:sz="0" w:space="0" w:color="auto"/>
        <w:bottom w:val="none" w:sz="0" w:space="0" w:color="auto"/>
        <w:right w:val="none" w:sz="0" w:space="0" w:color="auto"/>
      </w:divBdr>
      <w:divsChild>
        <w:div w:id="1960607440">
          <w:marLeft w:val="0"/>
          <w:marRight w:val="0"/>
          <w:marTop w:val="0"/>
          <w:marBottom w:val="0"/>
          <w:divBdr>
            <w:top w:val="none" w:sz="0" w:space="0" w:color="auto"/>
            <w:left w:val="none" w:sz="0" w:space="0" w:color="auto"/>
            <w:bottom w:val="none" w:sz="0" w:space="0" w:color="auto"/>
            <w:right w:val="none" w:sz="0" w:space="0" w:color="auto"/>
          </w:divBdr>
        </w:div>
        <w:div w:id="725449029">
          <w:marLeft w:val="0"/>
          <w:marRight w:val="0"/>
          <w:marTop w:val="0"/>
          <w:marBottom w:val="0"/>
          <w:divBdr>
            <w:top w:val="none" w:sz="0" w:space="0" w:color="auto"/>
            <w:left w:val="none" w:sz="0" w:space="0" w:color="auto"/>
            <w:bottom w:val="none" w:sz="0" w:space="0" w:color="auto"/>
            <w:right w:val="none" w:sz="0" w:space="0" w:color="auto"/>
          </w:divBdr>
        </w:div>
      </w:divsChild>
    </w:div>
    <w:div w:id="1984699760">
      <w:bodyDiv w:val="1"/>
      <w:marLeft w:val="0"/>
      <w:marRight w:val="0"/>
      <w:marTop w:val="0"/>
      <w:marBottom w:val="0"/>
      <w:divBdr>
        <w:top w:val="none" w:sz="0" w:space="0" w:color="auto"/>
        <w:left w:val="none" w:sz="0" w:space="0" w:color="auto"/>
        <w:bottom w:val="none" w:sz="0" w:space="0" w:color="auto"/>
        <w:right w:val="none" w:sz="0" w:space="0" w:color="auto"/>
      </w:divBdr>
    </w:div>
    <w:div w:id="2019962675">
      <w:bodyDiv w:val="1"/>
      <w:marLeft w:val="0"/>
      <w:marRight w:val="0"/>
      <w:marTop w:val="0"/>
      <w:marBottom w:val="0"/>
      <w:divBdr>
        <w:top w:val="none" w:sz="0" w:space="0" w:color="auto"/>
        <w:left w:val="none" w:sz="0" w:space="0" w:color="auto"/>
        <w:bottom w:val="none" w:sz="0" w:space="0" w:color="auto"/>
        <w:right w:val="none" w:sz="0" w:space="0" w:color="auto"/>
      </w:divBdr>
      <w:divsChild>
        <w:div w:id="1144859341">
          <w:marLeft w:val="0"/>
          <w:marRight w:val="0"/>
          <w:marTop w:val="0"/>
          <w:marBottom w:val="0"/>
          <w:divBdr>
            <w:top w:val="none" w:sz="0" w:space="0" w:color="auto"/>
            <w:left w:val="none" w:sz="0" w:space="0" w:color="auto"/>
            <w:bottom w:val="none" w:sz="0" w:space="0" w:color="auto"/>
            <w:right w:val="none" w:sz="0" w:space="0" w:color="auto"/>
          </w:divBdr>
        </w:div>
        <w:div w:id="425345509">
          <w:marLeft w:val="0"/>
          <w:marRight w:val="0"/>
          <w:marTop w:val="0"/>
          <w:marBottom w:val="0"/>
          <w:divBdr>
            <w:top w:val="none" w:sz="0" w:space="0" w:color="auto"/>
            <w:left w:val="none" w:sz="0" w:space="0" w:color="auto"/>
            <w:bottom w:val="none" w:sz="0" w:space="0" w:color="auto"/>
            <w:right w:val="none" w:sz="0" w:space="0" w:color="auto"/>
          </w:divBdr>
        </w:div>
      </w:divsChild>
    </w:div>
    <w:div w:id="2141610278">
      <w:bodyDiv w:val="1"/>
      <w:marLeft w:val="0"/>
      <w:marRight w:val="0"/>
      <w:marTop w:val="0"/>
      <w:marBottom w:val="0"/>
      <w:divBdr>
        <w:top w:val="none" w:sz="0" w:space="0" w:color="auto"/>
        <w:left w:val="none" w:sz="0" w:space="0" w:color="auto"/>
        <w:bottom w:val="none" w:sz="0" w:space="0" w:color="auto"/>
        <w:right w:val="none" w:sz="0" w:space="0" w:color="auto"/>
      </w:divBdr>
      <w:divsChild>
        <w:div w:id="1313489080">
          <w:marLeft w:val="0"/>
          <w:marRight w:val="0"/>
          <w:marTop w:val="0"/>
          <w:marBottom w:val="0"/>
          <w:divBdr>
            <w:top w:val="none" w:sz="0" w:space="0" w:color="auto"/>
            <w:left w:val="none" w:sz="0" w:space="0" w:color="auto"/>
            <w:bottom w:val="none" w:sz="0" w:space="0" w:color="auto"/>
            <w:right w:val="none" w:sz="0" w:space="0" w:color="auto"/>
          </w:divBdr>
        </w:div>
        <w:div w:id="207562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entral-1.protection.sophos.com?d=likumi.lv&amp;u=aHR0cHM6Ly9saWt1bWkubHYvdGEvaWQvMzM5NDYtcGFyLW5vZG9rbGllbS11bi1ub2RldmFt&amp;i=NWZjZjllOTZmOTIxY2QwZTA1Mzk1OWI4&amp;t=VFlZSHpsS1dLK29teFhCa0x6Z2t3SkJXc0lCNGZ6VTY4S2FlekNCamUyRT0=&amp;h=82f38bb9cb974dd199dce942e36ba85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central-1.protection.sophos.com?d=lvm.lv&amp;u=aHR0cDovL3d3dy5sdm0ubHYv&amp;i=NWZjZjllOTZmOTIxY2QwZTA1Mzk1OWI4&amp;t=dThyRlNLQTdmYnV6NFBIV29IdWpHSEYyNkRZODd5UTBDa1RZcThwZWxkWT0=&amp;h=bd9a1365ec0e4fc5b6ace19481689974" TargetMode="External"/><Relationship Id="rId5" Type="http://schemas.openxmlformats.org/officeDocument/2006/relationships/hyperlink" Target="mailto:m.gutmanis@lvm.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529</TotalTime>
  <Pages>21</Pages>
  <Words>25892</Words>
  <Characters>14759</Characters>
  <Application>Microsoft Office Word</Application>
  <DocSecurity>0</DocSecurity>
  <Lines>122</Lines>
  <Paragraphs>81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Lelda Pamovska</dc:creator>
  <cp:lastModifiedBy>Lelda Pamovska</cp:lastModifiedBy>
  <cp:revision>65</cp:revision>
  <dcterms:created xsi:type="dcterms:W3CDTF">2021-09-09T05:36:00Z</dcterms:created>
  <dcterms:modified xsi:type="dcterms:W3CDTF">2022-04-22T12:08:00Z</dcterms:modified>
</cp:coreProperties>
</file>