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C0DCFD" w14:textId="77777777" w:rsidR="00D96690" w:rsidRDefault="00D96690" w:rsidP="00D96690">
      <w:pPr>
        <w:rPr>
          <w:rFonts w:eastAsia="Times New Roman"/>
          <w:lang w:val="en-US" w:eastAsia="lv-LV"/>
        </w:rPr>
      </w:pPr>
      <w:r>
        <w:rPr>
          <w:rFonts w:eastAsia="Times New Roman"/>
          <w:b/>
          <w:bCs/>
          <w:lang w:val="en-US" w:eastAsia="lv-LV"/>
        </w:rPr>
        <w:t>From:</w:t>
      </w:r>
      <w:r>
        <w:rPr>
          <w:rFonts w:eastAsia="Times New Roman"/>
          <w:lang w:val="en-US" w:eastAsia="lv-LV"/>
        </w:rPr>
        <w:t xml:space="preserve"> Zane </w:t>
      </w:r>
      <w:proofErr w:type="spellStart"/>
      <w:r>
        <w:rPr>
          <w:rFonts w:eastAsia="Times New Roman"/>
          <w:lang w:val="en-US" w:eastAsia="lv-LV"/>
        </w:rPr>
        <w:t>Zute</w:t>
      </w:r>
      <w:proofErr w:type="spellEnd"/>
      <w:r>
        <w:rPr>
          <w:rFonts w:eastAsia="Times New Roman"/>
          <w:lang w:val="en-US" w:eastAsia="lv-LV"/>
        </w:rPr>
        <w:t xml:space="preserve"> &lt;zane.zute@fm.gov.lv&gt; </w:t>
      </w:r>
      <w:r>
        <w:rPr>
          <w:rFonts w:eastAsia="Times New Roman"/>
          <w:b/>
          <w:bCs/>
          <w:lang w:val="en-US" w:eastAsia="lv-LV"/>
        </w:rPr>
        <w:t xml:space="preserve">On Behalf Of </w:t>
      </w:r>
      <w:r>
        <w:rPr>
          <w:rFonts w:eastAsia="Times New Roman"/>
          <w:lang w:val="en-US" w:eastAsia="lv-LV"/>
        </w:rPr>
        <w:t>Pasts</w:t>
      </w:r>
      <w:r>
        <w:rPr>
          <w:rFonts w:eastAsia="Times New Roman"/>
          <w:lang w:val="en-US" w:eastAsia="lv-LV"/>
        </w:rPr>
        <w:br/>
      </w:r>
      <w:r>
        <w:rPr>
          <w:rFonts w:eastAsia="Times New Roman"/>
          <w:b/>
          <w:bCs/>
          <w:lang w:val="en-US" w:eastAsia="lv-LV"/>
        </w:rPr>
        <w:t>Sent:</w:t>
      </w:r>
      <w:r>
        <w:rPr>
          <w:rFonts w:eastAsia="Times New Roman"/>
          <w:lang w:val="en-US" w:eastAsia="lv-LV"/>
        </w:rPr>
        <w:t xml:space="preserve"> Tuesday, February 2, 2021 10:00 AM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&lt;Pasts@em.gov.lv&gt;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Kristīne Priedīte &lt;Kristine.Priedite@em.gov.lv&gt;; Aija </w:t>
      </w:r>
      <w:proofErr w:type="spellStart"/>
      <w:r>
        <w:rPr>
          <w:rFonts w:eastAsia="Times New Roman"/>
          <w:lang w:val="en-US" w:eastAsia="lv-LV"/>
        </w:rPr>
        <w:t>Zitcere</w:t>
      </w:r>
      <w:proofErr w:type="spellEnd"/>
      <w:r>
        <w:rPr>
          <w:rFonts w:eastAsia="Times New Roman"/>
          <w:lang w:val="en-US" w:eastAsia="lv-LV"/>
        </w:rPr>
        <w:t xml:space="preserve"> &lt;aija.zitcere@fm.gov.lv&gt;; 'guntis.pukktis@fm.gov.lv' &lt;guntis.pukktis@fm.gov.lv&gt;; Andrejs Zambžetskis &lt;andrejs.zambzetskis@fm.gov.lv&gt;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Par MK </w:t>
      </w:r>
      <w:proofErr w:type="spellStart"/>
      <w:r>
        <w:rPr>
          <w:rFonts w:eastAsia="Times New Roman"/>
          <w:lang w:val="en-US" w:eastAsia="lv-LV"/>
        </w:rPr>
        <w:t>noteikumu</w:t>
      </w:r>
      <w:proofErr w:type="spellEnd"/>
      <w:r>
        <w:rPr>
          <w:rFonts w:eastAsia="Times New Roman"/>
          <w:lang w:val="en-US" w:eastAsia="lv-LV"/>
        </w:rPr>
        <w:t xml:space="preserve"> </w:t>
      </w:r>
      <w:proofErr w:type="spellStart"/>
      <w:r>
        <w:rPr>
          <w:rFonts w:eastAsia="Times New Roman"/>
          <w:lang w:val="en-US" w:eastAsia="lv-LV"/>
        </w:rPr>
        <w:t>projekta</w:t>
      </w:r>
      <w:proofErr w:type="spellEnd"/>
      <w:r>
        <w:rPr>
          <w:rFonts w:eastAsia="Times New Roman"/>
          <w:lang w:val="en-US" w:eastAsia="lv-LV"/>
        </w:rPr>
        <w:t xml:space="preserve"> </w:t>
      </w:r>
      <w:proofErr w:type="spellStart"/>
      <w:r>
        <w:rPr>
          <w:rFonts w:eastAsia="Times New Roman"/>
          <w:lang w:val="en-US" w:eastAsia="lv-LV"/>
        </w:rPr>
        <w:t>Grozījumi</w:t>
      </w:r>
      <w:proofErr w:type="spellEnd"/>
      <w:r>
        <w:rPr>
          <w:rFonts w:eastAsia="Times New Roman"/>
          <w:lang w:val="en-US" w:eastAsia="lv-LV"/>
        </w:rPr>
        <w:t xml:space="preserve"> </w:t>
      </w:r>
      <w:proofErr w:type="spellStart"/>
      <w:r>
        <w:rPr>
          <w:rFonts w:eastAsia="Times New Roman"/>
          <w:lang w:val="en-US" w:eastAsia="lv-LV"/>
        </w:rPr>
        <w:t>Ministru</w:t>
      </w:r>
      <w:proofErr w:type="spellEnd"/>
      <w:r>
        <w:rPr>
          <w:rFonts w:eastAsia="Times New Roman"/>
          <w:lang w:val="en-US" w:eastAsia="lv-LV"/>
        </w:rPr>
        <w:t xml:space="preserve"> </w:t>
      </w:r>
      <w:proofErr w:type="spellStart"/>
      <w:r>
        <w:rPr>
          <w:rFonts w:eastAsia="Times New Roman"/>
          <w:lang w:val="en-US" w:eastAsia="lv-LV"/>
        </w:rPr>
        <w:t>kabineta</w:t>
      </w:r>
      <w:proofErr w:type="spellEnd"/>
      <w:r>
        <w:rPr>
          <w:rFonts w:eastAsia="Times New Roman"/>
          <w:lang w:val="en-US" w:eastAsia="lv-LV"/>
        </w:rPr>
        <w:t xml:space="preserve"> 2009. </w:t>
      </w:r>
      <w:proofErr w:type="spellStart"/>
      <w:r>
        <w:rPr>
          <w:rFonts w:eastAsia="Times New Roman"/>
          <w:lang w:val="en-US" w:eastAsia="lv-LV"/>
        </w:rPr>
        <w:t>gada</w:t>
      </w:r>
      <w:proofErr w:type="spellEnd"/>
      <w:r>
        <w:rPr>
          <w:rFonts w:eastAsia="Times New Roman"/>
          <w:lang w:val="en-US" w:eastAsia="lv-LV"/>
        </w:rPr>
        <w:t xml:space="preserve"> 15. </w:t>
      </w:r>
      <w:proofErr w:type="spellStart"/>
      <w:r>
        <w:rPr>
          <w:rFonts w:eastAsia="Times New Roman"/>
          <w:lang w:val="en-US" w:eastAsia="lv-LV"/>
        </w:rPr>
        <w:t>septembra</w:t>
      </w:r>
      <w:proofErr w:type="spellEnd"/>
      <w:r>
        <w:rPr>
          <w:rFonts w:eastAsia="Times New Roman"/>
          <w:lang w:val="en-US" w:eastAsia="lv-LV"/>
        </w:rPr>
        <w:t xml:space="preserve"> </w:t>
      </w:r>
      <w:proofErr w:type="spellStart"/>
      <w:r>
        <w:rPr>
          <w:rFonts w:eastAsia="Times New Roman"/>
          <w:lang w:val="en-US" w:eastAsia="lv-LV"/>
        </w:rPr>
        <w:t>noteikumos</w:t>
      </w:r>
      <w:proofErr w:type="spellEnd"/>
      <w:r>
        <w:rPr>
          <w:rFonts w:eastAsia="Times New Roman"/>
          <w:lang w:val="en-US" w:eastAsia="lv-LV"/>
        </w:rPr>
        <w:t xml:space="preserve"> Nr. 1065 </w:t>
      </w:r>
      <w:proofErr w:type="spellStart"/>
      <w:r>
        <w:rPr>
          <w:rFonts w:eastAsia="Times New Roman"/>
          <w:lang w:val="en-US" w:eastAsia="lv-LV"/>
        </w:rPr>
        <w:t>atkārtotu</w:t>
      </w:r>
      <w:proofErr w:type="spellEnd"/>
      <w:r>
        <w:rPr>
          <w:rFonts w:eastAsia="Times New Roman"/>
          <w:lang w:val="en-US" w:eastAsia="lv-LV"/>
        </w:rPr>
        <w:t xml:space="preserve"> </w:t>
      </w:r>
      <w:proofErr w:type="spellStart"/>
      <w:r>
        <w:rPr>
          <w:rFonts w:eastAsia="Times New Roman"/>
          <w:lang w:val="en-US" w:eastAsia="lv-LV"/>
        </w:rPr>
        <w:t>saskaņošanu</w:t>
      </w:r>
      <w:proofErr w:type="spellEnd"/>
      <w:r>
        <w:rPr>
          <w:rFonts w:eastAsia="Times New Roman"/>
          <w:lang w:val="en-US" w:eastAsia="lv-LV"/>
        </w:rPr>
        <w:t xml:space="preserve"> (VSS-922)</w:t>
      </w:r>
    </w:p>
    <w:p w14:paraId="5FEABC1C" w14:textId="77777777" w:rsidR="00D96690" w:rsidRDefault="00D96690" w:rsidP="00D96690"/>
    <w:p w14:paraId="4B3F7515" w14:textId="77777777" w:rsidR="00D96690" w:rsidRDefault="00D96690" w:rsidP="00D96690">
      <w:pPr>
        <w:pStyle w:val="NormalWeb"/>
        <w:shd w:val="clear" w:color="auto" w:fill="D5EAFF"/>
        <w:spacing w:line="200" w:lineRule="atLeast"/>
        <w:rPr>
          <w:rFonts w:ascii="Calibri" w:hAnsi="Calibri" w:cs="Calibri"/>
          <w:color w:val="000000"/>
        </w:rPr>
      </w:pPr>
      <w:r>
        <w:rPr>
          <w:rFonts w:ascii="Calibri" w:hAnsi="Calibri" w:cs="Calibri"/>
          <w:color w:val="000000"/>
        </w:rPr>
        <w:t>INFORMĀCIJAI: E-pasta vēstules sūtītājs ir ārējais adresāts.</w:t>
      </w:r>
    </w:p>
    <w:p w14:paraId="5C7B8A95" w14:textId="77777777" w:rsidR="00D96690" w:rsidRDefault="00D96690" w:rsidP="00D96690">
      <w:pPr>
        <w:jc w:val="right"/>
        <w:rPr>
          <w:rFonts w:ascii="Times New Roman" w:hAnsi="Times New Roman" w:cs="Times New Roman"/>
          <w:sz w:val="24"/>
          <w:szCs w:val="24"/>
        </w:rPr>
      </w:pPr>
      <w:r>
        <w:rPr>
          <w:rFonts w:ascii="Times New Roman" w:hAnsi="Times New Roman" w:cs="Times New Roman"/>
          <w:sz w:val="24"/>
          <w:szCs w:val="24"/>
        </w:rPr>
        <w:t>Ekonomikas ministrijai</w:t>
      </w:r>
    </w:p>
    <w:p w14:paraId="0A805BCF" w14:textId="77777777" w:rsidR="00D96690" w:rsidRDefault="00D96690" w:rsidP="00D96690">
      <w:pPr>
        <w:jc w:val="right"/>
        <w:rPr>
          <w:rFonts w:ascii="Times New Roman" w:hAnsi="Times New Roman" w:cs="Times New Roman"/>
          <w:sz w:val="24"/>
          <w:szCs w:val="24"/>
        </w:rPr>
      </w:pPr>
    </w:p>
    <w:p w14:paraId="794EDA54" w14:textId="77777777" w:rsidR="00D96690" w:rsidRDefault="00D96690" w:rsidP="00D96690">
      <w:pPr>
        <w:rPr>
          <w:color w:val="201F1E"/>
        </w:rPr>
      </w:pPr>
    </w:p>
    <w:p w14:paraId="611AC951" w14:textId="77777777" w:rsidR="00D96690" w:rsidRDefault="00D96690" w:rsidP="00D96690">
      <w:pPr>
        <w:rPr>
          <w:rFonts w:ascii="Times New Roman" w:hAnsi="Times New Roman" w:cs="Times New Roman"/>
          <w:sz w:val="24"/>
          <w:szCs w:val="24"/>
        </w:rPr>
      </w:pPr>
      <w:r>
        <w:rPr>
          <w:rFonts w:ascii="Times New Roman" w:hAnsi="Times New Roman" w:cs="Times New Roman"/>
          <w:sz w:val="24"/>
          <w:szCs w:val="24"/>
        </w:rPr>
        <w:t>Finanšu ministrija atbilstoši savai kompetencei ir izskatījusi precizēto Ministru kabineta  noteikumu projektu "Grozījumi Ministru kabineta 2009.gada 15.septembra noteikumos Nr.1065 "Noteikumi par aizdevumiem sīko (mikro), mazo un vidējo saimnieciskās darbības veicēju un lauksaimniecības pakalpojumu kooperatīvo sabiedrību attīstības veicināšanai"" VSS-922 (turpmāk – MK noteikumu projekts), tā sākotnējās ietekmes novērtējuma ziņojumu (anotācija), izziņu par atzinumos sniegtajiem iebildumiem un izsaka sekojošus iebildumus.</w:t>
      </w:r>
    </w:p>
    <w:p w14:paraId="5BAA0B8E" w14:textId="77777777" w:rsidR="00D96690" w:rsidRDefault="00D96690" w:rsidP="00D96690">
      <w:pPr>
        <w:rPr>
          <w:rFonts w:ascii="Times New Roman" w:hAnsi="Times New Roman" w:cs="Times New Roman"/>
          <w:sz w:val="24"/>
          <w:szCs w:val="24"/>
        </w:rPr>
      </w:pPr>
    </w:p>
    <w:p w14:paraId="258A2C57" w14:textId="77777777" w:rsidR="00D96690" w:rsidRDefault="00D96690" w:rsidP="00D96690">
      <w:pPr>
        <w:rPr>
          <w:rFonts w:ascii="Times New Roman" w:hAnsi="Times New Roman" w:cs="Times New Roman"/>
          <w:sz w:val="24"/>
          <w:szCs w:val="24"/>
        </w:rPr>
      </w:pPr>
      <w:r>
        <w:rPr>
          <w:rFonts w:ascii="Times New Roman" w:hAnsi="Times New Roman" w:cs="Times New Roman"/>
          <w:sz w:val="24"/>
          <w:szCs w:val="24"/>
        </w:rPr>
        <w:t>Iebildumi</w:t>
      </w:r>
    </w:p>
    <w:p w14:paraId="40D3D2B5" w14:textId="77777777" w:rsidR="00D96690" w:rsidRDefault="00D96690" w:rsidP="00D96690">
      <w:pPr>
        <w:rPr>
          <w:rFonts w:ascii="Times New Roman" w:hAnsi="Times New Roman" w:cs="Times New Roman"/>
          <w:sz w:val="24"/>
          <w:szCs w:val="24"/>
          <w:lang w:eastAsia="lv-LV"/>
        </w:rPr>
      </w:pPr>
    </w:p>
    <w:p w14:paraId="19474013" w14:textId="77777777" w:rsidR="00D96690" w:rsidRDefault="00D96690" w:rsidP="00D96690">
      <w:pPr>
        <w:pStyle w:val="ListParagraph"/>
        <w:numPr>
          <w:ilvl w:val="0"/>
          <w:numId w:val="1"/>
        </w:numPr>
        <w:jc w:val="both"/>
        <w:rPr>
          <w:rFonts w:ascii="Times New Roman" w:hAnsi="Times New Roman" w:cs="Times New Roman"/>
          <w:sz w:val="24"/>
          <w:szCs w:val="24"/>
          <w:lang w:eastAsia="lv-LV"/>
        </w:rPr>
      </w:pPr>
      <w:r>
        <w:rPr>
          <w:rFonts w:ascii="Times New Roman" w:hAnsi="Times New Roman" w:cs="Times New Roman"/>
          <w:sz w:val="24"/>
          <w:szCs w:val="24"/>
        </w:rPr>
        <w:t xml:space="preserve">Vēršam uzmanību uz to, ka  starpinstitūciju saskaņošanas sanāksmē 22.01.2021 tika pausts viedoklis, </w:t>
      </w:r>
      <w:r>
        <w:rPr>
          <w:rFonts w:ascii="Times New Roman" w:hAnsi="Times New Roman" w:cs="Times New Roman"/>
          <w:b/>
          <w:bCs/>
          <w:sz w:val="24"/>
          <w:szCs w:val="24"/>
          <w:u w:val="single"/>
        </w:rPr>
        <w:t>ka nav pieļaujams, ka atbalsts tiktu sniegts potenciālajiem darījumiem, kas saistīti ar nekustamā īpašuma pārdošanu un pirkšanu</w:t>
      </w:r>
      <w:r>
        <w:rPr>
          <w:rFonts w:ascii="Times New Roman" w:hAnsi="Times New Roman" w:cs="Times New Roman"/>
          <w:sz w:val="24"/>
          <w:szCs w:val="24"/>
        </w:rPr>
        <w:t xml:space="preserve">. Pašlaik Ministru kabineta 2009. gada 15. septembra noteikumos Nr. 1065 "Noteikumi par aizdevumiem sīko (mikro), mazo un vidējo saimnieciskās darbības veicēju un lauksaimniecības pakalpojumu kooperatīvo sabiedrību attīstības veicināšanai" (turpmāk – MKN 1065) 11. punktā atrunāts, kādām darbībām un nozarēm aizdevumus nepiešķir, t.sk., 11.5.apakšpunktā operācijām ar nekustamo īpašumu (NACE 2. redakcijas L sadaļa "Operācijas ar nekustamo īpašumu"), </w:t>
      </w:r>
      <w:r>
        <w:rPr>
          <w:rFonts w:ascii="Times New Roman" w:hAnsi="Times New Roman" w:cs="Times New Roman"/>
          <w:b/>
          <w:bCs/>
          <w:sz w:val="24"/>
          <w:szCs w:val="24"/>
          <w:u w:val="single"/>
        </w:rPr>
        <w:t>grupā 68.1 "Sava nekustamā īpašuma pirkšana un pārdošana" un grupā 68.31 "Starpniecība darbībā ar nekustamo īpašumu".</w:t>
      </w:r>
      <w:r>
        <w:rPr>
          <w:rFonts w:ascii="Times New Roman" w:hAnsi="Times New Roman" w:cs="Times New Roman"/>
          <w:sz w:val="24"/>
          <w:szCs w:val="24"/>
        </w:rPr>
        <w:t xml:space="preserve"> Papildus tika pārrunāts, ka primāri MKN 1065 nosaka atbalsta piešķiršanas nosacījumus aizdevuma veidā, lai veicinātu sīko (mikro), mazo un vidējo saimnieciskās darbības veicēju attīstību, t.sk., konkurētspēju un tika aicināts papildināt MK noteikumu projektu, anotāciju ar kādu pasākuma shēmu, t.sk., finansēšanas avotu, lai sabiedrība </w:t>
      </w:r>
      <w:proofErr w:type="spellStart"/>
      <w:r>
        <w:rPr>
          <w:rFonts w:ascii="Times New Roman" w:hAnsi="Times New Roman" w:cs="Times New Roman"/>
          <w:sz w:val="24"/>
          <w:szCs w:val="24"/>
        </w:rPr>
        <w:t>Altum</w:t>
      </w:r>
      <w:proofErr w:type="spellEnd"/>
      <w:r>
        <w:rPr>
          <w:rFonts w:ascii="Times New Roman" w:hAnsi="Times New Roman" w:cs="Times New Roman"/>
          <w:sz w:val="24"/>
          <w:szCs w:val="24"/>
        </w:rPr>
        <w:t xml:space="preserve"> nekonkurētu ar kredītiestādēm kreditēšanas tirgū, nodrošinot finansējumu saimnieciskās darbības veicējiem, kas nodarbojas īres māju attīstīšanas jomā, lai izvairītos no normu interpretācijas pārpratumiem un nodrošinātu to konsekvenci. Pamatojoties uz augstāk minēto neatbalstām MK noteikumu projekta 13. un 14.punktu un aicinām precizēt atbilstoši starpinstitūciju saskaņošanas sanāksmē pārrunātajam. Papildus neatbalstām MK noteikumu projekta 14. punktu svītrot 11.8. apakšpunktu.</w:t>
      </w:r>
    </w:p>
    <w:p w14:paraId="5D71D5F8" w14:textId="77777777" w:rsidR="00D96690" w:rsidRDefault="00D96690" w:rsidP="00D9669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Pēc pasākuma shēmas nodefinēšanas, lai nodrošinātu mājokļu pieejamību īres māju jomā lūdzam atbilstoši precizēt MK noteikumu projekta 17. punktu </w:t>
      </w:r>
      <w:r>
        <w:rPr>
          <w:rFonts w:ascii="Times New Roman" w:hAnsi="Times New Roman" w:cs="Times New Roman"/>
          <w:sz w:val="24"/>
          <w:szCs w:val="24"/>
        </w:rPr>
        <w:lastRenderedPageBreak/>
        <w:t>papildināt MKN 1065 ar 16.</w:t>
      </w:r>
      <w:r>
        <w:rPr>
          <w:rFonts w:ascii="Times New Roman" w:hAnsi="Times New Roman" w:cs="Times New Roman"/>
          <w:sz w:val="24"/>
          <w:szCs w:val="24"/>
          <w:vertAlign w:val="superscript"/>
        </w:rPr>
        <w:t>1</w:t>
      </w:r>
      <w:r>
        <w:rPr>
          <w:rFonts w:ascii="Times New Roman" w:hAnsi="Times New Roman" w:cs="Times New Roman"/>
          <w:sz w:val="24"/>
          <w:szCs w:val="24"/>
        </w:rPr>
        <w:t xml:space="preserve"> punktu un MK noteikumu projekta 19. punktu papildināt MKN 1065 ar 23.</w:t>
      </w:r>
      <w:r>
        <w:rPr>
          <w:rFonts w:ascii="Times New Roman" w:hAnsi="Times New Roman" w:cs="Times New Roman"/>
          <w:sz w:val="24"/>
          <w:szCs w:val="24"/>
          <w:vertAlign w:val="superscript"/>
        </w:rPr>
        <w:t>1</w:t>
      </w:r>
      <w:r>
        <w:rPr>
          <w:rFonts w:ascii="Times New Roman" w:hAnsi="Times New Roman" w:cs="Times New Roman"/>
          <w:sz w:val="24"/>
          <w:szCs w:val="24"/>
        </w:rPr>
        <w:t xml:space="preserve"> punktu.</w:t>
      </w:r>
    </w:p>
    <w:p w14:paraId="732A665B" w14:textId="77777777" w:rsidR="00D96690" w:rsidRDefault="00D96690" w:rsidP="00D96690">
      <w:pPr>
        <w:pStyle w:val="ListParagraph"/>
        <w:numPr>
          <w:ilvl w:val="0"/>
          <w:numId w:val="1"/>
        </w:numPr>
        <w:rPr>
          <w:rFonts w:ascii="Times New Roman" w:hAnsi="Times New Roman" w:cs="Times New Roman"/>
          <w:sz w:val="24"/>
          <w:szCs w:val="24"/>
        </w:rPr>
      </w:pPr>
      <w:r>
        <w:rPr>
          <w:rFonts w:ascii="Times New Roman" w:hAnsi="Times New Roman" w:cs="Times New Roman"/>
          <w:sz w:val="24"/>
          <w:szCs w:val="24"/>
        </w:rPr>
        <w:t xml:space="preserve">Lūdzam MK noteikumu projektam pievienot MK sēdes </w:t>
      </w:r>
      <w:proofErr w:type="spellStart"/>
      <w:r>
        <w:rPr>
          <w:rFonts w:ascii="Times New Roman" w:hAnsi="Times New Roman" w:cs="Times New Roman"/>
          <w:sz w:val="24"/>
          <w:szCs w:val="24"/>
        </w:rPr>
        <w:t>protokollēmumu</w:t>
      </w:r>
      <w:proofErr w:type="spellEnd"/>
      <w:r>
        <w:rPr>
          <w:rFonts w:ascii="Times New Roman" w:hAnsi="Times New Roman" w:cs="Times New Roman"/>
          <w:sz w:val="24"/>
          <w:szCs w:val="24"/>
        </w:rPr>
        <w:t xml:space="preserve">, kurā lūdzam noteikt, ka noteikumos piešķirtais Eiropas Reģionālā attīstības fonda papildu finansējums un Eiropas Reģionālā attīstības fonda </w:t>
      </w:r>
      <w:proofErr w:type="spellStart"/>
      <w:r>
        <w:rPr>
          <w:rFonts w:ascii="Times New Roman" w:hAnsi="Times New Roman" w:cs="Times New Roman"/>
          <w:sz w:val="24"/>
          <w:szCs w:val="24"/>
        </w:rPr>
        <w:t>virssaistību</w:t>
      </w:r>
      <w:proofErr w:type="spellEnd"/>
      <w:r>
        <w:rPr>
          <w:rFonts w:ascii="Times New Roman" w:hAnsi="Times New Roman" w:cs="Times New Roman"/>
          <w:sz w:val="24"/>
          <w:szCs w:val="24"/>
        </w:rPr>
        <w:t xml:space="preserve"> finansējums būs pieejams un atbalstu akciju sabiedrība "Attīstības finanšu institūcija </w:t>
      </w:r>
      <w:proofErr w:type="spellStart"/>
      <w:r>
        <w:rPr>
          <w:rFonts w:ascii="Times New Roman" w:hAnsi="Times New Roman" w:cs="Times New Roman"/>
          <w:sz w:val="24"/>
          <w:szCs w:val="24"/>
        </w:rPr>
        <w:t>Altum</w:t>
      </w:r>
      <w:proofErr w:type="spellEnd"/>
      <w:r>
        <w:rPr>
          <w:rFonts w:ascii="Times New Roman" w:hAnsi="Times New Roman" w:cs="Times New Roman"/>
          <w:sz w:val="24"/>
          <w:szCs w:val="24"/>
        </w:rPr>
        <w:t xml:space="preserve">" varēs sniegt tikai pēc darbības programmas "Izaugsme un nodarbinātība" grozījumu saskaņošanas ar Eiropas Komisiju. </w:t>
      </w:r>
    </w:p>
    <w:p w14:paraId="3CA5940A" w14:textId="77777777" w:rsidR="00D96690" w:rsidRDefault="00D96690" w:rsidP="00D96690">
      <w:pPr>
        <w:ind w:left="709"/>
        <w:rPr>
          <w:rFonts w:ascii="Times New Roman" w:hAnsi="Times New Roman" w:cs="Times New Roman"/>
          <w:sz w:val="24"/>
          <w:szCs w:val="24"/>
          <w:lang w:eastAsia="lv-LV"/>
        </w:rPr>
      </w:pPr>
      <w:r>
        <w:rPr>
          <w:rFonts w:ascii="Times New Roman" w:hAnsi="Times New Roman" w:cs="Times New Roman"/>
          <w:sz w:val="24"/>
          <w:szCs w:val="24"/>
          <w:lang w:eastAsia="lv-LV"/>
        </w:rPr>
        <w:t xml:space="preserve">Tāpat lūdzam minētajā </w:t>
      </w:r>
      <w:proofErr w:type="spellStart"/>
      <w:r>
        <w:rPr>
          <w:rFonts w:ascii="Times New Roman" w:hAnsi="Times New Roman" w:cs="Times New Roman"/>
          <w:sz w:val="24"/>
          <w:szCs w:val="24"/>
          <w:lang w:eastAsia="lv-LV"/>
        </w:rPr>
        <w:t>protokollēmumā</w:t>
      </w:r>
      <w:proofErr w:type="spellEnd"/>
      <w:r>
        <w:rPr>
          <w:rFonts w:ascii="Times New Roman" w:hAnsi="Times New Roman" w:cs="Times New Roman"/>
          <w:sz w:val="24"/>
          <w:szCs w:val="24"/>
          <w:lang w:eastAsia="lv-LV"/>
        </w:rPr>
        <w:t xml:space="preserve"> noteikt, ka ņemot vērā, ka finanšu instrumentu tirgus nepilnību (</w:t>
      </w:r>
      <w:proofErr w:type="spellStart"/>
      <w:r>
        <w:rPr>
          <w:rFonts w:ascii="Times New Roman" w:hAnsi="Times New Roman" w:cs="Times New Roman"/>
          <w:sz w:val="24"/>
          <w:szCs w:val="24"/>
          <w:lang w:eastAsia="lv-LV"/>
        </w:rPr>
        <w:t>ex</w:t>
      </w:r>
      <w:proofErr w:type="spellEnd"/>
      <w:r>
        <w:rPr>
          <w:rFonts w:ascii="Times New Roman" w:hAnsi="Times New Roman" w:cs="Times New Roman"/>
          <w:sz w:val="24"/>
          <w:szCs w:val="24"/>
          <w:lang w:eastAsia="lv-LV"/>
        </w:rPr>
        <w:t xml:space="preserve"> </w:t>
      </w:r>
      <w:proofErr w:type="spellStart"/>
      <w:r>
        <w:rPr>
          <w:rFonts w:ascii="Times New Roman" w:hAnsi="Times New Roman" w:cs="Times New Roman"/>
          <w:sz w:val="24"/>
          <w:szCs w:val="24"/>
          <w:lang w:eastAsia="lv-LV"/>
        </w:rPr>
        <w:t>ante</w:t>
      </w:r>
      <w:proofErr w:type="spellEnd"/>
      <w:r>
        <w:rPr>
          <w:rFonts w:ascii="Times New Roman" w:hAnsi="Times New Roman" w:cs="Times New Roman"/>
          <w:sz w:val="24"/>
          <w:szCs w:val="24"/>
          <w:lang w:eastAsia="lv-LV"/>
        </w:rPr>
        <w:t>) novērtējums vairs precīzi neatspoguļo tirgus apstākļus, Ekonomikas ministrijai līdz atbalsta piešķiršanai gala labuma guvējiem saskaņā ar Regulas Nr.1303/2013 37.panta g) apakšpunktu ir jāveic minētā novērtējuma aktualizēšana.</w:t>
      </w:r>
    </w:p>
    <w:p w14:paraId="372D1B86" w14:textId="77777777" w:rsidR="00D96690" w:rsidRDefault="00D96690" w:rsidP="00D96690">
      <w:pPr>
        <w:pStyle w:val="ListParagraph"/>
        <w:numPr>
          <w:ilvl w:val="0"/>
          <w:numId w:val="1"/>
        </w:numPr>
        <w:rPr>
          <w:rFonts w:ascii="Times New Roman" w:hAnsi="Times New Roman" w:cs="Times New Roman"/>
          <w:sz w:val="24"/>
          <w:szCs w:val="24"/>
          <w:lang w:eastAsia="lv-LV"/>
        </w:rPr>
      </w:pPr>
      <w:r>
        <w:rPr>
          <w:rFonts w:ascii="Times New Roman" w:hAnsi="Times New Roman" w:cs="Times New Roman"/>
          <w:sz w:val="24"/>
          <w:szCs w:val="24"/>
        </w:rPr>
        <w:t>Tā kā Latvijas nacionālajā enerģētikas un klimata plānā 2021.-2030.gadam (turpmāk – plāns) publiskie ieguldījumi ārpus Latvijas teritorijas nav paredzēti, tad lūdzam sniegt skaidrojumu kā tiks veicināti plānā noteiktie mērķi, ja investīcijas plānots ieguldīt ārpus Latvijas teritorijas. Ņemot vērā minēto, Finanšu ministrija neatbalsta grozījumu veikšanu MK noteikumu Nr.1065 30.1 punktā.</w:t>
      </w:r>
    </w:p>
    <w:p w14:paraId="5885BFFD" w14:textId="77777777" w:rsidR="00D96690" w:rsidRDefault="00D96690" w:rsidP="00D96690">
      <w:pPr>
        <w:rPr>
          <w:color w:val="1F497D"/>
        </w:rPr>
      </w:pPr>
    </w:p>
    <w:p w14:paraId="1E2344B9" w14:textId="77777777" w:rsidR="00D96690" w:rsidRDefault="00D96690" w:rsidP="00D96690">
      <w:pPr>
        <w:rPr>
          <w:color w:val="1F497D"/>
        </w:rPr>
      </w:pPr>
    </w:p>
    <w:p w14:paraId="4A1031B1" w14:textId="4BEC76A8" w:rsidR="00D96690" w:rsidRDefault="00D96690" w:rsidP="00D96690">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Andrejs Zambžetskis</w:t>
      </w:r>
      <w:r>
        <w:rPr>
          <w:rFonts w:ascii="Franklin Gothic Book" w:hAnsi="Franklin Gothic Book"/>
          <w:color w:val="767573"/>
          <w:sz w:val="16"/>
          <w:szCs w:val="16"/>
        </w:rPr>
        <w:br/>
        <w:t xml:space="preserve">ES fondu stratēģijas departamenta </w:t>
      </w:r>
      <w:r>
        <w:rPr>
          <w:rFonts w:ascii="Franklin Gothic Book" w:hAnsi="Franklin Gothic Book"/>
          <w:color w:val="767573"/>
          <w:sz w:val="16"/>
          <w:szCs w:val="16"/>
        </w:rPr>
        <w:br/>
        <w:t>Uzņēmējdarbības un inovāciju attīstības nodaļas vecākais eksperts</w:t>
      </w:r>
      <w:r>
        <w:rPr>
          <w:rFonts w:ascii="Franklin Gothic Book" w:hAnsi="Franklin Gothic Book"/>
          <w:color w:val="767573"/>
          <w:sz w:val="16"/>
          <w:szCs w:val="16"/>
        </w:rPr>
        <w:br/>
        <w:t xml:space="preserve">E-pasts: </w:t>
      </w:r>
      <w:hyperlink r:id="rId5" w:history="1">
        <w:r>
          <w:rPr>
            <w:rStyle w:val="Hyperlink"/>
            <w:rFonts w:ascii="Franklin Gothic Book" w:hAnsi="Franklin Gothic Book"/>
            <w:color w:val="1F497D"/>
            <w:sz w:val="16"/>
            <w:szCs w:val="16"/>
          </w:rPr>
          <w:t>andrejs.zambzetskis@fm.gov.lv</w:t>
        </w:r>
      </w:hyperlink>
      <w:r>
        <w:rPr>
          <w:rFonts w:ascii="Franklin Gothic Book" w:hAnsi="Franklin Gothic Book"/>
          <w:color w:val="1F497D"/>
          <w:sz w:val="16"/>
          <w:szCs w:val="16"/>
        </w:rPr>
        <w:br/>
      </w:r>
      <w:r>
        <w:rPr>
          <w:rFonts w:ascii="Franklin Gothic Book" w:hAnsi="Franklin Gothic Book"/>
          <w:color w:val="767573"/>
          <w:sz w:val="16"/>
          <w:szCs w:val="16"/>
        </w:rPr>
        <w:t>Tālr.: 67083944</w:t>
      </w:r>
      <w:r>
        <w:rPr>
          <w:rFonts w:ascii="Franklin Gothic Book" w:hAnsi="Franklin Gothic Book"/>
          <w:color w:val="767573"/>
          <w:sz w:val="16"/>
          <w:szCs w:val="16"/>
        </w:rPr>
        <w:br/>
      </w:r>
      <w:r>
        <w:rPr>
          <w:rFonts w:ascii="Franklin Gothic Book" w:hAnsi="Franklin Gothic Book"/>
          <w:noProof/>
          <w:color w:val="767573"/>
          <w:sz w:val="16"/>
          <w:szCs w:val="16"/>
        </w:rPr>
        <w:drawing>
          <wp:inline distT="0" distB="0" distL="0" distR="0" wp14:anchorId="326DC9C8" wp14:editId="3B231514">
            <wp:extent cx="152400" cy="152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7" w:history="1">
        <w:r>
          <w:rPr>
            <w:rStyle w:val="Hyperlink"/>
            <w:rFonts w:ascii="Franklin Gothic Book" w:hAnsi="Franklin Gothic Book"/>
            <w:color w:val="1F497D"/>
            <w:sz w:val="16"/>
            <w:szCs w:val="16"/>
          </w:rPr>
          <w:t xml:space="preserve">Sazinies MS </w:t>
        </w:r>
        <w:proofErr w:type="spellStart"/>
        <w:r>
          <w:rPr>
            <w:rStyle w:val="Hyperlink"/>
            <w:rFonts w:ascii="Franklin Gothic Book" w:hAnsi="Franklin Gothic Book"/>
            <w:color w:val="1F497D"/>
            <w:sz w:val="16"/>
            <w:szCs w:val="16"/>
          </w:rPr>
          <w:t>Teams</w:t>
        </w:r>
        <w:proofErr w:type="spellEnd"/>
      </w:hyperlink>
    </w:p>
    <w:p w14:paraId="6A4F2DE3" w14:textId="77777777" w:rsidR="00D96690" w:rsidRDefault="00D96690" w:rsidP="00D96690">
      <w:pPr>
        <w:rPr>
          <w:color w:val="1F497D"/>
        </w:rPr>
      </w:pPr>
    </w:p>
    <w:p w14:paraId="7AA04E74" w14:textId="77777777" w:rsidR="00D96690" w:rsidRDefault="00D96690" w:rsidP="00D96690">
      <w:pPr>
        <w:rPr>
          <w:color w:val="1F497D"/>
        </w:rPr>
      </w:pPr>
    </w:p>
    <w:p w14:paraId="72EEB50B" w14:textId="209B4759" w:rsidR="00D96690" w:rsidRDefault="00D96690" w:rsidP="00D96690">
      <w:pPr>
        <w:rPr>
          <w:rFonts w:ascii="Franklin Gothic Book" w:hAnsi="Franklin Gothic Book"/>
          <w:color w:val="767573"/>
          <w:sz w:val="16"/>
          <w:szCs w:val="16"/>
        </w:rPr>
      </w:pPr>
      <w:r>
        <w:rPr>
          <w:rFonts w:ascii="Franklin Gothic Book" w:hAnsi="Franklin Gothic Book"/>
          <w:b/>
          <w:bCs/>
          <w:color w:val="4C4B49"/>
          <w:sz w:val="20"/>
          <w:szCs w:val="20"/>
        </w:rPr>
        <w:t>Ar cieņu</w:t>
      </w:r>
      <w:r>
        <w:rPr>
          <w:rFonts w:ascii="Franklin Gothic Book" w:hAnsi="Franklin Gothic Book"/>
          <w:b/>
          <w:bCs/>
          <w:color w:val="4C4B49"/>
          <w:sz w:val="20"/>
          <w:szCs w:val="20"/>
        </w:rPr>
        <w:br/>
      </w:r>
      <w:r>
        <w:rPr>
          <w:rFonts w:ascii="Franklin Gothic Medium" w:hAnsi="Franklin Gothic Medium"/>
          <w:b/>
          <w:bCs/>
          <w:color w:val="1F497D"/>
          <w:sz w:val="20"/>
          <w:szCs w:val="20"/>
        </w:rPr>
        <w:t>Guntis Puķītis</w:t>
      </w:r>
      <w:r>
        <w:rPr>
          <w:rFonts w:ascii="Franklin Gothic Book" w:hAnsi="Franklin Gothic Book"/>
          <w:color w:val="767573"/>
          <w:sz w:val="16"/>
          <w:szCs w:val="16"/>
        </w:rPr>
        <w:br/>
        <w:t xml:space="preserve">Finanšu tirgus politikas departamenta </w:t>
      </w:r>
      <w:r>
        <w:rPr>
          <w:rFonts w:ascii="Franklin Gothic Book" w:hAnsi="Franklin Gothic Book"/>
          <w:color w:val="767573"/>
          <w:sz w:val="16"/>
          <w:szCs w:val="16"/>
        </w:rPr>
        <w:br/>
        <w:t>Starptautisko finanšu institūciju nodaļas finanšu analītiķis</w:t>
      </w:r>
      <w:r>
        <w:rPr>
          <w:rFonts w:ascii="Franklin Gothic Book" w:hAnsi="Franklin Gothic Book"/>
          <w:color w:val="767573"/>
          <w:sz w:val="16"/>
          <w:szCs w:val="16"/>
        </w:rPr>
        <w:br/>
        <w:t xml:space="preserve">E-pasts: </w:t>
      </w:r>
      <w:hyperlink r:id="rId8" w:history="1">
        <w:r>
          <w:rPr>
            <w:rStyle w:val="Hyperlink"/>
            <w:rFonts w:ascii="Franklin Gothic Book" w:hAnsi="Franklin Gothic Book"/>
            <w:color w:val="1F497D"/>
            <w:sz w:val="16"/>
            <w:szCs w:val="16"/>
          </w:rPr>
          <w:t>guntis.pukitis@fm.gov.lv</w:t>
        </w:r>
      </w:hyperlink>
      <w:r>
        <w:rPr>
          <w:rFonts w:ascii="Franklin Gothic Book" w:hAnsi="Franklin Gothic Book"/>
          <w:color w:val="1F497D"/>
          <w:sz w:val="16"/>
          <w:szCs w:val="16"/>
        </w:rPr>
        <w:br/>
      </w:r>
      <w:r>
        <w:rPr>
          <w:rFonts w:ascii="Franklin Gothic Book" w:hAnsi="Franklin Gothic Book"/>
          <w:color w:val="767573"/>
          <w:sz w:val="16"/>
          <w:szCs w:val="16"/>
        </w:rPr>
        <w:t>Tālr.: 67095561</w:t>
      </w:r>
      <w:r>
        <w:rPr>
          <w:rFonts w:ascii="Franklin Gothic Book" w:hAnsi="Franklin Gothic Book"/>
          <w:color w:val="767573"/>
          <w:sz w:val="16"/>
          <w:szCs w:val="16"/>
        </w:rPr>
        <w:br/>
      </w:r>
      <w:r>
        <w:rPr>
          <w:rFonts w:ascii="Franklin Gothic Book" w:hAnsi="Franklin Gothic Book"/>
          <w:noProof/>
          <w:color w:val="767573"/>
          <w:sz w:val="16"/>
          <w:szCs w:val="16"/>
          <w:lang w:eastAsia="lv-LV"/>
        </w:rPr>
        <w:drawing>
          <wp:inline distT="0" distB="0" distL="0" distR="0" wp14:anchorId="38E2D300" wp14:editId="2185AF1A">
            <wp:extent cx="152400" cy="152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hyperlink r:id="rId9" w:history="1">
        <w:r>
          <w:rPr>
            <w:rStyle w:val="Hyperlink"/>
            <w:rFonts w:ascii="Franklin Gothic Book" w:hAnsi="Franklin Gothic Book"/>
            <w:color w:val="1F497D"/>
            <w:sz w:val="16"/>
            <w:szCs w:val="16"/>
          </w:rPr>
          <w:t xml:space="preserve">Sazinies MS </w:t>
        </w:r>
        <w:proofErr w:type="spellStart"/>
        <w:r>
          <w:rPr>
            <w:rStyle w:val="Hyperlink"/>
            <w:rFonts w:ascii="Franklin Gothic Book" w:hAnsi="Franklin Gothic Book"/>
            <w:color w:val="1F497D"/>
            <w:sz w:val="16"/>
            <w:szCs w:val="16"/>
          </w:rPr>
          <w:t>Teams</w:t>
        </w:r>
        <w:proofErr w:type="spellEnd"/>
      </w:hyperlink>
    </w:p>
    <w:p w14:paraId="4AA45F68" w14:textId="77777777" w:rsidR="00D96690" w:rsidRDefault="00D96690" w:rsidP="00D96690">
      <w:pPr>
        <w:rPr>
          <w:color w:val="1F497D"/>
        </w:rPr>
      </w:pPr>
    </w:p>
    <w:p w14:paraId="1EECEEBA" w14:textId="77777777" w:rsidR="00D96690" w:rsidRPr="00D96690" w:rsidRDefault="00D96690" w:rsidP="00D96690">
      <w:pPr>
        <w:outlineLvl w:val="0"/>
        <w:rPr>
          <w:lang w:eastAsia="lv-LV"/>
        </w:rPr>
      </w:pPr>
      <w:r w:rsidRPr="00D96690">
        <w:rPr>
          <w:b/>
          <w:bCs/>
          <w:lang w:eastAsia="lv-LV"/>
        </w:rPr>
        <w:t>From:</w:t>
      </w:r>
      <w:r w:rsidRPr="00D96690">
        <w:rPr>
          <w:lang w:eastAsia="lv-LV"/>
        </w:rPr>
        <w:t xml:space="preserve"> Pasts &lt;</w:t>
      </w:r>
      <w:hyperlink r:id="rId10" w:history="1">
        <w:r w:rsidRPr="00D96690">
          <w:rPr>
            <w:rStyle w:val="Hyperlink"/>
            <w:lang w:eastAsia="lv-LV"/>
          </w:rPr>
          <w:t>Pasts@em.gov.lv</w:t>
        </w:r>
      </w:hyperlink>
      <w:r w:rsidRPr="00D96690">
        <w:rPr>
          <w:lang w:eastAsia="lv-LV"/>
        </w:rPr>
        <w:t xml:space="preserve">&gt; </w:t>
      </w:r>
      <w:r w:rsidRPr="00D96690">
        <w:rPr>
          <w:lang w:eastAsia="lv-LV"/>
        </w:rPr>
        <w:br/>
      </w:r>
      <w:r w:rsidRPr="00D96690">
        <w:rPr>
          <w:b/>
          <w:bCs/>
          <w:lang w:eastAsia="lv-LV"/>
        </w:rPr>
        <w:t>Sent:</w:t>
      </w:r>
      <w:r w:rsidRPr="00D96690">
        <w:rPr>
          <w:lang w:eastAsia="lv-LV"/>
        </w:rPr>
        <w:t xml:space="preserve"> trešdiena, 2021. gada 27. janvāris 19:39</w:t>
      </w:r>
      <w:r w:rsidRPr="00D96690">
        <w:rPr>
          <w:lang w:eastAsia="lv-LV"/>
        </w:rPr>
        <w:br/>
      </w:r>
      <w:r w:rsidRPr="00D96690">
        <w:rPr>
          <w:b/>
          <w:bCs/>
          <w:lang w:eastAsia="lv-LV"/>
        </w:rPr>
        <w:t>To:</w:t>
      </w:r>
      <w:r w:rsidRPr="00D96690">
        <w:rPr>
          <w:lang w:eastAsia="lv-LV"/>
        </w:rPr>
        <w:t xml:space="preserve"> Pasts &lt;</w:t>
      </w:r>
      <w:hyperlink r:id="rId11" w:history="1">
        <w:r w:rsidRPr="00D96690">
          <w:rPr>
            <w:rStyle w:val="Hyperlink"/>
            <w:lang w:eastAsia="lv-LV"/>
          </w:rPr>
          <w:t>Pasts@fm.gov.lv</w:t>
        </w:r>
      </w:hyperlink>
      <w:r w:rsidRPr="00D96690">
        <w:rPr>
          <w:lang w:eastAsia="lv-LV"/>
        </w:rPr>
        <w:t xml:space="preserve">&gt;; </w:t>
      </w:r>
      <w:hyperlink r:id="rId12" w:history="1">
        <w:r w:rsidRPr="00D96690">
          <w:rPr>
            <w:rStyle w:val="Hyperlink"/>
            <w:lang w:eastAsia="lv-LV"/>
          </w:rPr>
          <w:t>lm@lm.gov.lv</w:t>
        </w:r>
      </w:hyperlink>
      <w:r w:rsidRPr="00D96690">
        <w:rPr>
          <w:lang w:eastAsia="lv-LV"/>
        </w:rPr>
        <w:t xml:space="preserve">; </w:t>
      </w:r>
      <w:hyperlink r:id="rId13" w:history="1">
        <w:r w:rsidRPr="00D96690">
          <w:rPr>
            <w:rStyle w:val="Hyperlink"/>
            <w:lang w:eastAsia="lv-LV"/>
          </w:rPr>
          <w:t>pasts@varam.gov.lv</w:t>
        </w:r>
      </w:hyperlink>
      <w:r w:rsidRPr="00D96690">
        <w:rPr>
          <w:lang w:eastAsia="lv-LV"/>
        </w:rPr>
        <w:t xml:space="preserve">; </w:t>
      </w:r>
      <w:hyperlink r:id="rId14" w:history="1">
        <w:r w:rsidRPr="00D96690">
          <w:rPr>
            <w:rStyle w:val="Hyperlink"/>
            <w:lang w:eastAsia="lv-LV"/>
          </w:rPr>
          <w:t>tm.kanceleja@tm.gov.lv</w:t>
        </w:r>
      </w:hyperlink>
      <w:r w:rsidRPr="00D96690">
        <w:rPr>
          <w:lang w:eastAsia="lv-LV"/>
        </w:rPr>
        <w:t>; ZM &lt;</w:t>
      </w:r>
      <w:hyperlink r:id="rId15" w:history="1">
        <w:r w:rsidRPr="00D96690">
          <w:rPr>
            <w:rStyle w:val="Hyperlink"/>
            <w:lang w:eastAsia="lv-LV"/>
          </w:rPr>
          <w:t>pasts@zm.gov.lv</w:t>
        </w:r>
      </w:hyperlink>
      <w:r w:rsidRPr="00D96690">
        <w:rPr>
          <w:lang w:eastAsia="lv-LV"/>
        </w:rPr>
        <w:t>&gt;; Ieva Alhasova &lt;</w:t>
      </w:r>
      <w:hyperlink r:id="rId16" w:history="1">
        <w:r w:rsidRPr="00D96690">
          <w:rPr>
            <w:rStyle w:val="Hyperlink"/>
            <w:lang w:eastAsia="lv-LV"/>
          </w:rPr>
          <w:t>ieva.alhasova@financelatvia.eu</w:t>
        </w:r>
      </w:hyperlink>
      <w:r w:rsidRPr="00D96690">
        <w:rPr>
          <w:lang w:eastAsia="lv-LV"/>
        </w:rPr>
        <w:t>&gt;; LTRK &lt;</w:t>
      </w:r>
      <w:hyperlink r:id="rId17" w:history="1">
        <w:r w:rsidRPr="00D96690">
          <w:rPr>
            <w:rStyle w:val="Hyperlink"/>
            <w:lang w:eastAsia="lv-LV"/>
          </w:rPr>
          <w:t>info@chamber.lv</w:t>
        </w:r>
      </w:hyperlink>
      <w:r w:rsidRPr="00D96690">
        <w:rPr>
          <w:lang w:eastAsia="lv-LV"/>
        </w:rPr>
        <w:t>&gt;</w:t>
      </w:r>
      <w:r w:rsidRPr="00D96690">
        <w:rPr>
          <w:lang w:eastAsia="lv-LV"/>
        </w:rPr>
        <w:br/>
      </w:r>
      <w:r w:rsidRPr="00D96690">
        <w:rPr>
          <w:b/>
          <w:bCs/>
          <w:lang w:eastAsia="lv-LV"/>
        </w:rPr>
        <w:t>Cc:</w:t>
      </w:r>
      <w:r w:rsidRPr="00D96690">
        <w:rPr>
          <w:lang w:eastAsia="lv-LV"/>
        </w:rPr>
        <w:t xml:space="preserve"> Zane Liede &lt;</w:t>
      </w:r>
      <w:hyperlink r:id="rId18" w:history="1">
        <w:r w:rsidRPr="00D96690">
          <w:rPr>
            <w:rStyle w:val="Hyperlink"/>
            <w:lang w:eastAsia="lv-LV"/>
          </w:rPr>
          <w:t>zane.liede@fm.gov.lv</w:t>
        </w:r>
      </w:hyperlink>
      <w:r w:rsidRPr="00D96690">
        <w:rPr>
          <w:lang w:eastAsia="lv-LV"/>
        </w:rPr>
        <w:t>&gt;; Andrejs Zambžetskis &lt;</w:t>
      </w:r>
      <w:hyperlink r:id="rId19" w:history="1">
        <w:r w:rsidRPr="00D96690">
          <w:rPr>
            <w:rStyle w:val="Hyperlink"/>
            <w:lang w:eastAsia="lv-LV"/>
          </w:rPr>
          <w:t>andrejs.zambzetskis@fm.gov.lv</w:t>
        </w:r>
      </w:hyperlink>
      <w:r w:rsidRPr="00D96690">
        <w:rPr>
          <w:lang w:eastAsia="lv-LV"/>
        </w:rPr>
        <w:t>&gt;; Guntis Puķītis &lt;</w:t>
      </w:r>
      <w:hyperlink r:id="rId20" w:history="1">
        <w:r w:rsidRPr="00D96690">
          <w:rPr>
            <w:rStyle w:val="Hyperlink"/>
            <w:lang w:eastAsia="lv-LV"/>
          </w:rPr>
          <w:t>guntis.pukitis@fm.gov.lv</w:t>
        </w:r>
      </w:hyperlink>
      <w:r w:rsidRPr="00D96690">
        <w:rPr>
          <w:lang w:eastAsia="lv-LV"/>
        </w:rPr>
        <w:t>&gt;; Inese Vilcāne &lt;</w:t>
      </w:r>
      <w:hyperlink r:id="rId21" w:history="1">
        <w:r w:rsidRPr="00D96690">
          <w:rPr>
            <w:rStyle w:val="Hyperlink"/>
            <w:lang w:eastAsia="lv-LV"/>
          </w:rPr>
          <w:t>Inese.Vilcane@lm.gov.lv</w:t>
        </w:r>
      </w:hyperlink>
      <w:r w:rsidRPr="00D96690">
        <w:rPr>
          <w:lang w:eastAsia="lv-LV"/>
        </w:rPr>
        <w:t xml:space="preserve">&gt;; </w:t>
      </w:r>
      <w:hyperlink r:id="rId22" w:history="1">
        <w:r w:rsidRPr="00D96690">
          <w:rPr>
            <w:rStyle w:val="Hyperlink"/>
            <w:lang w:eastAsia="lv-LV"/>
          </w:rPr>
          <w:t>maija.anspoka@varam.gov.lv</w:t>
        </w:r>
      </w:hyperlink>
      <w:r w:rsidRPr="00D96690">
        <w:rPr>
          <w:lang w:eastAsia="lv-LV"/>
        </w:rPr>
        <w:t>; Andra Reinfelde &lt;</w:t>
      </w:r>
      <w:hyperlink r:id="rId23" w:history="1">
        <w:r w:rsidRPr="00D96690">
          <w:rPr>
            <w:rStyle w:val="Hyperlink"/>
            <w:lang w:eastAsia="lv-LV"/>
          </w:rPr>
          <w:t>Andra.Reinfelde@TM.GOV.LV</w:t>
        </w:r>
      </w:hyperlink>
      <w:r w:rsidRPr="00D96690">
        <w:rPr>
          <w:lang w:eastAsia="lv-LV"/>
        </w:rPr>
        <w:t xml:space="preserve">&gt;; </w:t>
      </w:r>
      <w:hyperlink r:id="rId24" w:history="1">
        <w:r w:rsidRPr="00D96690">
          <w:rPr>
            <w:rStyle w:val="Hyperlink"/>
            <w:lang w:eastAsia="lv-LV"/>
          </w:rPr>
          <w:t>Uldis.Rudziks@tm.gov.lv</w:t>
        </w:r>
      </w:hyperlink>
      <w:r w:rsidRPr="00D96690">
        <w:rPr>
          <w:lang w:eastAsia="lv-LV"/>
        </w:rPr>
        <w:t>; Inese Štromberga &lt;</w:t>
      </w:r>
      <w:hyperlink r:id="rId25" w:history="1">
        <w:r w:rsidRPr="00D96690">
          <w:rPr>
            <w:rStyle w:val="Hyperlink"/>
            <w:lang w:eastAsia="lv-LV"/>
          </w:rPr>
          <w:t>Inese.Stromberga@zm.gov.lv</w:t>
        </w:r>
      </w:hyperlink>
      <w:r w:rsidRPr="00D96690">
        <w:rPr>
          <w:lang w:eastAsia="lv-LV"/>
        </w:rPr>
        <w:t>&gt;; Katrina Zarina &lt;</w:t>
      </w:r>
      <w:hyperlink r:id="rId26" w:history="1">
        <w:r w:rsidRPr="00D96690">
          <w:rPr>
            <w:rStyle w:val="Hyperlink"/>
            <w:lang w:eastAsia="lv-LV"/>
          </w:rPr>
          <w:t>katrina.zarina@chamber.lv</w:t>
        </w:r>
      </w:hyperlink>
      <w:r w:rsidRPr="00D96690">
        <w:rPr>
          <w:lang w:eastAsia="lv-LV"/>
        </w:rPr>
        <w:t>&gt;</w:t>
      </w:r>
      <w:r w:rsidRPr="00D96690">
        <w:rPr>
          <w:lang w:eastAsia="lv-LV"/>
        </w:rPr>
        <w:br/>
      </w:r>
      <w:r w:rsidRPr="00D96690">
        <w:rPr>
          <w:b/>
          <w:bCs/>
          <w:lang w:eastAsia="lv-LV"/>
        </w:rPr>
        <w:t>Subject:</w:t>
      </w:r>
      <w:r w:rsidRPr="00D96690">
        <w:rPr>
          <w:lang w:eastAsia="lv-LV"/>
        </w:rPr>
        <w:t xml:space="preserve"> Par MK noteikumu projekta Grozījumi Ministru kabineta 2009. gada 15. septembra noteikumos Nr. 1065 atkārtotu saskaņošanu (VSS-922)</w:t>
      </w:r>
    </w:p>
    <w:p w14:paraId="028F162A" w14:textId="77777777" w:rsidR="00D96690" w:rsidRDefault="00D96690" w:rsidP="00D96690"/>
    <w:p w14:paraId="4651EC66" w14:textId="77777777" w:rsidR="00D96690" w:rsidRDefault="00D96690" w:rsidP="00D96690">
      <w:pPr>
        <w:pStyle w:val="NormalWeb"/>
        <w:shd w:val="clear" w:color="auto" w:fill="FFFFFF"/>
        <w:rPr>
          <w:color w:val="201F1E"/>
        </w:rPr>
      </w:pPr>
      <w:r>
        <w:rPr>
          <w:color w:val="201F1E"/>
        </w:rPr>
        <w:t>27.01.2021. Nr. 3.3-4/2021/690N</w:t>
      </w:r>
    </w:p>
    <w:p w14:paraId="4FE6E62A" w14:textId="77777777" w:rsidR="00D96690" w:rsidRDefault="00D96690" w:rsidP="00D96690">
      <w:pPr>
        <w:pStyle w:val="NormalWeb"/>
        <w:shd w:val="clear" w:color="auto" w:fill="FFFFFF"/>
        <w:rPr>
          <w:color w:val="201F1E"/>
        </w:rPr>
      </w:pPr>
      <w:r>
        <w:rPr>
          <w:color w:val="201F1E"/>
        </w:rPr>
        <w:lastRenderedPageBreak/>
        <w:t>Labdien!</w:t>
      </w:r>
    </w:p>
    <w:p w14:paraId="6818B352" w14:textId="77777777" w:rsidR="00D96690" w:rsidRDefault="00D96690" w:rsidP="00D96690">
      <w:pPr>
        <w:rPr>
          <w:color w:val="000000"/>
        </w:rPr>
      </w:pPr>
      <w:r>
        <w:rPr>
          <w:color w:val="000000"/>
        </w:rPr>
        <w:t xml:space="preserve">Ekonomikas ministrija ir izstrādājusi un </w:t>
      </w:r>
      <w:proofErr w:type="spellStart"/>
      <w:r>
        <w:rPr>
          <w:color w:val="000000"/>
        </w:rPr>
        <w:t>nosūta</w:t>
      </w:r>
      <w:proofErr w:type="spellEnd"/>
      <w:r>
        <w:rPr>
          <w:color w:val="000000"/>
        </w:rPr>
        <w:t xml:space="preserve"> atkārtotai saskaņošanai Ministru kabineta noteikumu projektu ,,</w:t>
      </w:r>
      <w:bookmarkStart w:id="0" w:name="OLE_LINK8"/>
      <w:bookmarkStart w:id="1" w:name="OLE_LINK7"/>
      <w:r>
        <w:rPr>
          <w:color w:val="000000"/>
        </w:rPr>
        <w:t xml:space="preserve"> </w:t>
      </w:r>
      <w:bookmarkEnd w:id="0"/>
      <w:bookmarkEnd w:id="1"/>
      <w:r>
        <w:rPr>
          <w:color w:val="000000"/>
        </w:rPr>
        <w:t xml:space="preserve">Grozījumi Ministru kabineta 2009.gada 15.septembra noteikumos Nr.1065 „Noteikumi par aizdevumiem sīko (mikro), mazo un vidējo saimnieciskās darbības veicēju un lauksaimniecības pakalpojumu kooperatīvo sabiedrību attīstības veicināšanai””, to sākotnējās ietekmes novērtējuma ziņojumu (anotāciju), Izziņu par atzinumos sniegtajiem iebildumiem. </w:t>
      </w:r>
    </w:p>
    <w:p w14:paraId="16A4375E" w14:textId="77777777" w:rsidR="00D96690" w:rsidRDefault="00D96690" w:rsidP="00D96690">
      <w:pPr>
        <w:pStyle w:val="NormalWeb"/>
        <w:rPr>
          <w:color w:val="000000"/>
        </w:rPr>
      </w:pPr>
      <w:r>
        <w:rPr>
          <w:color w:val="201F1E"/>
        </w:rPr>
        <w:t xml:space="preserve">Lūdzam sniegt jūsu saskaņojumu noteikumu projektam, līdz </w:t>
      </w:r>
      <w:r>
        <w:rPr>
          <w:b/>
          <w:bCs/>
          <w:color w:val="201F1E"/>
        </w:rPr>
        <w:t>2021.gada 1.februārim</w:t>
      </w:r>
      <w:r>
        <w:rPr>
          <w:color w:val="201F1E"/>
        </w:rPr>
        <w:t xml:space="preserve">, vienlaikus nosūtot arī uz e-pastu </w:t>
      </w:r>
      <w:hyperlink r:id="rId27" w:tgtFrame="_blank" w:history="1">
        <w:r>
          <w:rPr>
            <w:rStyle w:val="Hyperlink"/>
            <w:bdr w:val="none" w:sz="0" w:space="0" w:color="auto" w:frame="1"/>
          </w:rPr>
          <w:t>Kristine.Priedite@em.gov.lv</w:t>
        </w:r>
      </w:hyperlink>
      <w:r>
        <w:rPr>
          <w:color w:val="201F1E"/>
        </w:rPr>
        <w:t>.</w:t>
      </w:r>
    </w:p>
    <w:p w14:paraId="34ECDE2D" w14:textId="77777777" w:rsidR="00D96690" w:rsidRDefault="00D96690" w:rsidP="00D96690">
      <w:pPr>
        <w:rPr>
          <w:rFonts w:ascii="Verdana" w:hAnsi="Verdana"/>
          <w:lang w:eastAsia="lv-LV"/>
        </w:rPr>
      </w:pPr>
    </w:p>
    <w:tbl>
      <w:tblPr>
        <w:tblW w:w="7655" w:type="dxa"/>
        <w:tblCellMar>
          <w:left w:w="0" w:type="dxa"/>
          <w:right w:w="0" w:type="dxa"/>
        </w:tblCellMar>
        <w:tblLook w:val="04A0" w:firstRow="1" w:lastRow="0" w:firstColumn="1" w:lastColumn="0" w:noHBand="0" w:noVBand="1"/>
      </w:tblPr>
      <w:tblGrid>
        <w:gridCol w:w="3000"/>
        <w:gridCol w:w="4655"/>
      </w:tblGrid>
      <w:tr w:rsidR="00D96690" w14:paraId="471D7B42" w14:textId="77777777" w:rsidTr="00D96690">
        <w:tc>
          <w:tcPr>
            <w:tcW w:w="3000" w:type="dxa"/>
            <w:shd w:val="clear" w:color="auto" w:fill="FFFFFF"/>
            <w:tcMar>
              <w:top w:w="45" w:type="dxa"/>
              <w:left w:w="75" w:type="dxa"/>
              <w:bottom w:w="45" w:type="dxa"/>
              <w:right w:w="75" w:type="dxa"/>
            </w:tcMar>
            <w:hideMark/>
          </w:tcPr>
          <w:p w14:paraId="7E1433B1" w14:textId="7D3C49BD" w:rsidR="00D96690" w:rsidRDefault="00D96690">
            <w:pPr>
              <w:spacing w:line="252" w:lineRule="auto"/>
              <w:rPr>
                <w:rFonts w:ascii="Open Sans" w:hAnsi="Open Sans"/>
                <w:color w:val="383838"/>
                <w:spacing w:val="6"/>
                <w:sz w:val="20"/>
                <w:szCs w:val="20"/>
                <w:lang w:eastAsia="lv-LV"/>
              </w:rPr>
            </w:pPr>
            <w:r>
              <w:rPr>
                <w:rFonts w:ascii="Open Sans" w:hAnsi="Open Sans"/>
                <w:noProof/>
                <w:color w:val="383838"/>
                <w:spacing w:val="6"/>
                <w:sz w:val="20"/>
                <w:szCs w:val="20"/>
                <w:lang w:eastAsia="lv-LV"/>
              </w:rPr>
              <w:drawing>
                <wp:inline distT="0" distB="0" distL="0" distR="0" wp14:anchorId="70C57C91" wp14:editId="1D8E7572">
                  <wp:extent cx="1308100" cy="99060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08100" cy="990600"/>
                          </a:xfrm>
                          <a:prstGeom prst="rect">
                            <a:avLst/>
                          </a:prstGeom>
                          <a:noFill/>
                          <a:ln>
                            <a:noFill/>
                          </a:ln>
                        </pic:spPr>
                      </pic:pic>
                    </a:graphicData>
                  </a:graphic>
                </wp:inline>
              </w:drawing>
            </w:r>
          </w:p>
        </w:tc>
        <w:tc>
          <w:tcPr>
            <w:tcW w:w="4655" w:type="dxa"/>
            <w:shd w:val="clear" w:color="auto" w:fill="FFFFFF"/>
            <w:tcMar>
              <w:top w:w="45" w:type="dxa"/>
              <w:left w:w="75" w:type="dxa"/>
              <w:bottom w:w="45" w:type="dxa"/>
              <w:right w:w="75" w:type="dxa"/>
            </w:tcMar>
          </w:tcPr>
          <w:p w14:paraId="68101B36" w14:textId="77777777" w:rsidR="00D96690" w:rsidRDefault="00D96690">
            <w:pPr>
              <w:spacing w:line="252" w:lineRule="auto"/>
              <w:rPr>
                <w:rFonts w:ascii="Verdana" w:hAnsi="Verdana"/>
                <w:b/>
                <w:bCs/>
                <w:color w:val="00859B"/>
                <w:sz w:val="18"/>
                <w:szCs w:val="18"/>
                <w:lang w:eastAsia="lv-LV"/>
              </w:rPr>
            </w:pPr>
          </w:p>
          <w:p w14:paraId="4CF0E805" w14:textId="77777777" w:rsidR="00D96690" w:rsidRDefault="00D96690">
            <w:pPr>
              <w:spacing w:line="252" w:lineRule="auto"/>
              <w:rPr>
                <w:rFonts w:ascii="Verdana" w:hAnsi="Verdana"/>
                <w:b/>
                <w:bCs/>
                <w:color w:val="00859B"/>
                <w:sz w:val="18"/>
                <w:szCs w:val="18"/>
                <w:lang w:eastAsia="lv-LV"/>
              </w:rPr>
            </w:pPr>
            <w:r>
              <w:rPr>
                <w:rFonts w:ascii="Verdana" w:hAnsi="Verdana"/>
                <w:b/>
                <w:bCs/>
                <w:color w:val="00859B"/>
                <w:sz w:val="18"/>
                <w:szCs w:val="18"/>
                <w:lang w:eastAsia="lv-LV"/>
              </w:rPr>
              <w:t>KRISTĪNE PRIEDĪTE</w:t>
            </w:r>
          </w:p>
          <w:p w14:paraId="5101D5E4" w14:textId="77777777" w:rsidR="00D96690" w:rsidRDefault="00D96690">
            <w:pPr>
              <w:spacing w:line="252" w:lineRule="auto"/>
              <w:rPr>
                <w:rFonts w:ascii="Verdana" w:hAnsi="Verdana"/>
                <w:sz w:val="18"/>
                <w:szCs w:val="18"/>
                <w:lang w:eastAsia="lv-LV"/>
              </w:rPr>
            </w:pPr>
            <w:r>
              <w:rPr>
                <w:rFonts w:ascii="Verdana" w:hAnsi="Verdana"/>
                <w:color w:val="000000"/>
                <w:sz w:val="18"/>
                <w:szCs w:val="18"/>
                <w:lang w:eastAsia="lv-LV"/>
              </w:rPr>
              <w:t>Ekonomikas ministrijas</w:t>
            </w:r>
          </w:p>
          <w:p w14:paraId="4E777002" w14:textId="77777777" w:rsidR="00D96690" w:rsidRDefault="00D96690">
            <w:pPr>
              <w:spacing w:line="252" w:lineRule="auto"/>
              <w:rPr>
                <w:rFonts w:ascii="Verdana" w:hAnsi="Verdana"/>
                <w:sz w:val="18"/>
                <w:szCs w:val="18"/>
                <w:lang w:eastAsia="lv-LV"/>
              </w:rPr>
            </w:pPr>
            <w:r>
              <w:rPr>
                <w:rFonts w:ascii="Verdana" w:hAnsi="Verdana"/>
                <w:color w:val="000000"/>
                <w:sz w:val="18"/>
                <w:szCs w:val="18"/>
                <w:lang w:eastAsia="lv-LV"/>
              </w:rPr>
              <w:t>Uzņēmējdarbības konkurētspējas departaments</w:t>
            </w:r>
          </w:p>
          <w:p w14:paraId="5710D0F2" w14:textId="77777777" w:rsidR="00D96690" w:rsidRDefault="00D96690">
            <w:pPr>
              <w:spacing w:line="252" w:lineRule="auto"/>
              <w:rPr>
                <w:rFonts w:ascii="Verdana" w:hAnsi="Verdana"/>
                <w:sz w:val="18"/>
                <w:szCs w:val="18"/>
                <w:lang w:eastAsia="lv-LV"/>
              </w:rPr>
            </w:pPr>
            <w:r>
              <w:rPr>
                <w:rFonts w:ascii="Verdana" w:hAnsi="Verdana"/>
                <w:color w:val="000000"/>
                <w:sz w:val="18"/>
                <w:szCs w:val="18"/>
                <w:lang w:eastAsia="lv-LV"/>
              </w:rPr>
              <w:t>Vecākā eksperte</w:t>
            </w:r>
          </w:p>
          <w:p w14:paraId="3B2CB40C" w14:textId="77777777" w:rsidR="00D96690" w:rsidRDefault="00D96690">
            <w:pPr>
              <w:spacing w:line="252" w:lineRule="auto"/>
              <w:rPr>
                <w:rFonts w:ascii="Verdana" w:hAnsi="Verdana"/>
                <w:sz w:val="18"/>
                <w:szCs w:val="18"/>
                <w:lang w:eastAsia="lv-LV"/>
              </w:rPr>
            </w:pPr>
            <w:r>
              <w:rPr>
                <w:rFonts w:ascii="Verdana" w:hAnsi="Verdana"/>
                <w:color w:val="000000"/>
                <w:sz w:val="18"/>
                <w:szCs w:val="18"/>
                <w:lang w:eastAsia="lv-LV"/>
              </w:rPr>
              <w:t>Tālr. +371 67013241</w:t>
            </w:r>
          </w:p>
          <w:p w14:paraId="3D040BEC" w14:textId="77777777" w:rsidR="00D96690" w:rsidRDefault="00D96690">
            <w:pPr>
              <w:spacing w:line="252" w:lineRule="auto"/>
              <w:rPr>
                <w:rFonts w:ascii="Verdana" w:hAnsi="Verdana"/>
                <w:sz w:val="18"/>
                <w:szCs w:val="18"/>
                <w:lang w:eastAsia="lv-LV"/>
              </w:rPr>
            </w:pPr>
            <w:hyperlink r:id="rId29" w:history="1">
              <w:r>
                <w:rPr>
                  <w:rStyle w:val="Hyperlink"/>
                  <w:rFonts w:ascii="Verdana" w:hAnsi="Verdana"/>
                  <w:sz w:val="18"/>
                  <w:szCs w:val="18"/>
                  <w:lang w:eastAsia="lv-LV"/>
                </w:rPr>
                <w:t>Kristine.Priedite@em.gov.lv</w:t>
              </w:r>
            </w:hyperlink>
          </w:p>
          <w:p w14:paraId="5F4A3539" w14:textId="77777777" w:rsidR="00D96690" w:rsidRDefault="00D96690">
            <w:pPr>
              <w:spacing w:line="252" w:lineRule="auto"/>
              <w:rPr>
                <w:lang w:eastAsia="lv-LV"/>
              </w:rPr>
            </w:pPr>
            <w:r>
              <w:rPr>
                <w:rFonts w:ascii="Verdana" w:hAnsi="Verdana"/>
                <w:color w:val="000000"/>
                <w:sz w:val="18"/>
                <w:szCs w:val="18"/>
                <w:lang w:eastAsia="lv-LV"/>
              </w:rPr>
              <w:t>Brīvības iela 55, Rīga, LV-1519, Latvija</w:t>
            </w:r>
          </w:p>
          <w:p w14:paraId="3CE8B967" w14:textId="77777777" w:rsidR="00D96690" w:rsidRDefault="00D96690">
            <w:pPr>
              <w:spacing w:line="252" w:lineRule="auto"/>
              <w:rPr>
                <w:rFonts w:ascii="Verdana" w:hAnsi="Verdana"/>
                <w:sz w:val="18"/>
                <w:szCs w:val="18"/>
                <w:lang w:eastAsia="lv-LV"/>
              </w:rPr>
            </w:pPr>
            <w:hyperlink r:id="rId30" w:history="1">
              <w:r>
                <w:rPr>
                  <w:rStyle w:val="Hyperlink"/>
                  <w:rFonts w:ascii="Verdana" w:hAnsi="Verdana"/>
                  <w:color w:val="000000"/>
                  <w:sz w:val="18"/>
                  <w:szCs w:val="18"/>
                  <w:lang w:eastAsia="lv-LV"/>
                </w:rPr>
                <w:t>pasts@em.gov.lv</w:t>
              </w:r>
            </w:hyperlink>
            <w:r>
              <w:rPr>
                <w:rFonts w:ascii="Verdana" w:hAnsi="Verdana"/>
                <w:color w:val="000000"/>
                <w:sz w:val="18"/>
                <w:szCs w:val="18"/>
                <w:lang w:eastAsia="lv-LV"/>
              </w:rPr>
              <w:t xml:space="preserve">, </w:t>
            </w:r>
            <w:hyperlink r:id="rId31" w:history="1">
              <w:r>
                <w:rPr>
                  <w:rStyle w:val="Hyperlink"/>
                  <w:rFonts w:ascii="Verdana" w:hAnsi="Verdana"/>
                  <w:color w:val="000000"/>
                  <w:sz w:val="18"/>
                  <w:szCs w:val="18"/>
                  <w:u w:val="none"/>
                  <w:lang w:eastAsia="lv-LV"/>
                </w:rPr>
                <w:t>www.em.gov.lv</w:t>
              </w:r>
            </w:hyperlink>
          </w:p>
        </w:tc>
      </w:tr>
      <w:tr w:rsidR="00D96690" w14:paraId="1D5349D3" w14:textId="77777777" w:rsidTr="00D96690">
        <w:tc>
          <w:tcPr>
            <w:tcW w:w="3000" w:type="dxa"/>
            <w:shd w:val="clear" w:color="auto" w:fill="FFFFFF"/>
            <w:tcMar>
              <w:top w:w="300" w:type="dxa"/>
              <w:left w:w="75" w:type="dxa"/>
              <w:bottom w:w="45" w:type="dxa"/>
              <w:right w:w="75" w:type="dxa"/>
            </w:tcMar>
            <w:hideMark/>
          </w:tcPr>
          <w:p w14:paraId="510E80D2" w14:textId="207A37E3" w:rsidR="00D96690" w:rsidRDefault="00D96690">
            <w:pPr>
              <w:spacing w:line="252" w:lineRule="auto"/>
              <w:rPr>
                <w:rFonts w:ascii="Open Sans" w:hAnsi="Open Sans"/>
                <w:color w:val="383838"/>
                <w:spacing w:val="6"/>
                <w:sz w:val="20"/>
                <w:szCs w:val="20"/>
              </w:rPr>
            </w:pPr>
            <w:r>
              <w:rPr>
                <w:rFonts w:ascii="Open Sans" w:hAnsi="Open Sans"/>
                <w:noProof/>
                <w:color w:val="383838"/>
                <w:spacing w:val="6"/>
                <w:sz w:val="20"/>
                <w:szCs w:val="20"/>
                <w:lang w:eastAsia="lv-LV"/>
              </w:rPr>
              <w:drawing>
                <wp:inline distT="0" distB="0" distL="0" distR="0" wp14:anchorId="6348B126" wp14:editId="1E8CF405">
                  <wp:extent cx="838200" cy="838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4655" w:type="dxa"/>
            <w:shd w:val="clear" w:color="auto" w:fill="FFFFFF"/>
            <w:vAlign w:val="center"/>
            <w:hideMark/>
          </w:tcPr>
          <w:p w14:paraId="3470DD12" w14:textId="77777777" w:rsidR="00D96690" w:rsidRDefault="00D96690">
            <w:pPr>
              <w:spacing w:line="252" w:lineRule="auto"/>
              <w:rPr>
                <w:rFonts w:ascii="Verdana" w:hAnsi="Verdana"/>
                <w:color w:val="000000"/>
                <w:spacing w:val="6"/>
                <w:sz w:val="18"/>
                <w:szCs w:val="18"/>
                <w:lang w:eastAsia="lv-LV"/>
              </w:rPr>
            </w:pPr>
            <w:r>
              <w:rPr>
                <w:rFonts w:ascii="Verdana" w:hAnsi="Verdana"/>
                <w:color w:val="000000"/>
                <w:spacing w:val="6"/>
                <w:sz w:val="18"/>
                <w:szCs w:val="18"/>
                <w:lang w:eastAsia="lv-LV"/>
              </w:rPr>
              <w:t xml:space="preserve">Pozitīvo pārmaiņu līderis </w:t>
            </w:r>
          </w:p>
          <w:p w14:paraId="68DDBAC7" w14:textId="77777777" w:rsidR="00D96690" w:rsidRDefault="00D96690">
            <w:pPr>
              <w:spacing w:line="252" w:lineRule="auto"/>
              <w:rPr>
                <w:rFonts w:ascii="Verdana" w:hAnsi="Verdana"/>
                <w:color w:val="383838"/>
                <w:spacing w:val="6"/>
                <w:sz w:val="18"/>
                <w:szCs w:val="18"/>
                <w:lang w:eastAsia="lv-LV"/>
              </w:rPr>
            </w:pPr>
            <w:r>
              <w:rPr>
                <w:rFonts w:ascii="Verdana" w:hAnsi="Verdana"/>
                <w:color w:val="000000"/>
                <w:spacing w:val="6"/>
                <w:sz w:val="18"/>
                <w:szCs w:val="18"/>
                <w:lang w:eastAsia="lv-LV"/>
              </w:rPr>
              <w:t>Latvijas tautsaimniecībā un valsts pārvaldē!</w:t>
            </w:r>
          </w:p>
        </w:tc>
      </w:tr>
    </w:tbl>
    <w:p w14:paraId="42459E25" w14:textId="77777777" w:rsidR="00AF0279" w:rsidRDefault="00AF0279"/>
    <w:sectPr w:rsidR="00AF027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Franklin Gothic Book">
    <w:panose1 w:val="020B0503020102020204"/>
    <w:charset w:val="BA"/>
    <w:family w:val="swiss"/>
    <w:pitch w:val="variable"/>
    <w:sig w:usb0="00000287" w:usb1="00000000" w:usb2="00000000" w:usb3="00000000" w:csb0="0000009F" w:csb1="00000000"/>
  </w:font>
  <w:font w:name="Franklin Gothic Medium">
    <w:panose1 w:val="020B0603020102020204"/>
    <w:charset w:val="BA"/>
    <w:family w:val="swiss"/>
    <w:pitch w:val="variable"/>
    <w:sig w:usb0="00000287" w:usb1="00000000" w:usb2="00000000" w:usb3="00000000" w:csb0="0000009F" w:csb1="00000000"/>
  </w:font>
  <w:font w:name="Verdana">
    <w:panose1 w:val="020B0604030504040204"/>
    <w:charset w:val="BA"/>
    <w:family w:val="swiss"/>
    <w:pitch w:val="variable"/>
    <w:sig w:usb0="A00006FF" w:usb1="4000205B" w:usb2="00000010" w:usb3="00000000" w:csb0="0000019F" w:csb1="00000000"/>
  </w:font>
  <w:font w:name="Open Sans">
    <w:altName w:val="Segoe UI"/>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1A1287"/>
    <w:multiLevelType w:val="hybridMultilevel"/>
    <w:tmpl w:val="0EA062C2"/>
    <w:lvl w:ilvl="0" w:tplc="7D5EDB3C">
      <w:start w:val="1"/>
      <w:numFmt w:val="decimal"/>
      <w:lvlText w:val="%1."/>
      <w:lvlJc w:val="left"/>
      <w:pPr>
        <w:ind w:left="720" w:hanging="360"/>
      </w:pPr>
      <w:rPr>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6690"/>
    <w:rsid w:val="00AF0279"/>
    <w:rsid w:val="00D966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05527E"/>
  <w15:chartTrackingRefBased/>
  <w15:docId w15:val="{C8209015-5CAC-42B7-8868-22EB49427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6690"/>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96690"/>
    <w:rPr>
      <w:color w:val="0563C1"/>
      <w:u w:val="single"/>
    </w:rPr>
  </w:style>
  <w:style w:type="paragraph" w:styleId="NormalWeb">
    <w:name w:val="Normal (Web)"/>
    <w:basedOn w:val="Normal"/>
    <w:uiPriority w:val="99"/>
    <w:semiHidden/>
    <w:unhideWhenUsed/>
    <w:rsid w:val="00D96690"/>
    <w:pPr>
      <w:spacing w:before="100" w:beforeAutospacing="1" w:after="100" w:afterAutospacing="1"/>
    </w:pPr>
    <w:rPr>
      <w:rFonts w:ascii="Times New Roman" w:hAnsi="Times New Roman" w:cs="Times New Roman"/>
      <w:sz w:val="24"/>
      <w:szCs w:val="24"/>
      <w:lang w:eastAsia="lv-LV"/>
    </w:rPr>
  </w:style>
  <w:style w:type="character" w:customStyle="1" w:styleId="ListParagraphChar">
    <w:name w:val="List Paragraph Char"/>
    <w:aliases w:val="2 Char,Strip Char,Normal bullet 2 Char,Bullet list Char,Saistīto dokumentu saraksts Char,Syle 1 Char,Numurets Char,List Paragraph11 Char,OBC Bullet Char,Bullet Style Char,L Char,H&amp;P List Paragraph Char,List Paragraph1 Char"/>
    <w:basedOn w:val="DefaultParagraphFont"/>
    <w:link w:val="ListParagraph"/>
    <w:uiPriority w:val="34"/>
    <w:locked/>
    <w:rsid w:val="00D96690"/>
    <w:rPr>
      <w:rFonts w:ascii="Calibri" w:hAnsi="Calibri" w:cs="Calibri"/>
    </w:rPr>
  </w:style>
  <w:style w:type="paragraph" w:styleId="ListParagraph">
    <w:name w:val="List Paragraph"/>
    <w:aliases w:val="2,Strip,Normal bullet 2,Bullet list,Saistīto dokumentu saraksts,Syle 1,Numurets,List Paragraph11,OBC Bullet,Bullet Style,L,H&amp;P List Paragraph,List Paragraph1"/>
    <w:basedOn w:val="Normal"/>
    <w:link w:val="ListParagraphChar"/>
    <w:uiPriority w:val="34"/>
    <w:qFormat/>
    <w:rsid w:val="00D96690"/>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8904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pasts@varam.gov.lv" TargetMode="External"/><Relationship Id="rId18" Type="http://schemas.openxmlformats.org/officeDocument/2006/relationships/hyperlink" Target="mailto:zane.liede@fm.gov.lv" TargetMode="External"/><Relationship Id="rId26" Type="http://schemas.openxmlformats.org/officeDocument/2006/relationships/hyperlink" Target="mailto:katrina.zarina@chamber.lv" TargetMode="External"/><Relationship Id="rId3" Type="http://schemas.openxmlformats.org/officeDocument/2006/relationships/settings" Target="settings.xml"/><Relationship Id="rId21" Type="http://schemas.openxmlformats.org/officeDocument/2006/relationships/hyperlink" Target="mailto:Inese.Vilcane@lm.gov.lv" TargetMode="External"/><Relationship Id="rId34" Type="http://schemas.openxmlformats.org/officeDocument/2006/relationships/theme" Target="theme/theme1.xml"/><Relationship Id="rId7" Type="http://schemas.openxmlformats.org/officeDocument/2006/relationships/hyperlink" Target="sip:andrejs.zambzetskis@fm.gov.lv" TargetMode="External"/><Relationship Id="rId12" Type="http://schemas.openxmlformats.org/officeDocument/2006/relationships/hyperlink" Target="mailto:lm@lm.gov.lv" TargetMode="External"/><Relationship Id="rId17" Type="http://schemas.openxmlformats.org/officeDocument/2006/relationships/hyperlink" Target="mailto:info@chamber.lv" TargetMode="External"/><Relationship Id="rId25" Type="http://schemas.openxmlformats.org/officeDocument/2006/relationships/hyperlink" Target="mailto:Inese.Stromberga@zm.gov.lv"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ieva.alhasova@financelatvia.eu" TargetMode="External"/><Relationship Id="rId20" Type="http://schemas.openxmlformats.org/officeDocument/2006/relationships/hyperlink" Target="mailto:guntis.pukitis@fm.gov.lv" TargetMode="External"/><Relationship Id="rId29" Type="http://schemas.openxmlformats.org/officeDocument/2006/relationships/hyperlink" Target="mailto:Liene.Bergholde@em.gov.lv" TargetMode="Externa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mailto:Pasts@fm.gov.lv" TargetMode="External"/><Relationship Id="rId24" Type="http://schemas.openxmlformats.org/officeDocument/2006/relationships/hyperlink" Target="mailto:Uldis.Rudziks@tm.gov.lv" TargetMode="External"/><Relationship Id="rId32" Type="http://schemas.openxmlformats.org/officeDocument/2006/relationships/image" Target="media/image3.png"/><Relationship Id="rId5" Type="http://schemas.openxmlformats.org/officeDocument/2006/relationships/hyperlink" Target="mailto:%20andrejs.zambzetskis@fm.gov.lv" TargetMode="External"/><Relationship Id="rId15" Type="http://schemas.openxmlformats.org/officeDocument/2006/relationships/hyperlink" Target="mailto:pasts@zm.gov.lv" TargetMode="External"/><Relationship Id="rId23" Type="http://schemas.openxmlformats.org/officeDocument/2006/relationships/hyperlink" Target="mailto:Andra.Reinfelde@TM.GOV.LV" TargetMode="External"/><Relationship Id="rId28" Type="http://schemas.openxmlformats.org/officeDocument/2006/relationships/image" Target="media/image2.jpeg"/><Relationship Id="rId10" Type="http://schemas.openxmlformats.org/officeDocument/2006/relationships/hyperlink" Target="mailto:Pasts@em.gov.lv" TargetMode="External"/><Relationship Id="rId19" Type="http://schemas.openxmlformats.org/officeDocument/2006/relationships/hyperlink" Target="mailto:andrejs.zambzetskis@fm.gov.lv" TargetMode="External"/><Relationship Id="rId31" Type="http://schemas.openxmlformats.org/officeDocument/2006/relationships/hyperlink" Target="http://www.em.gov.lv/" TargetMode="External"/><Relationship Id="rId4" Type="http://schemas.openxmlformats.org/officeDocument/2006/relationships/webSettings" Target="webSettings.xml"/><Relationship Id="rId9" Type="http://schemas.openxmlformats.org/officeDocument/2006/relationships/hyperlink" Target="sip:guntis.pukitis@fm.gov.lv" TargetMode="External"/><Relationship Id="rId14" Type="http://schemas.openxmlformats.org/officeDocument/2006/relationships/hyperlink" Target="mailto:tm.kanceleja@tm.gov.lv" TargetMode="External"/><Relationship Id="rId22" Type="http://schemas.openxmlformats.org/officeDocument/2006/relationships/hyperlink" Target="mailto:maija.anspoka@varam.gov.lv" TargetMode="External"/><Relationship Id="rId27" Type="http://schemas.openxmlformats.org/officeDocument/2006/relationships/hyperlink" Target="mailto:Kristine.Priedite@em.gov.lv" TargetMode="External"/><Relationship Id="rId30" Type="http://schemas.openxmlformats.org/officeDocument/2006/relationships/hyperlink" Target="mailto:pasts@em.gov.lv" TargetMode="External"/><Relationship Id="rId8" Type="http://schemas.openxmlformats.org/officeDocument/2006/relationships/hyperlink" Target="mailto:%20guntis.pukitis@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4704</Words>
  <Characters>2682</Characters>
  <Application>Microsoft Office Word</Application>
  <DocSecurity>0</DocSecurity>
  <Lines>22</Lines>
  <Paragraphs>14</Paragraphs>
  <ScaleCrop>false</ScaleCrop>
  <Company/>
  <LinksUpToDate>false</LinksUpToDate>
  <CharactersWithSpaces>7372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Kristīne Priedīte</dc:creator>
  <cp:keywords/>
  <dc:description/>
  <cp:lastModifiedBy>Kristīne Priedīte</cp:lastModifiedBy>
  <cp:revision>1</cp:revision>
  <dcterms:created xsi:type="dcterms:W3CDTF">2021-02-03T06:20:00Z</dcterms:created>
  <dcterms:modified xsi:type="dcterms:W3CDTF">2021-02-03T06:21:00Z</dcterms:modified>
</cp:coreProperties>
</file>