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17. decembra noteikumos Nr. 788 "Noteikumi par valsts sociālā nodrošinājuma pabalsta un apbedīšanas pabalsta piešķiršanas un izmaksas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apakšpunkts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2.punktu un papildināt projektu ar 1.4.apakšpunktu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noteikumus ar 29.</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Grozījums, kas paredz svītrot šo noteikumu 15.punktu stājas spēkā 2022.gada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paredz papildināt noteikumus ar 29.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 </w:t>
            </w:r>
            <w:r w:rsidR="00000000" w:rsidRPr="00000000" w:rsidDel="00000000">
              <w:rPr>
                <w:rtl w:val="0"/>
              </w:rPr>
              <w:t xml:space="preserve"> Grozījums, kas paredz svītrot šo noteikumu 15.punktu,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1.3. apakšpunkts stājas spēkā 2022. gada 1.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3.punktu un papildināt projektu ar 1.5.apakšpunktu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noteikumus ar 29.</w:t>
            </w:r>
            <w:r w:rsidR="00000000" w:rsidRPr="00000000" w:rsidDel="00000000">
              <w:rPr>
                <w:vertAlign w:val="superscript"/>
                <w:rtl w:val="0"/>
              </w:rPr>
              <w:t xml:space="preserve">2</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Grozījums šo noteikumu 18.punktā stājas spēkā 2022.gada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paredz papildināt noteikumus ar 29.</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Grozījums šo noteikumu 18.punktā stājas spēkā 2022.gada 1.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nelietot terminu "pensionāri", bet persona, kas saņem vecuma pensiju vai kurai ir tiesības uz vecuma pensiju vai tml., kas būtu atbilstošāk likumam "Par valsts pensijām".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identificējot valsts sociālā nodrošinājuma pabalsta saņēmēju mērķa grupu atbilstoši Valsts sociālo pabalstu likuma 13.panta pirmās daļas 1.punktam, tiek lietots termins - persona, kura ir  sasniegusi vecumu, kāds saskaņā ar likumu "Par valsts pensijām" noteikts personai, lai tā iegūtu tiesības uz vecuma pensiju, norādot iekavās atsauci, ka turpmāk anotācijas tekstā tiks lietos šīs mērķa grupas saīsinājums  - proti, personas pensijas vecumā.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nelietot terminu "personām pensijas vecumā", jo tas nav atbilstošs likumam "Par valsts pensijām".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identificējot valsts sociālā nodrošinājuma pabalsta saņēmēju mērķa grupu atbilstoši Valsts sociālo pabalstu likuma 13.panta pirmās daļas 1.punktam, tiek lietots termins - persona,kura ir  sasniegusi vecumu, kāds saskaņā ar likumu "Par valsts pensijām" noteikts personai, lai tā iegūtu tiesības uz vecuma pensiju, norādot iekavās atsauci, ka turpmāk anotācijs tekstā tiks lietos šīs mērķa grupas saīsinājums  - proti, personas pensijas vecumā.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lietoto terminu "vecuma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novērtējumā jāiekļauj arī norāde, kuri tiesību projekta punkti vai apakšpunkti ietver sevī informācijas sniegšanas pienākumu, kuram tika aprēķinātas administratīvās izmaksas. Lūdzam precizēt anotācijas 7.2.punkta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punkts papildināts ar atsauci, uz kuru Grozījumu punktu attiecināms administratīvo izmaksu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Ieslodzījuma vietu pārvaldi, kura līdz šim piedalījās informācijas apmaiņā un kurai būs jāoptimizē šie procesi atbilstoši jaunajam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punkts papildināts ar iesaistītajām institūcijām noteikumu projekta izstrādē - Ieslodzījuma vietu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aprakstu papildināt ar aktuālāku informāciju par likumdošanas izmaiņām - 2022. gada 3. marta likums "Grozījumi Valsts sociālo pabalstu likumā" 15.03.2022. izsludināts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punkts papildināts ar informāciju par likuma "Grozījumi Valsts sociālo pabalstu likumā" izsludināšanu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valsts sociālā nodrošinājuma pabalsta saņēmējs ievietots pašvaldības ilgstošas sociālās aprūpes un sociālās rehabilitācijas institūcijā un saņem valsts finansētu pakalpojumu, pašvaldības ilgstošas sociālās aprūpes un sociālās rehabilitācijas institūcija saskaņā ar Valsts sociālās apdrošināšanas aģentūras pieprasījumu piecu darbdienu laikā sniedz informāciju par valsts sociālā nodrošinājuma pabalsta saņēmēju (personas vārds, uzvārds, personas kods, datums, kad persona ievietota ilgstošas sociālās aprūpes un sociālās rehabilitācijas institūcijā) Valsts sociālās apdrošināšanas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likt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valsts sociālā nodrošinājuma pabalsta saņēmējs ievietots pašvaldības ilgstošas sociālās aprūpes un sociālās rehabilitācijas institūcijā un saņem valsts finansētu pakalpojumu, pašvaldības ilgstošas sociālās aprūpes un sociālās rehabilitācijas institūcija saskaņā ar Valsts sociālās apdrošināšanas aģentūras pieprasījumu piecu darbdienu laikā sniedz informāciju par valsts sociālā nodrošinājuma pabalsta saņēmēju (personas vārds, uzvārds, personas kods, datums, kad persona ievietota ilgstošas sociālās aprūpes un sociālās rehabilitācijas institūcijā) Valsts sociālās apdrošināšanas aģentūrai.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w:t>
    </w:r>
    <w:r>
      <w:br/>
    </w:r>
    <w:r w:rsidR="00000000" w:rsidRPr="00000000" w:rsidDel="00000000">
      <w:rPr>
        <w:rtl w:val="0"/>
      </w:rPr>
      <w:t xml:space="preserve">27.04.2022. 16.27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w:t>
    </w:r>
    <w:r>
      <w:br/>
    </w:r>
    <w:r w:rsidR="00000000" w:rsidRPr="00000000" w:rsidDel="00000000">
      <w:rPr>
        <w:rtl w:val="0"/>
      </w:rPr>
      <w:t xml:space="preserve">27.04.2022. 16.27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Izziņa_22-TA-98.docx</dc:title>
</cp:coreProperties>
</file>

<file path=docProps/custom.xml><?xml version="1.0" encoding="utf-8"?>
<Properties xmlns="http://schemas.openxmlformats.org/officeDocument/2006/custom-properties" xmlns:vt="http://schemas.openxmlformats.org/officeDocument/2006/docPropsVTypes"/>
</file>