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FF7F3" w14:textId="2527E49A" w:rsidR="00B37B57" w:rsidRPr="00B37B57" w:rsidRDefault="00A74F29" w:rsidP="00B37B57">
      <w:pPr>
        <w:rPr>
          <w:rFonts w:eastAsia="Times New Roman"/>
          <w:szCs w:val="24"/>
          <w:lang w:eastAsia="lv-LV"/>
        </w:rPr>
      </w:pPr>
      <w:bookmarkStart w:id="0" w:name="_GoBack"/>
      <w:bookmarkEnd w:id="0"/>
      <w:r w:rsidRPr="00A74F29">
        <w:rPr>
          <w:rFonts w:eastAsia="Times New Roman"/>
          <w:szCs w:val="24"/>
          <w:lang w:eastAsia="lv-LV"/>
        </w:rPr>
        <w:t xml:space="preserve">Uz </w:t>
      </w:r>
      <w:r w:rsidR="00027C39">
        <w:rPr>
          <w:rFonts w:eastAsia="Times New Roman"/>
          <w:szCs w:val="24"/>
          <w:lang w:eastAsia="lv-LV"/>
        </w:rPr>
        <w:t>03</w:t>
      </w:r>
      <w:r w:rsidRPr="00A74F29">
        <w:rPr>
          <w:rFonts w:eastAsia="Times New Roman"/>
          <w:szCs w:val="24"/>
          <w:lang w:eastAsia="lv-LV"/>
        </w:rPr>
        <w:t>.0</w:t>
      </w:r>
      <w:r w:rsidR="00027C39">
        <w:rPr>
          <w:rFonts w:eastAsia="Times New Roman"/>
          <w:szCs w:val="24"/>
          <w:lang w:eastAsia="lv-LV"/>
        </w:rPr>
        <w:t>9</w:t>
      </w:r>
      <w:r w:rsidRPr="00A74F29">
        <w:rPr>
          <w:rFonts w:eastAsia="Times New Roman"/>
          <w:szCs w:val="24"/>
          <w:lang w:eastAsia="lv-LV"/>
        </w:rPr>
        <w:t xml:space="preserve">.2021. </w:t>
      </w:r>
      <w:r w:rsidR="00374215" w:rsidRPr="00374215">
        <w:rPr>
          <w:rFonts w:eastAsia="Times New Roman"/>
          <w:szCs w:val="24"/>
          <w:lang w:eastAsia="lv-LV"/>
        </w:rPr>
        <w:t xml:space="preserve">Nr. </w:t>
      </w:r>
      <w:r w:rsidR="00027C39" w:rsidRPr="00027C39">
        <w:rPr>
          <w:rFonts w:eastAsia="Times New Roman"/>
          <w:szCs w:val="24"/>
          <w:lang w:eastAsia="lv-LV"/>
        </w:rPr>
        <w:t>1-26/2424</w:t>
      </w:r>
    </w:p>
    <w:p w14:paraId="79A256AD" w14:textId="039DF829" w:rsidR="00BD6336" w:rsidRPr="00957E9E" w:rsidRDefault="00027C39" w:rsidP="00BD6336">
      <w:pPr>
        <w:jc w:val="right"/>
        <w:rPr>
          <w:b/>
          <w:sz w:val="28"/>
          <w:szCs w:val="28"/>
        </w:rPr>
      </w:pPr>
      <w:bookmarkStart w:id="1" w:name="_Hlk78793817"/>
      <w:r w:rsidRPr="00957E9E">
        <w:rPr>
          <w:b/>
          <w:sz w:val="28"/>
          <w:szCs w:val="28"/>
        </w:rPr>
        <w:t>Iekšlietu</w:t>
      </w:r>
      <w:r w:rsidR="0083195A" w:rsidRPr="00957E9E">
        <w:rPr>
          <w:b/>
          <w:sz w:val="28"/>
          <w:szCs w:val="28"/>
        </w:rPr>
        <w:t xml:space="preserve"> ministrijai</w:t>
      </w:r>
    </w:p>
    <w:bookmarkEnd w:id="1"/>
    <w:p w14:paraId="63E431F1" w14:textId="77777777" w:rsidR="00BD6336" w:rsidRPr="00957E9E" w:rsidRDefault="00BD6336" w:rsidP="00BD6336">
      <w:pPr>
        <w:jc w:val="left"/>
        <w:rPr>
          <w:i/>
          <w:sz w:val="26"/>
          <w:szCs w:val="26"/>
        </w:rPr>
      </w:pPr>
    </w:p>
    <w:p w14:paraId="38C6E0E5" w14:textId="20D0E026" w:rsidR="00BD6336" w:rsidRPr="00B9496E" w:rsidRDefault="00581992" w:rsidP="005234D4">
      <w:pPr>
        <w:ind w:right="3698"/>
        <w:rPr>
          <w:i/>
          <w:iCs/>
          <w:sz w:val="28"/>
          <w:szCs w:val="28"/>
        </w:rPr>
      </w:pPr>
      <w:r w:rsidRPr="00B9496E">
        <w:rPr>
          <w:i/>
          <w:iCs/>
          <w:sz w:val="28"/>
          <w:szCs w:val="28"/>
        </w:rPr>
        <w:t xml:space="preserve">Par </w:t>
      </w:r>
      <w:r w:rsidR="00C56A3A" w:rsidRPr="00B9496E">
        <w:rPr>
          <w:i/>
          <w:iCs/>
          <w:sz w:val="28"/>
          <w:szCs w:val="28"/>
        </w:rPr>
        <w:t>Ministru kabineta noteikumu projektu</w:t>
      </w:r>
      <w:r w:rsidRPr="00B9496E">
        <w:rPr>
          <w:i/>
          <w:iCs/>
          <w:sz w:val="28"/>
          <w:szCs w:val="28"/>
        </w:rPr>
        <w:t xml:space="preserve"> </w:t>
      </w:r>
      <w:bookmarkStart w:id="2" w:name="_Hlk82425464"/>
      <w:bookmarkStart w:id="3" w:name="_Hlk80951563"/>
      <w:r w:rsidR="00027C39" w:rsidRPr="00B9496E">
        <w:rPr>
          <w:i/>
          <w:iCs/>
          <w:sz w:val="28"/>
          <w:szCs w:val="28"/>
        </w:rPr>
        <w:t>"Grozījumi Ministru kabineta 2020. gada 11. februāra noteikumos Nr. 91 "Eiropas Ekonomikas zonas finanšu instrumenta 2014.–2021. gada perioda programmas "Starptautiskā policijas sadarbība un noziedzības apkarošana" īstenošanas noteikumi"</w:t>
      </w:r>
      <w:bookmarkEnd w:id="2"/>
      <w:r w:rsidR="00BD3907" w:rsidRPr="00B9496E">
        <w:rPr>
          <w:i/>
          <w:iCs/>
          <w:sz w:val="28"/>
          <w:szCs w:val="28"/>
        </w:rPr>
        <w:t>"</w:t>
      </w:r>
      <w:r w:rsidR="00C56A3A" w:rsidRPr="00B9496E">
        <w:rPr>
          <w:i/>
          <w:iCs/>
          <w:sz w:val="28"/>
          <w:szCs w:val="28"/>
        </w:rPr>
        <w:t xml:space="preserve"> un </w:t>
      </w:r>
      <w:r w:rsidR="00BD3907" w:rsidRPr="00B9496E">
        <w:rPr>
          <w:i/>
          <w:iCs/>
          <w:sz w:val="28"/>
          <w:szCs w:val="28"/>
        </w:rPr>
        <w:t>saistītos dokumentus</w:t>
      </w:r>
    </w:p>
    <w:bookmarkEnd w:id="3"/>
    <w:p w14:paraId="3C42F45C" w14:textId="77777777" w:rsidR="00581992" w:rsidRPr="00B9496E" w:rsidRDefault="00581992" w:rsidP="00BD6336">
      <w:pPr>
        <w:rPr>
          <w:sz w:val="28"/>
          <w:szCs w:val="28"/>
        </w:rPr>
      </w:pPr>
    </w:p>
    <w:p w14:paraId="691F2D8C" w14:textId="1F126C49" w:rsidR="00BE1B8E" w:rsidRPr="00B9496E" w:rsidRDefault="00A74F29" w:rsidP="00DD151D">
      <w:pPr>
        <w:ind w:firstLine="567"/>
        <w:rPr>
          <w:sz w:val="28"/>
          <w:szCs w:val="28"/>
        </w:rPr>
      </w:pPr>
      <w:r w:rsidRPr="00B9496E">
        <w:rPr>
          <w:sz w:val="28"/>
          <w:szCs w:val="28"/>
        </w:rPr>
        <w:t xml:space="preserve">Tieslietu ministrija ir izskatījusi </w:t>
      </w:r>
      <w:r w:rsidR="00027C39" w:rsidRPr="00B9496E">
        <w:rPr>
          <w:sz w:val="28"/>
          <w:szCs w:val="28"/>
        </w:rPr>
        <w:t>Iekšlietu</w:t>
      </w:r>
      <w:r w:rsidR="00DD151D" w:rsidRPr="00B9496E">
        <w:rPr>
          <w:sz w:val="28"/>
          <w:szCs w:val="28"/>
        </w:rPr>
        <w:t xml:space="preserve"> ministrijas </w:t>
      </w:r>
      <w:r w:rsidRPr="00B9496E">
        <w:rPr>
          <w:sz w:val="28"/>
          <w:szCs w:val="28"/>
        </w:rPr>
        <w:t xml:space="preserve">izstrādāto </w:t>
      </w:r>
      <w:bookmarkStart w:id="4" w:name="_Hlk76039044"/>
      <w:r w:rsidR="00C56A3A" w:rsidRPr="00B9496E">
        <w:rPr>
          <w:sz w:val="28"/>
          <w:szCs w:val="28"/>
        </w:rPr>
        <w:t xml:space="preserve">Ministru kabineta noteikumu </w:t>
      </w:r>
      <w:r w:rsidR="00DD151D" w:rsidRPr="00B9496E">
        <w:rPr>
          <w:sz w:val="28"/>
          <w:szCs w:val="28"/>
        </w:rPr>
        <w:t xml:space="preserve">projektu </w:t>
      </w:r>
      <w:r w:rsidR="00027C39" w:rsidRPr="00B9496E">
        <w:rPr>
          <w:sz w:val="28"/>
          <w:szCs w:val="28"/>
        </w:rPr>
        <w:t xml:space="preserve">"Grozījumi </w:t>
      </w:r>
      <w:bookmarkStart w:id="5" w:name="_Hlk82426044"/>
      <w:r w:rsidR="00027C39" w:rsidRPr="00B9496E">
        <w:rPr>
          <w:sz w:val="28"/>
          <w:szCs w:val="28"/>
        </w:rPr>
        <w:t xml:space="preserve">Ministru kabineta 2020. gada 11. februāra noteikumos Nr. 91 </w:t>
      </w:r>
      <w:bookmarkStart w:id="6" w:name="_Hlk82595047"/>
      <w:r w:rsidR="00027C39" w:rsidRPr="00B9496E">
        <w:rPr>
          <w:sz w:val="28"/>
          <w:szCs w:val="28"/>
        </w:rPr>
        <w:t>"</w:t>
      </w:r>
      <w:bookmarkEnd w:id="6"/>
      <w:r w:rsidR="00027C39" w:rsidRPr="00B9496E">
        <w:rPr>
          <w:sz w:val="28"/>
          <w:szCs w:val="28"/>
        </w:rPr>
        <w:t>Eiropas Ekonomikas zonas finanšu instrumenta 2014.–2021. gada perioda programmas "Starptautiskā policijas sadarbība un noziedzības apkarošana" īstenošanas noteikumi"</w:t>
      </w:r>
      <w:bookmarkEnd w:id="5"/>
      <w:r w:rsidR="00BD3907" w:rsidRPr="00B9496E">
        <w:rPr>
          <w:sz w:val="28"/>
          <w:szCs w:val="28"/>
        </w:rPr>
        <w:t>"</w:t>
      </w:r>
      <w:r w:rsidR="00374215" w:rsidRPr="00B9496E">
        <w:rPr>
          <w:sz w:val="28"/>
          <w:szCs w:val="28"/>
        </w:rPr>
        <w:t xml:space="preserve"> </w:t>
      </w:r>
      <w:r w:rsidR="002E0D2E" w:rsidRPr="00B9496E">
        <w:rPr>
          <w:sz w:val="28"/>
          <w:szCs w:val="28"/>
        </w:rPr>
        <w:t>(turpmāk</w:t>
      </w:r>
      <w:r w:rsidR="00374215" w:rsidRPr="00B9496E">
        <w:rPr>
          <w:sz w:val="28"/>
          <w:szCs w:val="28"/>
        </w:rPr>
        <w:t> </w:t>
      </w:r>
      <w:r w:rsidR="002E0D2E" w:rsidRPr="00B9496E">
        <w:rPr>
          <w:sz w:val="28"/>
          <w:szCs w:val="28"/>
        </w:rPr>
        <w:t>–</w:t>
      </w:r>
      <w:r w:rsidR="00374215" w:rsidRPr="00B9496E">
        <w:rPr>
          <w:sz w:val="28"/>
          <w:szCs w:val="28"/>
        </w:rPr>
        <w:t> </w:t>
      </w:r>
      <w:r w:rsidR="00C56A3A" w:rsidRPr="00B9496E">
        <w:rPr>
          <w:sz w:val="28"/>
          <w:szCs w:val="28"/>
        </w:rPr>
        <w:t xml:space="preserve">noteikumu </w:t>
      </w:r>
      <w:r w:rsidR="002E0D2E" w:rsidRPr="00B9496E">
        <w:rPr>
          <w:sz w:val="28"/>
          <w:szCs w:val="28"/>
        </w:rPr>
        <w:t xml:space="preserve">projekts) </w:t>
      </w:r>
      <w:r w:rsidR="00DD151D" w:rsidRPr="00B9496E">
        <w:rPr>
          <w:sz w:val="28"/>
          <w:szCs w:val="28"/>
        </w:rPr>
        <w:t xml:space="preserve">un </w:t>
      </w:r>
      <w:bookmarkEnd w:id="4"/>
      <w:r w:rsidR="00BD3907" w:rsidRPr="00B9496E">
        <w:rPr>
          <w:sz w:val="28"/>
          <w:szCs w:val="28"/>
        </w:rPr>
        <w:t>saistītos dokumentus</w:t>
      </w:r>
      <w:r w:rsidRPr="00B9496E">
        <w:rPr>
          <w:sz w:val="28"/>
          <w:szCs w:val="28"/>
        </w:rPr>
        <w:t xml:space="preserve"> un atbalsta to virzību, izsakot šādu</w:t>
      </w:r>
      <w:r w:rsidR="00E62C2F" w:rsidRPr="00B9496E">
        <w:rPr>
          <w:sz w:val="28"/>
          <w:szCs w:val="28"/>
        </w:rPr>
        <w:t>s</w:t>
      </w:r>
      <w:r w:rsidRPr="00B9496E">
        <w:rPr>
          <w:sz w:val="28"/>
          <w:szCs w:val="28"/>
        </w:rPr>
        <w:t xml:space="preserve"> iebildumu</w:t>
      </w:r>
      <w:r w:rsidR="00E62C2F" w:rsidRPr="00B9496E">
        <w:rPr>
          <w:sz w:val="28"/>
          <w:szCs w:val="28"/>
        </w:rPr>
        <w:t>s</w:t>
      </w:r>
      <w:r w:rsidRPr="00B9496E">
        <w:rPr>
          <w:sz w:val="28"/>
          <w:szCs w:val="28"/>
        </w:rPr>
        <w:t>:</w:t>
      </w:r>
    </w:p>
    <w:p w14:paraId="04D312D0" w14:textId="5036CEAE" w:rsidR="00027C39" w:rsidRPr="00B9496E" w:rsidRDefault="007F33DE" w:rsidP="00F24317">
      <w:pPr>
        <w:widowControl/>
        <w:shd w:val="clear" w:color="auto" w:fill="FFFFFF"/>
        <w:ind w:firstLine="709"/>
        <w:rPr>
          <w:sz w:val="28"/>
          <w:szCs w:val="28"/>
        </w:rPr>
      </w:pPr>
      <w:r w:rsidRPr="00B9496E">
        <w:rPr>
          <w:sz w:val="28"/>
          <w:szCs w:val="28"/>
        </w:rPr>
        <w:t>1</w:t>
      </w:r>
      <w:r w:rsidR="0018177F" w:rsidRPr="00B9496E">
        <w:rPr>
          <w:sz w:val="28"/>
          <w:szCs w:val="28"/>
        </w:rPr>
        <w:t>.</w:t>
      </w:r>
      <w:r w:rsidR="00142DA8" w:rsidRPr="00B9496E">
        <w:rPr>
          <w:sz w:val="28"/>
          <w:szCs w:val="28"/>
        </w:rPr>
        <w:t> </w:t>
      </w:r>
      <w:r w:rsidR="00BD3907" w:rsidRPr="00B9496E">
        <w:rPr>
          <w:sz w:val="28"/>
          <w:szCs w:val="28"/>
        </w:rPr>
        <w:t xml:space="preserve">No noteikumu projekta anotācijas un tam pievienotā Ministru kabineta sēdes protokollēmuma projekta (turpmāk – lēmuma projekts) izriet, ka noteikumu projektā iekļauts cita starpā tiesiskais regulējums, kas šobrīd neatbilst 2019. gada 4. decembra </w:t>
      </w:r>
      <w:r w:rsidR="00595C7B" w:rsidRPr="00B9496E">
        <w:rPr>
          <w:sz w:val="28"/>
          <w:szCs w:val="28"/>
        </w:rPr>
        <w:t xml:space="preserve">Līgumam </w:t>
      </w:r>
      <w:r w:rsidR="000312F3" w:rsidRPr="00B9496E">
        <w:rPr>
          <w:sz w:val="28"/>
          <w:szCs w:val="28"/>
        </w:rPr>
        <w:t>par Eiropas Ekonomikas zonas finanšu instrumenta 2014.–2021. gada perioda programmas īstenošanu</w:t>
      </w:r>
      <w:r w:rsidR="00FF135C" w:rsidRPr="00B9496E">
        <w:rPr>
          <w:sz w:val="28"/>
          <w:szCs w:val="28"/>
        </w:rPr>
        <w:t xml:space="preserve"> </w:t>
      </w:r>
      <w:r w:rsidR="00BD3907" w:rsidRPr="00B9496E">
        <w:rPr>
          <w:sz w:val="28"/>
          <w:szCs w:val="28"/>
        </w:rPr>
        <w:t>(turpmāk – programmas līgums)</w:t>
      </w:r>
      <w:r w:rsidR="00FF135C" w:rsidRPr="00B9496E">
        <w:rPr>
          <w:sz w:val="28"/>
          <w:szCs w:val="28"/>
        </w:rPr>
        <w:t xml:space="preserve"> un "Saprašanās memorandam par Eiropas Ekonomikas zonas finanšu instrumenta ieviešanu 2014.-2021. gadā", kas noslēgts starp Latvijas Republiku un Islandi, Lihtenšteinas Firstisti, Norvēģijas Karalisti (turpmāk</w:t>
      </w:r>
      <w:r w:rsidR="001A745E" w:rsidRPr="00B9496E">
        <w:rPr>
          <w:sz w:val="28"/>
          <w:szCs w:val="28"/>
        </w:rPr>
        <w:t> </w:t>
      </w:r>
      <w:r w:rsidR="00FF135C" w:rsidRPr="00B9496E">
        <w:rPr>
          <w:sz w:val="28"/>
          <w:szCs w:val="28"/>
        </w:rPr>
        <w:t>–</w:t>
      </w:r>
      <w:r w:rsidR="001A745E" w:rsidRPr="00B9496E">
        <w:rPr>
          <w:sz w:val="28"/>
          <w:szCs w:val="28"/>
        </w:rPr>
        <w:t> </w:t>
      </w:r>
      <w:r w:rsidR="00FF135C" w:rsidRPr="00B9496E">
        <w:rPr>
          <w:sz w:val="28"/>
          <w:szCs w:val="28"/>
        </w:rPr>
        <w:t>saprašanās memorands)</w:t>
      </w:r>
      <w:r w:rsidR="00BD3907" w:rsidRPr="00B9496E">
        <w:rPr>
          <w:sz w:val="28"/>
          <w:szCs w:val="28"/>
        </w:rPr>
        <w:t xml:space="preserve">. Tātad secināms, ja noteikumu projekts stāsies spēkā pirms attiecīgo grozījumu programmas līgumā </w:t>
      </w:r>
      <w:r w:rsidR="00FF135C" w:rsidRPr="00B9496E">
        <w:rPr>
          <w:sz w:val="28"/>
          <w:szCs w:val="28"/>
        </w:rPr>
        <w:t xml:space="preserve">un saprašanās memorandā </w:t>
      </w:r>
      <w:r w:rsidR="00BD3907" w:rsidRPr="00B9496E">
        <w:rPr>
          <w:sz w:val="28"/>
          <w:szCs w:val="28"/>
        </w:rPr>
        <w:t>spēkā stāšanās, pastāv neatbilstošu izdevumu rašanās iespēja</w:t>
      </w:r>
      <w:r w:rsidR="00776C63">
        <w:rPr>
          <w:sz w:val="28"/>
          <w:szCs w:val="28"/>
        </w:rPr>
        <w:t xml:space="preserve"> un</w:t>
      </w:r>
      <w:r w:rsidR="00595C7B" w:rsidRPr="00B9496E">
        <w:rPr>
          <w:sz w:val="28"/>
          <w:szCs w:val="28"/>
        </w:rPr>
        <w:t xml:space="preserve"> </w:t>
      </w:r>
      <w:r w:rsidR="00BD3907" w:rsidRPr="00B9496E">
        <w:rPr>
          <w:sz w:val="28"/>
          <w:szCs w:val="28"/>
        </w:rPr>
        <w:t>nepieciešamība atkārtoti izdarīt grozījumus Ministru kabineta 2020. gada 11. februāra noteikumos Nr. 91 "Eiropas Ekonomikas zonas finanšu instrumenta 2014.–2021. gada perioda programmas "Starptautiskā policijas sadarbība un noziedzības apkarošana" īstenošanas noteikumi" (turpmāk</w:t>
      </w:r>
      <w:r w:rsidR="001A745E" w:rsidRPr="00B9496E">
        <w:rPr>
          <w:sz w:val="28"/>
          <w:szCs w:val="28"/>
        </w:rPr>
        <w:t> </w:t>
      </w:r>
      <w:r w:rsidR="00BD3907" w:rsidRPr="00B9496E">
        <w:rPr>
          <w:sz w:val="28"/>
          <w:szCs w:val="28"/>
        </w:rPr>
        <w:t>–</w:t>
      </w:r>
      <w:r w:rsidR="001A745E" w:rsidRPr="00B9496E">
        <w:rPr>
          <w:sz w:val="28"/>
          <w:szCs w:val="28"/>
        </w:rPr>
        <w:t> </w:t>
      </w:r>
      <w:r w:rsidR="00BD3907" w:rsidRPr="00B9496E">
        <w:rPr>
          <w:sz w:val="28"/>
          <w:szCs w:val="28"/>
        </w:rPr>
        <w:t>noteikumi Nr. </w:t>
      </w:r>
      <w:r w:rsidR="00FF135C" w:rsidRPr="00B9496E">
        <w:rPr>
          <w:sz w:val="28"/>
          <w:szCs w:val="28"/>
        </w:rPr>
        <w:t>91</w:t>
      </w:r>
      <w:r w:rsidR="00BD3907" w:rsidRPr="00B9496E">
        <w:rPr>
          <w:sz w:val="28"/>
          <w:szCs w:val="28"/>
        </w:rPr>
        <w:t>). Ievērojot minēto, lūdzam izvērtēt iespēju noteikumu projektā ietverto tiesisko regulējumu, ciktāl tas ir pretējs programmas līgumam</w:t>
      </w:r>
      <w:r w:rsidR="00FF135C" w:rsidRPr="00B9496E">
        <w:rPr>
          <w:sz w:val="28"/>
          <w:szCs w:val="28"/>
        </w:rPr>
        <w:t xml:space="preserve"> un sa</w:t>
      </w:r>
      <w:r w:rsidR="00B9496E">
        <w:rPr>
          <w:sz w:val="28"/>
          <w:szCs w:val="28"/>
        </w:rPr>
        <w:t>prašanās</w:t>
      </w:r>
      <w:r w:rsidR="00FF135C" w:rsidRPr="00B9496E">
        <w:rPr>
          <w:sz w:val="28"/>
          <w:szCs w:val="28"/>
        </w:rPr>
        <w:t xml:space="preserve"> </w:t>
      </w:r>
      <w:r w:rsidR="00FF135C" w:rsidRPr="00B9496E">
        <w:rPr>
          <w:sz w:val="28"/>
          <w:szCs w:val="28"/>
        </w:rPr>
        <w:lastRenderedPageBreak/>
        <w:t>memorandam</w:t>
      </w:r>
      <w:r w:rsidR="00BD3907" w:rsidRPr="00B9496E">
        <w:rPr>
          <w:sz w:val="28"/>
          <w:szCs w:val="28"/>
        </w:rPr>
        <w:t xml:space="preserve">, virzīt apstiprināšanai Ministru kabinetā vienīgi pēc grozījumu programmas līgumā </w:t>
      </w:r>
      <w:r w:rsidR="00FF135C" w:rsidRPr="00B9496E">
        <w:rPr>
          <w:sz w:val="28"/>
          <w:szCs w:val="28"/>
        </w:rPr>
        <w:t xml:space="preserve">un </w:t>
      </w:r>
      <w:r w:rsidR="00B9496E">
        <w:rPr>
          <w:sz w:val="28"/>
          <w:szCs w:val="28"/>
        </w:rPr>
        <w:t>saprašanās</w:t>
      </w:r>
      <w:r w:rsidR="00FF135C" w:rsidRPr="00B9496E">
        <w:rPr>
          <w:sz w:val="28"/>
          <w:szCs w:val="28"/>
        </w:rPr>
        <w:t xml:space="preserve"> memorandā </w:t>
      </w:r>
      <w:r w:rsidR="00BD3907" w:rsidRPr="00B9496E">
        <w:rPr>
          <w:sz w:val="28"/>
          <w:szCs w:val="28"/>
        </w:rPr>
        <w:t>spēkā stāšanās (attiecīgo regulējumu noteikumu projektā svītrojot un šobrīd virzot vienīgi noteikumu projekta ietverto regulējumu, kas nav saistīts ar grozījumiem programmas līgumā</w:t>
      </w:r>
      <w:r w:rsidR="00FF135C" w:rsidRPr="00B9496E">
        <w:rPr>
          <w:sz w:val="28"/>
          <w:szCs w:val="28"/>
        </w:rPr>
        <w:t xml:space="preserve"> un sa</w:t>
      </w:r>
      <w:r w:rsidR="00B9496E">
        <w:rPr>
          <w:sz w:val="28"/>
          <w:szCs w:val="28"/>
        </w:rPr>
        <w:t>prašanās</w:t>
      </w:r>
      <w:r w:rsidR="00FF135C" w:rsidRPr="00B9496E">
        <w:rPr>
          <w:sz w:val="28"/>
          <w:szCs w:val="28"/>
        </w:rPr>
        <w:t xml:space="preserve"> memorandā</w:t>
      </w:r>
      <w:r w:rsidR="00BD3907" w:rsidRPr="00B9496E">
        <w:rPr>
          <w:sz w:val="28"/>
          <w:szCs w:val="28"/>
        </w:rPr>
        <w:t xml:space="preserve">) vai alternatīvi lūdzam saskaņā ar Ministru kabineta 2009. gada 3. februāra noteikumu Nr. 108 "Normatīvo aktu projektu sagatavošanas noteikumi" 138. punktu paredzēt atsevišķu noteikumu projekta normu spēkā stāšanās termiņu un lēmuma projektā atrunāt atbildīgo institūciju uzdevumus gadījumā, ja programmas līguma </w:t>
      </w:r>
      <w:r w:rsidR="00FF135C" w:rsidRPr="00B9496E">
        <w:rPr>
          <w:sz w:val="28"/>
          <w:szCs w:val="28"/>
        </w:rPr>
        <w:t xml:space="preserve">vai </w:t>
      </w:r>
      <w:r w:rsidR="00B9496E">
        <w:rPr>
          <w:sz w:val="28"/>
          <w:szCs w:val="28"/>
        </w:rPr>
        <w:t>saprašanās</w:t>
      </w:r>
      <w:r w:rsidR="00FF135C" w:rsidRPr="00B9496E">
        <w:rPr>
          <w:sz w:val="28"/>
          <w:szCs w:val="28"/>
        </w:rPr>
        <w:t xml:space="preserve"> memoranda </w:t>
      </w:r>
      <w:r w:rsidR="00BD3907" w:rsidRPr="00B9496E">
        <w:rPr>
          <w:sz w:val="28"/>
          <w:szCs w:val="28"/>
        </w:rPr>
        <w:t>grozījumi netiks parakstīti (</w:t>
      </w:r>
      <w:r w:rsidR="00FF135C" w:rsidRPr="00B9496E">
        <w:rPr>
          <w:sz w:val="28"/>
          <w:szCs w:val="28"/>
        </w:rPr>
        <w:t xml:space="preserve">proti, </w:t>
      </w:r>
      <w:r w:rsidR="00BD3907" w:rsidRPr="00B9496E">
        <w:rPr>
          <w:sz w:val="28"/>
          <w:szCs w:val="28"/>
        </w:rPr>
        <w:t>grozījum</w:t>
      </w:r>
      <w:r w:rsidR="00FF135C" w:rsidRPr="00B9496E">
        <w:rPr>
          <w:sz w:val="28"/>
          <w:szCs w:val="28"/>
        </w:rPr>
        <w:t>i netiks</w:t>
      </w:r>
      <w:r w:rsidR="00BD3907" w:rsidRPr="00B9496E">
        <w:rPr>
          <w:sz w:val="28"/>
          <w:szCs w:val="28"/>
        </w:rPr>
        <w:t xml:space="preserve"> saskaņo</w:t>
      </w:r>
      <w:r w:rsidR="00FF135C" w:rsidRPr="00B9496E">
        <w:rPr>
          <w:sz w:val="28"/>
          <w:szCs w:val="28"/>
        </w:rPr>
        <w:t>ti</w:t>
      </w:r>
      <w:r w:rsidR="00BD3907" w:rsidRPr="00B9496E">
        <w:rPr>
          <w:sz w:val="28"/>
          <w:szCs w:val="28"/>
        </w:rPr>
        <w:t>).</w:t>
      </w:r>
    </w:p>
    <w:p w14:paraId="08102256" w14:textId="003EF153" w:rsidR="00027C39" w:rsidRPr="00B9496E" w:rsidRDefault="00FF135C" w:rsidP="00F24317">
      <w:pPr>
        <w:widowControl/>
        <w:shd w:val="clear" w:color="auto" w:fill="FFFFFF"/>
        <w:ind w:firstLine="709"/>
        <w:rPr>
          <w:sz w:val="28"/>
          <w:szCs w:val="28"/>
        </w:rPr>
      </w:pPr>
      <w:r w:rsidRPr="00B9496E">
        <w:rPr>
          <w:sz w:val="28"/>
          <w:szCs w:val="28"/>
        </w:rPr>
        <w:t>2. </w:t>
      </w:r>
      <w:r w:rsidR="00BC3D18" w:rsidRPr="00B9496E">
        <w:rPr>
          <w:sz w:val="28"/>
          <w:szCs w:val="28"/>
        </w:rPr>
        <w:t xml:space="preserve">Ņemot vērā, ka atbilstoši noteikumu projekta 1. punktam kā viena no programmas atbalsta jomām tiek noteikta tiesu ekspertīžu sistēmas stiprināšana, lūdzam izvērtēt un </w:t>
      </w:r>
      <w:r w:rsidR="00595C7B" w:rsidRPr="00B9496E">
        <w:rPr>
          <w:sz w:val="28"/>
          <w:szCs w:val="28"/>
        </w:rPr>
        <w:t xml:space="preserve">ar noteikumu projektu </w:t>
      </w:r>
      <w:r w:rsidR="00BC3D18" w:rsidRPr="00B9496E">
        <w:rPr>
          <w:sz w:val="28"/>
          <w:szCs w:val="28"/>
        </w:rPr>
        <w:t xml:space="preserve">precizēt noteikumu Nr. 91 3. punktu, atbilstoši precizējot programmas mērķi. Vēršam uzmanību, ka šobrīd programmas mērķis ir uzlabot noziedzības novēršanu un izmeklēšanu ekonomisko noziegumu apkarošanas jomā un bērnu aizsardzības jomā, savukārt programmas atbalsta joma – tiesu ekspertīžu sistēmas stiprināšana – ir </w:t>
      </w:r>
      <w:proofErr w:type="spellStart"/>
      <w:r w:rsidR="00BC3D18" w:rsidRPr="00B9496E">
        <w:rPr>
          <w:sz w:val="28"/>
          <w:szCs w:val="28"/>
        </w:rPr>
        <w:t>pirmšķietami</w:t>
      </w:r>
      <w:proofErr w:type="spellEnd"/>
      <w:r w:rsidR="00BC3D18" w:rsidRPr="00B9496E">
        <w:rPr>
          <w:sz w:val="28"/>
          <w:szCs w:val="28"/>
        </w:rPr>
        <w:t xml:space="preserve"> plašāka un neaprobežojas </w:t>
      </w:r>
      <w:r w:rsidR="009E5981" w:rsidRPr="00B9496E">
        <w:rPr>
          <w:sz w:val="28"/>
          <w:szCs w:val="28"/>
        </w:rPr>
        <w:t xml:space="preserve">tikai </w:t>
      </w:r>
      <w:r w:rsidR="00BC3D18" w:rsidRPr="00B9496E">
        <w:rPr>
          <w:sz w:val="28"/>
          <w:szCs w:val="28"/>
        </w:rPr>
        <w:t>ar ekonomisko noziegumu apkarošanas jomu un bērnu aizsardzības jomu. Alternatīvi lūdzam sniegt pamatotu skaidrojumu par noteikumu projekta 1. punktā ietvertās programmas atbalsta jomas ietvaru un atbilstību programmas mērķim noteikumu projekta anotācijā.</w:t>
      </w:r>
    </w:p>
    <w:p w14:paraId="5B5CF5F0" w14:textId="182E529E" w:rsidR="00027C39" w:rsidRPr="00B9496E" w:rsidRDefault="00BC3D18" w:rsidP="00F24317">
      <w:pPr>
        <w:widowControl/>
        <w:shd w:val="clear" w:color="auto" w:fill="FFFFFF"/>
        <w:ind w:firstLine="709"/>
        <w:rPr>
          <w:sz w:val="28"/>
          <w:szCs w:val="28"/>
        </w:rPr>
      </w:pPr>
      <w:r w:rsidRPr="00B9496E">
        <w:rPr>
          <w:sz w:val="28"/>
          <w:szCs w:val="28"/>
        </w:rPr>
        <w:t>3. </w:t>
      </w:r>
      <w:r w:rsidR="00032706" w:rsidRPr="00B9496E">
        <w:rPr>
          <w:sz w:val="28"/>
          <w:szCs w:val="28"/>
        </w:rPr>
        <w:t xml:space="preserve">Saskaņā ar Ministru kabineta 2009. gada 15. decembra instrukcijas Nr. 19 "Tiesību akta projekta sākotnējās ietekmes izvērtēšanas kārtība" (turpmāk – instrukcija Nr. 19) 14. punktu lūdzam </w:t>
      </w:r>
      <w:r w:rsidR="00595C7B" w:rsidRPr="00B9496E">
        <w:rPr>
          <w:sz w:val="28"/>
          <w:szCs w:val="28"/>
        </w:rPr>
        <w:t xml:space="preserve">noteikumu projekta anotācijā </w:t>
      </w:r>
      <w:r w:rsidR="00032706" w:rsidRPr="00B9496E">
        <w:rPr>
          <w:sz w:val="28"/>
          <w:szCs w:val="28"/>
        </w:rPr>
        <w:t>sniegt pamatotu skaidrojumu par noteikumu projekta 3. punkta nepieciešamību un mērķi. Nepieciešamības gadījumā lūdzam precizēt noteikumu projektu.</w:t>
      </w:r>
    </w:p>
    <w:p w14:paraId="6A649FA0" w14:textId="083F3A64" w:rsidR="00032706" w:rsidRPr="00B9496E" w:rsidRDefault="00032706" w:rsidP="00032706">
      <w:pPr>
        <w:widowControl/>
        <w:shd w:val="clear" w:color="auto" w:fill="FFFFFF"/>
        <w:ind w:firstLine="709"/>
        <w:rPr>
          <w:sz w:val="28"/>
          <w:szCs w:val="28"/>
        </w:rPr>
      </w:pPr>
      <w:r w:rsidRPr="00B9496E">
        <w:rPr>
          <w:sz w:val="28"/>
          <w:szCs w:val="28"/>
        </w:rPr>
        <w:t>4. </w:t>
      </w:r>
      <w:r w:rsidR="000A59FF" w:rsidRPr="00B9496E">
        <w:rPr>
          <w:sz w:val="28"/>
          <w:szCs w:val="28"/>
        </w:rPr>
        <w:t>Noteikumu projekta 4. punkts paredz, ka programmas apsaimniekotājs nodrošina, ka šo noteikumu 2.1. un 2.3. apakšpunktos minētajām programmas atbalsta jomām līdz 60 procenti no atbalsta jomai piešķirtā kopējā finansējuma novirzāmi transportlīdzekļu iegādei un būvniecībai, neieskaitot projektēšanu, būvuzraudzību un autoruzraudzību. Saistībā ar minēto:</w:t>
      </w:r>
    </w:p>
    <w:p w14:paraId="7CAFBE47" w14:textId="269E7E8E" w:rsidR="000A59FF" w:rsidRPr="00B9496E" w:rsidRDefault="000A59FF" w:rsidP="00032706">
      <w:pPr>
        <w:widowControl/>
        <w:shd w:val="clear" w:color="auto" w:fill="FFFFFF"/>
        <w:ind w:firstLine="709"/>
        <w:rPr>
          <w:sz w:val="28"/>
          <w:szCs w:val="28"/>
        </w:rPr>
      </w:pPr>
      <w:r w:rsidRPr="00B9496E">
        <w:rPr>
          <w:sz w:val="28"/>
          <w:szCs w:val="28"/>
        </w:rPr>
        <w:t xml:space="preserve">pirmkārt, tiesiskās noteiktības nolūkā lūdzam skaidri norādīt, vai abās minētajās programmas atbalsta jomās līdz 60 procenti no atbalsta jomai piešķirtā kopējā finansējuma ir jānovirza </w:t>
      </w:r>
      <w:r w:rsidR="009E5981" w:rsidRPr="00B9496E">
        <w:rPr>
          <w:sz w:val="28"/>
          <w:szCs w:val="28"/>
        </w:rPr>
        <w:t xml:space="preserve">gan </w:t>
      </w:r>
      <w:r w:rsidRPr="00B9496E">
        <w:rPr>
          <w:sz w:val="28"/>
          <w:szCs w:val="28"/>
        </w:rPr>
        <w:t>transportlīdzekļu iegādei</w:t>
      </w:r>
      <w:r w:rsidR="009E5981" w:rsidRPr="00B9496E">
        <w:rPr>
          <w:sz w:val="28"/>
          <w:szCs w:val="28"/>
        </w:rPr>
        <w:t xml:space="preserve">, gan </w:t>
      </w:r>
      <w:r w:rsidRPr="00B9496E">
        <w:rPr>
          <w:sz w:val="28"/>
          <w:szCs w:val="28"/>
        </w:rPr>
        <w:t xml:space="preserve">būvniecībai (šādā gadījumā norādot </w:t>
      </w:r>
      <w:r w:rsidR="009E5981" w:rsidRPr="00B9496E">
        <w:rPr>
          <w:sz w:val="28"/>
          <w:szCs w:val="28"/>
        </w:rPr>
        <w:t xml:space="preserve">arī </w:t>
      </w:r>
      <w:r w:rsidRPr="00B9496E">
        <w:rPr>
          <w:sz w:val="28"/>
          <w:szCs w:val="28"/>
        </w:rPr>
        <w:t xml:space="preserve">īpatsvaru, kādā finansējums </w:t>
      </w:r>
      <w:r w:rsidR="009E5981" w:rsidRPr="00B9496E">
        <w:rPr>
          <w:sz w:val="28"/>
          <w:szCs w:val="28"/>
        </w:rPr>
        <w:t>būtu</w:t>
      </w:r>
      <w:r w:rsidRPr="00B9496E">
        <w:rPr>
          <w:sz w:val="28"/>
          <w:szCs w:val="28"/>
        </w:rPr>
        <w:t xml:space="preserve"> </w:t>
      </w:r>
      <w:r w:rsidR="009E5981" w:rsidRPr="00B9496E">
        <w:rPr>
          <w:sz w:val="28"/>
          <w:szCs w:val="28"/>
        </w:rPr>
        <w:t>jānovirza katrā no konkrētajām atbalstāmajām darbībām</w:t>
      </w:r>
      <w:r w:rsidRPr="00B9496E">
        <w:rPr>
          <w:sz w:val="28"/>
          <w:szCs w:val="28"/>
        </w:rPr>
        <w:t>) vai viena</w:t>
      </w:r>
      <w:r w:rsidR="009E5981" w:rsidRPr="00B9496E">
        <w:rPr>
          <w:sz w:val="28"/>
          <w:szCs w:val="28"/>
        </w:rPr>
        <w:t>i</w:t>
      </w:r>
      <w:r w:rsidRPr="00B9496E">
        <w:rPr>
          <w:sz w:val="28"/>
          <w:szCs w:val="28"/>
        </w:rPr>
        <w:t xml:space="preserve"> no </w:t>
      </w:r>
      <w:r w:rsidR="009E5981" w:rsidRPr="00B9496E">
        <w:rPr>
          <w:sz w:val="28"/>
          <w:szCs w:val="28"/>
        </w:rPr>
        <w:t>konkrētajām atbalstāmajām darbībām</w:t>
      </w:r>
      <w:r w:rsidRPr="00B9496E">
        <w:rPr>
          <w:sz w:val="28"/>
          <w:szCs w:val="28"/>
        </w:rPr>
        <w:t xml:space="preserve"> (proti, transportlīdzekļu iegādei vai būvniecībai);</w:t>
      </w:r>
    </w:p>
    <w:p w14:paraId="6ED99D53" w14:textId="48EFD165" w:rsidR="000A59FF" w:rsidRPr="00B9496E" w:rsidRDefault="000A59FF" w:rsidP="00032706">
      <w:pPr>
        <w:widowControl/>
        <w:shd w:val="clear" w:color="auto" w:fill="FFFFFF"/>
        <w:ind w:firstLine="709"/>
        <w:rPr>
          <w:sz w:val="28"/>
          <w:szCs w:val="28"/>
        </w:rPr>
      </w:pPr>
      <w:r w:rsidRPr="00B9496E">
        <w:rPr>
          <w:sz w:val="28"/>
          <w:szCs w:val="28"/>
        </w:rPr>
        <w:t xml:space="preserve">otrkārt, saskaņā ar instrukcijas Nr. 19 14. punktu lūdzam sniegt </w:t>
      </w:r>
      <w:r w:rsidR="00B401EE" w:rsidRPr="00B9496E">
        <w:rPr>
          <w:sz w:val="28"/>
          <w:szCs w:val="28"/>
        </w:rPr>
        <w:t xml:space="preserve">detalizētu un </w:t>
      </w:r>
      <w:r w:rsidRPr="00B9496E">
        <w:rPr>
          <w:sz w:val="28"/>
          <w:szCs w:val="28"/>
        </w:rPr>
        <w:t>pamatotu skaidrojumu par minētā punkta nepieciešamību un mērķi.</w:t>
      </w:r>
    </w:p>
    <w:p w14:paraId="26D9EC34" w14:textId="5637A500" w:rsidR="000A59FF" w:rsidRPr="00B9496E" w:rsidRDefault="000A59FF" w:rsidP="00032706">
      <w:pPr>
        <w:widowControl/>
        <w:shd w:val="clear" w:color="auto" w:fill="FFFFFF"/>
        <w:ind w:firstLine="709"/>
        <w:rPr>
          <w:sz w:val="28"/>
          <w:szCs w:val="28"/>
        </w:rPr>
      </w:pPr>
      <w:r w:rsidRPr="00B9496E">
        <w:rPr>
          <w:sz w:val="28"/>
          <w:szCs w:val="28"/>
        </w:rPr>
        <w:t>Nepieciešamības gadījumā lūdzam precizēt noteikumu projektu.</w:t>
      </w:r>
    </w:p>
    <w:p w14:paraId="506D5F5C" w14:textId="4E2E155C" w:rsidR="00FF3857" w:rsidRPr="00B9496E" w:rsidRDefault="00032706" w:rsidP="000A59FF">
      <w:pPr>
        <w:widowControl/>
        <w:shd w:val="clear" w:color="auto" w:fill="FFFFFF"/>
        <w:ind w:firstLine="709"/>
        <w:rPr>
          <w:sz w:val="28"/>
          <w:szCs w:val="28"/>
        </w:rPr>
      </w:pPr>
      <w:r w:rsidRPr="00B9496E">
        <w:rPr>
          <w:sz w:val="28"/>
          <w:szCs w:val="28"/>
        </w:rPr>
        <w:t xml:space="preserve">5. Ņemot vērā, ka ar noteikumu projektu paredzēts izdarīt grozījumus noteikumu Nr. 91 normās, ar kurām iepriekš </w:t>
      </w:r>
      <w:r w:rsidR="00CF41E8" w:rsidRPr="00B9496E">
        <w:rPr>
          <w:sz w:val="28"/>
          <w:szCs w:val="28"/>
        </w:rPr>
        <w:t xml:space="preserve">tikušas </w:t>
      </w:r>
      <w:r w:rsidRPr="00B9496E">
        <w:rPr>
          <w:sz w:val="28"/>
          <w:szCs w:val="28"/>
        </w:rPr>
        <w:t xml:space="preserve">pārņemtas </w:t>
      </w:r>
      <w:r w:rsidR="00B9496E">
        <w:rPr>
          <w:sz w:val="28"/>
          <w:szCs w:val="28"/>
        </w:rPr>
        <w:t>saprašanās</w:t>
      </w:r>
      <w:r w:rsidRPr="00B9496E">
        <w:rPr>
          <w:sz w:val="28"/>
          <w:szCs w:val="28"/>
        </w:rPr>
        <w:t xml:space="preserve"> memoranda prasības, lūdzam aizpildīt noteikumu projekta anotācijas V sadaļu atbilstoši instrukcijas Nr. 19 57. un 58. punktam.</w:t>
      </w:r>
    </w:p>
    <w:p w14:paraId="1FAC3C9D" w14:textId="2D9E229C" w:rsidR="000312F3" w:rsidRPr="00B9496E" w:rsidRDefault="000312F3" w:rsidP="000A59FF">
      <w:pPr>
        <w:widowControl/>
        <w:shd w:val="clear" w:color="auto" w:fill="FFFFFF"/>
        <w:ind w:firstLine="709"/>
        <w:rPr>
          <w:sz w:val="28"/>
          <w:szCs w:val="28"/>
        </w:rPr>
      </w:pPr>
    </w:p>
    <w:p w14:paraId="76F38353" w14:textId="77777777" w:rsidR="007C6BF4" w:rsidRPr="00B9496E" w:rsidRDefault="000312F3" w:rsidP="000312F3">
      <w:pPr>
        <w:widowControl/>
        <w:shd w:val="clear" w:color="auto" w:fill="FFFFFF"/>
        <w:ind w:firstLine="709"/>
        <w:rPr>
          <w:sz w:val="28"/>
          <w:szCs w:val="28"/>
        </w:rPr>
      </w:pPr>
      <w:r w:rsidRPr="00B9496E">
        <w:rPr>
          <w:sz w:val="28"/>
          <w:szCs w:val="28"/>
        </w:rPr>
        <w:t xml:space="preserve">Vienlaikus izsakām </w:t>
      </w:r>
      <w:r w:rsidR="007C6BF4" w:rsidRPr="00B9496E">
        <w:rPr>
          <w:sz w:val="28"/>
          <w:szCs w:val="28"/>
        </w:rPr>
        <w:t xml:space="preserve">šādus </w:t>
      </w:r>
      <w:r w:rsidRPr="00B9496E">
        <w:rPr>
          <w:sz w:val="28"/>
          <w:szCs w:val="28"/>
        </w:rPr>
        <w:t>priekšlikumu</w:t>
      </w:r>
      <w:r w:rsidR="007C6BF4" w:rsidRPr="00B9496E">
        <w:rPr>
          <w:sz w:val="28"/>
          <w:szCs w:val="28"/>
        </w:rPr>
        <w:t>s:</w:t>
      </w:r>
    </w:p>
    <w:p w14:paraId="6234CC4D" w14:textId="47DB3143" w:rsidR="002D0C73" w:rsidRPr="00B9496E" w:rsidRDefault="007C6BF4" w:rsidP="000312F3">
      <w:pPr>
        <w:widowControl/>
        <w:shd w:val="clear" w:color="auto" w:fill="FFFFFF"/>
        <w:ind w:firstLine="709"/>
        <w:rPr>
          <w:sz w:val="28"/>
          <w:szCs w:val="28"/>
        </w:rPr>
      </w:pPr>
      <w:r w:rsidRPr="00B9496E">
        <w:rPr>
          <w:sz w:val="28"/>
          <w:szCs w:val="28"/>
        </w:rPr>
        <w:t>1. </w:t>
      </w:r>
      <w:r w:rsidR="002D0C73" w:rsidRPr="00B9496E">
        <w:rPr>
          <w:sz w:val="28"/>
          <w:szCs w:val="28"/>
        </w:rPr>
        <w:t>Lūdz</w:t>
      </w:r>
      <w:r w:rsidR="001A745E" w:rsidRPr="00B9496E">
        <w:rPr>
          <w:sz w:val="28"/>
          <w:szCs w:val="28"/>
        </w:rPr>
        <w:t>am</w:t>
      </w:r>
      <w:r w:rsidR="002D0C73" w:rsidRPr="00B9496E">
        <w:rPr>
          <w:sz w:val="28"/>
          <w:szCs w:val="28"/>
        </w:rPr>
        <w:t xml:space="preserve"> </w:t>
      </w:r>
      <w:r w:rsidR="001F0D28">
        <w:rPr>
          <w:sz w:val="28"/>
          <w:szCs w:val="28"/>
        </w:rPr>
        <w:t>sniegt pamatotu skaidrojumu</w:t>
      </w:r>
      <w:r w:rsidR="002D0C73" w:rsidRPr="00B9496E">
        <w:rPr>
          <w:sz w:val="28"/>
          <w:szCs w:val="28"/>
        </w:rPr>
        <w:t xml:space="preserve">, </w:t>
      </w:r>
      <w:r w:rsidR="001F0D28">
        <w:rPr>
          <w:sz w:val="28"/>
          <w:szCs w:val="28"/>
        </w:rPr>
        <w:t>kādēļ</w:t>
      </w:r>
      <w:r w:rsidR="002D0C73" w:rsidRPr="00B9496E">
        <w:rPr>
          <w:sz w:val="28"/>
          <w:szCs w:val="28"/>
        </w:rPr>
        <w:t xml:space="preserve"> </w:t>
      </w:r>
      <w:r w:rsidR="00CF14CD" w:rsidRPr="00B9496E">
        <w:rPr>
          <w:sz w:val="28"/>
          <w:szCs w:val="28"/>
        </w:rPr>
        <w:t>ar noteikumu projekt</w:t>
      </w:r>
      <w:r w:rsidR="001A745E" w:rsidRPr="00B9496E">
        <w:rPr>
          <w:sz w:val="28"/>
          <w:szCs w:val="28"/>
        </w:rPr>
        <w:t>a 2. punktu</w:t>
      </w:r>
      <w:r w:rsidR="00CF14CD" w:rsidRPr="00B9496E">
        <w:rPr>
          <w:sz w:val="28"/>
          <w:szCs w:val="28"/>
        </w:rPr>
        <w:t xml:space="preserve"> nepieciešams </w:t>
      </w:r>
      <w:r w:rsidR="002D0C73" w:rsidRPr="00B9496E">
        <w:rPr>
          <w:sz w:val="28"/>
          <w:szCs w:val="28"/>
        </w:rPr>
        <w:t xml:space="preserve">iekļaut noteikumos </w:t>
      </w:r>
      <w:r w:rsidR="001A745E" w:rsidRPr="00B9496E">
        <w:rPr>
          <w:sz w:val="28"/>
          <w:szCs w:val="28"/>
        </w:rPr>
        <w:t xml:space="preserve">Nr. 91 </w:t>
      </w:r>
      <w:r w:rsidR="002D0C73" w:rsidRPr="00B9496E">
        <w:rPr>
          <w:sz w:val="28"/>
          <w:szCs w:val="28"/>
        </w:rPr>
        <w:t xml:space="preserve">informāciju par </w:t>
      </w:r>
      <w:r w:rsidR="001A745E" w:rsidRPr="00B9496E">
        <w:rPr>
          <w:sz w:val="28"/>
          <w:szCs w:val="28"/>
        </w:rPr>
        <w:t>Norvēģ</w:t>
      </w:r>
      <w:r w:rsidR="00957E9E" w:rsidRPr="00B9496E">
        <w:rPr>
          <w:sz w:val="28"/>
          <w:szCs w:val="28"/>
        </w:rPr>
        <w:t>ijas</w:t>
      </w:r>
      <w:r w:rsidR="001A745E" w:rsidRPr="00B9496E">
        <w:rPr>
          <w:sz w:val="28"/>
          <w:szCs w:val="28"/>
        </w:rPr>
        <w:t xml:space="preserve"> finanšu instrumenta </w:t>
      </w:r>
      <w:r w:rsidR="002D0C73" w:rsidRPr="00B9496E">
        <w:rPr>
          <w:sz w:val="28"/>
          <w:szCs w:val="28"/>
        </w:rPr>
        <w:t>divpusējās sadarbības fonda (</w:t>
      </w:r>
      <w:r w:rsidR="00957E9E" w:rsidRPr="00B9496E">
        <w:rPr>
          <w:sz w:val="28"/>
          <w:szCs w:val="28"/>
        </w:rPr>
        <w:t>p</w:t>
      </w:r>
      <w:r w:rsidR="002D0C73" w:rsidRPr="00B9496E">
        <w:rPr>
          <w:sz w:val="28"/>
          <w:szCs w:val="28"/>
        </w:rPr>
        <w:t>rogrammas līmeņa) finansējumu 171</w:t>
      </w:r>
      <w:r w:rsidR="001A745E" w:rsidRPr="00B9496E">
        <w:rPr>
          <w:sz w:val="28"/>
          <w:szCs w:val="28"/>
        </w:rPr>
        <w:t> </w:t>
      </w:r>
      <w:r w:rsidR="002D0C73" w:rsidRPr="00B9496E">
        <w:rPr>
          <w:sz w:val="28"/>
          <w:szCs w:val="28"/>
        </w:rPr>
        <w:t xml:space="preserve">000 </w:t>
      </w:r>
      <w:r w:rsidR="001A745E" w:rsidRPr="00B9496E">
        <w:rPr>
          <w:i/>
          <w:iCs/>
          <w:sz w:val="28"/>
          <w:szCs w:val="28"/>
        </w:rPr>
        <w:t>euro</w:t>
      </w:r>
      <w:r w:rsidR="002D0C73" w:rsidRPr="00B9496E">
        <w:rPr>
          <w:sz w:val="28"/>
          <w:szCs w:val="28"/>
        </w:rPr>
        <w:t xml:space="preserve">, jo pēc būtības divpusējās sadarbības finansējums </w:t>
      </w:r>
      <w:r w:rsidR="001A745E" w:rsidRPr="00B9496E">
        <w:rPr>
          <w:sz w:val="28"/>
          <w:szCs w:val="28"/>
        </w:rPr>
        <w:t>Ministru kabineta</w:t>
      </w:r>
      <w:r w:rsidR="002D0C73" w:rsidRPr="00B9496E">
        <w:rPr>
          <w:sz w:val="28"/>
          <w:szCs w:val="28"/>
        </w:rPr>
        <w:t xml:space="preserve"> noteikumos norādīts netiek.</w:t>
      </w:r>
      <w:r w:rsidR="001A745E" w:rsidRPr="00B9496E">
        <w:rPr>
          <w:sz w:val="28"/>
          <w:szCs w:val="28"/>
        </w:rPr>
        <w:t xml:space="preserve"> Nepieciešamības gadījumā lūdzam precizēt noteikumu projektu.</w:t>
      </w:r>
    </w:p>
    <w:p w14:paraId="7D50A368" w14:textId="0DFE4CED" w:rsidR="00C56A3A" w:rsidRPr="00B9496E" w:rsidRDefault="002D0C73" w:rsidP="002D0C73">
      <w:pPr>
        <w:widowControl/>
        <w:shd w:val="clear" w:color="auto" w:fill="FFFFFF"/>
        <w:ind w:firstLine="709"/>
        <w:rPr>
          <w:sz w:val="28"/>
          <w:szCs w:val="28"/>
        </w:rPr>
      </w:pPr>
      <w:r w:rsidRPr="00B9496E">
        <w:rPr>
          <w:sz w:val="28"/>
          <w:szCs w:val="28"/>
        </w:rPr>
        <w:t>2. </w:t>
      </w:r>
      <w:r w:rsidR="007C6BF4" w:rsidRPr="00B9496E">
        <w:rPr>
          <w:sz w:val="28"/>
          <w:szCs w:val="28"/>
        </w:rPr>
        <w:t>Lūdzam</w:t>
      </w:r>
      <w:r w:rsidR="000312F3" w:rsidRPr="00B9496E">
        <w:rPr>
          <w:sz w:val="28"/>
          <w:szCs w:val="28"/>
        </w:rPr>
        <w:t xml:space="preserve"> precizēt lēmuma projekta 3. punktu, svītrojot tajā vārdu "pozitīva"</w:t>
      </w:r>
      <w:r w:rsidR="009E5981" w:rsidRPr="00B9496E">
        <w:rPr>
          <w:sz w:val="28"/>
          <w:szCs w:val="28"/>
        </w:rPr>
        <w:t>, tādējādi salāgojot lēmuma projektā lietoto terminoloģiju ar terminoloģiju, kāda lietota Ministru kabineta 2018. gada 13. novembra noteikumos Nr. 683 "Eiropas Ekonomikas zonas finanšu instrumenta un Norvēģijas finanšu instrumenta 2014.–2021. gada perioda vadības noteikumi".</w:t>
      </w:r>
    </w:p>
    <w:p w14:paraId="01999555" w14:textId="60EB39CA" w:rsidR="00957E9E" w:rsidRDefault="00957E9E" w:rsidP="004161B9">
      <w:pPr>
        <w:widowControl/>
        <w:shd w:val="clear" w:color="auto" w:fill="FFFFFF"/>
        <w:rPr>
          <w:sz w:val="28"/>
          <w:szCs w:val="28"/>
        </w:rPr>
      </w:pPr>
    </w:p>
    <w:p w14:paraId="3B14D81E" w14:textId="77777777" w:rsidR="00B9496E" w:rsidRPr="00B9496E" w:rsidRDefault="00B9496E" w:rsidP="004161B9">
      <w:pPr>
        <w:widowControl/>
        <w:shd w:val="clear" w:color="auto" w:fill="FFFFFF"/>
        <w:rPr>
          <w:sz w:val="28"/>
          <w:szCs w:val="28"/>
        </w:rPr>
      </w:pPr>
    </w:p>
    <w:p w14:paraId="13B3CAAE" w14:textId="60B82C1A" w:rsidR="00A74F29" w:rsidRPr="00B9496E" w:rsidRDefault="00A74F29" w:rsidP="00A74F29">
      <w:pPr>
        <w:tabs>
          <w:tab w:val="left" w:pos="709"/>
          <w:tab w:val="left" w:pos="993"/>
        </w:tabs>
        <w:rPr>
          <w:sz w:val="28"/>
          <w:szCs w:val="28"/>
        </w:rPr>
      </w:pPr>
      <w:r w:rsidRPr="00B9496E">
        <w:rPr>
          <w:sz w:val="28"/>
          <w:szCs w:val="28"/>
        </w:rPr>
        <w:t>Valsts sekretāra vietnie</w:t>
      </w:r>
      <w:r w:rsidR="009E5981" w:rsidRPr="00B9496E">
        <w:rPr>
          <w:sz w:val="28"/>
          <w:szCs w:val="28"/>
        </w:rPr>
        <w:t>ka</w:t>
      </w:r>
    </w:p>
    <w:p w14:paraId="0C01AB20" w14:textId="14052194" w:rsidR="00216CF2" w:rsidRPr="00B9496E" w:rsidRDefault="00A74F29" w:rsidP="000544A9">
      <w:pPr>
        <w:tabs>
          <w:tab w:val="left" w:pos="709"/>
          <w:tab w:val="left" w:pos="993"/>
        </w:tabs>
        <w:rPr>
          <w:sz w:val="28"/>
          <w:szCs w:val="28"/>
        </w:rPr>
      </w:pPr>
      <w:r w:rsidRPr="00B9496E">
        <w:rPr>
          <w:sz w:val="28"/>
          <w:szCs w:val="28"/>
        </w:rPr>
        <w:t>tiesību politikas jautājumos</w:t>
      </w:r>
      <w:r w:rsidR="005234D4">
        <w:rPr>
          <w:sz w:val="28"/>
          <w:szCs w:val="28"/>
        </w:rPr>
        <w:t xml:space="preserve"> </w:t>
      </w:r>
      <w:proofErr w:type="spellStart"/>
      <w:r w:rsidR="009E5981" w:rsidRPr="00B9496E">
        <w:rPr>
          <w:sz w:val="28"/>
          <w:szCs w:val="28"/>
        </w:rPr>
        <w:t>p.i</w:t>
      </w:r>
      <w:proofErr w:type="spellEnd"/>
      <w:r w:rsidR="009E5981" w:rsidRPr="00B9496E">
        <w:rPr>
          <w:sz w:val="28"/>
          <w:szCs w:val="28"/>
        </w:rPr>
        <w:t>.</w:t>
      </w:r>
      <w:r w:rsidRPr="00B9496E">
        <w:rPr>
          <w:sz w:val="28"/>
          <w:szCs w:val="28"/>
        </w:rPr>
        <w:tab/>
      </w:r>
      <w:r w:rsidRPr="00B9496E">
        <w:rPr>
          <w:sz w:val="28"/>
          <w:szCs w:val="28"/>
        </w:rPr>
        <w:tab/>
      </w:r>
      <w:r w:rsidRPr="00B9496E">
        <w:rPr>
          <w:sz w:val="28"/>
          <w:szCs w:val="28"/>
        </w:rPr>
        <w:tab/>
      </w:r>
      <w:r w:rsidRPr="00B9496E">
        <w:rPr>
          <w:sz w:val="28"/>
          <w:szCs w:val="28"/>
        </w:rPr>
        <w:tab/>
      </w:r>
      <w:r w:rsidR="007F33DE" w:rsidRPr="00B9496E">
        <w:rPr>
          <w:sz w:val="28"/>
          <w:szCs w:val="28"/>
        </w:rPr>
        <w:tab/>
      </w:r>
      <w:r w:rsidR="009E5981" w:rsidRPr="00B9496E">
        <w:rPr>
          <w:sz w:val="28"/>
          <w:szCs w:val="28"/>
        </w:rPr>
        <w:t xml:space="preserve">Sanita </w:t>
      </w:r>
      <w:proofErr w:type="spellStart"/>
      <w:r w:rsidR="009E5981" w:rsidRPr="00B9496E">
        <w:rPr>
          <w:sz w:val="28"/>
          <w:szCs w:val="28"/>
        </w:rPr>
        <w:t>Armagana</w:t>
      </w:r>
      <w:proofErr w:type="spellEnd"/>
    </w:p>
    <w:p w14:paraId="756D9232" w14:textId="29B3D9A8" w:rsidR="00957E9E" w:rsidRDefault="00957E9E" w:rsidP="000544A9">
      <w:pPr>
        <w:tabs>
          <w:tab w:val="left" w:pos="709"/>
          <w:tab w:val="left" w:pos="993"/>
        </w:tabs>
        <w:rPr>
          <w:sz w:val="26"/>
          <w:szCs w:val="26"/>
        </w:rPr>
      </w:pPr>
    </w:p>
    <w:p w14:paraId="73B1C4F0" w14:textId="77777777" w:rsidR="00B9496E" w:rsidRPr="005222DB" w:rsidRDefault="00B9496E" w:rsidP="000544A9">
      <w:pPr>
        <w:tabs>
          <w:tab w:val="left" w:pos="709"/>
          <w:tab w:val="left" w:pos="993"/>
        </w:tabs>
        <w:rPr>
          <w:sz w:val="26"/>
          <w:szCs w:val="26"/>
        </w:rPr>
      </w:pPr>
    </w:p>
    <w:p w14:paraId="0402F809" w14:textId="77777777" w:rsidR="0013312D" w:rsidRPr="0013312D" w:rsidRDefault="0013312D" w:rsidP="0013312D">
      <w:pPr>
        <w:tabs>
          <w:tab w:val="left" w:pos="709"/>
          <w:tab w:val="left" w:pos="993"/>
        </w:tabs>
        <w:rPr>
          <w:sz w:val="18"/>
          <w:szCs w:val="20"/>
        </w:rPr>
      </w:pPr>
      <w:r w:rsidRPr="0013312D">
        <w:rPr>
          <w:sz w:val="18"/>
          <w:szCs w:val="20"/>
        </w:rPr>
        <w:t xml:space="preserve">V. </w:t>
      </w:r>
      <w:proofErr w:type="spellStart"/>
      <w:r w:rsidRPr="0013312D">
        <w:rPr>
          <w:sz w:val="18"/>
          <w:szCs w:val="20"/>
        </w:rPr>
        <w:t>Blūmentāls</w:t>
      </w:r>
      <w:proofErr w:type="spellEnd"/>
    </w:p>
    <w:p w14:paraId="00F2360F" w14:textId="77777777" w:rsidR="0013312D" w:rsidRPr="0013312D" w:rsidRDefault="0013312D" w:rsidP="0013312D">
      <w:pPr>
        <w:tabs>
          <w:tab w:val="left" w:pos="709"/>
          <w:tab w:val="left" w:pos="993"/>
        </w:tabs>
        <w:rPr>
          <w:sz w:val="18"/>
          <w:szCs w:val="20"/>
        </w:rPr>
      </w:pPr>
      <w:r w:rsidRPr="0013312D">
        <w:rPr>
          <w:sz w:val="18"/>
          <w:szCs w:val="20"/>
        </w:rPr>
        <w:t>Valststiesību departamenta</w:t>
      </w:r>
    </w:p>
    <w:p w14:paraId="6710872F" w14:textId="77777777" w:rsidR="0013312D" w:rsidRPr="0013312D" w:rsidRDefault="0013312D" w:rsidP="0013312D">
      <w:pPr>
        <w:tabs>
          <w:tab w:val="left" w:pos="709"/>
          <w:tab w:val="left" w:pos="993"/>
        </w:tabs>
        <w:rPr>
          <w:sz w:val="18"/>
          <w:szCs w:val="20"/>
        </w:rPr>
      </w:pPr>
      <w:r w:rsidRPr="0013312D">
        <w:rPr>
          <w:sz w:val="18"/>
          <w:szCs w:val="20"/>
        </w:rPr>
        <w:t>Starptautisko publisko tiesību nodaļas jurists</w:t>
      </w:r>
    </w:p>
    <w:p w14:paraId="102A342F" w14:textId="3B37EBF5" w:rsidR="0030246D" w:rsidRDefault="0013312D" w:rsidP="0030246D">
      <w:pPr>
        <w:tabs>
          <w:tab w:val="left" w:pos="709"/>
          <w:tab w:val="left" w:pos="993"/>
        </w:tabs>
        <w:rPr>
          <w:sz w:val="18"/>
          <w:szCs w:val="20"/>
        </w:rPr>
      </w:pPr>
      <w:r w:rsidRPr="0013312D">
        <w:rPr>
          <w:sz w:val="18"/>
          <w:szCs w:val="20"/>
        </w:rPr>
        <w:t xml:space="preserve">67036927, </w:t>
      </w:r>
      <w:r w:rsidR="00957E9E" w:rsidRPr="00957E9E">
        <w:rPr>
          <w:sz w:val="18"/>
          <w:szCs w:val="20"/>
        </w:rPr>
        <w:t>viesturs.blumentals@tm.gov.lv</w:t>
      </w:r>
    </w:p>
    <w:p w14:paraId="3F1FD41F" w14:textId="546F56C1" w:rsidR="00957E9E" w:rsidRDefault="00957E9E" w:rsidP="0030246D">
      <w:pPr>
        <w:tabs>
          <w:tab w:val="left" w:pos="709"/>
          <w:tab w:val="left" w:pos="993"/>
        </w:tabs>
        <w:rPr>
          <w:sz w:val="18"/>
          <w:szCs w:val="20"/>
        </w:rPr>
      </w:pPr>
    </w:p>
    <w:p w14:paraId="4E601EDA" w14:textId="3CEFDAF6" w:rsidR="00957E9E" w:rsidRDefault="00957E9E" w:rsidP="0030246D">
      <w:pPr>
        <w:tabs>
          <w:tab w:val="left" w:pos="709"/>
          <w:tab w:val="left" w:pos="993"/>
        </w:tabs>
        <w:rPr>
          <w:sz w:val="18"/>
          <w:szCs w:val="20"/>
        </w:rPr>
      </w:pPr>
      <w:r>
        <w:rPr>
          <w:sz w:val="18"/>
          <w:szCs w:val="20"/>
        </w:rPr>
        <w:t>A. Kleina</w:t>
      </w:r>
    </w:p>
    <w:p w14:paraId="58AFEAA1" w14:textId="2095DDAE" w:rsidR="00957E9E" w:rsidRDefault="00957E9E" w:rsidP="0030246D">
      <w:pPr>
        <w:tabs>
          <w:tab w:val="left" w:pos="709"/>
          <w:tab w:val="left" w:pos="993"/>
        </w:tabs>
        <w:rPr>
          <w:sz w:val="18"/>
          <w:szCs w:val="20"/>
        </w:rPr>
      </w:pPr>
      <w:r>
        <w:rPr>
          <w:sz w:val="18"/>
          <w:szCs w:val="20"/>
        </w:rPr>
        <w:t>Projektu departamenta</w:t>
      </w:r>
    </w:p>
    <w:p w14:paraId="15FD0D50" w14:textId="30661ADA" w:rsidR="00957E9E" w:rsidRDefault="00957E9E" w:rsidP="0030246D">
      <w:pPr>
        <w:tabs>
          <w:tab w:val="left" w:pos="709"/>
          <w:tab w:val="left" w:pos="993"/>
        </w:tabs>
        <w:rPr>
          <w:sz w:val="18"/>
          <w:szCs w:val="20"/>
        </w:rPr>
      </w:pPr>
      <w:r w:rsidRPr="00957E9E">
        <w:rPr>
          <w:sz w:val="18"/>
          <w:szCs w:val="20"/>
        </w:rPr>
        <w:t>Norvēģijas finanšu instrumenta nodaļas vadītāja</w:t>
      </w:r>
    </w:p>
    <w:p w14:paraId="5820F157" w14:textId="7BA57526" w:rsidR="00957E9E" w:rsidRPr="00FD3514" w:rsidRDefault="00957E9E" w:rsidP="0030246D">
      <w:pPr>
        <w:tabs>
          <w:tab w:val="left" w:pos="709"/>
          <w:tab w:val="left" w:pos="993"/>
        </w:tabs>
        <w:rPr>
          <w:sz w:val="18"/>
          <w:szCs w:val="20"/>
        </w:rPr>
      </w:pPr>
      <w:r w:rsidRPr="00957E9E">
        <w:rPr>
          <w:sz w:val="18"/>
          <w:szCs w:val="20"/>
        </w:rPr>
        <w:t>67036868, Agnese.Kleina@tm.gov.lv</w:t>
      </w:r>
    </w:p>
    <w:sectPr w:rsidR="00957E9E" w:rsidRPr="00FD3514" w:rsidSect="005222D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FF4DE" w14:textId="77777777" w:rsidR="00EE2F5B" w:rsidRDefault="00EE2F5B">
      <w:r>
        <w:separator/>
      </w:r>
    </w:p>
  </w:endnote>
  <w:endnote w:type="continuationSeparator" w:id="0">
    <w:p w14:paraId="3EDA3BD9" w14:textId="77777777" w:rsidR="00EE2F5B" w:rsidRDefault="00EE2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5ADBC" w14:textId="1045FB31" w:rsidR="004C25B9" w:rsidRPr="00027C39" w:rsidRDefault="00027C39" w:rsidP="00027C39">
    <w:pPr>
      <w:pStyle w:val="Footer"/>
    </w:pPr>
    <w:r w:rsidRPr="00A824DB">
      <w:rPr>
        <w:sz w:val="20"/>
      </w:rPr>
      <w:t>TMAtz_</w:t>
    </w:r>
    <w:r>
      <w:rPr>
        <w:sz w:val="20"/>
      </w:rPr>
      <w:t>1</w:t>
    </w:r>
    <w:r w:rsidR="00CF41E8">
      <w:rPr>
        <w:sz w:val="20"/>
      </w:rPr>
      <w:t>5</w:t>
    </w:r>
    <w:r w:rsidRPr="00A824DB">
      <w:rPr>
        <w:sz w:val="20"/>
      </w:rPr>
      <w:t>0</w:t>
    </w:r>
    <w:r>
      <w:rPr>
        <w:sz w:val="20"/>
      </w:rPr>
      <w:t>9</w:t>
    </w:r>
    <w:r w:rsidRPr="00A824DB">
      <w:rPr>
        <w:sz w:val="20"/>
      </w:rPr>
      <w:t>21_</w:t>
    </w:r>
    <w:r>
      <w:rPr>
        <w:sz w:val="20"/>
      </w:rPr>
      <w:t xml:space="preserve">IeM_Starpt. </w:t>
    </w:r>
    <w:proofErr w:type="spellStart"/>
    <w:r>
      <w:rPr>
        <w:sz w:val="20"/>
      </w:rPr>
      <w:t>pol</w:t>
    </w:r>
    <w:r w:rsidR="009E5981">
      <w:rPr>
        <w:sz w:val="20"/>
      </w:rPr>
      <w:t>ic</w:t>
    </w:r>
    <w:proofErr w:type="spellEnd"/>
    <w:r w:rsidR="009E5981">
      <w:rPr>
        <w:sz w:val="20"/>
      </w:rPr>
      <w:t>.</w:t>
    </w:r>
    <w:r>
      <w:rPr>
        <w:sz w:val="20"/>
      </w:rPr>
      <w:t xml:space="preserve"> </w:t>
    </w:r>
    <w:proofErr w:type="spellStart"/>
    <w:r>
      <w:rPr>
        <w:sz w:val="20"/>
      </w:rPr>
      <w:t>sadarb</w:t>
    </w:r>
    <w:proofErr w:type="spellEnd"/>
    <w:r w:rsidR="009E5981">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766D" w14:textId="6C908359" w:rsidR="004C25B9" w:rsidRPr="009E5981" w:rsidRDefault="009E5981" w:rsidP="009E5981">
    <w:pPr>
      <w:pStyle w:val="Footer"/>
    </w:pPr>
    <w:r w:rsidRPr="00A824DB">
      <w:rPr>
        <w:sz w:val="20"/>
      </w:rPr>
      <w:t>TMAtz_</w:t>
    </w:r>
    <w:r>
      <w:rPr>
        <w:sz w:val="20"/>
      </w:rPr>
      <w:t>1</w:t>
    </w:r>
    <w:r w:rsidR="00CF41E8">
      <w:rPr>
        <w:sz w:val="20"/>
      </w:rPr>
      <w:t>5</w:t>
    </w:r>
    <w:r w:rsidRPr="00A824DB">
      <w:rPr>
        <w:sz w:val="20"/>
      </w:rPr>
      <w:t>0</w:t>
    </w:r>
    <w:r>
      <w:rPr>
        <w:sz w:val="20"/>
      </w:rPr>
      <w:t>9</w:t>
    </w:r>
    <w:r w:rsidRPr="00A824DB">
      <w:rPr>
        <w:sz w:val="20"/>
      </w:rPr>
      <w:t>21_</w:t>
    </w:r>
    <w:r>
      <w:rPr>
        <w:sz w:val="20"/>
      </w:rPr>
      <w:t xml:space="preserve">IeM_Starpt. </w:t>
    </w:r>
    <w:proofErr w:type="spellStart"/>
    <w:r>
      <w:rPr>
        <w:sz w:val="20"/>
      </w:rPr>
      <w:t>polic</w:t>
    </w:r>
    <w:proofErr w:type="spellEnd"/>
    <w:r>
      <w:rPr>
        <w:sz w:val="20"/>
      </w:rPr>
      <w:t xml:space="preserve">. </w:t>
    </w:r>
    <w:proofErr w:type="spellStart"/>
    <w:r>
      <w:rPr>
        <w:sz w:val="20"/>
      </w:rPr>
      <w:t>sadarb</w:t>
    </w:r>
    <w:proofErr w:type="spellEnd"/>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604B8" w14:textId="77777777" w:rsidR="00EE2F5B" w:rsidRDefault="00EE2F5B">
      <w:r>
        <w:separator/>
      </w:r>
    </w:p>
  </w:footnote>
  <w:footnote w:type="continuationSeparator" w:id="0">
    <w:p w14:paraId="06046649" w14:textId="77777777" w:rsidR="00EE2F5B" w:rsidRDefault="00EE2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5E7C1C2E" w14:textId="73BB1A47" w:rsidR="004C25B9" w:rsidRDefault="004C25B9">
        <w:pPr>
          <w:pStyle w:val="Header"/>
          <w:jc w:val="center"/>
        </w:pPr>
        <w:r>
          <w:fldChar w:fldCharType="begin"/>
        </w:r>
        <w:r>
          <w:instrText>PAGE   \* MERGEFORMAT</w:instrText>
        </w:r>
        <w:r>
          <w:fldChar w:fldCharType="separate"/>
        </w:r>
        <w:r w:rsidR="00822458">
          <w:rPr>
            <w:noProof/>
          </w:rPr>
          <w:t>2</w:t>
        </w:r>
        <w:r>
          <w:fldChar w:fldCharType="end"/>
        </w:r>
      </w:p>
    </w:sdtContent>
  </w:sdt>
  <w:p w14:paraId="7A80B5EB" w14:textId="77777777" w:rsidR="004C25B9" w:rsidRDefault="004C25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C1C30" w14:textId="77777777" w:rsidR="004C25B9" w:rsidRDefault="004C25B9" w:rsidP="00A34ACB">
    <w:pPr>
      <w:pStyle w:val="Header"/>
    </w:pPr>
  </w:p>
  <w:p w14:paraId="5E7C1C31" w14:textId="77777777" w:rsidR="004C25B9" w:rsidRDefault="004C25B9"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4C25B9" w:rsidRDefault="004C25B9" w:rsidP="00A34ACB">
    <w:pPr>
      <w:pStyle w:val="Header"/>
    </w:pPr>
  </w:p>
  <w:p w14:paraId="5E7C1C33" w14:textId="77777777" w:rsidR="004C25B9" w:rsidRDefault="004C25B9" w:rsidP="00A34ACB">
    <w:pPr>
      <w:pStyle w:val="Header"/>
    </w:pPr>
  </w:p>
  <w:p w14:paraId="5E7C1C34" w14:textId="77777777" w:rsidR="004C25B9" w:rsidRDefault="004C25B9" w:rsidP="00A34ACB">
    <w:pPr>
      <w:pStyle w:val="Header"/>
    </w:pPr>
  </w:p>
  <w:p w14:paraId="5E7C1C35" w14:textId="77777777" w:rsidR="004C25B9" w:rsidRDefault="004C25B9" w:rsidP="00A34ACB">
    <w:pPr>
      <w:pStyle w:val="Header"/>
    </w:pPr>
  </w:p>
  <w:p w14:paraId="5E7C1C36" w14:textId="77777777" w:rsidR="004C25B9" w:rsidRDefault="004C25B9" w:rsidP="00A34ACB">
    <w:pPr>
      <w:pStyle w:val="Header"/>
    </w:pPr>
  </w:p>
  <w:p w14:paraId="5E7C1C37" w14:textId="77777777" w:rsidR="004C25B9" w:rsidRDefault="004C25B9" w:rsidP="00A34ACB">
    <w:pPr>
      <w:pStyle w:val="Header"/>
    </w:pPr>
  </w:p>
  <w:p w14:paraId="5E7C1C38" w14:textId="77777777" w:rsidR="004C25B9" w:rsidRDefault="004C25B9" w:rsidP="00A34ACB">
    <w:pPr>
      <w:pStyle w:val="Header"/>
    </w:pPr>
  </w:p>
  <w:p w14:paraId="5E7C1C39" w14:textId="77777777" w:rsidR="004C25B9" w:rsidRDefault="004C25B9" w:rsidP="00A34ACB">
    <w:pPr>
      <w:pStyle w:val="Header"/>
    </w:pPr>
  </w:p>
  <w:p w14:paraId="5E7C1C3A" w14:textId="77777777" w:rsidR="004C25B9" w:rsidRPr="00815277" w:rsidRDefault="004C25B9"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44A7BFB5"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41068E" w:rsidRPr="0041068E">
                            <w:rPr>
                              <w:rFonts w:eastAsia="Times New Roman"/>
                              <w:sz w:val="17"/>
                              <w:szCs w:val="17"/>
                            </w:rPr>
                            <w:t>pasts@tm.gov.lv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44A7BFB5">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41068E" w:rsidR="0041068E">
                      <w:rPr>
                        <w:rFonts w:eastAsia="Times New Roman"/>
                        <w:sz w:val="17"/>
                        <w:szCs w:val="17"/>
                      </w:rPr>
                      <w:t>pasts@tm.gov.lv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4C25B9" w:rsidRPr="00C836FF" w:rsidRDefault="004C25B9" w:rsidP="00AB4E8A">
    <w:pPr>
      <w:jc w:val="center"/>
      <w:rPr>
        <w:szCs w:val="24"/>
      </w:rPr>
    </w:pPr>
    <w:r w:rsidRPr="00C836FF">
      <w:rPr>
        <w:szCs w:val="24"/>
      </w:rPr>
      <w:t>Rīgā</w:t>
    </w:r>
  </w:p>
  <w:p w14:paraId="5E7C1C3C" w14:textId="77777777" w:rsidR="004C25B9" w:rsidRPr="00C836FF" w:rsidRDefault="004C25B9"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C25B9" w14:paraId="5E7C1C40" w14:textId="77777777" w:rsidTr="007931CB">
      <w:tc>
        <w:tcPr>
          <w:tcW w:w="1810" w:type="dxa"/>
        </w:tcPr>
        <w:p w14:paraId="5E7C1C3D" w14:textId="77777777" w:rsidR="004C25B9" w:rsidRDefault="004C25B9" w:rsidP="00E11DA3">
          <w:pPr>
            <w:pStyle w:val="Header"/>
            <w:jc w:val="center"/>
            <w:rPr>
              <w:szCs w:val="24"/>
            </w:rPr>
          </w:pPr>
          <w:r>
            <w:t>16.09.2021</w:t>
          </w:r>
        </w:p>
      </w:tc>
      <w:tc>
        <w:tcPr>
          <w:tcW w:w="420" w:type="dxa"/>
          <w:tcBorders>
            <w:bottom w:val="nil"/>
          </w:tcBorders>
        </w:tcPr>
        <w:p w14:paraId="5E7C1C3E" w14:textId="77777777" w:rsidR="004C25B9" w:rsidRDefault="004C25B9" w:rsidP="00E11DA3">
          <w:pPr>
            <w:pStyle w:val="Header"/>
            <w:rPr>
              <w:szCs w:val="24"/>
            </w:rPr>
          </w:pPr>
          <w:r>
            <w:rPr>
              <w:szCs w:val="24"/>
            </w:rPr>
            <w:t xml:space="preserve"> Nr.</w:t>
          </w:r>
        </w:p>
      </w:tc>
      <w:tc>
        <w:tcPr>
          <w:tcW w:w="1890" w:type="dxa"/>
        </w:tcPr>
        <w:p w14:paraId="5E7C1C3F" w14:textId="77777777" w:rsidR="004C25B9" w:rsidRDefault="004C25B9" w:rsidP="00E11DA3">
          <w:pPr>
            <w:pStyle w:val="Header"/>
            <w:jc w:val="center"/>
            <w:rPr>
              <w:szCs w:val="24"/>
            </w:rPr>
          </w:pPr>
          <w:r>
            <w:t>1-9.1/1016</w:t>
          </w:r>
        </w:p>
      </w:tc>
    </w:tr>
  </w:tbl>
  <w:p w14:paraId="5E7C1C41" w14:textId="77777777" w:rsidR="004C25B9" w:rsidRPr="00C836FF" w:rsidRDefault="004C25B9"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F07EF4"/>
    <w:multiLevelType w:val="hybridMultilevel"/>
    <w:tmpl w:val="5A421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58C45A6"/>
    <w:multiLevelType w:val="multilevel"/>
    <w:tmpl w:val="158C45A6"/>
    <w:lvl w:ilvl="0">
      <w:start w:val="2023"/>
      <w:numFmt w:val="bullet"/>
      <w:lvlText w:val="-"/>
      <w:lvlJc w:val="left"/>
      <w:pPr>
        <w:ind w:left="420" w:hanging="360"/>
      </w:pPr>
      <w:rPr>
        <w:rFonts w:ascii="Times New Roman" w:eastAsiaTheme="minorHAnsi"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14"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9"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F225AE"/>
    <w:multiLevelType w:val="hybridMultilevel"/>
    <w:tmpl w:val="BBEE1A9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20"/>
  </w:num>
  <w:num w:numId="16">
    <w:abstractNumId w:val="17"/>
  </w:num>
  <w:num w:numId="17">
    <w:abstractNumId w:val="14"/>
  </w:num>
  <w:num w:numId="18">
    <w:abstractNumId w:val="12"/>
  </w:num>
  <w:num w:numId="19">
    <w:abstractNumId w:val="23"/>
  </w:num>
  <w:num w:numId="20">
    <w:abstractNumId w:val="18"/>
  </w:num>
  <w:num w:numId="21">
    <w:abstractNumId w:val="19"/>
  </w:num>
  <w:num w:numId="22">
    <w:abstractNumId w:val="22"/>
  </w:num>
  <w:num w:numId="23">
    <w:abstractNumId w:val="11"/>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86"/>
    <w:rsid w:val="000014AF"/>
    <w:rsid w:val="000024E1"/>
    <w:rsid w:val="00003109"/>
    <w:rsid w:val="000040D2"/>
    <w:rsid w:val="00006384"/>
    <w:rsid w:val="000120F2"/>
    <w:rsid w:val="00012DED"/>
    <w:rsid w:val="00020755"/>
    <w:rsid w:val="0002140E"/>
    <w:rsid w:val="00021B59"/>
    <w:rsid w:val="00027C39"/>
    <w:rsid w:val="00027D84"/>
    <w:rsid w:val="00027F6F"/>
    <w:rsid w:val="00030349"/>
    <w:rsid w:val="000312F3"/>
    <w:rsid w:val="00032706"/>
    <w:rsid w:val="0004469A"/>
    <w:rsid w:val="000544A9"/>
    <w:rsid w:val="00054FFE"/>
    <w:rsid w:val="000562F9"/>
    <w:rsid w:val="0006069B"/>
    <w:rsid w:val="00060DD7"/>
    <w:rsid w:val="00062995"/>
    <w:rsid w:val="00065A2E"/>
    <w:rsid w:val="000722D0"/>
    <w:rsid w:val="00073B61"/>
    <w:rsid w:val="00080623"/>
    <w:rsid w:val="00080ECB"/>
    <w:rsid w:val="00082A61"/>
    <w:rsid w:val="00083E30"/>
    <w:rsid w:val="00090848"/>
    <w:rsid w:val="000915AB"/>
    <w:rsid w:val="00091931"/>
    <w:rsid w:val="00091ABD"/>
    <w:rsid w:val="00093AC8"/>
    <w:rsid w:val="0009590C"/>
    <w:rsid w:val="00096A56"/>
    <w:rsid w:val="000A1372"/>
    <w:rsid w:val="000A3B17"/>
    <w:rsid w:val="000A59FF"/>
    <w:rsid w:val="000A75F1"/>
    <w:rsid w:val="000B0573"/>
    <w:rsid w:val="000B0ED6"/>
    <w:rsid w:val="000B1893"/>
    <w:rsid w:val="000B7454"/>
    <w:rsid w:val="000C5BFE"/>
    <w:rsid w:val="000D3DEB"/>
    <w:rsid w:val="000D5BF4"/>
    <w:rsid w:val="000D5CF8"/>
    <w:rsid w:val="000D6188"/>
    <w:rsid w:val="000D6929"/>
    <w:rsid w:val="000E7F03"/>
    <w:rsid w:val="000F6BCB"/>
    <w:rsid w:val="0010126B"/>
    <w:rsid w:val="00106726"/>
    <w:rsid w:val="00106DB2"/>
    <w:rsid w:val="00110796"/>
    <w:rsid w:val="00113768"/>
    <w:rsid w:val="00117360"/>
    <w:rsid w:val="00124173"/>
    <w:rsid w:val="00126B24"/>
    <w:rsid w:val="0013312D"/>
    <w:rsid w:val="00136BED"/>
    <w:rsid w:val="0014184E"/>
    <w:rsid w:val="00142DA8"/>
    <w:rsid w:val="001445EC"/>
    <w:rsid w:val="001460CE"/>
    <w:rsid w:val="00161D6E"/>
    <w:rsid w:val="00162E2D"/>
    <w:rsid w:val="00163604"/>
    <w:rsid w:val="0016702C"/>
    <w:rsid w:val="00171209"/>
    <w:rsid w:val="0017226D"/>
    <w:rsid w:val="00174341"/>
    <w:rsid w:val="0018177F"/>
    <w:rsid w:val="001834D0"/>
    <w:rsid w:val="001842DA"/>
    <w:rsid w:val="00186877"/>
    <w:rsid w:val="0018745F"/>
    <w:rsid w:val="0019330D"/>
    <w:rsid w:val="001A577C"/>
    <w:rsid w:val="001A6E3A"/>
    <w:rsid w:val="001A745E"/>
    <w:rsid w:val="001B473C"/>
    <w:rsid w:val="001B5E07"/>
    <w:rsid w:val="001C1642"/>
    <w:rsid w:val="001C38D1"/>
    <w:rsid w:val="001C52E7"/>
    <w:rsid w:val="001D0A4A"/>
    <w:rsid w:val="001D12B6"/>
    <w:rsid w:val="001D2F3B"/>
    <w:rsid w:val="001D54A6"/>
    <w:rsid w:val="001E000B"/>
    <w:rsid w:val="001E1470"/>
    <w:rsid w:val="001F09D0"/>
    <w:rsid w:val="001F0D28"/>
    <w:rsid w:val="001F1B6D"/>
    <w:rsid w:val="00211BD0"/>
    <w:rsid w:val="00216CF2"/>
    <w:rsid w:val="00225177"/>
    <w:rsid w:val="0023061E"/>
    <w:rsid w:val="00232AEF"/>
    <w:rsid w:val="00233478"/>
    <w:rsid w:val="00241E75"/>
    <w:rsid w:val="00243124"/>
    <w:rsid w:val="0024611A"/>
    <w:rsid w:val="00250CD4"/>
    <w:rsid w:val="0025104C"/>
    <w:rsid w:val="0025168C"/>
    <w:rsid w:val="0025173F"/>
    <w:rsid w:val="00251ED8"/>
    <w:rsid w:val="0025628B"/>
    <w:rsid w:val="00257AE6"/>
    <w:rsid w:val="002604DE"/>
    <w:rsid w:val="00261EBA"/>
    <w:rsid w:val="00273BBD"/>
    <w:rsid w:val="002741EB"/>
    <w:rsid w:val="00275B9E"/>
    <w:rsid w:val="00277597"/>
    <w:rsid w:val="00277EC1"/>
    <w:rsid w:val="00283B38"/>
    <w:rsid w:val="002841E6"/>
    <w:rsid w:val="002A114D"/>
    <w:rsid w:val="002A1F2A"/>
    <w:rsid w:val="002A2457"/>
    <w:rsid w:val="002A785D"/>
    <w:rsid w:val="002B20E3"/>
    <w:rsid w:val="002B3077"/>
    <w:rsid w:val="002B5E69"/>
    <w:rsid w:val="002B5F07"/>
    <w:rsid w:val="002B687E"/>
    <w:rsid w:val="002C073C"/>
    <w:rsid w:val="002C4AB8"/>
    <w:rsid w:val="002C60D4"/>
    <w:rsid w:val="002D0C73"/>
    <w:rsid w:val="002D1E66"/>
    <w:rsid w:val="002D3128"/>
    <w:rsid w:val="002D4767"/>
    <w:rsid w:val="002D4889"/>
    <w:rsid w:val="002D5DBF"/>
    <w:rsid w:val="002D713C"/>
    <w:rsid w:val="002E01D9"/>
    <w:rsid w:val="002E0D2E"/>
    <w:rsid w:val="002E1474"/>
    <w:rsid w:val="002E611B"/>
    <w:rsid w:val="002E6A23"/>
    <w:rsid w:val="0030246D"/>
    <w:rsid w:val="00307E77"/>
    <w:rsid w:val="00311145"/>
    <w:rsid w:val="00313F9E"/>
    <w:rsid w:val="00314643"/>
    <w:rsid w:val="003160C6"/>
    <w:rsid w:val="00316B2D"/>
    <w:rsid w:val="00316F39"/>
    <w:rsid w:val="00325FAF"/>
    <w:rsid w:val="0032688F"/>
    <w:rsid w:val="00326EE7"/>
    <w:rsid w:val="00327FEF"/>
    <w:rsid w:val="00331EDC"/>
    <w:rsid w:val="00332886"/>
    <w:rsid w:val="00335032"/>
    <w:rsid w:val="00337557"/>
    <w:rsid w:val="0033784E"/>
    <w:rsid w:val="0034101A"/>
    <w:rsid w:val="0034555D"/>
    <w:rsid w:val="00346D82"/>
    <w:rsid w:val="003474ED"/>
    <w:rsid w:val="00353F68"/>
    <w:rsid w:val="00355AB4"/>
    <w:rsid w:val="00355DAA"/>
    <w:rsid w:val="003649D5"/>
    <w:rsid w:val="00370132"/>
    <w:rsid w:val="00373D7C"/>
    <w:rsid w:val="00374215"/>
    <w:rsid w:val="00374CB1"/>
    <w:rsid w:val="00377B79"/>
    <w:rsid w:val="003948EB"/>
    <w:rsid w:val="00396864"/>
    <w:rsid w:val="00396B80"/>
    <w:rsid w:val="00397934"/>
    <w:rsid w:val="00397C89"/>
    <w:rsid w:val="003A513C"/>
    <w:rsid w:val="003A5344"/>
    <w:rsid w:val="003A7F57"/>
    <w:rsid w:val="003B10BA"/>
    <w:rsid w:val="003B46B7"/>
    <w:rsid w:val="003B55ED"/>
    <w:rsid w:val="003B720D"/>
    <w:rsid w:val="003C08A4"/>
    <w:rsid w:val="003C1F32"/>
    <w:rsid w:val="003D0F5D"/>
    <w:rsid w:val="003D1442"/>
    <w:rsid w:val="003D3791"/>
    <w:rsid w:val="003E6AD6"/>
    <w:rsid w:val="003F3884"/>
    <w:rsid w:val="00400B96"/>
    <w:rsid w:val="00401A5D"/>
    <w:rsid w:val="0041068E"/>
    <w:rsid w:val="00413056"/>
    <w:rsid w:val="00414762"/>
    <w:rsid w:val="00415901"/>
    <w:rsid w:val="004161B9"/>
    <w:rsid w:val="00420097"/>
    <w:rsid w:val="00422E16"/>
    <w:rsid w:val="00427613"/>
    <w:rsid w:val="00431164"/>
    <w:rsid w:val="00433440"/>
    <w:rsid w:val="00435D38"/>
    <w:rsid w:val="00441F52"/>
    <w:rsid w:val="00442321"/>
    <w:rsid w:val="00444060"/>
    <w:rsid w:val="00445264"/>
    <w:rsid w:val="004504B2"/>
    <w:rsid w:val="004506F1"/>
    <w:rsid w:val="00450A87"/>
    <w:rsid w:val="00452898"/>
    <w:rsid w:val="00454629"/>
    <w:rsid w:val="00456C8F"/>
    <w:rsid w:val="00457D57"/>
    <w:rsid w:val="00464624"/>
    <w:rsid w:val="00464E5E"/>
    <w:rsid w:val="00465386"/>
    <w:rsid w:val="00467199"/>
    <w:rsid w:val="00473C49"/>
    <w:rsid w:val="0047738C"/>
    <w:rsid w:val="00480F01"/>
    <w:rsid w:val="00481E71"/>
    <w:rsid w:val="00483A02"/>
    <w:rsid w:val="00484B02"/>
    <w:rsid w:val="00485150"/>
    <w:rsid w:val="00487143"/>
    <w:rsid w:val="00487CFD"/>
    <w:rsid w:val="0049018B"/>
    <w:rsid w:val="00493308"/>
    <w:rsid w:val="0049437F"/>
    <w:rsid w:val="004A01C3"/>
    <w:rsid w:val="004A0445"/>
    <w:rsid w:val="004A2DEA"/>
    <w:rsid w:val="004A38A8"/>
    <w:rsid w:val="004A5872"/>
    <w:rsid w:val="004B0523"/>
    <w:rsid w:val="004B7D90"/>
    <w:rsid w:val="004C0907"/>
    <w:rsid w:val="004C25B9"/>
    <w:rsid w:val="004C275D"/>
    <w:rsid w:val="004C2BEF"/>
    <w:rsid w:val="004C47A9"/>
    <w:rsid w:val="004C4F80"/>
    <w:rsid w:val="004C52F5"/>
    <w:rsid w:val="004E1169"/>
    <w:rsid w:val="004E737D"/>
    <w:rsid w:val="004F05E3"/>
    <w:rsid w:val="004F548E"/>
    <w:rsid w:val="00500F86"/>
    <w:rsid w:val="00503F46"/>
    <w:rsid w:val="005076B9"/>
    <w:rsid w:val="005079D4"/>
    <w:rsid w:val="005127A8"/>
    <w:rsid w:val="00512E7F"/>
    <w:rsid w:val="00514409"/>
    <w:rsid w:val="005145EE"/>
    <w:rsid w:val="00515E51"/>
    <w:rsid w:val="00520F2F"/>
    <w:rsid w:val="00521FDF"/>
    <w:rsid w:val="005222DB"/>
    <w:rsid w:val="0052299F"/>
    <w:rsid w:val="005234D4"/>
    <w:rsid w:val="00524EAA"/>
    <w:rsid w:val="00525BFD"/>
    <w:rsid w:val="00525F79"/>
    <w:rsid w:val="00535564"/>
    <w:rsid w:val="00541AAD"/>
    <w:rsid w:val="005453CC"/>
    <w:rsid w:val="00545940"/>
    <w:rsid w:val="00545F57"/>
    <w:rsid w:val="005612E4"/>
    <w:rsid w:val="00564228"/>
    <w:rsid w:val="00570076"/>
    <w:rsid w:val="00573AB7"/>
    <w:rsid w:val="00574B34"/>
    <w:rsid w:val="00581992"/>
    <w:rsid w:val="005831B1"/>
    <w:rsid w:val="00592B42"/>
    <w:rsid w:val="005946F8"/>
    <w:rsid w:val="00595C7B"/>
    <w:rsid w:val="005A0D4D"/>
    <w:rsid w:val="005A39F6"/>
    <w:rsid w:val="005A3D04"/>
    <w:rsid w:val="005A4BE0"/>
    <w:rsid w:val="005A566D"/>
    <w:rsid w:val="005B2079"/>
    <w:rsid w:val="005B2CFC"/>
    <w:rsid w:val="005B3068"/>
    <w:rsid w:val="005B52FA"/>
    <w:rsid w:val="005B5C28"/>
    <w:rsid w:val="005C0907"/>
    <w:rsid w:val="005E1A4F"/>
    <w:rsid w:val="005E42D0"/>
    <w:rsid w:val="005E672B"/>
    <w:rsid w:val="005E6DD2"/>
    <w:rsid w:val="005F584C"/>
    <w:rsid w:val="00604603"/>
    <w:rsid w:val="00604ED8"/>
    <w:rsid w:val="006106D6"/>
    <w:rsid w:val="00611A77"/>
    <w:rsid w:val="00615E2C"/>
    <w:rsid w:val="00616AE5"/>
    <w:rsid w:val="00622687"/>
    <w:rsid w:val="00625782"/>
    <w:rsid w:val="00626D6B"/>
    <w:rsid w:val="00627489"/>
    <w:rsid w:val="006340B6"/>
    <w:rsid w:val="006446D8"/>
    <w:rsid w:val="00645C23"/>
    <w:rsid w:val="006470CB"/>
    <w:rsid w:val="006472DF"/>
    <w:rsid w:val="0065385D"/>
    <w:rsid w:val="00653D5B"/>
    <w:rsid w:val="00654E6B"/>
    <w:rsid w:val="0065649F"/>
    <w:rsid w:val="00657A34"/>
    <w:rsid w:val="00663C3A"/>
    <w:rsid w:val="00665EE8"/>
    <w:rsid w:val="00677B84"/>
    <w:rsid w:val="00683C52"/>
    <w:rsid w:val="00684AD0"/>
    <w:rsid w:val="006934CB"/>
    <w:rsid w:val="006A1533"/>
    <w:rsid w:val="006A2571"/>
    <w:rsid w:val="006A37C5"/>
    <w:rsid w:val="006B7732"/>
    <w:rsid w:val="006C1639"/>
    <w:rsid w:val="006C3825"/>
    <w:rsid w:val="006C6018"/>
    <w:rsid w:val="006D0B71"/>
    <w:rsid w:val="006D0F50"/>
    <w:rsid w:val="006D6F05"/>
    <w:rsid w:val="006E2567"/>
    <w:rsid w:val="006E6082"/>
    <w:rsid w:val="006E635E"/>
    <w:rsid w:val="006E6520"/>
    <w:rsid w:val="006E690F"/>
    <w:rsid w:val="006E7263"/>
    <w:rsid w:val="00711073"/>
    <w:rsid w:val="00724680"/>
    <w:rsid w:val="00726E06"/>
    <w:rsid w:val="00727C27"/>
    <w:rsid w:val="0073032D"/>
    <w:rsid w:val="00730A6E"/>
    <w:rsid w:val="00733786"/>
    <w:rsid w:val="00734D40"/>
    <w:rsid w:val="0074145F"/>
    <w:rsid w:val="00742D40"/>
    <w:rsid w:val="00745891"/>
    <w:rsid w:val="00745D2D"/>
    <w:rsid w:val="00747CCB"/>
    <w:rsid w:val="00747E49"/>
    <w:rsid w:val="00752BA4"/>
    <w:rsid w:val="0076059F"/>
    <w:rsid w:val="00767B26"/>
    <w:rsid w:val="007704BD"/>
    <w:rsid w:val="00776C63"/>
    <w:rsid w:val="007805AC"/>
    <w:rsid w:val="007842C2"/>
    <w:rsid w:val="00787615"/>
    <w:rsid w:val="007931CB"/>
    <w:rsid w:val="00794E3D"/>
    <w:rsid w:val="007960A6"/>
    <w:rsid w:val="00796B5B"/>
    <w:rsid w:val="007B0B9D"/>
    <w:rsid w:val="007B3740"/>
    <w:rsid w:val="007B3BA5"/>
    <w:rsid w:val="007B3F01"/>
    <w:rsid w:val="007B48EC"/>
    <w:rsid w:val="007C0600"/>
    <w:rsid w:val="007C4D60"/>
    <w:rsid w:val="007C6BF4"/>
    <w:rsid w:val="007D0055"/>
    <w:rsid w:val="007D200E"/>
    <w:rsid w:val="007D2AC0"/>
    <w:rsid w:val="007D61A3"/>
    <w:rsid w:val="007D7277"/>
    <w:rsid w:val="007E0D0E"/>
    <w:rsid w:val="007E4D1F"/>
    <w:rsid w:val="007E6016"/>
    <w:rsid w:val="007F2F38"/>
    <w:rsid w:val="007F33DE"/>
    <w:rsid w:val="007F48BD"/>
    <w:rsid w:val="007F63D4"/>
    <w:rsid w:val="00801E1B"/>
    <w:rsid w:val="0080216F"/>
    <w:rsid w:val="00804442"/>
    <w:rsid w:val="00804D70"/>
    <w:rsid w:val="0081296B"/>
    <w:rsid w:val="00815277"/>
    <w:rsid w:val="00816499"/>
    <w:rsid w:val="008168B2"/>
    <w:rsid w:val="008172FC"/>
    <w:rsid w:val="00820051"/>
    <w:rsid w:val="00822458"/>
    <w:rsid w:val="00830970"/>
    <w:rsid w:val="00830C51"/>
    <w:rsid w:val="0083195A"/>
    <w:rsid w:val="00832227"/>
    <w:rsid w:val="008326F7"/>
    <w:rsid w:val="008350CE"/>
    <w:rsid w:val="00840391"/>
    <w:rsid w:val="00841B8C"/>
    <w:rsid w:val="00845DB1"/>
    <w:rsid w:val="00850103"/>
    <w:rsid w:val="008528D1"/>
    <w:rsid w:val="00852946"/>
    <w:rsid w:val="00854318"/>
    <w:rsid w:val="008547D5"/>
    <w:rsid w:val="00855676"/>
    <w:rsid w:val="00863144"/>
    <w:rsid w:val="00863315"/>
    <w:rsid w:val="00864159"/>
    <w:rsid w:val="00870CA1"/>
    <w:rsid w:val="008729C6"/>
    <w:rsid w:val="0087450D"/>
    <w:rsid w:val="00876734"/>
    <w:rsid w:val="00876C21"/>
    <w:rsid w:val="00877C5A"/>
    <w:rsid w:val="00877E9C"/>
    <w:rsid w:val="00883533"/>
    <w:rsid w:val="00887A27"/>
    <w:rsid w:val="00887E6D"/>
    <w:rsid w:val="00893354"/>
    <w:rsid w:val="008A0B25"/>
    <w:rsid w:val="008A45FE"/>
    <w:rsid w:val="008A679D"/>
    <w:rsid w:val="008A726E"/>
    <w:rsid w:val="008B41A6"/>
    <w:rsid w:val="008B482E"/>
    <w:rsid w:val="008C1021"/>
    <w:rsid w:val="008C5320"/>
    <w:rsid w:val="008C74EF"/>
    <w:rsid w:val="008D2825"/>
    <w:rsid w:val="008E0DB8"/>
    <w:rsid w:val="008E3CED"/>
    <w:rsid w:val="008F3D86"/>
    <w:rsid w:val="008F7126"/>
    <w:rsid w:val="00904758"/>
    <w:rsid w:val="00904DCF"/>
    <w:rsid w:val="0090591E"/>
    <w:rsid w:val="009113DC"/>
    <w:rsid w:val="009117BA"/>
    <w:rsid w:val="00912461"/>
    <w:rsid w:val="00912CD1"/>
    <w:rsid w:val="00913A12"/>
    <w:rsid w:val="0091531B"/>
    <w:rsid w:val="00921193"/>
    <w:rsid w:val="0092230E"/>
    <w:rsid w:val="00922786"/>
    <w:rsid w:val="00925F70"/>
    <w:rsid w:val="00927C49"/>
    <w:rsid w:val="0093136B"/>
    <w:rsid w:val="009348D1"/>
    <w:rsid w:val="009354F6"/>
    <w:rsid w:val="00940EF9"/>
    <w:rsid w:val="00940F7C"/>
    <w:rsid w:val="00943AD5"/>
    <w:rsid w:val="00947D35"/>
    <w:rsid w:val="00954D5A"/>
    <w:rsid w:val="00957E9E"/>
    <w:rsid w:val="00960074"/>
    <w:rsid w:val="0096048D"/>
    <w:rsid w:val="0096342D"/>
    <w:rsid w:val="00966CFC"/>
    <w:rsid w:val="00973D5C"/>
    <w:rsid w:val="00974A32"/>
    <w:rsid w:val="00983E35"/>
    <w:rsid w:val="00994100"/>
    <w:rsid w:val="009966E8"/>
    <w:rsid w:val="0099776A"/>
    <w:rsid w:val="00997C3A"/>
    <w:rsid w:val="00997CDF"/>
    <w:rsid w:val="009A261F"/>
    <w:rsid w:val="009A67D1"/>
    <w:rsid w:val="009A6CBB"/>
    <w:rsid w:val="009B20FE"/>
    <w:rsid w:val="009B3554"/>
    <w:rsid w:val="009B56DC"/>
    <w:rsid w:val="009B5ABB"/>
    <w:rsid w:val="009B7697"/>
    <w:rsid w:val="009B7B32"/>
    <w:rsid w:val="009C2A77"/>
    <w:rsid w:val="009C59C1"/>
    <w:rsid w:val="009C68E0"/>
    <w:rsid w:val="009C773A"/>
    <w:rsid w:val="009D03F3"/>
    <w:rsid w:val="009D1585"/>
    <w:rsid w:val="009D1D44"/>
    <w:rsid w:val="009D61BF"/>
    <w:rsid w:val="009D6994"/>
    <w:rsid w:val="009D6B6A"/>
    <w:rsid w:val="009D700C"/>
    <w:rsid w:val="009E5981"/>
    <w:rsid w:val="009F0F4C"/>
    <w:rsid w:val="009F13FA"/>
    <w:rsid w:val="009F1F69"/>
    <w:rsid w:val="009F20A3"/>
    <w:rsid w:val="009F32A3"/>
    <w:rsid w:val="009F65EA"/>
    <w:rsid w:val="009F6AB1"/>
    <w:rsid w:val="00A0751D"/>
    <w:rsid w:val="00A10D14"/>
    <w:rsid w:val="00A11CFD"/>
    <w:rsid w:val="00A1482B"/>
    <w:rsid w:val="00A14A1E"/>
    <w:rsid w:val="00A16A93"/>
    <w:rsid w:val="00A20858"/>
    <w:rsid w:val="00A34ACB"/>
    <w:rsid w:val="00A35996"/>
    <w:rsid w:val="00A35AF4"/>
    <w:rsid w:val="00A4278F"/>
    <w:rsid w:val="00A50312"/>
    <w:rsid w:val="00A51FC6"/>
    <w:rsid w:val="00A7186A"/>
    <w:rsid w:val="00A72772"/>
    <w:rsid w:val="00A73B1C"/>
    <w:rsid w:val="00A74D82"/>
    <w:rsid w:val="00A74F29"/>
    <w:rsid w:val="00A750BE"/>
    <w:rsid w:val="00A80015"/>
    <w:rsid w:val="00A824DB"/>
    <w:rsid w:val="00A84FC7"/>
    <w:rsid w:val="00A87453"/>
    <w:rsid w:val="00A92109"/>
    <w:rsid w:val="00A9334C"/>
    <w:rsid w:val="00A94203"/>
    <w:rsid w:val="00AA206F"/>
    <w:rsid w:val="00AA3CF5"/>
    <w:rsid w:val="00AA4C84"/>
    <w:rsid w:val="00AA4E56"/>
    <w:rsid w:val="00AA5469"/>
    <w:rsid w:val="00AA7576"/>
    <w:rsid w:val="00AB29AA"/>
    <w:rsid w:val="00AB3334"/>
    <w:rsid w:val="00AB35B1"/>
    <w:rsid w:val="00AB4E8A"/>
    <w:rsid w:val="00AC270F"/>
    <w:rsid w:val="00AC42F0"/>
    <w:rsid w:val="00AC4387"/>
    <w:rsid w:val="00AC5158"/>
    <w:rsid w:val="00AD0A47"/>
    <w:rsid w:val="00AD1D74"/>
    <w:rsid w:val="00AD51B4"/>
    <w:rsid w:val="00AD5C69"/>
    <w:rsid w:val="00AE075A"/>
    <w:rsid w:val="00AE29A8"/>
    <w:rsid w:val="00AE3CCF"/>
    <w:rsid w:val="00AF06A3"/>
    <w:rsid w:val="00AF0EEF"/>
    <w:rsid w:val="00AF10A5"/>
    <w:rsid w:val="00AF4666"/>
    <w:rsid w:val="00AF7126"/>
    <w:rsid w:val="00B06F23"/>
    <w:rsid w:val="00B11A0D"/>
    <w:rsid w:val="00B13F01"/>
    <w:rsid w:val="00B14E85"/>
    <w:rsid w:val="00B16793"/>
    <w:rsid w:val="00B17022"/>
    <w:rsid w:val="00B173C2"/>
    <w:rsid w:val="00B20BD4"/>
    <w:rsid w:val="00B23CAB"/>
    <w:rsid w:val="00B2512B"/>
    <w:rsid w:val="00B32BF8"/>
    <w:rsid w:val="00B36E23"/>
    <w:rsid w:val="00B37B57"/>
    <w:rsid w:val="00B401EE"/>
    <w:rsid w:val="00B56FF8"/>
    <w:rsid w:val="00B6649F"/>
    <w:rsid w:val="00B670F7"/>
    <w:rsid w:val="00B7221E"/>
    <w:rsid w:val="00B76E57"/>
    <w:rsid w:val="00B82272"/>
    <w:rsid w:val="00B9496E"/>
    <w:rsid w:val="00B96D45"/>
    <w:rsid w:val="00B97CC0"/>
    <w:rsid w:val="00BA06B4"/>
    <w:rsid w:val="00BA1821"/>
    <w:rsid w:val="00BA3AEC"/>
    <w:rsid w:val="00BA4104"/>
    <w:rsid w:val="00BA6899"/>
    <w:rsid w:val="00BA6B6E"/>
    <w:rsid w:val="00BB087F"/>
    <w:rsid w:val="00BB18AF"/>
    <w:rsid w:val="00BB4954"/>
    <w:rsid w:val="00BC1962"/>
    <w:rsid w:val="00BC298C"/>
    <w:rsid w:val="00BC3D18"/>
    <w:rsid w:val="00BC520E"/>
    <w:rsid w:val="00BD2C4D"/>
    <w:rsid w:val="00BD363A"/>
    <w:rsid w:val="00BD3907"/>
    <w:rsid w:val="00BD6336"/>
    <w:rsid w:val="00BE1B8E"/>
    <w:rsid w:val="00BF1952"/>
    <w:rsid w:val="00BF2699"/>
    <w:rsid w:val="00BF32F3"/>
    <w:rsid w:val="00BF395D"/>
    <w:rsid w:val="00BF42CB"/>
    <w:rsid w:val="00BF48C5"/>
    <w:rsid w:val="00BF4BB1"/>
    <w:rsid w:val="00BF4F75"/>
    <w:rsid w:val="00BF790A"/>
    <w:rsid w:val="00C04896"/>
    <w:rsid w:val="00C173CF"/>
    <w:rsid w:val="00C255D9"/>
    <w:rsid w:val="00C30444"/>
    <w:rsid w:val="00C310B2"/>
    <w:rsid w:val="00C3147E"/>
    <w:rsid w:val="00C329CA"/>
    <w:rsid w:val="00C32DAA"/>
    <w:rsid w:val="00C33F7F"/>
    <w:rsid w:val="00C439D5"/>
    <w:rsid w:val="00C4734C"/>
    <w:rsid w:val="00C47F57"/>
    <w:rsid w:val="00C51619"/>
    <w:rsid w:val="00C53A9A"/>
    <w:rsid w:val="00C56A3A"/>
    <w:rsid w:val="00C617D8"/>
    <w:rsid w:val="00C6305C"/>
    <w:rsid w:val="00C6524B"/>
    <w:rsid w:val="00C65513"/>
    <w:rsid w:val="00C67C9B"/>
    <w:rsid w:val="00C67FD9"/>
    <w:rsid w:val="00C71D45"/>
    <w:rsid w:val="00C74BD2"/>
    <w:rsid w:val="00C75B48"/>
    <w:rsid w:val="00C76D6B"/>
    <w:rsid w:val="00C81423"/>
    <w:rsid w:val="00C83602"/>
    <w:rsid w:val="00C836FF"/>
    <w:rsid w:val="00C97B66"/>
    <w:rsid w:val="00CA0BD5"/>
    <w:rsid w:val="00CA2047"/>
    <w:rsid w:val="00CB080A"/>
    <w:rsid w:val="00CB418C"/>
    <w:rsid w:val="00CB509A"/>
    <w:rsid w:val="00CB5D5F"/>
    <w:rsid w:val="00CB6FD7"/>
    <w:rsid w:val="00CC0C24"/>
    <w:rsid w:val="00CC1166"/>
    <w:rsid w:val="00CC117B"/>
    <w:rsid w:val="00CC1475"/>
    <w:rsid w:val="00CD1004"/>
    <w:rsid w:val="00CE1DC7"/>
    <w:rsid w:val="00CE455B"/>
    <w:rsid w:val="00CF0967"/>
    <w:rsid w:val="00CF14CD"/>
    <w:rsid w:val="00CF27FA"/>
    <w:rsid w:val="00CF2D84"/>
    <w:rsid w:val="00CF41E8"/>
    <w:rsid w:val="00CF4644"/>
    <w:rsid w:val="00D006C3"/>
    <w:rsid w:val="00D0295D"/>
    <w:rsid w:val="00D02A40"/>
    <w:rsid w:val="00D0368F"/>
    <w:rsid w:val="00D05AD6"/>
    <w:rsid w:val="00D07A14"/>
    <w:rsid w:val="00D10610"/>
    <w:rsid w:val="00D11865"/>
    <w:rsid w:val="00D12225"/>
    <w:rsid w:val="00D12ACA"/>
    <w:rsid w:val="00D12D07"/>
    <w:rsid w:val="00D147B6"/>
    <w:rsid w:val="00D17D71"/>
    <w:rsid w:val="00D216F5"/>
    <w:rsid w:val="00D21FA6"/>
    <w:rsid w:val="00D25206"/>
    <w:rsid w:val="00D33EDA"/>
    <w:rsid w:val="00D34E0F"/>
    <w:rsid w:val="00D35870"/>
    <w:rsid w:val="00D365E6"/>
    <w:rsid w:val="00D40C20"/>
    <w:rsid w:val="00D41A45"/>
    <w:rsid w:val="00D5380D"/>
    <w:rsid w:val="00D53B08"/>
    <w:rsid w:val="00D55B4B"/>
    <w:rsid w:val="00D56688"/>
    <w:rsid w:val="00D568BD"/>
    <w:rsid w:val="00D60405"/>
    <w:rsid w:val="00D725A0"/>
    <w:rsid w:val="00D750DD"/>
    <w:rsid w:val="00D7593A"/>
    <w:rsid w:val="00D81BF7"/>
    <w:rsid w:val="00DA0A7D"/>
    <w:rsid w:val="00DA22D7"/>
    <w:rsid w:val="00DA775F"/>
    <w:rsid w:val="00DA7D80"/>
    <w:rsid w:val="00DB0AD9"/>
    <w:rsid w:val="00DB392C"/>
    <w:rsid w:val="00DB4231"/>
    <w:rsid w:val="00DB6731"/>
    <w:rsid w:val="00DB7022"/>
    <w:rsid w:val="00DB7E1E"/>
    <w:rsid w:val="00DC026A"/>
    <w:rsid w:val="00DC2811"/>
    <w:rsid w:val="00DC4848"/>
    <w:rsid w:val="00DC4E2E"/>
    <w:rsid w:val="00DD0408"/>
    <w:rsid w:val="00DD151D"/>
    <w:rsid w:val="00DD3674"/>
    <w:rsid w:val="00DD36A9"/>
    <w:rsid w:val="00DD41FC"/>
    <w:rsid w:val="00DD443B"/>
    <w:rsid w:val="00DE145F"/>
    <w:rsid w:val="00DE5F8F"/>
    <w:rsid w:val="00DE6D10"/>
    <w:rsid w:val="00DF3077"/>
    <w:rsid w:val="00DF5E60"/>
    <w:rsid w:val="00DF736C"/>
    <w:rsid w:val="00E00030"/>
    <w:rsid w:val="00E0183F"/>
    <w:rsid w:val="00E05A3C"/>
    <w:rsid w:val="00E06C02"/>
    <w:rsid w:val="00E0721F"/>
    <w:rsid w:val="00E11DA3"/>
    <w:rsid w:val="00E125A7"/>
    <w:rsid w:val="00E13DF8"/>
    <w:rsid w:val="00E15C5D"/>
    <w:rsid w:val="00E237FB"/>
    <w:rsid w:val="00E275C0"/>
    <w:rsid w:val="00E33026"/>
    <w:rsid w:val="00E36454"/>
    <w:rsid w:val="00E365CE"/>
    <w:rsid w:val="00E40434"/>
    <w:rsid w:val="00E426CB"/>
    <w:rsid w:val="00E44743"/>
    <w:rsid w:val="00E53A41"/>
    <w:rsid w:val="00E62C2F"/>
    <w:rsid w:val="00E648A3"/>
    <w:rsid w:val="00E65835"/>
    <w:rsid w:val="00E659C1"/>
    <w:rsid w:val="00E70B2D"/>
    <w:rsid w:val="00E76ACD"/>
    <w:rsid w:val="00E93092"/>
    <w:rsid w:val="00E9428A"/>
    <w:rsid w:val="00E956D3"/>
    <w:rsid w:val="00E97341"/>
    <w:rsid w:val="00EA0AB5"/>
    <w:rsid w:val="00EA292D"/>
    <w:rsid w:val="00EB2090"/>
    <w:rsid w:val="00EB3F4C"/>
    <w:rsid w:val="00EC065A"/>
    <w:rsid w:val="00EC1A71"/>
    <w:rsid w:val="00EC3533"/>
    <w:rsid w:val="00EC36AF"/>
    <w:rsid w:val="00EC5962"/>
    <w:rsid w:val="00EC6BDF"/>
    <w:rsid w:val="00ED079F"/>
    <w:rsid w:val="00ED2390"/>
    <w:rsid w:val="00ED4732"/>
    <w:rsid w:val="00ED7AC0"/>
    <w:rsid w:val="00EE02A2"/>
    <w:rsid w:val="00EE0632"/>
    <w:rsid w:val="00EE0C4C"/>
    <w:rsid w:val="00EE2305"/>
    <w:rsid w:val="00EE2F5B"/>
    <w:rsid w:val="00EF1EF4"/>
    <w:rsid w:val="00EF2A4E"/>
    <w:rsid w:val="00EF5BB0"/>
    <w:rsid w:val="00F00BAD"/>
    <w:rsid w:val="00F0158B"/>
    <w:rsid w:val="00F06DE8"/>
    <w:rsid w:val="00F16904"/>
    <w:rsid w:val="00F170CD"/>
    <w:rsid w:val="00F171E0"/>
    <w:rsid w:val="00F24317"/>
    <w:rsid w:val="00F30CA5"/>
    <w:rsid w:val="00F353D1"/>
    <w:rsid w:val="00F37D9A"/>
    <w:rsid w:val="00F413FF"/>
    <w:rsid w:val="00F436AF"/>
    <w:rsid w:val="00F4460C"/>
    <w:rsid w:val="00F55DA6"/>
    <w:rsid w:val="00F60586"/>
    <w:rsid w:val="00F60DA3"/>
    <w:rsid w:val="00F61235"/>
    <w:rsid w:val="00F62B9E"/>
    <w:rsid w:val="00F67846"/>
    <w:rsid w:val="00F73AA0"/>
    <w:rsid w:val="00F76C4C"/>
    <w:rsid w:val="00F86A21"/>
    <w:rsid w:val="00F91583"/>
    <w:rsid w:val="00F9509F"/>
    <w:rsid w:val="00FA1B8F"/>
    <w:rsid w:val="00FA63BC"/>
    <w:rsid w:val="00FB38A3"/>
    <w:rsid w:val="00FC0A29"/>
    <w:rsid w:val="00FC23CF"/>
    <w:rsid w:val="00FC44B2"/>
    <w:rsid w:val="00FD3514"/>
    <w:rsid w:val="00FD5DE9"/>
    <w:rsid w:val="00FE019D"/>
    <w:rsid w:val="00FE45C4"/>
    <w:rsid w:val="00FE609C"/>
    <w:rsid w:val="00FE70D4"/>
    <w:rsid w:val="00FE7903"/>
    <w:rsid w:val="00FF135C"/>
    <w:rsid w:val="00FF26B2"/>
    <w:rsid w:val="00FF3857"/>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nhideWhenUsed/>
    <w:rsid w:val="00AE29A8"/>
    <w:rPr>
      <w:sz w:val="20"/>
      <w:szCs w:val="20"/>
    </w:rPr>
  </w:style>
  <w:style w:type="character" w:customStyle="1" w:styleId="FootnoteTextChar">
    <w:name w:val="Footnote Text Char"/>
    <w:basedOn w:val="DefaultParagraphFont"/>
    <w:link w:val="FootnoteText"/>
    <w:rsid w:val="00AE29A8"/>
    <w:rPr>
      <w:rFonts w:ascii="Times New Roman" w:hAnsi="Times New Roman"/>
      <w:lang w:eastAsia="en-US"/>
    </w:rPr>
  </w:style>
  <w:style w:type="character" w:styleId="FootnoteReference">
    <w:name w:val="footnote reference"/>
    <w:basedOn w:val="DefaultParagraphFont"/>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customStyle="1"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uiPriority w:val="99"/>
    <w:unhideWhenUsed/>
    <w:rsid w:val="001D12B6"/>
    <w:rPr>
      <w:sz w:val="16"/>
      <w:szCs w:val="16"/>
    </w:rPr>
  </w:style>
  <w:style w:type="paragraph" w:styleId="CommentText">
    <w:name w:val="annotation text"/>
    <w:basedOn w:val="Normal"/>
    <w:link w:val="CommentTextChar"/>
    <w:unhideWhenUsed/>
    <w:rsid w:val="001D12B6"/>
    <w:pPr>
      <w:widowControl/>
      <w:spacing w:after="200"/>
      <w:jc w:val="left"/>
    </w:pPr>
    <w:rPr>
      <w:rFonts w:ascii="Calibri" w:hAnsi="Calibri"/>
      <w:sz w:val="20"/>
      <w:szCs w:val="20"/>
    </w:rPr>
  </w:style>
  <w:style w:type="character" w:customStyle="1" w:styleId="CommentTextChar">
    <w:name w:val="Comment Text Char"/>
    <w:basedOn w:val="DefaultParagraphFont"/>
    <w:link w:val="CommentText"/>
    <w:rsid w:val="001D12B6"/>
    <w:rPr>
      <w:lang w:eastAsia="en-US"/>
    </w:rPr>
  </w:style>
  <w:style w:type="paragraph" w:customStyle="1" w:styleId="tv213">
    <w:name w:val="tv213"/>
    <w:basedOn w:val="Normal"/>
    <w:rsid w:val="00BB18AF"/>
    <w:pPr>
      <w:widowControl/>
      <w:spacing w:before="100" w:beforeAutospacing="1" w:after="100" w:afterAutospacing="1"/>
      <w:jc w:val="left"/>
    </w:pPr>
    <w:rPr>
      <w:rFonts w:eastAsia="Times New Roman"/>
      <w:szCs w:val="24"/>
      <w:lang w:eastAsia="lv-LV"/>
    </w:rPr>
  </w:style>
  <w:style w:type="paragraph" w:styleId="CommentSubject">
    <w:name w:val="annotation subject"/>
    <w:basedOn w:val="CommentText"/>
    <w:next w:val="CommentText"/>
    <w:link w:val="CommentSubjectChar"/>
    <w:uiPriority w:val="99"/>
    <w:semiHidden/>
    <w:unhideWhenUsed/>
    <w:rsid w:val="00913A12"/>
    <w:pPr>
      <w:widowControl w:val="0"/>
      <w:spacing w:after="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913A12"/>
    <w:rPr>
      <w:rFonts w:ascii="Times New Roman" w:hAnsi="Times New Roman"/>
      <w:b/>
      <w:bCs/>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2D5DBF"/>
    <w:rPr>
      <w:rFonts w:ascii="Times New Roman" w:hAnsi="Times New Roman"/>
      <w:sz w:val="24"/>
      <w:szCs w:val="22"/>
      <w:lang w:eastAsia="en-US"/>
    </w:rPr>
  </w:style>
  <w:style w:type="paragraph" w:customStyle="1" w:styleId="naisf">
    <w:name w:val="naisf"/>
    <w:basedOn w:val="Normal"/>
    <w:link w:val="naisfChar"/>
    <w:rsid w:val="00912461"/>
    <w:pPr>
      <w:widowControl/>
      <w:spacing w:before="100" w:after="100"/>
      <w:jc w:val="left"/>
    </w:pPr>
    <w:rPr>
      <w:rFonts w:eastAsia="Times New Roman"/>
      <w:szCs w:val="20"/>
      <w:lang w:eastAsia="lv-LV"/>
    </w:rPr>
  </w:style>
  <w:style w:type="character" w:customStyle="1" w:styleId="naisfChar">
    <w:name w:val="naisf Char"/>
    <w:link w:val="naisf"/>
    <w:rsid w:val="00912461"/>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4321">
      <w:bodyDiv w:val="1"/>
      <w:marLeft w:val="0"/>
      <w:marRight w:val="0"/>
      <w:marTop w:val="0"/>
      <w:marBottom w:val="0"/>
      <w:divBdr>
        <w:top w:val="none" w:sz="0" w:space="0" w:color="auto"/>
        <w:left w:val="none" w:sz="0" w:space="0" w:color="auto"/>
        <w:bottom w:val="none" w:sz="0" w:space="0" w:color="auto"/>
        <w:right w:val="none" w:sz="0" w:space="0" w:color="auto"/>
      </w:divBdr>
    </w:div>
    <w:div w:id="104736629">
      <w:bodyDiv w:val="1"/>
      <w:marLeft w:val="0"/>
      <w:marRight w:val="0"/>
      <w:marTop w:val="0"/>
      <w:marBottom w:val="0"/>
      <w:divBdr>
        <w:top w:val="none" w:sz="0" w:space="0" w:color="auto"/>
        <w:left w:val="none" w:sz="0" w:space="0" w:color="auto"/>
        <w:bottom w:val="none" w:sz="0" w:space="0" w:color="auto"/>
        <w:right w:val="none" w:sz="0" w:space="0" w:color="auto"/>
      </w:divBdr>
    </w:div>
    <w:div w:id="341518218">
      <w:bodyDiv w:val="1"/>
      <w:marLeft w:val="0"/>
      <w:marRight w:val="0"/>
      <w:marTop w:val="0"/>
      <w:marBottom w:val="0"/>
      <w:divBdr>
        <w:top w:val="none" w:sz="0" w:space="0" w:color="auto"/>
        <w:left w:val="none" w:sz="0" w:space="0" w:color="auto"/>
        <w:bottom w:val="none" w:sz="0" w:space="0" w:color="auto"/>
        <w:right w:val="none" w:sz="0" w:space="0" w:color="auto"/>
      </w:divBdr>
    </w:div>
    <w:div w:id="363795776">
      <w:bodyDiv w:val="1"/>
      <w:marLeft w:val="0"/>
      <w:marRight w:val="0"/>
      <w:marTop w:val="0"/>
      <w:marBottom w:val="0"/>
      <w:divBdr>
        <w:top w:val="none" w:sz="0" w:space="0" w:color="auto"/>
        <w:left w:val="none" w:sz="0" w:space="0" w:color="auto"/>
        <w:bottom w:val="none" w:sz="0" w:space="0" w:color="auto"/>
        <w:right w:val="none" w:sz="0" w:space="0" w:color="auto"/>
      </w:divBdr>
      <w:divsChild>
        <w:div w:id="1131636113">
          <w:marLeft w:val="0"/>
          <w:marRight w:val="0"/>
          <w:marTop w:val="0"/>
          <w:marBottom w:val="0"/>
          <w:divBdr>
            <w:top w:val="none" w:sz="0" w:space="0" w:color="auto"/>
            <w:left w:val="none" w:sz="0" w:space="0" w:color="auto"/>
            <w:bottom w:val="none" w:sz="0" w:space="0" w:color="auto"/>
            <w:right w:val="none" w:sz="0" w:space="0" w:color="auto"/>
          </w:divBdr>
          <w:divsChild>
            <w:div w:id="1568806178">
              <w:marLeft w:val="0"/>
              <w:marRight w:val="0"/>
              <w:marTop w:val="0"/>
              <w:marBottom w:val="0"/>
              <w:divBdr>
                <w:top w:val="none" w:sz="0" w:space="0" w:color="auto"/>
                <w:left w:val="none" w:sz="0" w:space="0" w:color="auto"/>
                <w:bottom w:val="none" w:sz="0" w:space="0" w:color="auto"/>
                <w:right w:val="none" w:sz="0" w:space="0" w:color="auto"/>
              </w:divBdr>
            </w:div>
          </w:divsChild>
        </w:div>
        <w:div w:id="2111268511">
          <w:marLeft w:val="0"/>
          <w:marRight w:val="0"/>
          <w:marTop w:val="0"/>
          <w:marBottom w:val="0"/>
          <w:divBdr>
            <w:top w:val="none" w:sz="0" w:space="0" w:color="auto"/>
            <w:left w:val="none" w:sz="0" w:space="0" w:color="auto"/>
            <w:bottom w:val="none" w:sz="0" w:space="0" w:color="auto"/>
            <w:right w:val="none" w:sz="0" w:space="0" w:color="auto"/>
          </w:divBdr>
          <w:divsChild>
            <w:div w:id="386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797">
      <w:bodyDiv w:val="1"/>
      <w:marLeft w:val="0"/>
      <w:marRight w:val="0"/>
      <w:marTop w:val="0"/>
      <w:marBottom w:val="0"/>
      <w:divBdr>
        <w:top w:val="none" w:sz="0" w:space="0" w:color="auto"/>
        <w:left w:val="none" w:sz="0" w:space="0" w:color="auto"/>
        <w:bottom w:val="none" w:sz="0" w:space="0" w:color="auto"/>
        <w:right w:val="none" w:sz="0" w:space="0" w:color="auto"/>
      </w:divBdr>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36149">
      <w:bodyDiv w:val="1"/>
      <w:marLeft w:val="0"/>
      <w:marRight w:val="0"/>
      <w:marTop w:val="0"/>
      <w:marBottom w:val="0"/>
      <w:divBdr>
        <w:top w:val="none" w:sz="0" w:space="0" w:color="auto"/>
        <w:left w:val="none" w:sz="0" w:space="0" w:color="auto"/>
        <w:bottom w:val="none" w:sz="0" w:space="0" w:color="auto"/>
        <w:right w:val="none" w:sz="0" w:space="0" w:color="auto"/>
      </w:divBdr>
    </w:div>
    <w:div w:id="1217744145">
      <w:bodyDiv w:val="1"/>
      <w:marLeft w:val="0"/>
      <w:marRight w:val="0"/>
      <w:marTop w:val="0"/>
      <w:marBottom w:val="0"/>
      <w:divBdr>
        <w:top w:val="none" w:sz="0" w:space="0" w:color="auto"/>
        <w:left w:val="none" w:sz="0" w:space="0" w:color="auto"/>
        <w:bottom w:val="none" w:sz="0" w:space="0" w:color="auto"/>
        <w:right w:val="none" w:sz="0" w:space="0" w:color="auto"/>
      </w:divBdr>
    </w:div>
    <w:div w:id="1227767104">
      <w:bodyDiv w:val="1"/>
      <w:marLeft w:val="0"/>
      <w:marRight w:val="0"/>
      <w:marTop w:val="0"/>
      <w:marBottom w:val="0"/>
      <w:divBdr>
        <w:top w:val="none" w:sz="0" w:space="0" w:color="auto"/>
        <w:left w:val="none" w:sz="0" w:space="0" w:color="auto"/>
        <w:bottom w:val="none" w:sz="0" w:space="0" w:color="auto"/>
        <w:right w:val="none" w:sz="0" w:space="0" w:color="auto"/>
      </w:divBdr>
    </w:div>
    <w:div w:id="1367488601">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57763819">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1998070861">
      <w:bodyDiv w:val="1"/>
      <w:marLeft w:val="0"/>
      <w:marRight w:val="0"/>
      <w:marTop w:val="0"/>
      <w:marBottom w:val="0"/>
      <w:divBdr>
        <w:top w:val="none" w:sz="0" w:space="0" w:color="auto"/>
        <w:left w:val="none" w:sz="0" w:space="0" w:color="auto"/>
        <w:bottom w:val="none" w:sz="0" w:space="0" w:color="auto"/>
        <w:right w:val="none" w:sz="0" w:space="0" w:color="auto"/>
      </w:divBdr>
      <w:divsChild>
        <w:div w:id="11732434">
          <w:marLeft w:val="0"/>
          <w:marRight w:val="0"/>
          <w:marTop w:val="0"/>
          <w:marBottom w:val="0"/>
          <w:divBdr>
            <w:top w:val="none" w:sz="0" w:space="0" w:color="auto"/>
            <w:left w:val="none" w:sz="0" w:space="0" w:color="auto"/>
            <w:bottom w:val="none" w:sz="0" w:space="0" w:color="auto"/>
            <w:right w:val="none" w:sz="0" w:space="0" w:color="auto"/>
          </w:divBdr>
        </w:div>
        <w:div w:id="1108356337">
          <w:marLeft w:val="0"/>
          <w:marRight w:val="0"/>
          <w:marTop w:val="0"/>
          <w:marBottom w:val="0"/>
          <w:divBdr>
            <w:top w:val="none" w:sz="0" w:space="0" w:color="auto"/>
            <w:left w:val="none" w:sz="0" w:space="0" w:color="auto"/>
            <w:bottom w:val="none" w:sz="0" w:space="0" w:color="auto"/>
            <w:right w:val="none" w:sz="0" w:space="0" w:color="auto"/>
          </w:divBdr>
        </w:div>
        <w:div w:id="489061833">
          <w:marLeft w:val="0"/>
          <w:marRight w:val="0"/>
          <w:marTop w:val="0"/>
          <w:marBottom w:val="0"/>
          <w:divBdr>
            <w:top w:val="none" w:sz="0" w:space="0" w:color="auto"/>
            <w:left w:val="none" w:sz="0" w:space="0" w:color="auto"/>
            <w:bottom w:val="none" w:sz="0" w:space="0" w:color="auto"/>
            <w:right w:val="none" w:sz="0" w:space="0" w:color="auto"/>
          </w:divBdr>
        </w:div>
        <w:div w:id="631639509">
          <w:marLeft w:val="0"/>
          <w:marRight w:val="0"/>
          <w:marTop w:val="0"/>
          <w:marBottom w:val="0"/>
          <w:divBdr>
            <w:top w:val="none" w:sz="0" w:space="0" w:color="auto"/>
            <w:left w:val="none" w:sz="0" w:space="0" w:color="auto"/>
            <w:bottom w:val="none" w:sz="0" w:space="0" w:color="auto"/>
            <w:right w:val="none" w:sz="0" w:space="0" w:color="auto"/>
          </w:divBdr>
        </w:div>
        <w:div w:id="1112701389">
          <w:marLeft w:val="0"/>
          <w:marRight w:val="0"/>
          <w:marTop w:val="0"/>
          <w:marBottom w:val="0"/>
          <w:divBdr>
            <w:top w:val="none" w:sz="0" w:space="0" w:color="auto"/>
            <w:left w:val="none" w:sz="0" w:space="0" w:color="auto"/>
            <w:bottom w:val="none" w:sz="0" w:space="0" w:color="auto"/>
            <w:right w:val="none" w:sz="0" w:space="0" w:color="auto"/>
          </w:divBdr>
        </w:div>
        <w:div w:id="1724016870">
          <w:marLeft w:val="0"/>
          <w:marRight w:val="0"/>
          <w:marTop w:val="0"/>
          <w:marBottom w:val="0"/>
          <w:divBdr>
            <w:top w:val="none" w:sz="0" w:space="0" w:color="auto"/>
            <w:left w:val="none" w:sz="0" w:space="0" w:color="auto"/>
            <w:bottom w:val="none" w:sz="0" w:space="0" w:color="auto"/>
            <w:right w:val="none" w:sz="0" w:space="0" w:color="auto"/>
          </w:divBdr>
        </w:div>
      </w:divsChild>
    </w:div>
    <w:div w:id="2016497783">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3663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6CF5A-D3B4-4636-8EEB-C76BDBAFC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4039</Words>
  <Characters>2303</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Santa Balaško</cp:lastModifiedBy>
  <cp:revision>2</cp:revision>
  <cp:lastPrinted>2019-04-17T07:04:00Z</cp:lastPrinted>
  <dcterms:created xsi:type="dcterms:W3CDTF">2021-09-21T08:00:00Z</dcterms:created>
  <dcterms:modified xsi:type="dcterms:W3CDTF">2021-09-21T08:00:00Z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