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39" w:rsidRPr="00CE189E" w:rsidRDefault="00C75B39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89E">
        <w:rPr>
          <w:rFonts w:ascii="Times New Roman" w:eastAsia="Times New Roman" w:hAnsi="Times New Roman" w:cs="Times New Roman"/>
          <w:sz w:val="24"/>
          <w:szCs w:val="24"/>
        </w:rPr>
        <w:t>Rīgā,</w:t>
      </w:r>
      <w:r w:rsidR="003572D0" w:rsidRPr="00CE1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26">
        <w:rPr>
          <w:rFonts w:ascii="Times New Roman" w:eastAsia="Times New Roman" w:hAnsi="Times New Roman" w:cs="Times New Roman"/>
          <w:sz w:val="24"/>
          <w:szCs w:val="24"/>
        </w:rPr>
        <w:t>13.08</w:t>
      </w:r>
      <w:r w:rsidRPr="00CE189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6A1E" w:rsidRPr="00CE189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E189E">
        <w:rPr>
          <w:rFonts w:ascii="Times New Roman" w:eastAsia="Times New Roman" w:hAnsi="Times New Roman" w:cs="Times New Roman"/>
          <w:sz w:val="24"/>
          <w:szCs w:val="24"/>
        </w:rPr>
        <w:t>., Nr.</w:t>
      </w:r>
      <w:r w:rsidR="00605726">
        <w:rPr>
          <w:rFonts w:ascii="Times New Roman" w:eastAsia="Times New Roman" w:hAnsi="Times New Roman" w:cs="Times New Roman"/>
          <w:sz w:val="24"/>
          <w:szCs w:val="24"/>
        </w:rPr>
        <w:t>2-10/75</w:t>
      </w:r>
    </w:p>
    <w:p w:rsidR="00F55D5F" w:rsidRPr="00CE189E" w:rsidRDefault="00F55D5F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D5F" w:rsidRPr="00E24316" w:rsidRDefault="003572D0" w:rsidP="00CE189E">
      <w:pPr>
        <w:spacing w:after="120"/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189E">
        <w:rPr>
          <w:rFonts w:ascii="Times New Roman" w:eastAsia="Times New Roman" w:hAnsi="Times New Roman" w:cs="Times New Roman"/>
          <w:b/>
          <w:sz w:val="24"/>
          <w:szCs w:val="24"/>
        </w:rPr>
        <w:t>Finanšu</w:t>
      </w:r>
      <w:r w:rsidR="00C42E56" w:rsidRPr="00CE189E">
        <w:rPr>
          <w:rFonts w:ascii="Times New Roman" w:eastAsia="Times New Roman" w:hAnsi="Times New Roman" w:cs="Times New Roman"/>
          <w:b/>
          <w:sz w:val="24"/>
          <w:szCs w:val="24"/>
        </w:rPr>
        <w:t xml:space="preserve"> ministrijai</w:t>
      </w:r>
    </w:p>
    <w:p w:rsidR="00F55D5F" w:rsidRPr="00CE189E" w:rsidRDefault="00F55D5F" w:rsidP="00CE189E">
      <w:pPr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316" w:rsidRPr="00605726" w:rsidRDefault="00F55D5F" w:rsidP="00792006">
      <w:pPr>
        <w:spacing w:after="0"/>
        <w:ind w:right="1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5726">
        <w:rPr>
          <w:rFonts w:ascii="Times New Roman" w:eastAsia="Times New Roman" w:hAnsi="Times New Roman" w:cs="Times New Roman"/>
          <w:i/>
          <w:sz w:val="24"/>
          <w:szCs w:val="24"/>
        </w:rPr>
        <w:t>Atzinums par</w:t>
      </w:r>
      <w:r w:rsidR="00E24316" w:rsidRPr="0060572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24316" w:rsidRPr="00605726" w:rsidRDefault="00E24316" w:rsidP="00792006">
      <w:pPr>
        <w:spacing w:after="0"/>
        <w:ind w:right="140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60572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Mini</w:t>
      </w:r>
      <w:r w:rsidR="00452BAC" w:rsidRPr="0060572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stru kabineta noteikumu projektu</w:t>
      </w:r>
      <w:r w:rsidRPr="0060572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“Grozījumi Ministru kabineta 2017. gada 28. marta noteikumos Nr. 187 “Sabiedrisko pakalpojumu sniedzēju iepirkuma procedūru un metu konkursu norises kārtība”” (VSS 619);</w:t>
      </w:r>
    </w:p>
    <w:p w:rsidR="00506DDF" w:rsidRPr="00605726" w:rsidRDefault="00E24316" w:rsidP="00792006">
      <w:pPr>
        <w:spacing w:after="0"/>
        <w:ind w:right="140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60572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Ministru kabineta noteikumu projekt</w:t>
      </w:r>
      <w:r w:rsidR="00452BAC" w:rsidRPr="0060572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u</w:t>
      </w:r>
      <w:r w:rsidRPr="0060572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“Sabiedrisko pakalpojumu sniedzēju iepirkumu paziņojumi un to s</w:t>
      </w:r>
      <w:r w:rsidR="00853711" w:rsidRPr="0060572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agatavošanas kārtība” (VSS 620)</w:t>
      </w:r>
    </w:p>
    <w:p w:rsidR="00506DDF" w:rsidRPr="00506DDF" w:rsidRDefault="00506DDF" w:rsidP="00792006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F674AB" w:rsidRPr="00F674AB" w:rsidRDefault="00C2633A" w:rsidP="00F67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</w:t>
      </w:r>
      <w:r w:rsidR="00792006" w:rsidRPr="00F674AB">
        <w:rPr>
          <w:rFonts w:ascii="Times New Roman" w:hAnsi="Times New Roman" w:cs="Times New Roman"/>
          <w:sz w:val="24"/>
          <w:szCs w:val="24"/>
        </w:rPr>
        <w:t>Dar</w:t>
      </w:r>
      <w:r w:rsidR="00C75B39" w:rsidRPr="00F674AB">
        <w:rPr>
          <w:rFonts w:ascii="Times New Roman" w:hAnsi="Times New Roman" w:cs="Times New Roman"/>
          <w:sz w:val="24"/>
          <w:szCs w:val="24"/>
        </w:rPr>
        <w:t xml:space="preserve">ba devēju konfederācija (turpmāk – LDDK) ir izskatījusi </w:t>
      </w:r>
      <w:r w:rsidR="003572D0" w:rsidRPr="00F674AB">
        <w:rPr>
          <w:rFonts w:ascii="Times New Roman" w:hAnsi="Times New Roman" w:cs="Times New Roman"/>
          <w:sz w:val="24"/>
          <w:szCs w:val="24"/>
        </w:rPr>
        <w:t xml:space="preserve">Finanšu ministrijas sagatavoto </w:t>
      </w:r>
      <w:r w:rsidR="00506DDF" w:rsidRPr="00F674AB">
        <w:rPr>
          <w:rFonts w:ascii="Times New Roman" w:hAnsi="Times New Roman" w:cs="Times New Roman"/>
          <w:sz w:val="24"/>
          <w:szCs w:val="24"/>
        </w:rPr>
        <w:t>Ministru kabineta noteikumu projektu</w:t>
      </w:r>
      <w:r w:rsidR="00853711">
        <w:rPr>
          <w:rFonts w:ascii="Times New Roman" w:hAnsi="Times New Roman" w:cs="Times New Roman"/>
          <w:sz w:val="24"/>
          <w:szCs w:val="24"/>
        </w:rPr>
        <w:t>s</w:t>
      </w:r>
      <w:r w:rsidR="00506DDF" w:rsidRPr="00F674AB">
        <w:rPr>
          <w:rFonts w:ascii="Times New Roman" w:hAnsi="Times New Roman" w:cs="Times New Roman"/>
          <w:sz w:val="24"/>
          <w:szCs w:val="24"/>
        </w:rPr>
        <w:t xml:space="preserve"> “Grozījumi Ministru kabineta 2017. gada 28. marta noteikumos Nr. 187 “Sabiedrisko pakalpojumu sniedzēju iepirkuma procedūru un metu konku</w:t>
      </w:r>
      <w:r w:rsidR="00AA0156">
        <w:rPr>
          <w:rFonts w:ascii="Times New Roman" w:hAnsi="Times New Roman" w:cs="Times New Roman"/>
          <w:sz w:val="24"/>
          <w:szCs w:val="24"/>
        </w:rPr>
        <w:t>rsu norises kārtība”” (VSS 619) un</w:t>
      </w:r>
      <w:r w:rsidR="00506DDF" w:rsidRPr="00F674AB">
        <w:rPr>
          <w:rFonts w:ascii="Times New Roman" w:hAnsi="Times New Roman" w:cs="Times New Roman"/>
          <w:sz w:val="24"/>
          <w:szCs w:val="24"/>
        </w:rPr>
        <w:t xml:space="preserve"> Ministru kabineta noteikumu projektu “Sabiedrisko pakalpojumu sniedzēju iepirkumu paziņojumi un to sagatavošanas kārtība” (VSS 620)</w:t>
      </w:r>
      <w:r w:rsidR="00F674AB" w:rsidRPr="00F674AB">
        <w:rPr>
          <w:rFonts w:ascii="Times New Roman" w:hAnsi="Times New Roman" w:cs="Times New Roman"/>
          <w:sz w:val="24"/>
          <w:szCs w:val="24"/>
        </w:rPr>
        <w:t xml:space="preserve"> (turpmāk Normatīvie akti)</w:t>
      </w:r>
      <w:r w:rsidR="00506DDF" w:rsidRPr="00F674AB">
        <w:rPr>
          <w:rFonts w:ascii="Times New Roman" w:hAnsi="Times New Roman" w:cs="Times New Roman"/>
          <w:sz w:val="24"/>
          <w:szCs w:val="24"/>
        </w:rPr>
        <w:t xml:space="preserve"> </w:t>
      </w:r>
      <w:r w:rsidR="00990775" w:rsidRPr="00F674AB">
        <w:rPr>
          <w:rFonts w:ascii="Times New Roman" w:hAnsi="Times New Roman" w:cs="Times New Roman"/>
          <w:sz w:val="24"/>
          <w:szCs w:val="24"/>
        </w:rPr>
        <w:t xml:space="preserve">un sniedz </w:t>
      </w:r>
      <w:r w:rsidR="001A3AB5" w:rsidRPr="00F674AB">
        <w:rPr>
          <w:rFonts w:ascii="Times New Roman" w:hAnsi="Times New Roman" w:cs="Times New Roman"/>
          <w:sz w:val="24"/>
          <w:szCs w:val="24"/>
        </w:rPr>
        <w:t>šādu</w:t>
      </w:r>
      <w:r w:rsidR="003572D0" w:rsidRPr="00F674AB">
        <w:rPr>
          <w:rFonts w:ascii="Times New Roman" w:hAnsi="Times New Roman" w:cs="Times New Roman"/>
          <w:sz w:val="24"/>
          <w:szCs w:val="24"/>
        </w:rPr>
        <w:t xml:space="preserve"> viedokli</w:t>
      </w:r>
      <w:r w:rsidR="00990775" w:rsidRPr="00F674AB">
        <w:rPr>
          <w:rFonts w:ascii="Times New Roman" w:hAnsi="Times New Roman" w:cs="Times New Roman"/>
          <w:sz w:val="24"/>
          <w:szCs w:val="24"/>
        </w:rPr>
        <w:t>.</w:t>
      </w:r>
    </w:p>
    <w:p w:rsidR="00F674AB" w:rsidRPr="00F674AB" w:rsidRDefault="00843B88" w:rsidP="00F674AB">
      <w:pPr>
        <w:jc w:val="both"/>
        <w:rPr>
          <w:rFonts w:ascii="Times New Roman" w:hAnsi="Times New Roman" w:cs="Times New Roman"/>
          <w:sz w:val="24"/>
          <w:szCs w:val="24"/>
        </w:rPr>
      </w:pPr>
      <w:r w:rsidRPr="00853711">
        <w:rPr>
          <w:rFonts w:ascii="Times New Roman" w:hAnsi="Times New Roman" w:cs="Times New Roman"/>
          <w:b/>
          <w:sz w:val="24"/>
          <w:szCs w:val="24"/>
        </w:rPr>
        <w:t xml:space="preserve">LDDK </w:t>
      </w:r>
      <w:r w:rsidR="003572D0" w:rsidRPr="00853711">
        <w:rPr>
          <w:rFonts w:ascii="Times New Roman" w:hAnsi="Times New Roman" w:cs="Times New Roman"/>
          <w:b/>
          <w:sz w:val="24"/>
          <w:szCs w:val="24"/>
        </w:rPr>
        <w:t>atbalsta</w:t>
      </w:r>
      <w:r w:rsidR="00506DDF" w:rsidRPr="00853711">
        <w:rPr>
          <w:rFonts w:ascii="Times New Roman" w:hAnsi="Times New Roman" w:cs="Times New Roman"/>
          <w:b/>
          <w:sz w:val="24"/>
          <w:szCs w:val="24"/>
        </w:rPr>
        <w:t xml:space="preserve"> minēto </w:t>
      </w:r>
      <w:r w:rsidR="00F674AB" w:rsidRPr="00853711">
        <w:rPr>
          <w:rFonts w:ascii="Times New Roman" w:hAnsi="Times New Roman" w:cs="Times New Roman"/>
          <w:b/>
          <w:sz w:val="24"/>
          <w:szCs w:val="24"/>
        </w:rPr>
        <w:t>N</w:t>
      </w:r>
      <w:r w:rsidR="00506DDF" w:rsidRPr="00853711">
        <w:rPr>
          <w:rFonts w:ascii="Times New Roman" w:hAnsi="Times New Roman" w:cs="Times New Roman"/>
          <w:b/>
          <w:sz w:val="24"/>
          <w:szCs w:val="24"/>
        </w:rPr>
        <w:t xml:space="preserve">ormatīvo aktu projektu </w:t>
      </w:r>
      <w:r w:rsidR="003572D0" w:rsidRPr="00853711">
        <w:rPr>
          <w:rFonts w:ascii="Times New Roman" w:hAnsi="Times New Roman" w:cs="Times New Roman"/>
          <w:b/>
          <w:sz w:val="24"/>
          <w:szCs w:val="24"/>
        </w:rPr>
        <w:t>tālāku virzību,</w:t>
      </w:r>
      <w:r w:rsidR="003572D0" w:rsidRPr="00F674AB">
        <w:rPr>
          <w:rFonts w:ascii="Times New Roman" w:hAnsi="Times New Roman" w:cs="Times New Roman"/>
          <w:sz w:val="24"/>
          <w:szCs w:val="24"/>
        </w:rPr>
        <w:t xml:space="preserve"> vienlaikus </w:t>
      </w:r>
      <w:r w:rsidR="00506DDF" w:rsidRPr="00F674AB">
        <w:rPr>
          <w:rFonts w:ascii="Times New Roman" w:hAnsi="Times New Roman" w:cs="Times New Roman"/>
          <w:sz w:val="24"/>
          <w:szCs w:val="24"/>
        </w:rPr>
        <w:t>vēršot uzmanību, ka šo</w:t>
      </w:r>
      <w:r w:rsidR="00F674AB" w:rsidRPr="00F674AB">
        <w:rPr>
          <w:rFonts w:ascii="Times New Roman" w:hAnsi="Times New Roman" w:cs="Times New Roman"/>
          <w:sz w:val="24"/>
          <w:szCs w:val="24"/>
        </w:rPr>
        <w:t xml:space="preserve"> N</w:t>
      </w:r>
      <w:r w:rsidR="00506DDF" w:rsidRPr="00F674AB">
        <w:rPr>
          <w:rFonts w:ascii="Times New Roman" w:hAnsi="Times New Roman" w:cs="Times New Roman"/>
          <w:sz w:val="24"/>
          <w:szCs w:val="24"/>
        </w:rPr>
        <w:t>ormatīvo aktu spēkā stāšanā</w:t>
      </w:r>
      <w:r w:rsidR="00F674AB" w:rsidRPr="00F674AB">
        <w:rPr>
          <w:rFonts w:ascii="Times New Roman" w:hAnsi="Times New Roman" w:cs="Times New Roman"/>
          <w:sz w:val="24"/>
          <w:szCs w:val="24"/>
        </w:rPr>
        <w:t>s laiku ir nepieciešams sinhroni</w:t>
      </w:r>
      <w:r w:rsidR="00506DDF" w:rsidRPr="00F674AB">
        <w:rPr>
          <w:rFonts w:ascii="Times New Roman" w:hAnsi="Times New Roman" w:cs="Times New Roman"/>
          <w:sz w:val="24"/>
          <w:szCs w:val="24"/>
        </w:rPr>
        <w:t xml:space="preserve">zēt ar </w:t>
      </w:r>
      <w:r w:rsidR="00F674AB" w:rsidRPr="00F674AB">
        <w:rPr>
          <w:rFonts w:ascii="Times New Roman" w:hAnsi="Times New Roman" w:cs="Times New Roman"/>
          <w:sz w:val="24"/>
          <w:szCs w:val="24"/>
        </w:rPr>
        <w:t>standartizēto kvalifikācijas prasību nozaru griezumā, kas tiek gatavotas pamatojoties uz Ministru kabineta 2020. gada 11. februāra rīkojumu Nr. 49 (prot. Nr. 6 3.§) “Rīcības plāns publisko iepirkumu sistēmas uzlabošanai” 1.1. punktā noteikto, izstrādi un publicēšanu.</w:t>
      </w:r>
    </w:p>
    <w:p w:rsidR="00F674AB" w:rsidRPr="00AA0156" w:rsidRDefault="00F674AB" w:rsidP="00AA0156">
      <w:pPr>
        <w:jc w:val="both"/>
        <w:rPr>
          <w:rFonts w:ascii="Times New Roman" w:hAnsi="Times New Roman" w:cs="Times New Roman"/>
          <w:sz w:val="24"/>
          <w:szCs w:val="24"/>
        </w:rPr>
      </w:pPr>
      <w:r w:rsidRPr="00F674AB">
        <w:rPr>
          <w:rFonts w:ascii="Times New Roman" w:hAnsi="Times New Roman" w:cs="Times New Roman"/>
          <w:sz w:val="24"/>
          <w:szCs w:val="24"/>
        </w:rPr>
        <w:t xml:space="preserve">Bez tam vēršam uzmanību, ka ņemot vērā Covid-19 krīzi, šo Normatīvo aktu </w:t>
      </w:r>
      <w:r w:rsidR="009B7DEF" w:rsidRPr="00F674AB">
        <w:rPr>
          <w:rFonts w:ascii="Times New Roman" w:hAnsi="Times New Roman" w:cs="Times New Roman"/>
          <w:sz w:val="24"/>
          <w:szCs w:val="24"/>
        </w:rPr>
        <w:t xml:space="preserve">normu ieviešana var būtiski kavēties </w:t>
      </w:r>
      <w:proofErr w:type="spellStart"/>
      <w:r w:rsidR="009B7DEF" w:rsidRPr="00F674AB">
        <w:rPr>
          <w:rFonts w:ascii="Times New Roman" w:hAnsi="Times New Roman" w:cs="Times New Roman"/>
          <w:sz w:val="24"/>
          <w:szCs w:val="24"/>
        </w:rPr>
        <w:t>autoražošanas</w:t>
      </w:r>
      <w:proofErr w:type="spellEnd"/>
      <w:r w:rsidR="009B7DEF" w:rsidRPr="00F674AB">
        <w:rPr>
          <w:rFonts w:ascii="Times New Roman" w:hAnsi="Times New Roman" w:cs="Times New Roman"/>
          <w:sz w:val="24"/>
          <w:szCs w:val="24"/>
        </w:rPr>
        <w:t xml:space="preserve"> industrijas veiktspējas krituma dēļ, kas var negatīvi atsaukties tieši uz mazo ES valstu pieprasījumu auto piegādē, Latvijas pasūtītājiem jāplāno un jārēķinās ar garākiem piegādes termiņiem. </w:t>
      </w:r>
      <w:r w:rsidRPr="00F674AB">
        <w:rPr>
          <w:rFonts w:ascii="Times New Roman" w:hAnsi="Times New Roman" w:cs="Times New Roman"/>
          <w:sz w:val="24"/>
          <w:szCs w:val="24"/>
        </w:rPr>
        <w:t xml:space="preserve"> </w:t>
      </w:r>
      <w:r w:rsidR="00CE189E" w:rsidRPr="00F674AB">
        <w:rPr>
          <w:rFonts w:ascii="Times New Roman" w:hAnsi="Times New Roman" w:cs="Times New Roman"/>
          <w:sz w:val="24"/>
          <w:szCs w:val="24"/>
        </w:rPr>
        <w:t>V</w:t>
      </w:r>
      <w:r w:rsidR="009B7DEF" w:rsidRPr="00F674AB">
        <w:rPr>
          <w:rFonts w:ascii="Times New Roman" w:hAnsi="Times New Roman" w:cs="Times New Roman"/>
          <w:sz w:val="24"/>
          <w:szCs w:val="24"/>
        </w:rPr>
        <w:t xml:space="preserve">ēlamies atzīmēt </w:t>
      </w:r>
      <w:r w:rsidRPr="00F674AB">
        <w:rPr>
          <w:rFonts w:ascii="Times New Roman" w:hAnsi="Times New Roman" w:cs="Times New Roman"/>
          <w:sz w:val="24"/>
          <w:szCs w:val="24"/>
        </w:rPr>
        <w:t xml:space="preserve">arī </w:t>
      </w:r>
      <w:r w:rsidR="00CE189E" w:rsidRPr="00F674AB">
        <w:rPr>
          <w:rFonts w:ascii="Times New Roman" w:hAnsi="Times New Roman" w:cs="Times New Roman"/>
          <w:sz w:val="24"/>
          <w:szCs w:val="24"/>
        </w:rPr>
        <w:t>finansiālo ietekmi,</w:t>
      </w:r>
      <w:r w:rsidR="009B7DEF" w:rsidRPr="00F674AB">
        <w:rPr>
          <w:rFonts w:ascii="Times New Roman" w:hAnsi="Times New Roman" w:cs="Times New Roman"/>
          <w:sz w:val="24"/>
          <w:szCs w:val="24"/>
        </w:rPr>
        <w:t xml:space="preserve"> </w:t>
      </w:r>
      <w:r w:rsidR="00CE189E" w:rsidRPr="00F674AB">
        <w:rPr>
          <w:rFonts w:ascii="Times New Roman" w:hAnsi="Times New Roman" w:cs="Times New Roman"/>
          <w:sz w:val="24"/>
          <w:szCs w:val="24"/>
        </w:rPr>
        <w:t>p</w:t>
      </w:r>
      <w:r w:rsidR="009B7DEF" w:rsidRPr="00F674AB">
        <w:rPr>
          <w:rFonts w:ascii="Times New Roman" w:hAnsi="Times New Roman" w:cs="Times New Roman"/>
          <w:sz w:val="24"/>
          <w:szCs w:val="24"/>
        </w:rPr>
        <w:t xml:space="preserve">roti </w:t>
      </w:r>
      <w:r w:rsidR="00CE189E" w:rsidRPr="00F674AB">
        <w:rPr>
          <w:rFonts w:ascii="Times New Roman" w:hAnsi="Times New Roman" w:cs="Times New Roman"/>
          <w:sz w:val="24"/>
          <w:szCs w:val="24"/>
        </w:rPr>
        <w:t xml:space="preserve">nepieciešamību </w:t>
      </w:r>
      <w:r w:rsidR="009B7DEF" w:rsidRPr="00F674AB">
        <w:rPr>
          <w:rFonts w:ascii="Times New Roman" w:hAnsi="Times New Roman" w:cs="Times New Roman"/>
          <w:sz w:val="24"/>
          <w:szCs w:val="24"/>
        </w:rPr>
        <w:t>publiskajiem pasūtītājiem savla</w:t>
      </w:r>
      <w:r w:rsidR="00D87081" w:rsidRPr="00F674AB">
        <w:rPr>
          <w:rFonts w:ascii="Times New Roman" w:hAnsi="Times New Roman" w:cs="Times New Roman"/>
          <w:sz w:val="24"/>
          <w:szCs w:val="24"/>
        </w:rPr>
        <w:t>icīgi</w:t>
      </w:r>
      <w:r w:rsidR="00CE189E" w:rsidRPr="00F674AB">
        <w:rPr>
          <w:rFonts w:ascii="Times New Roman" w:hAnsi="Times New Roman" w:cs="Times New Roman"/>
          <w:sz w:val="24"/>
          <w:szCs w:val="24"/>
        </w:rPr>
        <w:t xml:space="preserve"> </w:t>
      </w:r>
      <w:r w:rsidR="00D87081" w:rsidRPr="00F674AB">
        <w:rPr>
          <w:rFonts w:ascii="Times New Roman" w:hAnsi="Times New Roman" w:cs="Times New Roman"/>
          <w:sz w:val="24"/>
          <w:szCs w:val="24"/>
        </w:rPr>
        <w:t>plāno</w:t>
      </w:r>
      <w:r w:rsidR="00CE189E" w:rsidRPr="00F674AB">
        <w:rPr>
          <w:rFonts w:ascii="Times New Roman" w:hAnsi="Times New Roman" w:cs="Times New Roman"/>
          <w:sz w:val="24"/>
          <w:szCs w:val="24"/>
        </w:rPr>
        <w:t>t tirgum atbilstošu iepirkuma finansējumu un ar to saistīto līzinga pakalpojumu</w:t>
      </w:r>
      <w:r w:rsidR="00D87081" w:rsidRPr="00F674AB">
        <w:rPr>
          <w:rFonts w:ascii="Times New Roman" w:hAnsi="Times New Roman" w:cs="Times New Roman"/>
          <w:sz w:val="24"/>
          <w:szCs w:val="24"/>
        </w:rPr>
        <w:t xml:space="preserve">. </w:t>
      </w:r>
      <w:r w:rsidR="00CE189E" w:rsidRPr="00F674AB">
        <w:rPr>
          <w:rFonts w:ascii="Times New Roman" w:hAnsi="Times New Roman" w:cs="Times New Roman"/>
          <w:sz w:val="24"/>
          <w:szCs w:val="24"/>
        </w:rPr>
        <w:t>Tādēļ aicinām izvērtēt</w:t>
      </w:r>
      <w:r w:rsidR="00D87081" w:rsidRPr="00F674AB">
        <w:rPr>
          <w:rFonts w:ascii="Times New Roman" w:hAnsi="Times New Roman" w:cs="Times New Roman"/>
          <w:sz w:val="24"/>
          <w:szCs w:val="24"/>
        </w:rPr>
        <w:t xml:space="preserve"> </w:t>
      </w:r>
      <w:r w:rsidR="00853711">
        <w:rPr>
          <w:rFonts w:ascii="Times New Roman" w:hAnsi="Times New Roman" w:cs="Times New Roman"/>
          <w:sz w:val="24"/>
          <w:szCs w:val="24"/>
        </w:rPr>
        <w:t>Normatīvo aktu</w:t>
      </w:r>
      <w:r w:rsidR="00D87081" w:rsidRPr="00F674AB">
        <w:rPr>
          <w:rFonts w:ascii="Times New Roman" w:hAnsi="Times New Roman" w:cs="Times New Roman"/>
          <w:sz w:val="24"/>
          <w:szCs w:val="24"/>
        </w:rPr>
        <w:t xml:space="preserve"> ietekmi uz Operatīvo līzingu, kura gadījumā varam prognozēt augstu banku piesardzību, kas var sadārdzināt šāda līzinga izmaksas un atstāt negatīvu finansiā</w:t>
      </w:r>
      <w:bookmarkStart w:id="0" w:name="_GoBack"/>
      <w:bookmarkEnd w:id="0"/>
      <w:r w:rsidR="00D87081" w:rsidRPr="00F674AB">
        <w:rPr>
          <w:rFonts w:ascii="Times New Roman" w:hAnsi="Times New Roman" w:cs="Times New Roman"/>
          <w:sz w:val="24"/>
          <w:szCs w:val="24"/>
        </w:rPr>
        <w:t>lo ietekmi uz atpakaļpirkuma vērtību</w:t>
      </w:r>
      <w:r w:rsidR="00CE189E" w:rsidRPr="00F674AB">
        <w:rPr>
          <w:rFonts w:ascii="Times New Roman" w:hAnsi="Times New Roman" w:cs="Times New Roman"/>
          <w:sz w:val="24"/>
          <w:szCs w:val="24"/>
        </w:rPr>
        <w:t xml:space="preserve"> un kopējo iepirkuma summu</w:t>
      </w:r>
      <w:r w:rsidR="00D87081" w:rsidRPr="00F67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4AB" w:rsidRPr="00CE189E" w:rsidRDefault="00F674AB" w:rsidP="00CE189E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726" w:rsidRPr="00605726" w:rsidRDefault="00605726" w:rsidP="00605726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>Ģenerāldirektore</w:t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  <w:t>(paraksts*)</w:t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>L.Meņģelsone</w:t>
      </w:r>
      <w:proofErr w:type="spellEnd"/>
    </w:p>
    <w:p w:rsidR="00605726" w:rsidRDefault="00605726" w:rsidP="00605726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726">
        <w:rPr>
          <w:rFonts w:ascii="Times New Roman" w:eastAsia="Times New Roman" w:hAnsi="Times New Roman" w:cs="Times New Roman"/>
          <w:bCs/>
          <w:sz w:val="24"/>
          <w:szCs w:val="24"/>
        </w:rPr>
        <w:t xml:space="preserve">*Dokuments ir parakstīts ar drošu elektronisko parakstu </w:t>
      </w:r>
    </w:p>
    <w:p w:rsidR="00605726" w:rsidRDefault="00605726" w:rsidP="00605726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5726" w:rsidRDefault="00605726" w:rsidP="00605726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B88" w:rsidRPr="00CE189E" w:rsidRDefault="008F7B49" w:rsidP="00605726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189E">
        <w:rPr>
          <w:rFonts w:ascii="Times New Roman" w:eastAsia="Times New Roman" w:hAnsi="Times New Roman" w:cs="Times New Roman"/>
          <w:bCs/>
          <w:sz w:val="20"/>
          <w:szCs w:val="20"/>
        </w:rPr>
        <w:t>Siliņa, 29499216</w:t>
      </w:r>
    </w:p>
    <w:p w:rsidR="00942EAC" w:rsidRPr="00605726" w:rsidRDefault="008F7B49" w:rsidP="00605726">
      <w:p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189E">
        <w:rPr>
          <w:rFonts w:ascii="Times New Roman" w:eastAsia="Times New Roman" w:hAnsi="Times New Roman" w:cs="Times New Roman"/>
          <w:bCs/>
          <w:sz w:val="20"/>
          <w:szCs w:val="20"/>
        </w:rPr>
        <w:t>Sintija.silina</w:t>
      </w:r>
      <w:r w:rsidR="00843B88" w:rsidRPr="00CE189E">
        <w:rPr>
          <w:rFonts w:ascii="Times New Roman" w:eastAsia="Times New Roman" w:hAnsi="Times New Roman" w:cs="Times New Roman"/>
          <w:bCs/>
          <w:sz w:val="20"/>
          <w:szCs w:val="20"/>
        </w:rPr>
        <w:t>@lddk.lv</w:t>
      </w:r>
    </w:p>
    <w:sectPr w:rsidR="00942EAC" w:rsidRPr="00605726" w:rsidSect="0060572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3F" w:rsidRDefault="0058343F" w:rsidP="00B46372">
      <w:pPr>
        <w:spacing w:after="0" w:line="240" w:lineRule="auto"/>
      </w:pPr>
      <w:r>
        <w:separator/>
      </w:r>
    </w:p>
  </w:endnote>
  <w:endnote w:type="continuationSeparator" w:id="0">
    <w:p w:rsidR="0058343F" w:rsidRDefault="0058343F" w:rsidP="00B4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728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726" w:rsidRPr="00D70523" w:rsidRDefault="00605726" w:rsidP="00605726">
        <w:pPr>
          <w:pStyle w:val="Footer"/>
          <w:jc w:val="center"/>
          <w:rPr>
            <w:rFonts w:ascii="Arial Narrow" w:hAnsi="Arial Narrow"/>
            <w:sz w:val="14"/>
          </w:rPr>
        </w:pPr>
        <w:r w:rsidRPr="00D70523">
          <w:rPr>
            <w:rFonts w:ascii="Arial Narrow" w:hAnsi="Arial Narrow"/>
            <w:sz w:val="14"/>
          </w:rPr>
          <w:t xml:space="preserve">V    A    L    D    Ī    B    A    S          </w:t>
        </w:r>
        <w:r>
          <w:rPr>
            <w:rFonts w:ascii="Arial Narrow" w:hAnsi="Arial Narrow"/>
            <w:sz w:val="14"/>
          </w:rPr>
          <w:t xml:space="preserve">     </w:t>
        </w:r>
        <w:r w:rsidRPr="00D70523">
          <w:rPr>
            <w:rFonts w:ascii="Arial Narrow" w:hAnsi="Arial Narrow"/>
            <w:sz w:val="14"/>
          </w:rPr>
          <w:t xml:space="preserve">   </w:t>
        </w:r>
        <w:r>
          <w:rPr>
            <w:rFonts w:ascii="Arial Narrow" w:hAnsi="Arial Narrow"/>
            <w:sz w:val="14"/>
          </w:rPr>
          <w:t xml:space="preserve">          </w:t>
        </w:r>
        <w:r w:rsidRPr="00D70523">
          <w:rPr>
            <w:rFonts w:ascii="Arial Narrow" w:hAnsi="Arial Narrow"/>
            <w:sz w:val="14"/>
          </w:rPr>
          <w:t xml:space="preserve">       </w:t>
        </w:r>
        <w:r>
          <w:rPr>
            <w:rFonts w:ascii="Arial Narrow" w:hAnsi="Arial Narrow"/>
            <w:sz w:val="14"/>
          </w:rPr>
          <w:t xml:space="preserve">       </w:t>
        </w:r>
        <w:r w:rsidRPr="00D70523">
          <w:rPr>
            <w:rFonts w:ascii="Arial Narrow" w:hAnsi="Arial Narrow"/>
            <w:sz w:val="14"/>
          </w:rPr>
          <w:t xml:space="preserve">       </w:t>
        </w:r>
        <w:proofErr w:type="spellStart"/>
        <w:r w:rsidRPr="00D70523">
          <w:rPr>
            <w:rFonts w:ascii="Arial Narrow" w:hAnsi="Arial Narrow"/>
            <w:sz w:val="14"/>
          </w:rPr>
          <w:t>S</w:t>
        </w:r>
        <w:proofErr w:type="spellEnd"/>
        <w:r w:rsidRPr="00D70523">
          <w:rPr>
            <w:rFonts w:ascii="Arial Narrow" w:hAnsi="Arial Narrow"/>
            <w:sz w:val="14"/>
          </w:rPr>
          <w:t xml:space="preserve">    O    C    I    Ā    L    A    I    S               </w:t>
        </w:r>
        <w:r>
          <w:rPr>
            <w:rFonts w:ascii="Arial Narrow" w:hAnsi="Arial Narrow"/>
            <w:sz w:val="14"/>
          </w:rPr>
          <w:t xml:space="preserve">          </w:t>
        </w:r>
        <w:r w:rsidRPr="00D70523">
          <w:rPr>
            <w:rFonts w:ascii="Arial Narrow" w:hAnsi="Arial Narrow"/>
            <w:sz w:val="14"/>
          </w:rPr>
          <w:t xml:space="preserve">  </w:t>
        </w:r>
        <w:r>
          <w:rPr>
            <w:rFonts w:ascii="Arial Narrow" w:hAnsi="Arial Narrow"/>
            <w:sz w:val="14"/>
          </w:rPr>
          <w:t xml:space="preserve">              </w:t>
        </w:r>
        <w:r w:rsidRPr="00D70523">
          <w:rPr>
            <w:rFonts w:ascii="Arial Narrow" w:hAnsi="Arial Narrow"/>
            <w:sz w:val="14"/>
          </w:rPr>
          <w:t xml:space="preserve">   </w:t>
        </w:r>
        <w:r>
          <w:rPr>
            <w:rFonts w:ascii="Arial Narrow" w:hAnsi="Arial Narrow"/>
            <w:sz w:val="14"/>
          </w:rPr>
          <w:t xml:space="preserve">        </w:t>
        </w:r>
        <w:r w:rsidRPr="00D70523">
          <w:rPr>
            <w:rFonts w:ascii="Arial Narrow" w:hAnsi="Arial Narrow"/>
            <w:sz w:val="14"/>
          </w:rPr>
          <w:t xml:space="preserve">      P    A    R    T    N    E    R    I    S</w:t>
        </w:r>
      </w:p>
      <w:p w:rsidR="00605726" w:rsidRDefault="00605726" w:rsidP="00605726">
        <w:pPr>
          <w:pStyle w:val="Footer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</w:t>
        </w:r>
      </w:p>
      <w:p w:rsidR="00605726" w:rsidRDefault="00605726" w:rsidP="00605726">
        <w:pPr>
          <w:pStyle w:val="Footer"/>
          <w:jc w:val="center"/>
          <w:rPr>
            <w:rFonts w:ascii="Arial Narrow" w:hAnsi="Arial Narrow"/>
            <w:sz w:val="18"/>
          </w:rPr>
        </w:pPr>
      </w:p>
      <w:p w:rsidR="00605726" w:rsidRPr="00A23C0A" w:rsidRDefault="00605726" w:rsidP="00605726">
        <w:pPr>
          <w:pStyle w:val="Footer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Raiņa bulvāris 4, 2. stāvs, Rīga, LV-105</w:t>
        </w:r>
        <w:r w:rsidRPr="00A23C0A">
          <w:rPr>
            <w:rFonts w:ascii="Arial Narrow" w:hAnsi="Arial Narrow"/>
            <w:sz w:val="18"/>
          </w:rPr>
          <w:t xml:space="preserve">0, Tālr.: +371 67225162, Fakss: +371 67224469, </w:t>
        </w:r>
      </w:p>
      <w:p w:rsidR="00605726" w:rsidRPr="00605726" w:rsidRDefault="00605726" w:rsidP="00605726">
        <w:pPr>
          <w:pStyle w:val="Footer"/>
          <w:jc w:val="center"/>
          <w:rPr>
            <w:rFonts w:ascii="Arial Narrow" w:hAnsi="Arial Narrow"/>
            <w:sz w:val="18"/>
          </w:rPr>
        </w:pPr>
        <w:r w:rsidRPr="00A23C0A">
          <w:rPr>
            <w:rFonts w:ascii="Arial Narrow" w:hAnsi="Arial Narrow"/>
            <w:sz w:val="18"/>
          </w:rPr>
          <w:t xml:space="preserve">E-pasts: lddk@lddk.lv, Vien.reģ.nr. 40008004918, </w:t>
        </w:r>
        <w:proofErr w:type="spellStart"/>
        <w:r w:rsidRPr="00A23C0A">
          <w:rPr>
            <w:rFonts w:ascii="Arial Narrow" w:hAnsi="Arial Narrow"/>
            <w:sz w:val="18"/>
          </w:rPr>
          <w:t>Reģ.Nr</w:t>
        </w:r>
        <w:proofErr w:type="spellEnd"/>
        <w:r w:rsidRPr="00A23C0A">
          <w:rPr>
            <w:rFonts w:ascii="Arial Narrow" w:hAnsi="Arial Narrow"/>
            <w:sz w:val="18"/>
          </w:rPr>
          <w:t xml:space="preserve">. ES </w:t>
        </w:r>
        <w:proofErr w:type="spellStart"/>
        <w:r w:rsidRPr="00A23C0A">
          <w:rPr>
            <w:rFonts w:ascii="Arial Narrow" w:hAnsi="Arial Narrow"/>
            <w:sz w:val="18"/>
          </w:rPr>
          <w:t>Pārredzamības</w:t>
        </w:r>
        <w:proofErr w:type="spellEnd"/>
        <w:r w:rsidRPr="00A23C0A">
          <w:rPr>
            <w:rFonts w:ascii="Arial Narrow" w:hAnsi="Arial Narrow"/>
            <w:sz w:val="18"/>
          </w:rPr>
          <w:t xml:space="preserve"> reģistrā 968177917885-14, www.lddk.lv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3F" w:rsidRDefault="0058343F" w:rsidP="00B46372">
      <w:pPr>
        <w:spacing w:after="0" w:line="240" w:lineRule="auto"/>
      </w:pPr>
      <w:r>
        <w:separator/>
      </w:r>
    </w:p>
  </w:footnote>
  <w:footnote w:type="continuationSeparator" w:id="0">
    <w:p w:rsidR="0058343F" w:rsidRDefault="0058343F" w:rsidP="00B4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6" w:rsidRDefault="00605726" w:rsidP="00605726">
    <w:pPr>
      <w:pStyle w:val="Header"/>
      <w:tabs>
        <w:tab w:val="clear" w:pos="8306"/>
        <w:tab w:val="left" w:pos="5580"/>
      </w:tabs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1C25FB81" wp14:editId="782E37C9">
          <wp:simplePos x="0" y="0"/>
          <wp:positionH relativeFrom="margin">
            <wp:posOffset>2208530</wp:posOffset>
          </wp:positionH>
          <wp:positionV relativeFrom="paragraph">
            <wp:posOffset>-190500</wp:posOffset>
          </wp:positionV>
          <wp:extent cx="1390650" cy="5346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05726" w:rsidRPr="00605726" w:rsidRDefault="00605726" w:rsidP="0060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30"/>
    <w:multiLevelType w:val="hybridMultilevel"/>
    <w:tmpl w:val="1840B8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0D35"/>
    <w:multiLevelType w:val="hybridMultilevel"/>
    <w:tmpl w:val="D7FA44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2C4"/>
    <w:multiLevelType w:val="hybridMultilevel"/>
    <w:tmpl w:val="BF36E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E39"/>
    <w:multiLevelType w:val="hybridMultilevel"/>
    <w:tmpl w:val="1BBE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8F7"/>
    <w:multiLevelType w:val="hybridMultilevel"/>
    <w:tmpl w:val="7F208F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C7288"/>
    <w:multiLevelType w:val="hybridMultilevel"/>
    <w:tmpl w:val="1840B8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D7371"/>
    <w:multiLevelType w:val="hybridMultilevel"/>
    <w:tmpl w:val="930CA56C"/>
    <w:lvl w:ilvl="0" w:tplc="E8B8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A0"/>
    <w:rsid w:val="0006541B"/>
    <w:rsid w:val="00082047"/>
    <w:rsid w:val="000B0A4E"/>
    <w:rsid w:val="00120387"/>
    <w:rsid w:val="00131C7C"/>
    <w:rsid w:val="00174A24"/>
    <w:rsid w:val="001A3AB5"/>
    <w:rsid w:val="001B0109"/>
    <w:rsid w:val="002778D5"/>
    <w:rsid w:val="00311F2C"/>
    <w:rsid w:val="00316772"/>
    <w:rsid w:val="00336129"/>
    <w:rsid w:val="003572D0"/>
    <w:rsid w:val="00384AA0"/>
    <w:rsid w:val="00452BAC"/>
    <w:rsid w:val="004C2BBD"/>
    <w:rsid w:val="004E37E6"/>
    <w:rsid w:val="004E67D6"/>
    <w:rsid w:val="00506DDF"/>
    <w:rsid w:val="0058343F"/>
    <w:rsid w:val="005A4E08"/>
    <w:rsid w:val="00605726"/>
    <w:rsid w:val="00617740"/>
    <w:rsid w:val="00642A93"/>
    <w:rsid w:val="006F6DB6"/>
    <w:rsid w:val="0072198C"/>
    <w:rsid w:val="0075315D"/>
    <w:rsid w:val="00783A85"/>
    <w:rsid w:val="00792006"/>
    <w:rsid w:val="00793671"/>
    <w:rsid w:val="00834B28"/>
    <w:rsid w:val="00843B88"/>
    <w:rsid w:val="00853711"/>
    <w:rsid w:val="00877390"/>
    <w:rsid w:val="008A1B92"/>
    <w:rsid w:val="008B5A83"/>
    <w:rsid w:val="008C1581"/>
    <w:rsid w:val="008F7B49"/>
    <w:rsid w:val="00935B83"/>
    <w:rsid w:val="00942EAC"/>
    <w:rsid w:val="00990775"/>
    <w:rsid w:val="009B6E58"/>
    <w:rsid w:val="009B7DEF"/>
    <w:rsid w:val="009D4591"/>
    <w:rsid w:val="009E52BA"/>
    <w:rsid w:val="00A552A0"/>
    <w:rsid w:val="00A8644C"/>
    <w:rsid w:val="00A96A1E"/>
    <w:rsid w:val="00AA0156"/>
    <w:rsid w:val="00AA27FB"/>
    <w:rsid w:val="00AC1ED2"/>
    <w:rsid w:val="00AF6D42"/>
    <w:rsid w:val="00B41EF9"/>
    <w:rsid w:val="00B46372"/>
    <w:rsid w:val="00C2633A"/>
    <w:rsid w:val="00C42E56"/>
    <w:rsid w:val="00C75B39"/>
    <w:rsid w:val="00CE189E"/>
    <w:rsid w:val="00D63F16"/>
    <w:rsid w:val="00D87081"/>
    <w:rsid w:val="00DA6C71"/>
    <w:rsid w:val="00DB6573"/>
    <w:rsid w:val="00DE6231"/>
    <w:rsid w:val="00E034F4"/>
    <w:rsid w:val="00E24316"/>
    <w:rsid w:val="00E31247"/>
    <w:rsid w:val="00E605F1"/>
    <w:rsid w:val="00EF6AB0"/>
    <w:rsid w:val="00F2136D"/>
    <w:rsid w:val="00F55D5F"/>
    <w:rsid w:val="00F674AB"/>
    <w:rsid w:val="00F96FB8"/>
    <w:rsid w:val="00FA3F3D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4D9772-5EB5-4CE7-B07A-4BE3891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"/>
    <w:basedOn w:val="DefaultParagraphFont"/>
    <w:link w:val="Sarakstarindkopa"/>
    <w:uiPriority w:val="34"/>
    <w:rsid w:val="00990775"/>
  </w:style>
  <w:style w:type="paragraph" w:customStyle="1" w:styleId="Sarakstarindkopa">
    <w:name w:val="Saraksta rindkopa"/>
    <w:aliases w:val="H&amp;P List Paragraph,2"/>
    <w:basedOn w:val="Normal"/>
    <w:link w:val="SarakstarindkopaRakstz"/>
    <w:uiPriority w:val="34"/>
    <w:rsid w:val="00990775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3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3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36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43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5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26"/>
  </w:style>
  <w:style w:type="paragraph" w:styleId="Footer">
    <w:name w:val="footer"/>
    <w:basedOn w:val="Normal"/>
    <w:link w:val="FooterChar"/>
    <w:uiPriority w:val="99"/>
    <w:unhideWhenUsed/>
    <w:rsid w:val="00605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75A9-331D-45BD-9280-2D17337C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Veinbergs</dc:creator>
  <cp:keywords/>
  <dc:description/>
  <cp:lastModifiedBy>Edgars Matulis</cp:lastModifiedBy>
  <cp:revision>2</cp:revision>
  <cp:lastPrinted>2019-11-25T13:54:00Z</cp:lastPrinted>
  <dcterms:created xsi:type="dcterms:W3CDTF">2020-08-14T09:40:00Z</dcterms:created>
  <dcterms:modified xsi:type="dcterms:W3CDTF">2020-08-14T09:40:00Z</dcterms:modified>
</cp:coreProperties>
</file>