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23-TA-1322: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2014. gada 23. decembra noteikumos Nr. 790 "Sociālās rehabilitācijas pakalpojumu sniegšanas kārtība no vardarbības cietušām un vardarbību veikušām pilngadīgām personām"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izteikt 15.2. apakšpunktu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- 08.06.2023.)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saskaņot terminoloģiju ar Administratīvās atbildības likumu, termina "administratīvā pārkāpuma lietvedība" vietā lietojot terminu "administratīvā pārkāpuma process".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 tā ir atzīta par cietušo ar vardarbību saistīta administratīvā pārkāpuma procesa ietvaros vai ar vardarbību, vardarbības piedraudējumu vai terorismu saistīta kriminālprocesa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 papildināt ar 19.4. apakšpunktu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- 08.06.2023.)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projektu, jo 19.4. apakšpunktā minēto lēmumu nevar uzskatīt par atsevišku lēmuma veidu. Vēršam uzmanību uz to, ka šis lēmums pēc būtības ir uzskatāms par administratīvo aktu ar nosacījumu - proti, tiek pieņemts lēmums piešķirt pakalpojumu, kas tiek izpildīts, iestājoties konkrētam nosacījumam. Ierosinām neminēt šo lēmumu kā atsevišku lēmuma veidu, bet noteikumu projektā ietvert normu par nosacījuma iekļaušanu lēmumā par pakalpojuma piešķiršanu.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19.</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 Ja  šo noteikumu 12. punktā minētajā speciālista atzinumā norādīts, ka personai pirms cietušo rehabilitācijas pakalpojuma saņemšanas nepieciešams iesaistīties citos no vardarbības cietušā atbalsta pasākumos vai sociālās rehabilitācijas programmās, sociālais dienests šo noteikumu 19.1. apakšpunktā minētajā lēmumā iekļauj informāciju, ka cietušo rehabilitācijas pakalpojumu persona uzsāk saņemt pēc attiecīgā atbalsta pasākuma vai sociālās rehabilitācijas programmas pabeigšanas.";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 izteikt 50.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- 08.06.2023.)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50.5. apakšpunktu, jo formulējums "bērns, kas nav cietis no vardarbības" nav korekts. Ja bērns uzturas cietušo rehabilitācijas pakalpojuma institūcijā kopā ar savu ģimenes locekli, kurš ir cietis no vardarbības, nevar uzskatīt, ka bērnu notikusī vardarbība nav skārusi. Pat ja bērns netika iesaistīts vardarbības aktā tiešā veidā, vardarbībai notiekot bērna tuvinieku starpā, cieš arī bērns. Piemēram, tiesu praksē ir konsekventi norādīts, ka viena bērna vecāka vardarbība pret citu bērna vecāku ir uzskatāma par vardarbību arī attiecībā pret pašu bērnu. Turklāt, uzturoties cietušo rehabilitācijas pakalpojuma institūcijā, bērns tiek atrauts no viņa ierastās vides, kas arī var kaitēt bērna emocionālajam stāvoklim un labbūtībai.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50.8. viena bērna uzturēšanās cietušo rehabilitācijas pakalpojuma institūcijā kopā ar pilngadīgo ģimenes locekli cietušo rehabilitācijas pakalpojuma institūcijā saņēmēju, izmaksā ne vairāk kā 32,24 euro dienā;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anotācijas 3.sadaļas 6.2.apakšpunktā sniegt detalizētu aprēķinu papildu finansējumam 76 230 </w:t>
            </w:r>
            <w:r w:rsidR="00000000" w:rsidRPr="00000000" w:rsidDel="00000000">
              <w:rPr>
                <w:i w:val="1"/>
                <w:rtl w:val="0"/>
              </w:rPr>
              <w:t xml:space="preserve">euro </w:t>
            </w:r>
            <w:r w:rsidR="00000000" w:rsidRPr="00000000" w:rsidDel="00000000">
              <w:rPr>
                <w:rtl w:val="0"/>
              </w:rPr>
              <w:t xml:space="preserve">apmērā informācijas sistēmu SOPA un SPOLIS pilnveidošanai. Vienlaikus attiecībā par 2023.gada 19.jūnijā no Labklājības ministrijas (turpmāk - LM) elektroniski saņemto aprēķinu lūdzam to papildināt ar skaidrojumu par stundas un cenas izmaiņām attiecībā pret LM iesniegto prioritārā pasākuma “Pakalpojumi vardarbībā cietušām personām un bērniem ar atkarību un  uzvedības traucējumiem” pieteikumu (LM 15.01.2023. vēstule Nr.25-01/7).</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anotācijas 3. sadaļas 6.2. 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- 09.06.2023.)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6.2.apakšpunktu, aiz skaitļa un vārda “2024.gadā” lietojot vārdus “un turpmāk ik 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3. sadaļas 6.2. 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- 09.06.2023.)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pielikumā 2.tabulā norādīto papildu finansējumu informācijas sistēmu SOPA un SPOLIS pilnveidošanai 76 230 </w:t>
            </w:r>
            <w:r w:rsidR="00000000" w:rsidRPr="00000000" w:rsidDel="00000000">
              <w:rPr>
                <w:i w:val="1"/>
                <w:rtl w:val="0"/>
              </w:rPr>
              <w:t xml:space="preserve">euro </w:t>
            </w:r>
            <w:r w:rsidR="00000000" w:rsidRPr="00000000" w:rsidDel="00000000">
              <w:rPr>
                <w:rtl w:val="0"/>
              </w:rPr>
              <w:t xml:space="preserve">apmērā, lūdzam precizēt anotācijas 3.sadaļu, tai skaitā sniedzot detalizētu aprēķinu.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3. sadaļa.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precizēt anotācijas pielikuma 1.1.1.tabulas “Izmaksu aprēķins 30 dienu kursam ar izmitināšu institūcijā no vardarbības cietušas pilngadīgas personas sociālai rehabilitācijai” aili “Paskaidrojums/Izmaksu aprēķins”, sniedzot informāciju atbilstoši Ministru kabineta 26.04.2022. noteikumu Nr.262 “Valsts un pašvaldību institūciju amatu katalogs, amatu klasifikācijas un amatu apraksta izstrādāšanas kārtība” 1.pielikumam.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pielikuma 1.1.1. tabula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- 09.06.2023.)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pielikuma 1.1.1.tabulas “Izmaksu aprēķins 30 dienu kursam ar izmitināšu institūcijā no vardarbības cietušas pilngadīgas personas sociālai rehabilitācijai” aili “Paskaidrojums/Izmaksu aprēķins”, sniedzot informāciju atbilstoši Ministru kabineta 26.04.2022. noteikumu Nr.262 “Valsts un pašvaldību institūciju amatu katalogs, amatu klasifikācijas un amatu apraksta izstrādāšanas kārtība” 1.pielikumam.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pielikums.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- 09.06.2023.)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anotācijas pielikuma 3.tabulā “Izmaksu aprēķins 30 dienu kursam ar izmitināšu institūcijā no vardarbības cietušas pilngadīgas personas sociālai rehabilitācijai (SPSPL 3. panta (8) daļa)” norādītajam vardarbībā cietušo ārvalstnieku sociālajai rehabilitācijai nepieciešams finansējums 45 353,26 </w:t>
            </w:r>
            <w:r w:rsidR="00000000" w:rsidRPr="00000000" w:rsidDel="00000000">
              <w:rPr>
                <w:i w:val="1"/>
                <w:rtl w:val="0"/>
              </w:rPr>
              <w:t xml:space="preserve">euro</w:t>
            </w:r>
            <w:r w:rsidR="00000000" w:rsidRPr="00000000" w:rsidDel="00000000">
              <w:rPr>
                <w:rtl w:val="0"/>
              </w:rPr>
              <w:t xml:space="preserve">, vienlaikus zem tabulas atsaucē norādīts, ka minētie pakalpojumi tiks nodrošināti esošo valsts budžeta līdzekļu ietvaros. Ņemot vērā, ka nav saprotams, kādu pasākumu ietvaros plānots nodrošināt minētos izdevumus, lūdzam precizēt anotācijas pielikuma 3.tabulu.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pielikums.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1</w:t>
            </w:r>
            <w:r w:rsidR="00000000" w:rsidRPr="00000000" w:rsidDel="00000000">
              <w:rPr>
                <w:rtl w:val="0"/>
              </w:rPr>
              <w:t xml:space="preserve"> Sociālais dienests vai pakalpojuma sniedzējs pakalpojuma kursa ilgumu un apjomu nosaka individuāli un atbilstoši nepieciešamībai, regulāri izvērtējot sniegto pakalpojumu efektivitāti un, ja nepieciešams, pārskatot pakalpojuma sniegšanas veidu, ilgumu un apjomu. Terorismā cietušām personām pakalpojumu sniedz nekavējoties pēc terora akta, un pakalpojuma kursa ilgums un apjoms var pārsniegt šajos noteikumos noteikto maksimālo pakalpojuma kursa ilgumu un apjomu.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- 16.06.2023.)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punkts nosaka, ka terorismā cietušām personām pakalpojumu sniedz nekavējoties pēc terora akta, un pakalpojuma kursa ilgums un apjoms var pārsniegt šajos noteikumos noteikto maksimālo pakalpojuma kursa ilgumu un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vai tas nozīmē, ka terorismā cietušajām personām nebūs pakalpojuma saņemšanas ilguma un apjoma ierobežojuma, tas ir, pakalpojumu varēs saņem neierobežoti pēc nepieciešamības?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1</w:t>
            </w:r>
            <w:r w:rsidR="00000000" w:rsidRPr="00000000" w:rsidDel="00000000">
              <w:rPr>
                <w:rtl w:val="0"/>
              </w:rPr>
              <w:t xml:space="preserve"> Sociālais dienests vai pakalpojuma sniedzējs pakalpojuma kursa ilgumu un apjomu nosaka individuāli un atbilstoši nepieciešamībai, regulāri izvērtējot sniegto pakalpojumu efektivitāti un, ja nepieciešams, pārskatot pakalpojuma sniegšanas veidu, ilgumu un apjomu. Terorismā cietušām personām pakalpojumu sniedz nekavējoties pēc terora akta, un pakalpojuma kursa ilgums un apjoms var pārsniegt šajos noteikumos noteikto maksimālo pakalpojuma kursa ilgumu un apjomu.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3</w:t>
            </w:r>
            <w:r w:rsidR="00000000" w:rsidRPr="00000000" w:rsidDel="00000000">
              <w:rPr>
                <w:rtl w:val="0"/>
              </w:rPr>
              <w:t xml:space="preserve">1. šo noteikumu </w:t>
            </w:r>
            <w:r w:rsidR="00000000" w:rsidRPr="00000000" w:rsidDel="00000000">
              <w:rPr>
                <w:rtl w:val="0"/>
              </w:rPr>
              <w:t xml:space="preserve">4.2. </w:t>
            </w:r>
            <w:r w:rsidR="00000000" w:rsidRPr="00000000" w:rsidDel="00000000">
              <w:rPr>
                <w:rtl w:val="0"/>
              </w:rPr>
              <w:t xml:space="preserve">apakšpunktā</w:t>
            </w:r>
            <w:r w:rsidR="00000000" w:rsidRPr="00000000" w:rsidDel="00000000">
              <w:rPr>
                <w:rtl w:val="0"/>
              </w:rPr>
              <w:t xml:space="preserve"> minēto pakalpojumu;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- 16.06.2023.)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Komentārs: Ja tā nav kā obligāta prasība, tad var būt risks, ka pazūd sociālās rehabilitācijas elements. Šis, protams, ir vairāk sadarbības jautājums ar klientu, bet svarīgi runāt, lai tiktu veicināts, ka tiek piešķirts arī 4.2.punktā minētais pakalpojums, lai nav tā, ka 180 dienas saņem pakalpojumu, taču vardarbības sekas kā tādas nav mazinātas, pakalpojums pārtapis kā īslaicīgas uzturēšanās mītnes pakalpojums. Pie šāda pakalpojuma piešķiršanas būtu svarīgi arī kārtot pagaidu aizsardzību, ko var palīdzēt nokārtot jurists vai sociālais darbinieks.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Tiks iekļauta papildus informācija vadlīnijās.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3</w:t>
            </w:r>
            <w:r w:rsidR="00000000" w:rsidRPr="00000000" w:rsidDel="00000000">
              <w:rPr>
                <w:rtl w:val="0"/>
              </w:rPr>
              <w:t xml:space="preserve">1. šo noteikumu </w:t>
            </w:r>
            <w:r w:rsidR="00000000" w:rsidRPr="00000000" w:rsidDel="00000000">
              <w:rPr>
                <w:rtl w:val="0"/>
              </w:rPr>
              <w:t xml:space="preserve">4.2. </w:t>
            </w:r>
            <w:r w:rsidR="00000000" w:rsidRPr="00000000" w:rsidDel="00000000">
              <w:rPr>
                <w:rtl w:val="0"/>
              </w:rPr>
              <w:t xml:space="preserve">apakšpunktā</w:t>
            </w:r>
            <w:r w:rsidR="00000000" w:rsidRPr="00000000" w:rsidDel="00000000">
              <w:rPr>
                <w:rtl w:val="0"/>
              </w:rPr>
              <w:t xml:space="preserve"> minēto pakalpojumu;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3</w:t>
            </w:r>
            <w:r w:rsidR="00000000" w:rsidRPr="00000000" w:rsidDel="00000000">
              <w:rPr>
                <w:rtl w:val="0"/>
              </w:rPr>
              <w:t xml:space="preserve">2. ne vairāk par 50 stundām  pakalpojuma saņēmēja  brīvi izvēlētas personas, kurai tā uzticas, atbalstu ar ikdienas dzīves jautājumiem saistītu problēmu risināšanā, ja persona nesaņem šo noteikumu </w:t>
            </w:r>
            <w:r w:rsidR="00000000" w:rsidRPr="00000000" w:rsidDel="00000000">
              <w:rPr>
                <w:rtl w:val="0"/>
              </w:rPr>
              <w:t xml:space="preserve">4.2. </w:t>
            </w:r>
            <w:r w:rsidR="00000000" w:rsidRPr="00000000" w:rsidDel="00000000">
              <w:rPr>
                <w:rtl w:val="0"/>
              </w:rPr>
              <w:t xml:space="preserve">apakšpunktā</w:t>
            </w:r>
            <w:r w:rsidR="00000000" w:rsidRPr="00000000" w:rsidDel="00000000">
              <w:rPr>
                <w:rtl w:val="0"/>
              </w:rPr>
              <w:t xml:space="preserve"> minēto pakalpojumu.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- 16.06.2023.)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noteikt vadlīnijās, ka līgumā nepieciešams noteikt par uzticības personas pakalpojuma nodrošināšanu starp iesaistītajām pusēm, jo uzticības persona gūs peļņu.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papildus tiks noteikts vadlīnijās.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3</w:t>
            </w:r>
            <w:r w:rsidR="00000000" w:rsidRPr="00000000" w:rsidDel="00000000">
              <w:rPr>
                <w:rtl w:val="0"/>
              </w:rPr>
              <w:t xml:space="preserve">2. ne vairāk par 50 stundām  pakalpojuma saņēmēja  brīvi izvēlētas personas, kurai tā uzticas, atbalstu ar ikdienas dzīves jautājumiem saistītu problēmu risināšanā, ja persona nesaņem šo noteikumu </w:t>
            </w:r>
            <w:r w:rsidR="00000000" w:rsidRPr="00000000" w:rsidDel="00000000">
              <w:rPr>
                <w:rtl w:val="0"/>
              </w:rPr>
              <w:t xml:space="preserve">4.2. </w:t>
            </w:r>
            <w:r w:rsidR="00000000" w:rsidRPr="00000000" w:rsidDel="00000000">
              <w:rPr>
                <w:rtl w:val="0"/>
              </w:rPr>
              <w:t xml:space="preserve">apakšpunktā</w:t>
            </w:r>
            <w:r w:rsidR="00000000" w:rsidRPr="00000000" w:rsidDel="00000000">
              <w:rPr>
                <w:rtl w:val="0"/>
              </w:rPr>
              <w:t xml:space="preserve"> minēto pakalpojumu.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Pakalpojumu sniedz iespējami tuvu personas dzīvesvietai, izņemot gadījumu, ja persona izteikusi pamatotu vēlmi saņemt pakalpojumu citā administratīvajā teritorijā vai tas nepieciešams personas drošības apsvērumu dēļ.</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- 16.06.2023.)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Komentārs: Šobrīd Rīgas Sociālais dienests apstrādā vairāku klientu iesniegumus, kuri nav no Rīgas un pat ne no Pierīgas. Principā MK izmaiņas paredz diezgan lielu noslodzi tieši uz Rīgu un pakalpojuma sniedzējiem, ar kuru Rīgai ir noslēgti līgumi (Centrs MARTA, Skalbes, Mīlgrāvis, Talsu sieviešu un bērnu krīzes centrs).  Personas pamatota velme saņemt pakalpojumu Rīga ir diskutabls jautājums – parasti klients vienkārši tiek novirzīts uz Rīgu.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caur Rīgas Sociālais dienestu tiek apstrādāti Liepājas klientu iesniegumi, jo Liepājai nav līguma ar Centrs MARTA (vismaz pagājušogad nebija). Ir bijusi situācija arī ar citu pašvaldību, ka Sociālā dienesta klientu iesniegumi nosūtīti uz  Centrs MARTA, taču līgumu nenoslēdza ar Centrs MARTA. Rīgas Sociālais dienests (turpmāk – RSD) ar Centrs MARTA vienojās, ka RSD apstrādās iesniegumus, lai klienti var saņemt pakalpojumu.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Pieņemts zināšanai.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Pakalpojumu sniedz iespējami tuvu personas dzīvesvietai, izņemot gadījumu, ja persona izteikusi pamatotu vēlmi saņemt pakalpojumu citā administratīvajā teritorijā vai tas nepieciešams personas drošības apsvērumu dēļ.</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r w:rsidR="00000000" w:rsidRPr="00000000" w:rsidDel="00000000">
              <w:rPr>
                <w:vertAlign w:val="superscript"/>
                <w:rtl w:val="0"/>
              </w:rPr>
              <w:t xml:space="preserve">1</w:t>
            </w:r>
            <w:r w:rsidR="00000000" w:rsidRPr="00000000" w:rsidDel="00000000">
              <w:rPr>
                <w:rtl w:val="0"/>
              </w:rPr>
              <w:t xml:space="preserve">1. par vardarbīgas uzvedības mazināšanas pakalpojuma piešķiršanu, tā saņemšanas laiku un veidu – individuālas konsultācijas vai grupu nodarbība;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- 16.06.2023.)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30.</w:t>
            </w:r>
            <w:r w:rsidR="00000000" w:rsidRPr="00000000" w:rsidDel="00000000">
              <w:rPr>
                <w:vertAlign w:val="superscript"/>
                <w:rtl w:val="0"/>
              </w:rPr>
              <w:t xml:space="preserve">1</w:t>
            </w:r>
            <w:r w:rsidR="00000000" w:rsidRPr="00000000" w:rsidDel="00000000">
              <w:rPr>
                <w:rtl w:val="0"/>
              </w:rPr>
              <w:t xml:space="preserve">1. punktā dzēst tekstu “ un veidu - individuālas konsultācijas vai grupu nodarbība”, jo, kā norāda Rīgas Sociālais dienests, SD pieņem lēmumu par piešķiršanu, bet nenosaka, kā klientam jāsaņem pakalpojums – grupā vai individuāli, to dara pakalpojuma sniedzējs “MKB”.</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30.</w:t>
            </w:r>
            <w:r w:rsidR="00000000" w:rsidRPr="00000000" w:rsidDel="00000000">
              <w:rPr>
                <w:vertAlign w:val="superscript"/>
                <w:rtl w:val="0"/>
              </w:rPr>
              <w:t xml:space="preserve">1</w:t>
            </w:r>
            <w:r w:rsidR="00000000" w:rsidRPr="00000000" w:rsidDel="00000000">
              <w:rPr>
                <w:rtl w:val="0"/>
              </w:rPr>
              <w:t xml:space="preserve">1. 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r w:rsidR="00000000" w:rsidRPr="00000000" w:rsidDel="00000000">
              <w:rPr>
                <w:vertAlign w:val="superscript"/>
                <w:rtl w:val="0"/>
              </w:rPr>
              <w:t xml:space="preserve">1</w:t>
            </w:r>
            <w:r w:rsidR="00000000" w:rsidRPr="00000000" w:rsidDel="00000000">
              <w:rPr>
                <w:rtl w:val="0"/>
              </w:rPr>
              <w:t xml:space="preserve">1. par vardarbīgas uzvedības mazināšanas pakalpojuma piešķiršanu;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50.9. katram cietušo rehabilitācijas pakalpojuma saņēmējam transporta izdevumi nepārsniedz 7 </w:t>
            </w:r>
            <w:r w:rsidR="00000000" w:rsidRPr="00000000" w:rsidDel="00000000">
              <w:rPr>
                <w:i w:val="1"/>
                <w:rtl w:val="0"/>
              </w:rPr>
              <w:t xml:space="preserve">euro</w:t>
            </w:r>
            <w:r w:rsidR="00000000" w:rsidRPr="00000000" w:rsidDel="00000000">
              <w:rPr>
                <w:rtl w:val="0"/>
              </w:rPr>
              <w:t xml:space="preserve"> vienai konsultācijai, ja persona cietušo rehabilitācijas pakalpojumu saņem dzīvesvietā vai ja transporta izdevumi nepieciešami, saņemot individuālās konsultācijas pēc cietušo rehabilitācijas pakalpojuma sniegšanas pabeigšanas saskaņā ar šo noteikumu </w:t>
            </w:r>
            <w:r w:rsidR="00000000" w:rsidRPr="00000000" w:rsidDel="00000000">
              <w:rPr>
                <w:rtl w:val="0"/>
              </w:rPr>
              <w:t xml:space="preserve">24. </w:t>
            </w:r>
            <w:r w:rsidR="00000000" w:rsidRPr="00000000" w:rsidDel="00000000">
              <w:rPr>
                <w:rtl w:val="0"/>
              </w:rPr>
              <w:t xml:space="preserve">punktā</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- 09.06.2023.)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1.21.apakšpunktu, kas izsaka noteikumu 50.9.apakšpunktu jaunā redakcijā, aiz skaitļa un vārda “24.punktā” lietojot vārdu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50.4. katram cietušo rehabilitācijas pakalpojuma saņēmējam transporta izdevumi nepārsniedz 7 euro vienai konsultācijai, ja persona cietušo rehabilitācijas pakalpojumu saņem dzīvesvietā vai ja transporta izdevumi nepieciešami, saņemot individuālās konsultācijas pēc cietušo rehabilitācijas pakalpojuma sniegšanas pabeigšanas saskaņā ar šo noteikumu 24. punktā noteikto;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50.9. šo noteikumu </w:t>
            </w:r>
            <w:r w:rsidR="00000000" w:rsidRPr="00000000" w:rsidDel="00000000">
              <w:rPr>
                <w:rtl w:val="0"/>
              </w:rPr>
              <w:t xml:space="preserve">4.</w:t>
            </w:r>
            <w:r w:rsidR="00000000" w:rsidRPr="00000000" w:rsidDel="00000000">
              <w:rPr>
                <w:vertAlign w:val="superscript"/>
                <w:rtl w:val="0"/>
              </w:rPr>
              <w:t xml:space="preserve">2</w:t>
            </w:r>
            <w:r w:rsidR="00000000" w:rsidRPr="00000000" w:rsidDel="00000000">
              <w:rPr>
                <w:rtl w:val="0"/>
              </w:rPr>
              <w:t xml:space="preserve">1. </w:t>
            </w:r>
            <w:r w:rsidR="00000000" w:rsidRPr="00000000" w:rsidDel="00000000">
              <w:rPr>
                <w:rtl w:val="0"/>
              </w:rPr>
              <w:t xml:space="preserve">un</w:t>
            </w:r>
            <w:r w:rsidR="00000000" w:rsidRPr="00000000" w:rsidDel="00000000">
              <w:rPr>
                <w:rtl w:val="0"/>
              </w:rPr>
              <w:t xml:space="preserve"> </w:t>
            </w:r>
            <w:r w:rsidR="00000000" w:rsidRPr="00000000" w:rsidDel="00000000">
              <w:rPr>
                <w:rtl w:val="0"/>
              </w:rPr>
              <w:t xml:space="preserve">4.</w:t>
            </w:r>
            <w:r w:rsidR="00000000" w:rsidRPr="00000000" w:rsidDel="00000000">
              <w:rPr>
                <w:vertAlign w:val="superscript"/>
                <w:rtl w:val="0"/>
              </w:rPr>
              <w:t xml:space="preserve">3</w:t>
            </w:r>
            <w:r w:rsidR="00000000" w:rsidRPr="00000000" w:rsidDel="00000000">
              <w:rPr>
                <w:rtl w:val="0"/>
              </w:rPr>
              <w:t xml:space="preserve">2. </w:t>
            </w:r>
            <w:r w:rsidR="00000000" w:rsidRPr="00000000" w:rsidDel="00000000">
              <w:rPr>
                <w:rtl w:val="0"/>
              </w:rPr>
              <w:t xml:space="preserve">apakšpunktā</w:t>
            </w:r>
            <w:r w:rsidR="00000000" w:rsidRPr="00000000" w:rsidDel="00000000">
              <w:rPr>
                <w:rtl w:val="0"/>
              </w:rPr>
              <w:t xml:space="preserve"> minētās personas 60 minūšu sniegtā atbalsta stundas cena nepārsniedz 10 </w:t>
            </w:r>
            <w:r w:rsidR="00000000" w:rsidRPr="00000000" w:rsidDel="00000000">
              <w:rPr>
                <w:i w:val="1"/>
                <w:rtl w:val="0"/>
              </w:rPr>
              <w:t xml:space="preserve">euro</w:t>
            </w:r>
            <w:r w:rsidR="00000000" w:rsidRPr="00000000" w:rsidDel="00000000">
              <w:rPr>
                <w:rtl w:val="0"/>
              </w:rPr>
              <w:t xml:space="preserve">, tai skaitā darba samaksa, valsts sociālās apdrošināšanas obligātās iemaksas un iedzīvotāju ienākuma nodoklis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50.10. individuālajām konsultācijām saistītie izdevumi (piemēram, telpu noma, materiālu kopēšana, kancelejas preces, sakaru pakalpojumi) nepārsniedz 2,29 </w:t>
            </w:r>
            <w:r w:rsidR="00000000" w:rsidRPr="00000000" w:rsidDel="00000000">
              <w:rPr>
                <w:i w:val="1"/>
                <w:rtl w:val="0"/>
              </w:rPr>
              <w:t xml:space="preserve">euro</w:t>
            </w:r>
            <w:r w:rsidR="00000000" w:rsidRPr="00000000" w:rsidDel="00000000">
              <w:rPr>
                <w:rtl w:val="0"/>
              </w:rPr>
              <w:t xml:space="preserve"> par vienu konsultāciju vienai personai;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- 09.06.2023.)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1.21.apakšpunktu, kas izsaka noteikumu 50.10.apakšpunktu jaunā redakcijā, pirms vārda “individuālajām” lietojot prievārdu ”ar”.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50.3. ar individuālajām konsultācijām saistītie izdevumi (piemēram, telpu noma, materiālu kopēšana, kancelejas preces, sakaru pakalpojumi) nepārsniedz 2,29 euro par vienu konsultāciju vienai personai.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50.10. ja klients ir Sociālo pakalpojumu un sociālās palīdzības likuma 3. panta astotajā daļā minētā persona, cietušo rehabilitācijas pakalpojums institūcijā vienam klientam izmaksā ne vairāk kā 61,17 </w:t>
            </w:r>
            <w:r w:rsidR="00000000" w:rsidRPr="00000000" w:rsidDel="00000000">
              <w:rPr>
                <w:i w:val="1"/>
                <w:rtl w:val="0"/>
              </w:rPr>
              <w:t xml:space="preserve">euro</w:t>
            </w:r>
            <w:r w:rsidR="00000000" w:rsidRPr="00000000" w:rsidDel="00000000">
              <w:rPr>
                <w:rtl w:val="0"/>
              </w:rPr>
              <w:t xml:space="preserve"> dienā;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50.11. noteikumu </w:t>
            </w:r>
            <w:r w:rsidR="00000000" w:rsidRPr="00000000" w:rsidDel="00000000">
              <w:rPr>
                <w:rtl w:val="0"/>
              </w:rPr>
              <w:t xml:space="preserve">50.13. </w:t>
            </w:r>
            <w:r w:rsidR="00000000" w:rsidRPr="00000000" w:rsidDel="00000000">
              <w:rPr>
                <w:rtl w:val="0"/>
              </w:rPr>
              <w:t xml:space="preserve">apakšpunktā</w:t>
            </w:r>
            <w:r w:rsidR="00000000" w:rsidRPr="00000000" w:rsidDel="00000000">
              <w:rPr>
                <w:rtl w:val="0"/>
              </w:rPr>
              <w:t xml:space="preserve"> minētos izdevumus sedz arī par laikposmu no dienas, kad cietušo rehabilitācijas  pakalpojuma sniedzējs nodrošina krīzes dzīvokļa pakalpojumu, līdz šo noteikumu </w:t>
            </w:r>
            <w:r w:rsidR="00000000" w:rsidRPr="00000000" w:rsidDel="00000000">
              <w:rPr>
                <w:rtl w:val="0"/>
              </w:rPr>
              <w:t xml:space="preserve">19. </w:t>
            </w:r>
            <w:r w:rsidR="00000000" w:rsidRPr="00000000" w:rsidDel="00000000">
              <w:rPr>
                <w:rtl w:val="0"/>
              </w:rPr>
              <w:t xml:space="preserve">punktā</w:t>
            </w:r>
            <w:r w:rsidR="00000000" w:rsidRPr="00000000" w:rsidDel="00000000">
              <w:rPr>
                <w:rtl w:val="0"/>
              </w:rPr>
              <w:t xml:space="preserve"> minētā lēmuma pieņemšanas dienai;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1.24.apakšpunktu, kas izsaka noteikumu 50.11.apakšpunktu jaunā redakcijā, pirms vārda “noteikumu” lietojot vārdu “šo”.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50.11. 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50.11. šo noteikumu </w:t>
            </w:r>
            <w:r w:rsidR="00000000" w:rsidRPr="00000000" w:rsidDel="00000000">
              <w:rPr>
                <w:rtl w:val="0"/>
              </w:rPr>
              <w:t xml:space="preserve">50.13. </w:t>
            </w:r>
            <w:r w:rsidR="00000000" w:rsidRPr="00000000" w:rsidDel="00000000">
              <w:rPr>
                <w:rtl w:val="0"/>
              </w:rPr>
              <w:t xml:space="preserve">apakšpunktā</w:t>
            </w:r>
            <w:r w:rsidR="00000000" w:rsidRPr="00000000" w:rsidDel="00000000">
              <w:rPr>
                <w:rtl w:val="0"/>
              </w:rPr>
              <w:t xml:space="preserve"> minētos izdevumus sedz arī par laikposmu no dienas, kad cietušo rehabilitācijas  pakalpojuma sniedzējs nodrošina krīzes dzīvokļa pakalpojumu, līdz šo noteikumu </w:t>
            </w:r>
            <w:r w:rsidR="00000000" w:rsidRPr="00000000" w:rsidDel="00000000">
              <w:rPr>
                <w:rtl w:val="0"/>
              </w:rPr>
              <w:t xml:space="preserve">19. </w:t>
            </w:r>
            <w:r w:rsidR="00000000" w:rsidRPr="00000000" w:rsidDel="00000000">
              <w:rPr>
                <w:rtl w:val="0"/>
              </w:rPr>
              <w:t xml:space="preserve">punktā</w:t>
            </w:r>
            <w:r w:rsidR="00000000" w:rsidRPr="00000000" w:rsidDel="00000000">
              <w:rPr>
                <w:rtl w:val="0"/>
              </w:rPr>
              <w:t xml:space="preserve"> minētā lēmuma pieņemšanas dienai;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Ministrija analizē maksas pieprasījumu no valsts budžeta līdzekļiem pēc cietušo rehabilitācijas pakalpojuma veida un, ja, apkopojot šo noteikumu </w:t>
            </w:r>
            <w:r w:rsidR="00000000" w:rsidRPr="00000000" w:rsidDel="00000000">
              <w:rPr>
                <w:rtl w:val="0"/>
              </w:rPr>
              <w:t xml:space="preserve">1. </w:t>
            </w:r>
            <w:r w:rsidR="00000000" w:rsidRPr="00000000" w:rsidDel="00000000">
              <w:rPr>
                <w:rtl w:val="0"/>
              </w:rPr>
              <w:t xml:space="preserve">un</w:t>
            </w:r>
            <w:r w:rsidR="00000000" w:rsidRPr="00000000" w:rsidDel="00000000">
              <w:rPr>
                <w:rtl w:val="0"/>
              </w:rPr>
              <w:t xml:space="preserve"> </w:t>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pielikumā</w:t>
            </w:r>
            <w:r w:rsidR="00000000" w:rsidRPr="00000000" w:rsidDel="00000000">
              <w:rPr>
                <w:rtl w:val="0"/>
              </w:rPr>
              <w:t xml:space="preserve"> iekļautās pakalpojuma pieprasījuma prognozes, konstatē, ka tās pārsniedz kārtējā gada valsts budžetā šim mērķim paredzētos līdzekļus, par to informē sociālo dienestu.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- 09.06.2023.)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noteikumu projekta 1.22.apakšpunktu, kas izsaka noteikumu 52.punktu jaunā redakcijā, svītrojot vārdu “maksas”.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52. 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Ministrija analizē pieprasījumu no valsts budžeta līdzekļiem pēc cietušo rehabilitācijas pakalpojuma veida un, ja, apkopojot šo noteikumu </w:t>
            </w:r>
            <w:r w:rsidR="00000000" w:rsidRPr="00000000" w:rsidDel="00000000">
              <w:rPr>
                <w:rtl w:val="0"/>
              </w:rPr>
              <w:t xml:space="preserve">1. </w:t>
            </w:r>
            <w:r w:rsidR="00000000" w:rsidRPr="00000000" w:rsidDel="00000000">
              <w:rPr>
                <w:rtl w:val="0"/>
              </w:rPr>
              <w:t xml:space="preserve">un</w:t>
            </w:r>
            <w:r w:rsidR="00000000" w:rsidRPr="00000000" w:rsidDel="00000000">
              <w:rPr>
                <w:rtl w:val="0"/>
              </w:rPr>
              <w:t xml:space="preserve"> </w:t>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pielikumā</w:t>
            </w:r>
            <w:r w:rsidR="00000000" w:rsidRPr="00000000" w:rsidDel="00000000">
              <w:rPr>
                <w:rtl w:val="0"/>
              </w:rPr>
              <w:t xml:space="preserve"> iekļautās pakalpojuma pieprasījuma prognozes, konstatē, ka tās pārsniedz kārtējā gada valsts budžetā šim mērķim paredzētos līdzekļus, par to informē sociālo dienestu.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23-TA-1322</w:t>
    </w:r>
    <w:r>
      <w:br/>
    </w:r>
    <w:r w:rsidR="00000000" w:rsidRPr="00000000" w:rsidDel="00000000">
      <w:rPr>
        <w:rtl w:val="0"/>
      </w:rPr>
      <w:t xml:space="preserve">22.06.2023. 10.36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23-TA-1322</w:t>
    </w:r>
    <w:r>
      <w:br/>
    </w:r>
    <w:r w:rsidR="00000000" w:rsidRPr="00000000" w:rsidDel="00000000">
      <w:rPr>
        <w:rtl w:val="0"/>
      </w:rPr>
      <w:t xml:space="preserve">22.06.2023. 10.36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Izziņa_23-TA-1322.docx</dc:title>
</cp:coreProperties>
</file>

<file path=docProps/custom.xml><?xml version="1.0" encoding="utf-8"?>
<Properties xmlns="http://schemas.openxmlformats.org/officeDocument/2006/custom-properties" xmlns:vt="http://schemas.openxmlformats.org/officeDocument/2006/docPropsVTypes"/>
</file>