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2002. gada 23. aprīļa noteikumos Nr. 165 "Apdrošināšanas periodu pierādīšanas, aprēķināšanas un uzskaites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(22.02.2019.)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periodu pierādīšanas, aprēķināšanas un uzskaites kārtība, kā arī šo periodu aprēķināšanas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punkts noteic, ka </w:t>
            </w:r>
            <w:r w:rsidR="00000000" w:rsidRPr="00000000" w:rsidDel="00000000">
              <w:rPr>
                <w:u w:val="single"/>
                <w:rtl w:val="0"/>
              </w:rPr>
              <w:t xml:space="preserve">normatīvā akta grozījumus sagatavo, ja normatīvo aktu nepieciešams grozīt pēc būtības. Redakcionālus precizējumus sagatavo vienlaikus ar normatīvā akta grozījumiem pēc būtības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noteikumu projekts "Grozījumi Ministru kabineta 2002. gada 23. aprīļa noteikumos Nr. 165 "Apdrošināšanas periodu pierādīšanas, aprēķināšanas un uzskaites kārtība"" (turpmāk – projekts) neparedz grozījumus pēc būtības, bet paredz tikai tehniskus grozījumus Ministru kabineta 2002. gada 23. aprīļa noteikumu Nr. 165 "Apdrošināšanas periodu pierādīšanas, aprēķināšanas un uzskaites kārtība" (turpmāk – noteikumi) nosaukumā un 1. punktā, lūdzam izvērtēt iespēju projektā ietvertos grozījumus turpināt virzīt tad, kad tiks paredzēti citi grozījumi noteikumos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12.12.2024. pieņemti grozījumi likumā "Par valsts pensijām", lai paplašinātu deleģējumu Ministru kabinetam noteikt ne tikai apdrošināšanas periodu aprēķināšanas, pierādīšanas un uzskaites kārtību, bet arī šo periodu aprēķināšanas nosacījumus. Veicot šos grozījumus noteikumos, tiek saglabāti esošie apdrošināšanas stāža aprēķināšanas nosacījumi, kas līdz šim tiek piemēroti aprēķinot apdrošināšanas stāžu līdz 1995. gada 31. decembrim. Līdz ar to Valsts sociālās apdrošināšanas aģentūrai ir zināmi apdrošināšanas stāža nosacījumi, kas nav pretrunā likuma deleģējumam Ministru kabinetam, uz ko norādījis Latvijas Republikas Senāts 2023. gada 12. decembra spriedumā (lieta Nr. A420127220, SKA-144/2023).  Pie tam tuvākajā laikā šajos MK noteikumos nav plānoti grozījumi pēc būtības, kuriem varētu pievienot šos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periodu aprēķināšanas, pierādīšanas un uzskaites kārtība, kā arī šo periodu aprēķināšanas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likuma "Par valsts pensijām" pārejas noteikumu 1. un 2.punktā noteikto apdrošināšanas periodu pierādīšanas, aprēķināšanas un uzskaites kārtību, kā arī šo periodu aprēķināšanas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1. punktu atbilstoši likuma "Par valsts pensijām" pārejas noteikumu 2.</w:t>
            </w:r>
            <w:r w:rsidR="00000000" w:rsidRPr="00000000" w:rsidDel="00000000">
              <w:rPr>
                <w:vertAlign w:val="superscript"/>
                <w:rtl w:val="0"/>
              </w:rPr>
              <w:t xml:space="preserve">1</w:t>
            </w:r>
            <w:r w:rsidR="00000000" w:rsidRPr="00000000" w:rsidDel="00000000">
              <w:rPr>
                <w:rtl w:val="0"/>
              </w:rPr>
              <w:t xml:space="preserve"> punktā noteiktajam pilnvarojumam Ministru kabinetam (proti, aizstāt vārdus "pierādīšanas, aprēķināšanas" ar vārdiem "aprēķināšanas, pierādīšanas").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attiecīgi precizēt arī projektā paredzēto grozījumu noteikumu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likuma "Par valsts pensijām" pārejas noteikumu 1. un 2.punktā noteikto apdrošināšanas periodu aprēķināšanas, pierādīšanas un uzskaites kārtību, kā arī šo periodu aprēķināšanas nosacījumus.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25-TA-1134</w:t>
    </w:r>
    <w:r>
      <w:br/>
    </w:r>
    <w:r w:rsidR="00000000" w:rsidRPr="00000000" w:rsidDel="00000000">
      <w:rPr>
        <w:rtl w:val="0"/>
      </w:rPr>
      <w:t xml:space="preserve">26.05.2025. 08.10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25-TA-1134</w:t>
    </w:r>
    <w:r>
      <w:br/>
    </w:r>
    <w:r w:rsidR="00000000" w:rsidRPr="00000000" w:rsidDel="00000000">
      <w:rPr>
        <w:rtl w:val="0"/>
      </w:rPr>
      <w:t xml:space="preserve">26.05.2025. 08.10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Izziņa_25-TA-1134.docx</dc:title>
</cp:coreProperties>
</file>

<file path=docProps/custom.xml><?xml version="1.0" encoding="utf-8"?>
<Properties xmlns="http://schemas.openxmlformats.org/officeDocument/2006/custom-properties" xmlns:vt="http://schemas.openxmlformats.org/officeDocument/2006/docPropsVTypes"/>
</file>