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22-TA-716: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Veselības ministrijas informatīvais ziņojums par SIA “Rīgas Austrumu klīniskā universitātes slimnīca” ERAF projektu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22.1. punktu ar skaidrojumu, ka ņemot vērā plānoto finansējuma pārcelšanu starp 2014.-2020.gada un 2021.-2027.gada plānošanas periodiem, piedāvātais risinājums neradīs negatīvu ietekmi uz vispārējās valdības budžeta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22.1.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ziņojumu ar informāciju par konkrētām ārstniecības iestādēm, kurām tiks novirzīti 22.1. apakšpunktā minētais finansējums 14 819 565 EUR apmērā, t.sk. norādot kādām darbībām katrai iestādei novirzītais finansējums tiks izlietots, aprakstot darbību gatavības pakāpi un atspoguļojot laika grafikā realizācijas iespējas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23.2.1.apakšpunktu vai iekļaut ziņojumā informāciju par konkrētām darbībām/apjomiem/summām, kas tiks attiecinātas uz katru no plānošanas periodiem (katru no sadalītā RAKUS II projekta fāzi).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pievienots pielikums Nr.3 "Reģionālo un specializēto slimnīcu plānotas investīcijas", kurā iekļauta informācija par tām veselības aprūpes iestādēm, kurām plānots novirzīt finansējumu 18 759 512.49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pievienots pielikums Nr. 1 “RAKUS projektu īstenošanas grafiks”.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pievienots pielikums Nr.2 “RAKUS ERAF projekta izmaksu sadalījums”, kurā iekļauta informācija par RAKUS II kārtas projekta plānoto būvdarbu un izmaksu sadalījums divās fāzēs – 2014.-2020.gada un 2021.-2027.gada plānošanas periodu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22.1. apakšpunktu ar informāciju, vai plānotos pasākumus būtu iespējams īstenot bez grozījumiem ES fondu 2014.-2020.gada plānošanas perioda darbības programmā "Izaugsme un nodarbinātība" un ES fondu 2021.-2027.gada plānošanas perioda programmas projektā, kā arī iekļaut rīcības plānu šīm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Grozījumi ES fondu 2014.-2020.gada plānošanas perioda darbības programmā "Izaugsme un nodarbinātība" un ES fondu 2021.-2027.gada plānošanas perioda programmas projektā nav nepieciešami. Tiks veikti grozījumi Ministru kabineta noteikumos Nr.870, tostarp precizējot kopējo pieejamo finansējuma apjomu, kā arī 3.pielikumu “Reģionālo un specializēto slimnīcu plānotas investīcijas”  aktualizējot informāciju par atbalsta saņēmējiem pieejamo aktuālo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ka Veselības ministrija precizēs izstrādāto stratēģijas projektu “Veselības aprūpes nodrošināšanas infrastruktūras attīstības investīciju stratēģija 2021.-2029.gadam” skaidri demonstrējot, ka ES fondu 2021.-2027.gada plānošanas perioda programmā, paredzēto finansējumu reģionālajām slimnīcām, daļēji pārceļot uz ES fondu 2014.-2020.gada plānošanas periodu, tiek saglabāts kopējais katrai ārstniecības iestādei iezīmētais finansējums un ES fondu 2021.-2027.gada plānošanas periodā finansējums netiek paredzēts tikai 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Veselības ministrija informē, ka stratēģijas projekts “Veselības aprūpes nodrošināšanas infrastruktūras attīstības investīciju stratēģija 2021.-2029.gadam” (turpmāk – stratēģijas projekts) ir investīciju plānošanas dokuments, kurā izvērtējot prioritātes, investīciju ieguldījumu termiņus un nosacījumus, sabalansēti tiek plānotas gan Eiropas Savienības struktūrfondu 2014.-2020.gada plānošanas perioda papildus investīcijas, Atveseļošanas un noturības mehānisma plāna investīcijas, kā arī no valsts budžeta piešķirtās papildus investīcijas COVID-19 pandēmijas seku pārvarēšanai, Solidaritātes fonda un ES fondu jaunā perioda 2021.-2027.gada plānošanas perioda investīcijas. Investīcijas ir mērķētas sabiedrības veselības uzlabošanai, veselības aprūpes pakalpojumu pieejamībai un ilgstpējībai – uzlabojot infrastruktūru, ka arī cilvēkresursu nodrošināšanai un to kvalitātes celšanai veselības aprūpes nozarē. Vēršam uzmanību, ka stratēģijas projektā nav iekļauta un nav plānots iekļaut detalizētu informāciju par pieejamā finansējuma sadalījumu veselības aprūpes iestāžu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apliecinām, ka tiek saglabāts  kopējais katrai ārstniecības iestādei iezīmētais finansējums ES fondu 2021.-2027.gada plānošanas perioda programmā, daļēji pārceļot reģionālajām slimnīcām un specializētajai slimnīcai VSIA “Rīgas Psihiatrijas un narkoloģijas centrs” plānoto finansējumu uz ES fondu 2014.-2020.gada plānošanas periodu. Kā arī, plānojot finansējuma sadalījumu ES fondu 2021.-2027.gada plānošanas periodā finansējums tiks paredzēts ne tikai V līmeņa ārstniecības iestādēm, bet arī reģionālajām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stratēģijas projekts vēl ir izstrādes un papildināšanas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atbalstāms informatīvā ziņojuma projekta IV sadaļas “Turpmākā rīcība un iespējamie risinājumi” 22.2. apakšpunktā paredzētais alternatīvais risinājums, kas paredz pārskatīt valsts budžeta piešķīruma nosacījumus faktisko darbību pabeigšanas termiņam un mainīt vietām atbalsta piešķīrumu darbības, ņemot vērā, ka medicīnas tehnoloģiju iekārtu iegādei VM 2022.gada prioritārā “Veselības aprūpes pakalpojumu onkoloģijas jomā uzlabošana, tai skaitā aprīkojums BKUS, RAKUS, PSKUS” pasākuma ietvaros piešķirtais finansējums 11 960 000 euro apmērā novirzāms vienreizējiem pasākumiem un izlietojams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22.2. apakšpunkta redakcija. Gatavojot informatīvā ziņojuma projektu  tika izskatīti citi alternatīvie varianti, kuriem visiem ir ietekme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22.1. apakšpunktā norādīts, lai nezaudētu finansējumu un nepasliktinātu veselības aprūpes pakalpojumu pieeja slimnīcas uzsāk   daļu   jaunā   perioda   investīcijās   plānoto   darbību   īstenošanu   ātrāk pieejamību iedzīvotājiem, par daļu no SAM 4.1.1. ietvaros  paredzētā finansējuma reģionālajām slimnīcām un specializētajām slimnīcām, kuras var īstenot augstas gatavības darbības, 14 819 565 euro apmērā   īstenot   projektus   ES   fondu   2014.   –   2020.gada   plānošanas   perioda   9.3.2. specifiskā   atbalsta   mērķa ”Uzlabot   kvalitatīvu   veselības   aprūpes   pakalpojumu pieejamību,   jo   īpaši   sociālās,   teritoriālās   atstumtības   un   nabadzības   riskam pakļautajiem iedzīvotājiem, attīstot veselības aprūpes infrastruktūru” (turpmāk – SAM 9.3.2.) ietvaros  jeb RAKUS II kārtas virssaistību projekta vietā. Tādejādi slimnīcas uzsāk   daļu   jaunā   perioda   investīcijās   plānoto   darbību   īstenošanu   ātrāk,   pabeidzot projektus   līdz   31.12.2023,   savukārt   RAKUS   II   kārtas   projekta   daļu   pabeidz   jaunā perioda projekta ietvaros paredzētajā termiņā. Slimnīcas, kurām tiks piedāvātas papildus investīcijas RAKUS II kārtas projekta daļas vietā, tiks noteiktas izvērtējot to darbību gatavību un izslēdzot termiņa neievērošanas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konkrēti norādot potenciālos īstenojamos augstas gatavības projektus un/vai darbības, kuras slimnīcas var uzsākt (norādot reālistisku provizorisko uzsākšanas un pabeigšanas termiņu) jaunā perioda investīcijās plānoto darbību īstenošanu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informatīvo ziņojumu papildināt ar risku izvērtējumu, ja informatīvā ziņojuma 22.1. apakšpunktā norādītais plāns slimnīcām uzsākt daļu jaunā perioda investīcijās plānoto darbību īstenošanu ātrāk netiek īstenots ES fondu 2014. – 2020.gada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pievienots pielikums Nr.3 “Reģionālo un specializēto slimnīcu plānotas investīcijas”, kurā iekļauta informācija par tām veselības aprūpes iestādēm, kurām plānots novirzīt finansējumu 18 759 512.49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riskiem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ka fiskālās telpas apmērs tiks noteikts pēc kārtējo vispārējās valdības budžeta bilanču aktualizēšanas, lūdzam informatīvā ziņojuma 19.punkta pēdējā teikumā svītrot teksta daļu "</w:t>
            </w:r>
            <w:r w:rsidR="00000000" w:rsidRPr="00000000" w:rsidDel="00000000">
              <w:rPr>
                <w:i w:val="1"/>
                <w:rtl w:val="0"/>
              </w:rPr>
              <w:t xml:space="preserve">... , kas šī brīža negatīvajā valsts budžeta fiskālajā telpā nav atbalstāms</w:t>
            </w:r>
            <w:r w:rsidR="00000000" w:rsidRPr="00000000" w:rsidDel="00000000">
              <w:rPr>
                <w:rtl w:val="0"/>
              </w:rPr>
              <w:t xml:space="preserve">", jo apgalvojums nav korekti formulēts.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VM plāno novirzīt 22.1. apakšpunktā minēto atbrīvotu finansējumu 14 819 565 euro no projekta Nr. 9.3.2.0/21/I/001 “SIA “Rīgas Austrumu klīniskā universitātes slimnīca” ēkas Hipokrāta ielā 4 infrastruktūras attīstība” citiem projektiem darbības programmā “Izaugsme un nodarbinātība”, aicinām MK protokollēmuma projektā iekļaut punktu par MK atļauju atkārtoti izmantot atbrīvoto finansējumu atbilstoši MK 2020.gada 22.septembra protokola Nr.55. 30.§ Informatīvais ziņojums “Par Kohēzijas politikas Eiropas Savienības fondu investīciju aktualitātēm (pusgada ziņojums)” 2.2.apakšpunktam. Skaidrojam, ka ir spēkā atlikumu atkārtotas izmantošanas ierobežojums atbilstoši MK 2020.gada 22.septembra protokola Nr.55. 30.§ Informatīvais ziņojums “Par Kohēzijas politikas Eiropas Savienības fondu investīciju aktualitātēm (pusgada ziņojums)” 2.1.apakšpunktam.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iekļauts detāls rīcības apraksts, lai turpinātu projekta Nr.9.3.2.0/21/I/001 (RAKUS II kārtas projekts) ieviešanu. Attiecīgi lūdzam papildināt ziņojumu un nepieciešamības gadījumā protokollēmumu, t.sk. ar nepieciešamajiem MK lēmumiem, ar normatīvo aktu un projekta līguma grozījumu un jaunu projektu iesniegšanas indikatīvo laika grafiku un ar nepieciešamajām darbībām, lai CFLA varētu atjaunot maksājumu veikšanu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pievienots pielikums Nr.2 “RAKUS ERAF projekta izmaksu sadalījums”, kurā iekļauta informācija par RAKUS II kārtas projekta plānoto būvdarbu un izmaksu sadalījums divās fāzēs – 2014.-2020.gada un 2021.-2027.gada plānošanas periodu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 un protokollēmuma projekts ar informāciju, ka nepieciešams veikt grozījumus MK noteikumos Nr. 870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nosakot, ka neatkarīgi no publiskā finansējuma avota tiks ievērtoti komercdarbības atbalsta kontroles nosacījumi, tostarp Eiropas Komisijas 2011. gada 20. decembra lēmuma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projekta 22.punkts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informatīvais ziņojums par SIA “Rīgas Austrumu klīniskā universitātes slimnīca” ERAF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projektu, un atrunāt visus tajā lietotos saīsinājumus, kā piemēram saīsinājumu "ES fondi".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22-TA-716</w:t>
    </w:r>
    <w:r>
      <w:br/>
    </w:r>
    <w:r w:rsidR="00000000" w:rsidRPr="00000000" w:rsidDel="00000000">
      <w:rPr>
        <w:rtl w:val="0"/>
      </w:rPr>
      <w:t xml:space="preserve">27.04.2022. 20.39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22-TA-716</w:t>
    </w:r>
    <w:r>
      <w:br/>
    </w:r>
    <w:r w:rsidR="00000000" w:rsidRPr="00000000" w:rsidDel="00000000">
      <w:rPr>
        <w:rtl w:val="0"/>
      </w:rPr>
      <w:t xml:space="preserve">27.04.2022. 20.39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Izziņa_22-TA-716.docx</dc:title>
</cp:coreProperties>
</file>

<file path=docProps/custom.xml><?xml version="1.0" encoding="utf-8"?>
<Properties xmlns="http://schemas.openxmlformats.org/officeDocument/2006/custom-properties" xmlns:vt="http://schemas.openxmlformats.org/officeDocument/2006/docPropsVTypes"/>
</file>