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A064B" w14:textId="77777777" w:rsidR="00DA2D4C" w:rsidRDefault="00DA2D4C" w:rsidP="009036AC">
      <w:pPr>
        <w:pStyle w:val="naisnod"/>
        <w:spacing w:before="0" w:after="0"/>
        <w:ind w:left="720" w:firstLine="720"/>
        <w:rPr>
          <w:sz w:val="28"/>
          <w:szCs w:val="28"/>
        </w:rPr>
      </w:pPr>
    </w:p>
    <w:p w14:paraId="6BE3F759" w14:textId="6B72EBDC" w:rsidR="007116C7" w:rsidRPr="009036AC" w:rsidRDefault="00A40C57" w:rsidP="00A40C57">
      <w:pPr>
        <w:pStyle w:val="naisnod"/>
        <w:tabs>
          <w:tab w:val="center" w:pos="7721"/>
          <w:tab w:val="left" w:pos="11610"/>
        </w:tabs>
        <w:spacing w:before="0" w:after="0"/>
        <w:ind w:left="720" w:firstLine="720"/>
        <w:jc w:val="left"/>
        <w:rPr>
          <w:sz w:val="28"/>
          <w:szCs w:val="28"/>
        </w:rPr>
      </w:pPr>
      <w:r>
        <w:rPr>
          <w:sz w:val="28"/>
          <w:szCs w:val="28"/>
        </w:rPr>
        <w:tab/>
      </w:r>
      <w:r w:rsidR="007116C7" w:rsidRPr="009036AC">
        <w:rPr>
          <w:sz w:val="28"/>
          <w:szCs w:val="28"/>
        </w:rPr>
        <w:t>Izziņa par atzinumos sniegtajiem iebildumiem</w:t>
      </w:r>
      <w:r>
        <w:rPr>
          <w:sz w:val="28"/>
          <w:szCs w:val="28"/>
        </w:rPr>
        <w:tab/>
      </w:r>
    </w:p>
    <w:p w14:paraId="6BE3F75A" w14:textId="77777777" w:rsidR="007116C7" w:rsidRPr="009036AC" w:rsidRDefault="007116C7" w:rsidP="009036AC">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9036AC" w14:paraId="6BE3F75C" w14:textId="77777777" w:rsidTr="03A8C19C">
        <w:trPr>
          <w:jc w:val="center"/>
        </w:trPr>
        <w:tc>
          <w:tcPr>
            <w:tcW w:w="10188" w:type="dxa"/>
            <w:tcBorders>
              <w:bottom w:val="single" w:sz="6" w:space="0" w:color="000000" w:themeColor="text1"/>
            </w:tcBorders>
          </w:tcPr>
          <w:p w14:paraId="6BE3F75B" w14:textId="77777777" w:rsidR="007116C7" w:rsidRPr="009036AC" w:rsidRDefault="00896377" w:rsidP="009036AC">
            <w:pPr>
              <w:ind w:firstLine="720"/>
              <w:rPr>
                <w:b/>
                <w:bCs/>
              </w:rPr>
            </w:pPr>
            <w:r w:rsidRPr="009036AC">
              <w:rPr>
                <w:b/>
                <w:bCs/>
              </w:rPr>
              <w:t xml:space="preserve">                                          Likumprojekts “Grozījumi Enerģētikas likumā”</w:t>
            </w:r>
          </w:p>
        </w:tc>
      </w:tr>
    </w:tbl>
    <w:p w14:paraId="44ABA84F" w14:textId="000580D5" w:rsidR="03A8C19C" w:rsidRPr="009036AC" w:rsidRDefault="03A8C19C" w:rsidP="009036AC"/>
    <w:p w14:paraId="6BE3F75D" w14:textId="77777777" w:rsidR="007116C7" w:rsidRPr="009036AC" w:rsidRDefault="007116C7" w:rsidP="009036AC">
      <w:pPr>
        <w:pStyle w:val="naisc"/>
        <w:spacing w:before="0" w:after="0"/>
        <w:ind w:firstLine="1080"/>
      </w:pPr>
      <w:r w:rsidRPr="009036AC">
        <w:t>(dokumenta veids un nosaukums)</w:t>
      </w:r>
    </w:p>
    <w:p w14:paraId="6BE3F75E" w14:textId="77777777" w:rsidR="007B4C0F" w:rsidRPr="009036AC" w:rsidRDefault="007B4C0F" w:rsidP="009036AC">
      <w:pPr>
        <w:pStyle w:val="naisf"/>
        <w:spacing w:before="0" w:after="0"/>
        <w:ind w:firstLine="720"/>
      </w:pPr>
    </w:p>
    <w:p w14:paraId="6BE3F75F" w14:textId="77777777" w:rsidR="007B4C0F" w:rsidRPr="009036AC" w:rsidRDefault="007B4C0F" w:rsidP="009036AC">
      <w:pPr>
        <w:pStyle w:val="naisf"/>
        <w:spacing w:before="0" w:after="0"/>
        <w:ind w:firstLine="0"/>
        <w:jc w:val="center"/>
        <w:rPr>
          <w:b/>
        </w:rPr>
      </w:pPr>
      <w:r w:rsidRPr="009036AC">
        <w:rPr>
          <w:b/>
        </w:rPr>
        <w:t xml:space="preserve">I. Jautājumi, par kuriem saskaņošanā </w:t>
      </w:r>
      <w:r w:rsidR="00134188" w:rsidRPr="009036AC">
        <w:rPr>
          <w:b/>
        </w:rPr>
        <w:t xml:space="preserve">vienošanās </w:t>
      </w:r>
      <w:r w:rsidRPr="009036AC">
        <w:rPr>
          <w:b/>
        </w:rPr>
        <w:t>nav panākta</w:t>
      </w:r>
    </w:p>
    <w:p w14:paraId="6BE3F760" w14:textId="77777777" w:rsidR="007B4C0F" w:rsidRPr="009036AC" w:rsidRDefault="007B4C0F" w:rsidP="009036AC">
      <w:pPr>
        <w:pStyle w:val="naisf"/>
        <w:spacing w:before="0" w:after="0"/>
        <w:ind w:firstLine="720"/>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1"/>
        <w:gridCol w:w="2633"/>
        <w:gridCol w:w="3402"/>
        <w:gridCol w:w="3119"/>
        <w:gridCol w:w="2977"/>
        <w:gridCol w:w="2417"/>
      </w:tblGrid>
      <w:tr w:rsidR="007F3C8B" w:rsidRPr="009036AC" w14:paraId="751CAD42" w14:textId="77777777" w:rsidTr="4CE3227C">
        <w:trPr>
          <w:jc w:val="center"/>
        </w:trPr>
        <w:tc>
          <w:tcPr>
            <w:tcW w:w="761" w:type="dxa"/>
            <w:vAlign w:val="center"/>
          </w:tcPr>
          <w:p w14:paraId="50BA3917" w14:textId="2785DD8B" w:rsidR="007F3C8B" w:rsidRPr="009036AC" w:rsidRDefault="007F3C8B" w:rsidP="00FF047E">
            <w:pPr>
              <w:pStyle w:val="naisc"/>
              <w:spacing w:before="0" w:after="0"/>
            </w:pPr>
            <w:r w:rsidRPr="009036AC">
              <w:t>Nr. p. k.</w:t>
            </w:r>
          </w:p>
        </w:tc>
        <w:tc>
          <w:tcPr>
            <w:tcW w:w="2633" w:type="dxa"/>
            <w:vAlign w:val="center"/>
          </w:tcPr>
          <w:p w14:paraId="132D1940" w14:textId="77777777" w:rsidR="007F3C8B" w:rsidRPr="009036AC" w:rsidRDefault="007F3C8B" w:rsidP="00FF047E">
            <w:pPr>
              <w:pStyle w:val="naisc"/>
              <w:spacing w:before="0" w:after="0"/>
              <w:ind w:firstLine="12"/>
            </w:pPr>
            <w:r w:rsidRPr="009036AC">
              <w:t>Saskaņošanai nosūtītā projekta redakcija (konkrēta punkta (panta) redakcija)</w:t>
            </w:r>
          </w:p>
        </w:tc>
        <w:tc>
          <w:tcPr>
            <w:tcW w:w="3402" w:type="dxa"/>
            <w:vAlign w:val="center"/>
          </w:tcPr>
          <w:p w14:paraId="442E6353" w14:textId="77777777" w:rsidR="007F3C8B" w:rsidRPr="009036AC" w:rsidRDefault="007F3C8B" w:rsidP="00FF047E">
            <w:pPr>
              <w:pStyle w:val="naisc"/>
              <w:spacing w:before="0" w:after="0"/>
              <w:ind w:right="3"/>
            </w:pPr>
            <w:r w:rsidRPr="009036AC">
              <w:t>Atzinumā norādītais ministrijas (citas institūcijas) iebildums, kā arī saskaņošanā papildus izteiktais iebildums par projekta konkrēto punktu (pantu)</w:t>
            </w:r>
          </w:p>
        </w:tc>
        <w:tc>
          <w:tcPr>
            <w:tcW w:w="3119" w:type="dxa"/>
            <w:vAlign w:val="center"/>
          </w:tcPr>
          <w:p w14:paraId="42A52E09" w14:textId="77777777" w:rsidR="007F3C8B" w:rsidRPr="009036AC" w:rsidRDefault="007F3C8B" w:rsidP="00FF047E">
            <w:pPr>
              <w:pStyle w:val="naisc"/>
              <w:spacing w:before="0" w:after="0"/>
              <w:ind w:firstLine="21"/>
            </w:pPr>
            <w:r w:rsidRPr="009036AC">
              <w:t>Atbildīgās ministrijas pamatojums iebilduma noraidījumam</w:t>
            </w:r>
          </w:p>
        </w:tc>
        <w:tc>
          <w:tcPr>
            <w:tcW w:w="2977" w:type="dxa"/>
            <w:vAlign w:val="center"/>
          </w:tcPr>
          <w:p w14:paraId="55E3E2AA" w14:textId="77777777" w:rsidR="007F3C8B" w:rsidRPr="009036AC" w:rsidRDefault="007F3C8B" w:rsidP="00FF047E">
            <w:pPr>
              <w:jc w:val="center"/>
            </w:pPr>
            <w:r w:rsidRPr="009036AC">
              <w:t>Atzinuma sniedzēja uzturētais iebildums, ja tas atšķiras no atzinumā norādītā iebilduma pamatojuma</w:t>
            </w:r>
          </w:p>
        </w:tc>
        <w:tc>
          <w:tcPr>
            <w:tcW w:w="2417" w:type="dxa"/>
            <w:vAlign w:val="center"/>
          </w:tcPr>
          <w:p w14:paraId="227B73F8" w14:textId="77777777" w:rsidR="007F3C8B" w:rsidRPr="009036AC" w:rsidRDefault="007F3C8B" w:rsidP="00FF047E">
            <w:pPr>
              <w:jc w:val="center"/>
            </w:pPr>
            <w:r w:rsidRPr="009036AC">
              <w:t>Projekta attiecīgā punkta (panta) galīgā redakcija</w:t>
            </w:r>
          </w:p>
        </w:tc>
      </w:tr>
      <w:tr w:rsidR="007F3C8B" w:rsidRPr="009036AC" w14:paraId="7940062A" w14:textId="77777777" w:rsidTr="00054978">
        <w:trPr>
          <w:jc w:val="center"/>
        </w:trPr>
        <w:tc>
          <w:tcPr>
            <w:tcW w:w="761" w:type="dxa"/>
            <w:tcBorders>
              <w:bottom w:val="single" w:sz="4" w:space="0" w:color="auto"/>
            </w:tcBorders>
          </w:tcPr>
          <w:p w14:paraId="682FB7B5" w14:textId="5590F40A" w:rsidR="007F3C8B" w:rsidRPr="009036AC" w:rsidRDefault="007F3C8B" w:rsidP="00FF047E">
            <w:pPr>
              <w:pStyle w:val="naisc"/>
              <w:spacing w:before="0" w:after="0"/>
              <w:rPr>
                <w:sz w:val="20"/>
                <w:szCs w:val="20"/>
              </w:rPr>
            </w:pPr>
            <w:r w:rsidRPr="009036AC">
              <w:rPr>
                <w:sz w:val="20"/>
                <w:szCs w:val="20"/>
              </w:rPr>
              <w:t>1</w:t>
            </w:r>
          </w:p>
        </w:tc>
        <w:tc>
          <w:tcPr>
            <w:tcW w:w="2633" w:type="dxa"/>
            <w:tcBorders>
              <w:bottom w:val="single" w:sz="4" w:space="0" w:color="auto"/>
            </w:tcBorders>
          </w:tcPr>
          <w:p w14:paraId="09A788FA" w14:textId="77777777" w:rsidR="007F3C8B" w:rsidRPr="009036AC" w:rsidRDefault="007F3C8B" w:rsidP="00FF047E">
            <w:pPr>
              <w:pStyle w:val="naisc"/>
              <w:spacing w:before="0" w:after="0"/>
              <w:rPr>
                <w:sz w:val="20"/>
                <w:szCs w:val="20"/>
              </w:rPr>
            </w:pPr>
            <w:r w:rsidRPr="009036AC">
              <w:rPr>
                <w:sz w:val="20"/>
                <w:szCs w:val="20"/>
              </w:rPr>
              <w:t>2</w:t>
            </w:r>
          </w:p>
        </w:tc>
        <w:tc>
          <w:tcPr>
            <w:tcW w:w="3402" w:type="dxa"/>
            <w:tcBorders>
              <w:bottom w:val="single" w:sz="4" w:space="0" w:color="auto"/>
            </w:tcBorders>
          </w:tcPr>
          <w:p w14:paraId="7B3E99B6" w14:textId="77777777" w:rsidR="007F3C8B" w:rsidRPr="009036AC" w:rsidRDefault="007F3C8B" w:rsidP="00FF047E">
            <w:pPr>
              <w:pStyle w:val="naisc"/>
              <w:spacing w:before="0" w:after="0"/>
              <w:rPr>
                <w:sz w:val="20"/>
                <w:szCs w:val="20"/>
              </w:rPr>
            </w:pPr>
            <w:r w:rsidRPr="009036AC">
              <w:rPr>
                <w:sz w:val="20"/>
                <w:szCs w:val="20"/>
              </w:rPr>
              <w:t>3</w:t>
            </w:r>
          </w:p>
        </w:tc>
        <w:tc>
          <w:tcPr>
            <w:tcW w:w="3119" w:type="dxa"/>
            <w:tcBorders>
              <w:bottom w:val="single" w:sz="4" w:space="0" w:color="auto"/>
            </w:tcBorders>
          </w:tcPr>
          <w:p w14:paraId="2B9BD27B" w14:textId="77777777" w:rsidR="007F3C8B" w:rsidRPr="009036AC" w:rsidRDefault="007F3C8B" w:rsidP="00FF047E">
            <w:pPr>
              <w:pStyle w:val="naisc"/>
              <w:spacing w:before="0" w:after="0"/>
              <w:rPr>
                <w:sz w:val="20"/>
                <w:szCs w:val="20"/>
              </w:rPr>
            </w:pPr>
            <w:r w:rsidRPr="009036AC">
              <w:rPr>
                <w:sz w:val="20"/>
                <w:szCs w:val="20"/>
              </w:rPr>
              <w:t>4</w:t>
            </w:r>
          </w:p>
        </w:tc>
        <w:tc>
          <w:tcPr>
            <w:tcW w:w="2977" w:type="dxa"/>
            <w:tcBorders>
              <w:bottom w:val="single" w:sz="4" w:space="0" w:color="auto"/>
            </w:tcBorders>
          </w:tcPr>
          <w:p w14:paraId="13E679CD" w14:textId="77777777" w:rsidR="007F3C8B" w:rsidRPr="009036AC" w:rsidRDefault="007F3C8B" w:rsidP="00FF047E">
            <w:pPr>
              <w:jc w:val="center"/>
              <w:rPr>
                <w:sz w:val="20"/>
                <w:szCs w:val="20"/>
              </w:rPr>
            </w:pPr>
            <w:r w:rsidRPr="009036AC">
              <w:rPr>
                <w:sz w:val="20"/>
                <w:szCs w:val="20"/>
              </w:rPr>
              <w:t>5</w:t>
            </w:r>
          </w:p>
        </w:tc>
        <w:tc>
          <w:tcPr>
            <w:tcW w:w="2417" w:type="dxa"/>
            <w:tcBorders>
              <w:bottom w:val="single" w:sz="4" w:space="0" w:color="auto"/>
            </w:tcBorders>
          </w:tcPr>
          <w:p w14:paraId="0BDB5B08" w14:textId="77777777" w:rsidR="007F3C8B" w:rsidRPr="009036AC" w:rsidRDefault="007F3C8B" w:rsidP="00FF047E">
            <w:pPr>
              <w:jc w:val="center"/>
              <w:rPr>
                <w:sz w:val="20"/>
                <w:szCs w:val="20"/>
              </w:rPr>
            </w:pPr>
            <w:r w:rsidRPr="009036AC">
              <w:rPr>
                <w:sz w:val="20"/>
                <w:szCs w:val="20"/>
              </w:rPr>
              <w:t>6</w:t>
            </w:r>
          </w:p>
        </w:tc>
      </w:tr>
      <w:tr w:rsidR="007F3C8B" w:rsidRPr="009036AC" w14:paraId="52FBA4C6" w14:textId="77777777" w:rsidTr="00054978">
        <w:trPr>
          <w:jc w:val="center"/>
        </w:trPr>
        <w:tc>
          <w:tcPr>
            <w:tcW w:w="761" w:type="dxa"/>
            <w:vMerge w:val="restart"/>
            <w:shd w:val="clear" w:color="auto" w:fill="auto"/>
          </w:tcPr>
          <w:p w14:paraId="0BA2A302" w14:textId="5CF91668" w:rsidR="007F3C8B" w:rsidRPr="00054978" w:rsidRDefault="007F3C8B" w:rsidP="00054978">
            <w:pPr>
              <w:pStyle w:val="naisc"/>
              <w:numPr>
                <w:ilvl w:val="0"/>
                <w:numId w:val="80"/>
              </w:numPr>
              <w:spacing w:before="0" w:after="0"/>
              <w:ind w:left="587" w:hanging="360"/>
              <w:jc w:val="left"/>
              <w:rPr>
                <w:bCs/>
              </w:rPr>
            </w:pPr>
          </w:p>
        </w:tc>
        <w:tc>
          <w:tcPr>
            <w:tcW w:w="2633" w:type="dxa"/>
            <w:vMerge w:val="restart"/>
            <w:shd w:val="clear" w:color="auto" w:fill="auto"/>
          </w:tcPr>
          <w:p w14:paraId="256735FB" w14:textId="77777777" w:rsidR="007F3C8B" w:rsidRDefault="007F3C8B" w:rsidP="00FF047E">
            <w:pPr>
              <w:pStyle w:val="naisc"/>
              <w:spacing w:before="0" w:after="0"/>
              <w:jc w:val="left"/>
            </w:pPr>
            <w:r w:rsidRPr="009036AC">
              <w:t>Likumprojekta anotācijas III sadaļa</w:t>
            </w:r>
          </w:p>
          <w:p w14:paraId="113CFDA3" w14:textId="77777777" w:rsidR="001062B2" w:rsidRPr="001062B2" w:rsidRDefault="001062B2" w:rsidP="000D0A2A"/>
          <w:p w14:paraId="4D269BF0" w14:textId="77777777" w:rsidR="001062B2" w:rsidRPr="001062B2" w:rsidRDefault="001062B2" w:rsidP="000D0A2A"/>
          <w:p w14:paraId="7451F56B" w14:textId="77777777" w:rsidR="001062B2" w:rsidRPr="001062B2" w:rsidRDefault="001062B2" w:rsidP="000D0A2A"/>
          <w:p w14:paraId="635AA199" w14:textId="77777777" w:rsidR="001062B2" w:rsidRPr="00D44EAA" w:rsidRDefault="001062B2" w:rsidP="000D0A2A"/>
          <w:p w14:paraId="53F5EF03" w14:textId="77777777" w:rsidR="001062B2" w:rsidRPr="008D42BA" w:rsidRDefault="001062B2" w:rsidP="000D0A2A"/>
          <w:p w14:paraId="39CCBD1F" w14:textId="77777777" w:rsidR="001062B2" w:rsidRPr="0097273F" w:rsidRDefault="001062B2" w:rsidP="000D0A2A"/>
          <w:p w14:paraId="140B3094" w14:textId="77777777" w:rsidR="001062B2" w:rsidRPr="000D0A2A" w:rsidRDefault="001062B2" w:rsidP="000D0A2A"/>
          <w:p w14:paraId="7634E89A" w14:textId="77777777" w:rsidR="001062B2" w:rsidRPr="000D0A2A" w:rsidRDefault="001062B2" w:rsidP="000D0A2A"/>
          <w:p w14:paraId="487F34FC" w14:textId="77777777" w:rsidR="001062B2" w:rsidRPr="000D0A2A" w:rsidRDefault="001062B2" w:rsidP="000D0A2A"/>
          <w:p w14:paraId="1F3BF9B8" w14:textId="77777777" w:rsidR="001062B2" w:rsidRPr="000D0A2A" w:rsidRDefault="001062B2" w:rsidP="000D0A2A"/>
          <w:p w14:paraId="09E7097D" w14:textId="77777777" w:rsidR="001062B2" w:rsidRPr="000D0A2A" w:rsidRDefault="001062B2" w:rsidP="000D0A2A"/>
          <w:p w14:paraId="2CA5D7E9" w14:textId="77777777" w:rsidR="001062B2" w:rsidRPr="000D0A2A" w:rsidRDefault="001062B2" w:rsidP="000D0A2A"/>
          <w:p w14:paraId="75101CEE" w14:textId="77777777" w:rsidR="001062B2" w:rsidRPr="000D0A2A" w:rsidRDefault="001062B2" w:rsidP="000D0A2A"/>
          <w:p w14:paraId="64B0288A" w14:textId="77777777" w:rsidR="001062B2" w:rsidRPr="000D0A2A" w:rsidRDefault="001062B2" w:rsidP="000D0A2A"/>
          <w:p w14:paraId="79543088" w14:textId="0632C4AF" w:rsidR="001062B2" w:rsidRPr="000D0A2A" w:rsidRDefault="001062B2" w:rsidP="000D0A2A"/>
        </w:tc>
        <w:tc>
          <w:tcPr>
            <w:tcW w:w="3402" w:type="dxa"/>
            <w:tcBorders>
              <w:bottom w:val="single" w:sz="4" w:space="0" w:color="auto"/>
            </w:tcBorders>
            <w:shd w:val="clear" w:color="auto" w:fill="auto"/>
          </w:tcPr>
          <w:p w14:paraId="2DD6C313" w14:textId="77777777" w:rsidR="007F3C8B" w:rsidRPr="009036AC" w:rsidRDefault="007F3C8B" w:rsidP="00FF047E">
            <w:pPr>
              <w:pStyle w:val="naisc"/>
              <w:rPr>
                <w:b/>
                <w:bCs/>
              </w:rPr>
            </w:pPr>
            <w:r w:rsidRPr="009036AC">
              <w:rPr>
                <w:b/>
                <w:bCs/>
              </w:rPr>
              <w:t>Valsts kanceleja (09.04.2021.)</w:t>
            </w:r>
          </w:p>
          <w:p w14:paraId="23067883" w14:textId="77777777" w:rsidR="007F3C8B" w:rsidRPr="009036AC" w:rsidRDefault="007F3C8B" w:rsidP="00FF047E">
            <w:pPr>
              <w:pStyle w:val="naisc"/>
              <w:jc w:val="both"/>
            </w:pPr>
            <w:r w:rsidRPr="009036AC">
              <w:t xml:space="preserve">Atbilstoši anotācijas </w:t>
            </w:r>
            <w:proofErr w:type="spellStart"/>
            <w:r w:rsidRPr="009036AC">
              <w:t>III.sadaļas</w:t>
            </w:r>
            <w:proofErr w:type="spellEnd"/>
            <w:r w:rsidRPr="009036AC">
              <w:t xml:space="preserve"> 7.punktā minētajam likumprojektā noteikto funkciju īstenošanai Būvniecības valsts kontroles birojam ir nepieciešams izveidot 4-5 jaunas amata slodzes, bet Ekonomikas ministrijai – 2 jaunas amata slodzes.</w:t>
            </w:r>
          </w:p>
          <w:p w14:paraId="4A49ED71" w14:textId="77777777" w:rsidR="007F3C8B" w:rsidRPr="009036AC" w:rsidRDefault="007F3C8B" w:rsidP="00FF047E">
            <w:pPr>
              <w:pStyle w:val="naisc"/>
              <w:jc w:val="both"/>
            </w:pPr>
            <w:r w:rsidRPr="009036AC">
              <w:t xml:space="preserve">Vēršam uzmanību, ka saskaņā ar Ministru kabineta 2017. gada 28. augusta sēdes protokola Nr.41 1.§ Informatīvais ziņojums “Par valsts budžeta izdevumu pārskatīšanas 2018., 2019. un 2020. gadam rezultātiem un </w:t>
            </w:r>
            <w:r w:rsidRPr="009036AC">
              <w:lastRenderedPageBreak/>
              <w:t xml:space="preserve">priekšlikumi par šo rezultātu izmantošanu likumprojekta “Par vidēja termiņa budžeta ietvaru 2018., 2019. un 2020.gadam” un likumprojekta “Par valsts budžetu 2018.gadam” izstrādes procesā” 42.punktu, ministrijām ir uzdots pārskatīt līdzšinējo praksi un turpmāk nepieprasīt jaunas amata vietas, nepieciešamos cilvēkresursus rodot iekšējo procesu </w:t>
            </w:r>
            <w:proofErr w:type="spellStart"/>
            <w:r w:rsidRPr="009036AC">
              <w:t>efektivizēšanā</w:t>
            </w:r>
            <w:proofErr w:type="spellEnd"/>
            <w:r w:rsidRPr="009036AC">
              <w:t xml:space="preserve">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w:t>
            </w:r>
          </w:p>
          <w:p w14:paraId="1126D634" w14:textId="77777777" w:rsidR="007F3C8B" w:rsidRPr="009036AC" w:rsidRDefault="007F3C8B" w:rsidP="00FF047E">
            <w:pPr>
              <w:pStyle w:val="naisc"/>
              <w:jc w:val="both"/>
            </w:pPr>
            <w:r w:rsidRPr="009036AC">
              <w:t xml:space="preserve">Arī “Valsts pārvaldes reformu plāna 2020” (turpmāk - Plāna) kā viens no virzieniem bija noteikts nodarbināto skaita </w:t>
            </w:r>
            <w:r w:rsidRPr="009036AC">
              <w:lastRenderedPageBreak/>
              <w:t xml:space="preserve">samazinājums, to panākot ar procesu </w:t>
            </w:r>
            <w:proofErr w:type="spellStart"/>
            <w:r w:rsidRPr="009036AC">
              <w:t>efektvizāciju</w:t>
            </w:r>
            <w:proofErr w:type="spellEnd"/>
            <w:r w:rsidRPr="009036AC">
              <w:t xml:space="preserve">, kā arī vērtējot konkrētai iestādei šobrīd veicamo funkciju un uzdevumu tvērumu un apjomu. Vienlaikus vērtējams arī ilgstoši vakanto amata vietu apjoms. Iepriekš minētie pasākumi ir vērsti uz cilvēkresursu optimālu un efektīvu izlietojumu, veidojot mazu, bet efektīvu valsts pārvaldi. Papildus vēlamies norādīt, ka Ekonomikas ministrija ir starp tiem resoriem, kuriem kopumā nav sekmējies ar Plāna ieviešanu un šobrīd apkopotā operatīvā informācija par Plāna izpildi kopumā liecina, ka izpilde ir tikai  – 1,2% pret plānā noteikto – 6% nodarbināto slodžu samazinājumu. </w:t>
            </w:r>
          </w:p>
          <w:p w14:paraId="19F44DAD" w14:textId="77777777" w:rsidR="007F3C8B" w:rsidRPr="009036AC" w:rsidRDefault="007F3C8B" w:rsidP="00FF047E">
            <w:pPr>
              <w:pStyle w:val="naisc"/>
              <w:jc w:val="both"/>
            </w:pPr>
            <w:r w:rsidRPr="009036AC">
              <w:t xml:space="preserve">Ņemot vēra iepriekš minēto Ekonomikas ministrijai sākotnēji ir jāpārvērtē vai  līdz šim veicamām funkcijām ir nepieciešams tik liels cilvēkresursu apjoms, kā arī vai visas šobrīd normatīvajos aktos veicamās funkcijas ir aktuālas. Vienlaikus vēlamies norādīt, ka Ekonomikas ministrijas resorā uz 2021.gada 31.janvāri ir 115 vakanti amati līdz ar ko uzskatām, ka jaunās funkcijas ir nodrošināmas vakanto amata vietu ietvaros. Arī uz 2020.gada 30.decembri situācija ar vakantajiem amatiem Ekonomikas resorā ir ļoti līdzīga - kopumā 110 vakanti amati, tai skaitā Būvniecības valsts kontroles birojā 10 vakanti amati no kuriem 6 tieši saistīti ar enerģētikas jomu (3 amata vietas Obligātā iepirkuma kontroles nodaļā un 3 amata vietas Energoefektivitātes kontroles nodaļā). </w:t>
            </w:r>
          </w:p>
          <w:p w14:paraId="4C54B5F2" w14:textId="77777777" w:rsidR="007F3C8B" w:rsidRPr="009036AC" w:rsidRDefault="007F3C8B" w:rsidP="00FF047E">
            <w:pPr>
              <w:pStyle w:val="naisc"/>
              <w:spacing w:before="0" w:after="0"/>
              <w:jc w:val="both"/>
            </w:pPr>
            <w:r w:rsidRPr="009036AC">
              <w:t>Vienlaikus lūdzam papildināt anotācijas III. sadaļas 6.punktā iekļautos aprēķinus atlīdzībai, norādot arī attiecīgajai amata vietai atbilstošo amatu saimi un līmeni.</w:t>
            </w:r>
          </w:p>
        </w:tc>
        <w:tc>
          <w:tcPr>
            <w:tcW w:w="3119" w:type="dxa"/>
            <w:vMerge w:val="restart"/>
            <w:shd w:val="clear" w:color="auto" w:fill="auto"/>
          </w:tcPr>
          <w:p w14:paraId="68D4E56B" w14:textId="77777777" w:rsidR="007F3C8B" w:rsidRPr="009036AC" w:rsidRDefault="007F3C8B" w:rsidP="00FF047E">
            <w:pPr>
              <w:pStyle w:val="naisc"/>
              <w:spacing w:before="0" w:after="0"/>
              <w:rPr>
                <w:b/>
                <w:bCs/>
              </w:rPr>
            </w:pPr>
            <w:r w:rsidRPr="009036AC">
              <w:rPr>
                <w:b/>
                <w:bCs/>
              </w:rPr>
              <w:lastRenderedPageBreak/>
              <w:t>Nav ņemts vērā</w:t>
            </w:r>
          </w:p>
          <w:p w14:paraId="4A723846" w14:textId="025B3654" w:rsidR="007F3C8B" w:rsidRPr="009036AC" w:rsidRDefault="007F3C8B" w:rsidP="00FF047E">
            <w:pPr>
              <w:jc w:val="both"/>
            </w:pPr>
            <w:r w:rsidRPr="009036AC">
              <w:t>Latvija ir piekritusi klimata ambīciju pa</w:t>
            </w:r>
            <w:r w:rsidR="00ED3D4A">
              <w:t>]</w:t>
            </w:r>
            <w:r w:rsidRPr="009036AC">
              <w:t xml:space="preserve">lielināšanai un Ministru kabinets ir apstiprinājis jau vairākas pozīcijas, par kurām iebildumus pauda ekonomikas, satiksmes un zemkopības ministri, ar kurām Latvija atbalsta klimata pārmaiņu mazināšanas mērķu palielināšanu un līdz ar to arī ir atbalstījis administratīvā sloga paaugstināšanos valstī, jo minēto mērķu izpildei un arī to izpildes monitoringam būs nepieciešams veikt daudz </w:t>
            </w:r>
            <w:r w:rsidRPr="009036AC">
              <w:lastRenderedPageBreak/>
              <w:t>vairāk pasākumus un pienākumu. Norādām, ka šāda atbalsta izteikšanai netika vērtēts, vai ir pieejams finansējums mērķu sasniegšanai un mērķu uzraudzībai, līdz ar to ir secināms, ka minētie pienākumi ir jāizpilda jebkurā gadījumā.</w:t>
            </w:r>
          </w:p>
          <w:p w14:paraId="1AE5BFAE" w14:textId="77777777" w:rsidR="007F3C8B" w:rsidRPr="009036AC" w:rsidRDefault="007F3C8B" w:rsidP="00FF047E">
            <w:pPr>
              <w:jc w:val="both"/>
            </w:pPr>
          </w:p>
          <w:p w14:paraId="7AF73F6A" w14:textId="77777777" w:rsidR="007F3C8B" w:rsidRPr="009036AC" w:rsidRDefault="007F3C8B" w:rsidP="00FF047E">
            <w:pPr>
              <w:pStyle w:val="naisc"/>
              <w:spacing w:before="0" w:after="0"/>
              <w:jc w:val="both"/>
            </w:pPr>
            <w:r w:rsidRPr="009036AC">
              <w:t xml:space="preserve">Vēršam uzmanību, ka </w:t>
            </w:r>
            <w:r w:rsidRPr="009036AC">
              <w:rPr>
                <w:u w:val="single"/>
              </w:rPr>
              <w:t>vakantie amati</w:t>
            </w:r>
            <w:r w:rsidRPr="009036AC">
              <w:t xml:space="preserve"> </w:t>
            </w:r>
            <w:r w:rsidRPr="009036AC">
              <w:rPr>
                <w:u w:val="single"/>
              </w:rPr>
              <w:t xml:space="preserve">Ekonomikas ministrijas resorā norāda uz to, ka valsts resorā ir ļoti grūti nodrošināt pilnīgu amata vietu aizpildījumu piedāvātās darba samaksas (algas) apjoma, pienākumu un cilvēka resursu trūkuma dēļ. </w:t>
            </w:r>
            <w:r w:rsidRPr="009036AC">
              <w:t>Norādām, ka gan EM, gan BVKB uz daudzām vakantajām amata vietām tiek sludināti konkursi, kas beidzas bez rezultāta, kam bieži par iemeslu ir paredzamā darba apjoma un paredzamā atalgojuma apjoma neatbilstība.</w:t>
            </w:r>
          </w:p>
          <w:p w14:paraId="7A48B11A" w14:textId="77777777" w:rsidR="007F3C8B" w:rsidRPr="009036AC" w:rsidRDefault="007F3C8B" w:rsidP="00FF047E">
            <w:pPr>
              <w:pStyle w:val="naisc"/>
              <w:spacing w:before="0" w:after="0"/>
              <w:jc w:val="both"/>
              <w:rPr>
                <w:u w:val="single"/>
              </w:rPr>
            </w:pPr>
            <w:r w:rsidRPr="009036AC">
              <w:rPr>
                <w:u w:val="single"/>
              </w:rPr>
              <w:t xml:space="preserve">Šobrīd savu iespēju robežās vakanto amata vietu pienākumus nosedz esošie EM resora darbinieki, tomēr 3 mēnešu laikā saņemtie 13 </w:t>
            </w:r>
            <w:r w:rsidRPr="009036AC">
              <w:rPr>
                <w:u w:val="single"/>
              </w:rPr>
              <w:lastRenderedPageBreak/>
              <w:t>darba uzteikumi tikai EM vien norāda, ka šāda situācija turpināties nevar.</w:t>
            </w:r>
          </w:p>
          <w:p w14:paraId="51BF2C5A" w14:textId="77777777" w:rsidR="007F3C8B" w:rsidRPr="009036AC" w:rsidRDefault="007F3C8B" w:rsidP="00FF047E">
            <w:pPr>
              <w:pStyle w:val="naisc"/>
              <w:spacing w:before="0" w:after="0"/>
              <w:jc w:val="both"/>
            </w:pPr>
          </w:p>
          <w:p w14:paraId="2E1566EB" w14:textId="77777777" w:rsidR="007F3C8B" w:rsidRPr="009036AC" w:rsidRDefault="007F3C8B" w:rsidP="00FF047E">
            <w:pPr>
              <w:pStyle w:val="naisc"/>
              <w:spacing w:before="0" w:after="0"/>
              <w:jc w:val="both"/>
            </w:pPr>
            <w:r w:rsidRPr="009036AC">
              <w:t>Norādām arī, ka valsts pārvaldes reformas plānā noteiktajā nodarbināto skaita samazinājumā netika ņemtas vērā Eiropas Komisijas aktivitātes klimata pārmaiņu politikas, tai skaitā, enerģētikas politikas jautājumos un noteikti netika vērtēti jaunie pienākumi dalībvalstīm, kas izriet no Klimata un enerģētikas politikas satvara 2030.gadam, Eiropas Zaļā kursa un Eiropas Klimata likuma.</w:t>
            </w:r>
          </w:p>
          <w:p w14:paraId="061A0045" w14:textId="77777777" w:rsidR="007F3C8B" w:rsidRPr="009036AC" w:rsidRDefault="007F3C8B" w:rsidP="00FF047E">
            <w:pPr>
              <w:pStyle w:val="naisc"/>
              <w:spacing w:before="0" w:after="0"/>
              <w:jc w:val="both"/>
            </w:pPr>
            <w:r w:rsidRPr="009036AC">
              <w:t>Likumprojekta anotācijā ir sniegts detalizēts skaidrojums jauno amata vietu nepieciešamībai, lai izpildītu Regulā 2018/1999 noteiktās valstij jaunās funkcijas enerģētikas ziņošanas un modelēšanas jomā.</w:t>
            </w:r>
          </w:p>
          <w:p w14:paraId="2E8901B4" w14:textId="77777777" w:rsidR="007F3C8B" w:rsidRPr="009036AC" w:rsidRDefault="007F3C8B" w:rsidP="00FF047E">
            <w:pPr>
              <w:pStyle w:val="naisc"/>
              <w:spacing w:before="0" w:after="0"/>
              <w:jc w:val="both"/>
            </w:pPr>
            <w:r w:rsidRPr="009036AC">
              <w:t>Norādām, ka siltumnīcefekta gāzu emisiju mazināšanas jomā ir izveidota apjomīga ziņojumu sagatavošanas sistēma, kurā ir iesaistīti daudzi eksperti vairākās valsts iestādēs, tai skaitā, VARAM, LVĢMC, LLU, LVMI “Silava” un šo ekspertu finansēšana tiek veikta no finansējuma, ko Latvija iegūst no emisijas kvotu izsolīšanas. Ekonomikas ministrijai nav pieeja šim finansējumam, līdz ar to jauno pienākumu izpildei ir nepieciešams papildu finansējums no valsts budžeta</w:t>
            </w:r>
          </w:p>
          <w:p w14:paraId="5913176D" w14:textId="77777777" w:rsidR="007F3C8B" w:rsidRPr="009036AC" w:rsidRDefault="007F3C8B" w:rsidP="00FF047E">
            <w:pPr>
              <w:pStyle w:val="naisc"/>
              <w:spacing w:before="0" w:after="0"/>
              <w:jc w:val="left"/>
            </w:pPr>
          </w:p>
          <w:p w14:paraId="4C76A3E9" w14:textId="77777777" w:rsidR="007F3C8B" w:rsidRPr="009036AC" w:rsidRDefault="007F3C8B" w:rsidP="00FF047E">
            <w:pPr>
              <w:pStyle w:val="naisc"/>
              <w:spacing w:before="0" w:after="0"/>
              <w:jc w:val="both"/>
            </w:pPr>
            <w:r w:rsidRPr="009036AC">
              <w:t>NEKP2030 ir norādīts, ka tiesību aktu un plānošanas dokumentu izstrāde tiks veikta valsts budžeta līdzekļu ietvaros.</w:t>
            </w:r>
          </w:p>
          <w:p w14:paraId="7E7B1063" w14:textId="77777777" w:rsidR="007F3C8B" w:rsidRPr="009036AC" w:rsidRDefault="007F3C8B" w:rsidP="00FF047E">
            <w:pPr>
              <w:pStyle w:val="naisc"/>
              <w:spacing w:before="0" w:after="0"/>
              <w:jc w:val="both"/>
            </w:pPr>
            <w:r w:rsidRPr="009036AC">
              <w:t>Tomēr likumprojektā iekļautie papildu pienākumi nav tiesību aktu vai politikas plānošanas dokumentu izstrāde, bet to izpilde, īpaši Regulā 2018/1999 valstij noteikto papildu pienākumu mērķu izpildes monitoringam (</w:t>
            </w:r>
            <w:proofErr w:type="spellStart"/>
            <w:r w:rsidRPr="009036AC">
              <w:t>ex-ante</w:t>
            </w:r>
            <w:proofErr w:type="spellEnd"/>
            <w:r w:rsidRPr="009036AC">
              <w:t xml:space="preserve"> un </w:t>
            </w:r>
            <w:proofErr w:type="spellStart"/>
            <w:r w:rsidRPr="009036AC">
              <w:t>ex</w:t>
            </w:r>
            <w:proofErr w:type="spellEnd"/>
            <w:r w:rsidRPr="009036AC">
              <w:t>-post) un ziņošanai par mērķu izpildi.</w:t>
            </w:r>
          </w:p>
          <w:p w14:paraId="3A1E7923" w14:textId="77777777" w:rsidR="00465EC3" w:rsidRDefault="007F3C8B" w:rsidP="00FF047E">
            <w:pPr>
              <w:pStyle w:val="naisc"/>
              <w:spacing w:before="0" w:after="0"/>
              <w:jc w:val="both"/>
            </w:pPr>
            <w:r w:rsidRPr="009036AC">
              <w:t xml:space="preserve">Norādām, ka Regulas 2018/1999 20.-25.panta ziņošanas pienākumi, kas ietver arī </w:t>
            </w:r>
            <w:proofErr w:type="spellStart"/>
            <w:r w:rsidRPr="009036AC">
              <w:t>ex</w:t>
            </w:r>
            <w:proofErr w:type="spellEnd"/>
            <w:r w:rsidRPr="009036AC">
              <w:t xml:space="preserve">-post un </w:t>
            </w:r>
            <w:proofErr w:type="spellStart"/>
            <w:r w:rsidRPr="009036AC">
              <w:t>ex-ante</w:t>
            </w:r>
            <w:proofErr w:type="spellEnd"/>
            <w:r w:rsidRPr="009036AC">
              <w:t xml:space="preserve"> novērtējumus, ir jauni pienākumi, kas šobrīd nav noteikti nevienā LV tiesību aktā.</w:t>
            </w:r>
          </w:p>
          <w:p w14:paraId="09DFC2BE" w14:textId="77777777" w:rsidR="00465EC3" w:rsidRDefault="00465EC3" w:rsidP="00FF047E">
            <w:pPr>
              <w:pStyle w:val="naisc"/>
              <w:spacing w:before="0" w:after="0"/>
              <w:jc w:val="both"/>
            </w:pPr>
          </w:p>
          <w:p w14:paraId="523091A3" w14:textId="1ACB9BA0" w:rsidR="007F3C8B" w:rsidRPr="003F4467" w:rsidRDefault="00ED2D04" w:rsidP="00FF047E">
            <w:pPr>
              <w:pStyle w:val="naisc"/>
              <w:spacing w:before="0" w:after="0"/>
              <w:jc w:val="both"/>
              <w:rPr>
                <w:b/>
              </w:rPr>
            </w:pPr>
            <w:r w:rsidRPr="003F4467">
              <w:rPr>
                <w:b/>
                <w:bCs/>
              </w:rPr>
              <w:t xml:space="preserve">2021.gada 24.septembra Ministru kabineta sēdē tika apstiprināts Informatīvais ziņojums </w:t>
            </w:r>
            <w:r w:rsidR="00D168AA" w:rsidRPr="003F4467">
              <w:rPr>
                <w:b/>
                <w:bCs/>
                <w:color w:val="212529"/>
                <w:shd w:val="clear" w:color="auto" w:fill="FFFFFF"/>
              </w:rPr>
              <w:t>“</w:t>
            </w:r>
            <w:hyperlink r:id="rId8" w:tooltip="fmzin_230921.docx" w:history="1">
              <w:r w:rsidR="00D168AA" w:rsidRPr="008F3D17">
                <w:rPr>
                  <w:rStyle w:val="Hyperlink"/>
                  <w:b/>
                  <w:bCs/>
                  <w:color w:val="auto"/>
                  <w:u w:val="none"/>
                </w:rPr>
                <w:t>Par priekšlikumiem valsts budžeta ieņēmumiem un izdevumiem</w:t>
              </w:r>
            </w:hyperlink>
            <w:hyperlink r:id="rId9" w:tooltip="fmzin_230921.docx" w:history="1">
              <w:r w:rsidR="00D168AA" w:rsidRPr="008F3D17">
                <w:rPr>
                  <w:rStyle w:val="Hyperlink"/>
                  <w:b/>
                  <w:bCs/>
                  <w:color w:val="auto"/>
                  <w:u w:val="none"/>
                  <w:shd w:val="clear" w:color="auto" w:fill="FFFFFF"/>
                </w:rPr>
                <w:t> 2022.gadam un ietvaram 2022.–2024.gadam</w:t>
              </w:r>
            </w:hyperlink>
            <w:r w:rsidR="00D168AA" w:rsidRPr="003F4467">
              <w:rPr>
                <w:b/>
                <w:bCs/>
                <w:color w:val="212529"/>
                <w:shd w:val="clear" w:color="auto" w:fill="FFFFFF"/>
              </w:rPr>
              <w:t>”</w:t>
            </w:r>
            <w:r w:rsidR="002D683E" w:rsidRPr="003F4467">
              <w:rPr>
                <w:b/>
                <w:bCs/>
                <w:color w:val="212529"/>
                <w:shd w:val="clear" w:color="auto" w:fill="FFFFFF"/>
              </w:rPr>
              <w:t xml:space="preserve"> (MK </w:t>
            </w:r>
            <w:r w:rsidR="0042545B" w:rsidRPr="003F4467">
              <w:rPr>
                <w:b/>
                <w:bCs/>
                <w:color w:val="212529"/>
                <w:shd w:val="clear" w:color="auto" w:fill="FFFFFF"/>
              </w:rPr>
              <w:t xml:space="preserve">ārkārtas </w:t>
            </w:r>
            <w:r w:rsidR="002D683E" w:rsidRPr="003F4467">
              <w:rPr>
                <w:b/>
                <w:bCs/>
                <w:color w:val="212529"/>
                <w:shd w:val="clear" w:color="auto" w:fill="FFFFFF"/>
              </w:rPr>
              <w:t>sēdes protokola Nr.63</w:t>
            </w:r>
            <w:r w:rsidR="0042545B" w:rsidRPr="003F4467">
              <w:rPr>
                <w:b/>
                <w:bCs/>
                <w:color w:val="212529"/>
                <w:shd w:val="clear" w:color="auto" w:fill="FFFFFF"/>
              </w:rPr>
              <w:t xml:space="preserve"> 1. §</w:t>
            </w:r>
            <w:r w:rsidR="003F4467" w:rsidRPr="003F4467">
              <w:rPr>
                <w:b/>
                <w:bCs/>
                <w:color w:val="212529"/>
                <w:shd w:val="clear" w:color="auto" w:fill="FFFFFF"/>
              </w:rPr>
              <w:t>)</w:t>
            </w:r>
            <w:r w:rsidR="00807CA7" w:rsidRPr="003F4467">
              <w:rPr>
                <w:b/>
                <w:bCs/>
                <w:color w:val="212529"/>
                <w:shd w:val="clear" w:color="auto" w:fill="FFFFFF"/>
              </w:rPr>
              <w:t>, kura 1.pielikumā ir iekļaut</w:t>
            </w:r>
            <w:r w:rsidR="008C3E62">
              <w:rPr>
                <w:b/>
                <w:bCs/>
                <w:color w:val="212529"/>
                <w:shd w:val="clear" w:color="auto" w:fill="FFFFFF"/>
              </w:rPr>
              <w:t>s</w:t>
            </w:r>
            <w:r w:rsidR="00EB495C" w:rsidRPr="003F4467">
              <w:rPr>
                <w:b/>
                <w:bCs/>
                <w:color w:val="212529"/>
                <w:shd w:val="clear" w:color="auto" w:fill="FFFFFF"/>
              </w:rPr>
              <w:t xml:space="preserve"> apstiprināts Ekonomikas ministrijas pieteikums finansējum</w:t>
            </w:r>
            <w:r w:rsidR="00E60103">
              <w:rPr>
                <w:b/>
                <w:bCs/>
                <w:color w:val="212529"/>
                <w:shd w:val="clear" w:color="auto" w:fill="FFFFFF"/>
              </w:rPr>
              <w:t>am</w:t>
            </w:r>
            <w:r w:rsidR="00EB495C" w:rsidRPr="003F4467">
              <w:rPr>
                <w:b/>
                <w:bCs/>
                <w:color w:val="212529"/>
                <w:shd w:val="clear" w:color="auto" w:fill="FFFFFF"/>
              </w:rPr>
              <w:t xml:space="preserve"> prioritāriem pasākumiem “</w:t>
            </w:r>
            <w:r w:rsidR="00660538" w:rsidRPr="003F4467">
              <w:rPr>
                <w:b/>
                <w:bCs/>
              </w:rPr>
              <w:t>Enerģētikas politikas īstenošanas monitorings un ziņošanas sistēmas īstenošana, IKT risinājumu izstrāde, kas paredz jau ama</w:t>
            </w:r>
            <w:r w:rsidR="00E15E45" w:rsidRPr="003F4467">
              <w:rPr>
                <w:b/>
                <w:bCs/>
              </w:rPr>
              <w:t>ta vietu izveidi BVKB un EM</w:t>
            </w:r>
            <w:r w:rsidR="003F4467" w:rsidRPr="003F4467">
              <w:rPr>
                <w:b/>
                <w:bCs/>
              </w:rPr>
              <w:t>.</w:t>
            </w:r>
          </w:p>
        </w:tc>
        <w:tc>
          <w:tcPr>
            <w:tcW w:w="2977" w:type="dxa"/>
            <w:vMerge w:val="restart"/>
            <w:shd w:val="clear" w:color="auto" w:fill="auto"/>
          </w:tcPr>
          <w:p w14:paraId="2C4FF4CE" w14:textId="77777777" w:rsidR="007F3C8B" w:rsidRPr="009036AC" w:rsidRDefault="007F3C8B" w:rsidP="00FF047E"/>
        </w:tc>
        <w:tc>
          <w:tcPr>
            <w:tcW w:w="2417" w:type="dxa"/>
            <w:vMerge w:val="restart"/>
            <w:shd w:val="clear" w:color="auto" w:fill="auto"/>
          </w:tcPr>
          <w:p w14:paraId="126F4D78" w14:textId="178ED2DB" w:rsidR="007F3C8B" w:rsidRPr="009036AC" w:rsidRDefault="007F3C8B" w:rsidP="00FF047E">
            <w:pPr>
              <w:jc w:val="both"/>
            </w:pPr>
            <w:r w:rsidRPr="009036AC">
              <w:t xml:space="preserve">Likumprojekta anotācijas III sadaļa ir </w:t>
            </w:r>
            <w:r w:rsidR="00465EC3" w:rsidRPr="009036AC">
              <w:t>p</w:t>
            </w:r>
            <w:r w:rsidR="00223E4D">
              <w:t>apildināta</w:t>
            </w:r>
          </w:p>
        </w:tc>
      </w:tr>
      <w:tr w:rsidR="007F3C8B" w:rsidRPr="009036AC" w14:paraId="324103F3" w14:textId="77777777" w:rsidTr="00054978">
        <w:trPr>
          <w:jc w:val="center"/>
        </w:trPr>
        <w:tc>
          <w:tcPr>
            <w:tcW w:w="761" w:type="dxa"/>
            <w:vMerge/>
            <w:shd w:val="clear" w:color="auto" w:fill="auto"/>
          </w:tcPr>
          <w:p w14:paraId="1AED11E7" w14:textId="5683F413" w:rsidR="007F3C8B" w:rsidRPr="00054978" w:rsidRDefault="007F3C8B" w:rsidP="00054978">
            <w:pPr>
              <w:pStyle w:val="naisc"/>
              <w:numPr>
                <w:ilvl w:val="0"/>
                <w:numId w:val="80"/>
              </w:numPr>
              <w:spacing w:before="0" w:after="0"/>
              <w:ind w:left="227" w:hanging="227"/>
              <w:rPr>
                <w:bCs/>
              </w:rPr>
            </w:pPr>
          </w:p>
        </w:tc>
        <w:tc>
          <w:tcPr>
            <w:tcW w:w="2633" w:type="dxa"/>
            <w:vMerge/>
            <w:shd w:val="clear" w:color="auto" w:fill="auto"/>
          </w:tcPr>
          <w:p w14:paraId="13D499D2" w14:textId="77777777" w:rsidR="007F3C8B" w:rsidRPr="009036AC" w:rsidRDefault="007F3C8B" w:rsidP="00FF047E">
            <w:pPr>
              <w:pStyle w:val="naisc"/>
              <w:spacing w:before="0" w:after="0"/>
              <w:jc w:val="left"/>
            </w:pPr>
          </w:p>
        </w:tc>
        <w:tc>
          <w:tcPr>
            <w:tcW w:w="3402" w:type="dxa"/>
            <w:tcBorders>
              <w:bottom w:val="single" w:sz="4" w:space="0" w:color="auto"/>
            </w:tcBorders>
            <w:shd w:val="clear" w:color="auto" w:fill="auto"/>
          </w:tcPr>
          <w:p w14:paraId="5E1DCB07" w14:textId="77777777" w:rsidR="007F3C8B" w:rsidRPr="009036AC" w:rsidRDefault="007F3C8B" w:rsidP="00FF047E">
            <w:pPr>
              <w:spacing w:after="120"/>
              <w:jc w:val="both"/>
              <w:rPr>
                <w:b/>
                <w:bCs/>
              </w:rPr>
            </w:pPr>
            <w:r w:rsidRPr="009036AC">
              <w:rPr>
                <w:b/>
                <w:bCs/>
              </w:rPr>
              <w:t>Valsts kanceleja (17.06.2021.)</w:t>
            </w:r>
          </w:p>
          <w:p w14:paraId="3802BF28" w14:textId="77777777" w:rsidR="007F3C8B" w:rsidRPr="009036AC" w:rsidRDefault="007F3C8B" w:rsidP="00FF047E">
            <w:pPr>
              <w:spacing w:after="120"/>
              <w:jc w:val="both"/>
            </w:pPr>
            <w:r w:rsidRPr="009036AC">
              <w:t>Valsts kanceleja uztur spēkā iepriekš izteikto iebildumu par jaunu amata vietu neveidošanu un funkcijas īstenošanu resorā esošo vakanto amata vietu ietvaros.</w:t>
            </w:r>
          </w:p>
          <w:p w14:paraId="5C6C45C9" w14:textId="77777777" w:rsidR="007F3C8B" w:rsidRPr="009036AC" w:rsidRDefault="007F3C8B" w:rsidP="00FF047E">
            <w:pPr>
              <w:jc w:val="both"/>
            </w:pPr>
            <w:r w:rsidRPr="009036AC">
              <w:t xml:space="preserve">Atbilstoši anotācijas </w:t>
            </w:r>
            <w:proofErr w:type="spellStart"/>
            <w:r w:rsidRPr="009036AC">
              <w:t>III.sadaļas</w:t>
            </w:r>
            <w:proofErr w:type="spellEnd"/>
            <w:r w:rsidRPr="009036AC">
              <w:t xml:space="preserve"> 7.punktā minētajam likumprojektā noteikto funkciju īstenošanai Būvniecības valsts kontroles birojam (turpmāk – BVKB) papildu nepieciešams izveidot 4-5 jaunas amata slodzes, bet Ekonomikas ministrijai – 2 jaunas amata slodzes.</w:t>
            </w:r>
          </w:p>
          <w:p w14:paraId="40BE0B35" w14:textId="77777777" w:rsidR="007F3C8B" w:rsidRPr="009036AC" w:rsidRDefault="007F3C8B" w:rsidP="00FF047E">
            <w:pPr>
              <w:pStyle w:val="naisc"/>
              <w:jc w:val="both"/>
              <w:rPr>
                <w:b/>
                <w:bCs/>
              </w:rPr>
            </w:pPr>
            <w:r w:rsidRPr="009036AC">
              <w:t>Papildus iepriekš sniegtajā atzinumā minētajam, vēlamies norādīt, ka Ekonomikas ministrijas resorā uz 2021.gada 31.martu bija 113 vakanti amati, tai skaitā Ekonomikas ministrijā – 16, bet BVKB – 12 vakanti amati. Turklāt izvērtējot ilgstošās vakances (vakantais amats ir 6 un vairāk mēnešus) redzams, ka  resorā ir 42 ilgstoši vakanti amati, tai skaitā Ekonomikas ministrijā 9, bet BVKB – 7 ilgstoši vakanti amati, līdz ar ko uzskatām, ka jaunās funkcijas ir nodrošināmas vakanto amata vietu ietvaros, nepalielinot nodarbināto skaitu valsts pārvaldē.</w:t>
            </w:r>
          </w:p>
        </w:tc>
        <w:tc>
          <w:tcPr>
            <w:tcW w:w="3119" w:type="dxa"/>
            <w:vMerge/>
            <w:tcBorders>
              <w:bottom w:val="single" w:sz="4" w:space="0" w:color="auto"/>
            </w:tcBorders>
            <w:shd w:val="clear" w:color="auto" w:fill="auto"/>
          </w:tcPr>
          <w:p w14:paraId="55C0CC44" w14:textId="77777777" w:rsidR="007F3C8B" w:rsidRPr="009036AC" w:rsidRDefault="007F3C8B" w:rsidP="00FF047E">
            <w:pPr>
              <w:pStyle w:val="naisc"/>
              <w:spacing w:before="0" w:after="0"/>
              <w:rPr>
                <w:b/>
                <w:bCs/>
              </w:rPr>
            </w:pPr>
          </w:p>
        </w:tc>
        <w:tc>
          <w:tcPr>
            <w:tcW w:w="2977" w:type="dxa"/>
            <w:vMerge/>
            <w:tcBorders>
              <w:bottom w:val="single" w:sz="4" w:space="0" w:color="auto"/>
            </w:tcBorders>
            <w:shd w:val="clear" w:color="auto" w:fill="auto"/>
          </w:tcPr>
          <w:p w14:paraId="606928A3" w14:textId="77777777" w:rsidR="007F3C8B" w:rsidRPr="009036AC" w:rsidRDefault="007F3C8B" w:rsidP="00FF047E">
            <w:pPr>
              <w:jc w:val="both"/>
            </w:pPr>
          </w:p>
        </w:tc>
        <w:tc>
          <w:tcPr>
            <w:tcW w:w="2417" w:type="dxa"/>
            <w:vMerge/>
            <w:tcBorders>
              <w:bottom w:val="single" w:sz="4" w:space="0" w:color="auto"/>
            </w:tcBorders>
            <w:shd w:val="clear" w:color="auto" w:fill="auto"/>
          </w:tcPr>
          <w:p w14:paraId="3D48F08C" w14:textId="77777777" w:rsidR="007F3C8B" w:rsidRPr="009036AC" w:rsidRDefault="007F3C8B" w:rsidP="00FF047E">
            <w:pPr>
              <w:jc w:val="both"/>
            </w:pPr>
          </w:p>
        </w:tc>
      </w:tr>
      <w:tr w:rsidR="007F3C8B" w:rsidRPr="009036AC" w14:paraId="3A05C48B" w14:textId="77777777" w:rsidTr="00054978">
        <w:trPr>
          <w:jc w:val="center"/>
        </w:trPr>
        <w:tc>
          <w:tcPr>
            <w:tcW w:w="761" w:type="dxa"/>
            <w:vMerge/>
            <w:shd w:val="clear" w:color="auto" w:fill="auto"/>
          </w:tcPr>
          <w:p w14:paraId="034159FF" w14:textId="203F9D44" w:rsidR="007F3C8B" w:rsidRPr="00054978" w:rsidRDefault="007F3C8B" w:rsidP="00054978">
            <w:pPr>
              <w:pStyle w:val="naisc"/>
              <w:numPr>
                <w:ilvl w:val="0"/>
                <w:numId w:val="80"/>
              </w:numPr>
              <w:spacing w:before="0" w:after="0"/>
              <w:ind w:left="227" w:hanging="227"/>
              <w:rPr>
                <w:bCs/>
              </w:rPr>
            </w:pPr>
          </w:p>
        </w:tc>
        <w:tc>
          <w:tcPr>
            <w:tcW w:w="2633" w:type="dxa"/>
            <w:vMerge/>
            <w:shd w:val="clear" w:color="auto" w:fill="auto"/>
          </w:tcPr>
          <w:p w14:paraId="7D264182" w14:textId="77777777" w:rsidR="007F3C8B" w:rsidRPr="009036AC" w:rsidRDefault="007F3C8B" w:rsidP="00FF047E">
            <w:pPr>
              <w:pStyle w:val="naisc"/>
              <w:spacing w:before="0" w:after="0"/>
              <w:jc w:val="left"/>
            </w:pPr>
          </w:p>
        </w:tc>
        <w:tc>
          <w:tcPr>
            <w:tcW w:w="3402" w:type="dxa"/>
            <w:shd w:val="clear" w:color="auto" w:fill="auto"/>
          </w:tcPr>
          <w:p w14:paraId="3FAC0912" w14:textId="77777777" w:rsidR="007F3C8B" w:rsidRPr="009036AC" w:rsidRDefault="007F3C8B" w:rsidP="0034716B">
            <w:pPr>
              <w:rPr>
                <w:b/>
                <w:bCs/>
              </w:rPr>
            </w:pPr>
            <w:r w:rsidRPr="009036AC">
              <w:rPr>
                <w:b/>
                <w:bCs/>
              </w:rPr>
              <w:t>Valsts kanceleja (23.08.2021.)</w:t>
            </w:r>
          </w:p>
          <w:p w14:paraId="45E4D739" w14:textId="77777777" w:rsidR="007F3C8B" w:rsidRPr="009036AC" w:rsidRDefault="007F3C8B" w:rsidP="00FF047E">
            <w:pPr>
              <w:spacing w:after="120"/>
              <w:jc w:val="both"/>
              <w:rPr>
                <w:b/>
                <w:bCs/>
              </w:rPr>
            </w:pPr>
            <w:r w:rsidRPr="009036AC">
              <w:t>Valsts kancelejas Valsts pārvaldes politikas departaments ir izskatījis atkārtotai saskaņošanai nosūtīto Ekonomikas ministrijas izstrādāto likumprojektu "Grozījumi Enerģētikas likumā" (VSS-307) tā sākotnējās ietekmes novērtējuma ziņojumu (anotāciju) un izziņu par institūciju izteiktajiem iebildumiem un informē, ka uztur spēkā iepriekš izteiktos iebildumus par jaunu amata vietu neveidošanu un funkcijas īstenošanu resorā esošo vakanto amata vietu ietvaros, nepalielinot nodarbināto skaitu valsts pārvaldē.</w:t>
            </w:r>
          </w:p>
        </w:tc>
        <w:tc>
          <w:tcPr>
            <w:tcW w:w="3119" w:type="dxa"/>
            <w:vMerge/>
            <w:shd w:val="clear" w:color="auto" w:fill="auto"/>
          </w:tcPr>
          <w:p w14:paraId="77217DD2" w14:textId="77777777" w:rsidR="007F3C8B" w:rsidRPr="009036AC" w:rsidRDefault="007F3C8B" w:rsidP="00FF047E">
            <w:pPr>
              <w:pStyle w:val="naisc"/>
              <w:spacing w:before="0" w:after="0"/>
              <w:rPr>
                <w:b/>
                <w:bCs/>
              </w:rPr>
            </w:pPr>
          </w:p>
        </w:tc>
        <w:tc>
          <w:tcPr>
            <w:tcW w:w="2977" w:type="dxa"/>
            <w:vMerge/>
            <w:shd w:val="clear" w:color="auto" w:fill="auto"/>
          </w:tcPr>
          <w:p w14:paraId="5AE4D281" w14:textId="77777777" w:rsidR="007F3C8B" w:rsidRPr="009036AC" w:rsidRDefault="007F3C8B" w:rsidP="00FF047E">
            <w:pPr>
              <w:jc w:val="both"/>
            </w:pPr>
          </w:p>
        </w:tc>
        <w:tc>
          <w:tcPr>
            <w:tcW w:w="2417" w:type="dxa"/>
            <w:vMerge/>
            <w:shd w:val="clear" w:color="auto" w:fill="auto"/>
          </w:tcPr>
          <w:p w14:paraId="176C8A63" w14:textId="77777777" w:rsidR="007F3C8B" w:rsidRPr="009036AC" w:rsidRDefault="007F3C8B" w:rsidP="00FF047E">
            <w:pPr>
              <w:jc w:val="both"/>
            </w:pPr>
          </w:p>
        </w:tc>
      </w:tr>
      <w:tr w:rsidR="00A85778" w:rsidRPr="009036AC" w14:paraId="444544C3" w14:textId="77777777" w:rsidTr="4CE3227C">
        <w:trPr>
          <w:jc w:val="center"/>
        </w:trPr>
        <w:tc>
          <w:tcPr>
            <w:tcW w:w="761" w:type="dxa"/>
            <w:shd w:val="clear" w:color="auto" w:fill="auto"/>
          </w:tcPr>
          <w:p w14:paraId="11D8FC5F" w14:textId="48552820" w:rsidR="00A85778" w:rsidRPr="00054978" w:rsidRDefault="00A85778" w:rsidP="00054978">
            <w:pPr>
              <w:pStyle w:val="ListParagraph"/>
              <w:numPr>
                <w:ilvl w:val="0"/>
                <w:numId w:val="80"/>
              </w:numPr>
              <w:spacing w:after="0" w:line="240" w:lineRule="auto"/>
              <w:ind w:left="227" w:hanging="227"/>
              <w:contextualSpacing w:val="0"/>
              <w:jc w:val="center"/>
              <w:rPr>
                <w:rFonts w:ascii="Times New Roman" w:hAnsi="Times New Roman"/>
                <w:bCs/>
                <w:sz w:val="24"/>
                <w:szCs w:val="24"/>
              </w:rPr>
            </w:pPr>
          </w:p>
        </w:tc>
        <w:tc>
          <w:tcPr>
            <w:tcW w:w="2633" w:type="dxa"/>
            <w:vMerge w:val="restart"/>
            <w:shd w:val="clear" w:color="auto" w:fill="auto"/>
          </w:tcPr>
          <w:p w14:paraId="4C56782B" w14:textId="77777777" w:rsidR="00A85778" w:rsidRPr="009036AC" w:rsidRDefault="00A85778" w:rsidP="00FF047E">
            <w:pPr>
              <w:pStyle w:val="paragraph"/>
              <w:spacing w:before="0" w:beforeAutospacing="0" w:after="0" w:afterAutospacing="0"/>
              <w:jc w:val="both"/>
              <w:textAlignment w:val="baseline"/>
              <w:rPr>
                <w:rStyle w:val="normaltextrun"/>
                <w:color w:val="000000"/>
              </w:rPr>
            </w:pPr>
            <w:r w:rsidRPr="007D6C63">
              <w:rPr>
                <w:rStyle w:val="normaltextrun"/>
                <w:color w:val="000000"/>
              </w:rPr>
              <w:t>1</w:t>
            </w:r>
            <w:r w:rsidRPr="007D6C63">
              <w:rPr>
                <w:rStyle w:val="normaltextrun"/>
                <w:color w:val="000000"/>
                <w:vertAlign w:val="superscript"/>
              </w:rPr>
              <w:t>6</w:t>
            </w:r>
            <w:r w:rsidRPr="007D6C63">
              <w:rPr>
                <w:rStyle w:val="normaltextrun"/>
                <w:color w:val="000000"/>
              </w:rPr>
              <w:t>)</w:t>
            </w:r>
            <w:r>
              <w:rPr>
                <w:rStyle w:val="normaltextrun"/>
                <w:color w:val="000000"/>
              </w:rPr>
              <w:t> </w:t>
            </w:r>
            <w:proofErr w:type="spellStart"/>
            <w:r w:rsidRPr="007D6C63">
              <w:rPr>
                <w:rStyle w:val="normaltextrun"/>
                <w:color w:val="000000"/>
              </w:rPr>
              <w:t>atlikumsiltums</w:t>
            </w:r>
            <w:proofErr w:type="spellEnd"/>
            <w:r w:rsidRPr="007D6C63">
              <w:rPr>
                <w:rStyle w:val="normaltextrun"/>
                <w:color w:val="000000"/>
              </w:rPr>
              <w:t xml:space="preserve"> – siltums, kas kā blakusprodukts nenovēršami radies rūpnieciskās iekārtās, elektrostacijās vai terciārajā sektorā, kur tiek vai tiks izmantots koģenerācijas process (arī ja koģenerācijas procesa izmantošana nav iespējama vai koģenerācijas iekārtu uzstādīšanas izmaksas pārsniedz koģenerācijas iekārtas izmantošanas ieguvumus), un kas bez centralizētas siltumapgādes sistēmas izmantošanas zustu gaisā vai ūdenī;</w:t>
            </w:r>
          </w:p>
        </w:tc>
        <w:tc>
          <w:tcPr>
            <w:tcW w:w="3402" w:type="dxa"/>
            <w:shd w:val="clear" w:color="auto" w:fill="auto"/>
          </w:tcPr>
          <w:p w14:paraId="2C4CDF8C" w14:textId="77777777" w:rsidR="00A85778" w:rsidRPr="009036AC" w:rsidRDefault="00A85778" w:rsidP="00FF047E">
            <w:pPr>
              <w:pStyle w:val="naisc"/>
              <w:spacing w:before="0" w:after="0"/>
              <w:jc w:val="both"/>
              <w:rPr>
                <w:b/>
                <w:bCs/>
              </w:rPr>
            </w:pPr>
            <w:r w:rsidRPr="009036AC">
              <w:rPr>
                <w:b/>
                <w:bCs/>
              </w:rPr>
              <w:t>Sabiedrisko pakalpojumu regulēšanas komisija (22.06.2021.)</w:t>
            </w:r>
          </w:p>
          <w:p w14:paraId="1C28C651" w14:textId="71A79857" w:rsidR="00A85778" w:rsidRPr="009036AC" w:rsidRDefault="00A85778" w:rsidP="00FF047E">
            <w:pPr>
              <w:pStyle w:val="naisc"/>
              <w:spacing w:before="0" w:after="0"/>
              <w:jc w:val="both"/>
              <w:rPr>
                <w:b/>
                <w:bCs/>
              </w:rPr>
            </w:pPr>
            <w:r w:rsidRPr="009036AC">
              <w:t>Regulatora ieskatā, nepieciešams precizēt Likumprojekta 1.pantā paredzēto Enerģētikas likuma 1.panta 1.</w:t>
            </w:r>
            <w:r w:rsidRPr="009036AC">
              <w:rPr>
                <w:vertAlign w:val="superscript"/>
              </w:rPr>
              <w:t>6</w:t>
            </w:r>
            <w:r>
              <w:rPr>
                <w:vertAlign w:val="superscript"/>
              </w:rPr>
              <w:t xml:space="preserve"> </w:t>
            </w:r>
            <w:r w:rsidRPr="009036AC">
              <w:t>punkta redakciju atbilstoši Eiropas Parlamenta un Padomes 2018.gada 11.decembra Direktīvas Nr.2018/2001 par no atjaunojamajiem energoresursiem iegūtas enerģijas izmantošanas veicināšanu (turpmāk – Direktīva Nr.2018/2001) 2.panta 9.punktam, jo koģenerācijas process tiek vai var tikt izmantots centralizētās siltumapgādes sistēmā, nevis rūpniecības iekārtās, elektrostacijās vai terciārajā sektorā.</w:t>
            </w:r>
          </w:p>
        </w:tc>
        <w:tc>
          <w:tcPr>
            <w:tcW w:w="3119" w:type="dxa"/>
            <w:vMerge w:val="restart"/>
            <w:shd w:val="clear" w:color="auto" w:fill="auto"/>
          </w:tcPr>
          <w:p w14:paraId="634CDDB3" w14:textId="77777777" w:rsidR="00A85778" w:rsidRPr="009036AC" w:rsidRDefault="00A85778" w:rsidP="00FF047E">
            <w:pPr>
              <w:pStyle w:val="naisc"/>
              <w:spacing w:before="0" w:after="0"/>
              <w:rPr>
                <w:b/>
                <w:bCs/>
              </w:rPr>
            </w:pPr>
            <w:r w:rsidRPr="009036AC">
              <w:rPr>
                <w:b/>
                <w:bCs/>
              </w:rPr>
              <w:t>Nav ņemts vērā</w:t>
            </w:r>
          </w:p>
          <w:p w14:paraId="16E218C9" w14:textId="77777777" w:rsidR="00A85778" w:rsidRPr="009036AC" w:rsidRDefault="00A85778" w:rsidP="00FF047E">
            <w:pPr>
              <w:pStyle w:val="naisc"/>
              <w:spacing w:before="0" w:after="0"/>
              <w:jc w:val="left"/>
              <w:rPr>
                <w:b/>
                <w:bCs/>
              </w:rPr>
            </w:pPr>
          </w:p>
          <w:p w14:paraId="7ADD9B0D" w14:textId="3A71B3D4" w:rsidR="00A85778" w:rsidRPr="009036AC" w:rsidRDefault="00A85778" w:rsidP="00FF047E">
            <w:pPr>
              <w:pStyle w:val="naisc"/>
              <w:spacing w:before="0" w:after="0"/>
              <w:jc w:val="both"/>
              <w:rPr>
                <w:b/>
                <w:bCs/>
              </w:rPr>
            </w:pPr>
            <w:r w:rsidRPr="009036AC">
              <w:t>Iekļautā definīcija atbilst direktīvas 2018/2001 definīcijai</w:t>
            </w:r>
            <w:r>
              <w:t xml:space="preserve"> – 2.panta 9.punkts</w:t>
            </w:r>
            <w:r w:rsidRPr="009036AC">
              <w:t>. Norādām, ka koģenerācijas iekārtas Latvijā netiek izmantotas tikai centralizētās siltumapgādes sistēmās, bet arī terciārajā sektorā – pakalpojumu un lauksaimniecības/mežsaimniecības/zivsaimniecības sektorā, kur mazas jaudas koģenerācijas iekārtas tiek izmantotas. Tāpat arī rūpnieciskās ražošanas sektorā tiek izmantotas koģenerācijas iekārtas.</w:t>
            </w:r>
          </w:p>
        </w:tc>
        <w:tc>
          <w:tcPr>
            <w:tcW w:w="2977" w:type="dxa"/>
            <w:shd w:val="clear" w:color="auto" w:fill="auto"/>
          </w:tcPr>
          <w:p w14:paraId="22923F3B" w14:textId="64B7E947" w:rsidR="00A85778" w:rsidRPr="009036AC" w:rsidRDefault="00A85778" w:rsidP="00745CD5">
            <w:pPr>
              <w:jc w:val="both"/>
            </w:pPr>
          </w:p>
        </w:tc>
        <w:tc>
          <w:tcPr>
            <w:tcW w:w="2417" w:type="dxa"/>
          </w:tcPr>
          <w:p w14:paraId="5F907780" w14:textId="77777777" w:rsidR="00A85778" w:rsidRPr="009036AC" w:rsidRDefault="00A85778" w:rsidP="00FF047E">
            <w:pPr>
              <w:pStyle w:val="paragraph"/>
              <w:spacing w:before="0" w:beforeAutospacing="0" w:after="0" w:afterAutospacing="0"/>
              <w:jc w:val="both"/>
              <w:textAlignment w:val="baseline"/>
              <w:rPr>
                <w:rStyle w:val="normaltextrun"/>
                <w:color w:val="000000"/>
              </w:rPr>
            </w:pPr>
          </w:p>
        </w:tc>
      </w:tr>
      <w:tr w:rsidR="00A85778" w:rsidRPr="009036AC" w14:paraId="6FD3ED7D" w14:textId="77777777" w:rsidTr="4CE3227C">
        <w:trPr>
          <w:jc w:val="center"/>
        </w:trPr>
        <w:tc>
          <w:tcPr>
            <w:tcW w:w="761" w:type="dxa"/>
            <w:shd w:val="clear" w:color="auto" w:fill="auto"/>
          </w:tcPr>
          <w:p w14:paraId="0F00E6FA" w14:textId="05F13B68" w:rsidR="00A85778" w:rsidRPr="00054978" w:rsidRDefault="00A85778" w:rsidP="00054978">
            <w:pPr>
              <w:pStyle w:val="naisc"/>
              <w:numPr>
                <w:ilvl w:val="0"/>
                <w:numId w:val="80"/>
              </w:numPr>
              <w:spacing w:before="0" w:after="0"/>
              <w:ind w:left="227" w:hanging="227"/>
              <w:rPr>
                <w:bCs/>
              </w:rPr>
            </w:pPr>
          </w:p>
        </w:tc>
        <w:tc>
          <w:tcPr>
            <w:tcW w:w="2633" w:type="dxa"/>
            <w:vMerge/>
            <w:shd w:val="clear" w:color="auto" w:fill="auto"/>
          </w:tcPr>
          <w:p w14:paraId="30A9B00E" w14:textId="77777777" w:rsidR="00A85778" w:rsidRPr="009036AC" w:rsidRDefault="00A85778" w:rsidP="00FF047E">
            <w:pPr>
              <w:pStyle w:val="paragraph"/>
              <w:spacing w:before="0" w:beforeAutospacing="0" w:after="0" w:afterAutospacing="0"/>
              <w:jc w:val="both"/>
              <w:textAlignment w:val="baseline"/>
              <w:rPr>
                <w:rStyle w:val="normaltextrun"/>
                <w:color w:val="000000"/>
              </w:rPr>
            </w:pPr>
          </w:p>
        </w:tc>
        <w:tc>
          <w:tcPr>
            <w:tcW w:w="3402" w:type="dxa"/>
            <w:shd w:val="clear" w:color="auto" w:fill="auto"/>
          </w:tcPr>
          <w:p w14:paraId="7E7D325D" w14:textId="77777777" w:rsidR="00A85778" w:rsidRPr="009036AC" w:rsidRDefault="00A85778" w:rsidP="00A85778">
            <w:pPr>
              <w:pStyle w:val="naisc"/>
              <w:spacing w:before="0" w:after="0"/>
              <w:jc w:val="both"/>
              <w:rPr>
                <w:b/>
                <w:bCs/>
              </w:rPr>
            </w:pPr>
            <w:r w:rsidRPr="009036AC">
              <w:rPr>
                <w:b/>
                <w:bCs/>
              </w:rPr>
              <w:t>Sabiedrisko pakalpojumu regulēšanas komisija (23.08.2021.)</w:t>
            </w:r>
          </w:p>
          <w:p w14:paraId="78D3DB81" w14:textId="2402175E" w:rsidR="00A85778" w:rsidRPr="009036AC" w:rsidRDefault="00A85778" w:rsidP="00A85778">
            <w:pPr>
              <w:pStyle w:val="naisc"/>
              <w:spacing w:before="0" w:after="0"/>
              <w:jc w:val="both"/>
              <w:rPr>
                <w:b/>
                <w:bCs/>
              </w:rPr>
            </w:pPr>
            <w:r w:rsidRPr="009036AC">
              <w:rPr>
                <w:color w:val="000000" w:themeColor="text1"/>
              </w:rPr>
              <w:t>Regulatora ieskatā, nepieciešams precizēt Likumprojekta 1.pantā paredzēto Enerģētikas likuma 1.panta 1.</w:t>
            </w:r>
            <w:r w:rsidRPr="009036AC">
              <w:rPr>
                <w:color w:val="000000" w:themeColor="text1"/>
                <w:vertAlign w:val="superscript"/>
              </w:rPr>
              <w:t>6</w:t>
            </w:r>
            <w:r w:rsidRPr="009036AC">
              <w:rPr>
                <w:color w:val="000000" w:themeColor="text1"/>
              </w:rPr>
              <w:t>punkta redakciju atbilstoši Eiropas Parlamenta un Padomes 2018.gada 11.decembra Direktīvas Nr.2018/2001 par no atjaunojamajiem energoresursiem iegūtas enerģijas izmantošanas veicināšanu (turpmāk – Direktīva Nr.2018/2001) 2.panta 9.punktam, jo koģenerācijas process tiek vai var tikt izmantots centralizētās siltumapgādes sistēmā, nevis rūpniecības iekārtās, elektrostacijās vai terciārajā sektorā.</w:t>
            </w:r>
          </w:p>
        </w:tc>
        <w:tc>
          <w:tcPr>
            <w:tcW w:w="3119" w:type="dxa"/>
            <w:vMerge/>
            <w:shd w:val="clear" w:color="auto" w:fill="auto"/>
          </w:tcPr>
          <w:p w14:paraId="7298DC92" w14:textId="77777777" w:rsidR="00A85778" w:rsidRPr="009036AC" w:rsidRDefault="00A85778" w:rsidP="00FF047E">
            <w:pPr>
              <w:pStyle w:val="naisc"/>
              <w:spacing w:before="0" w:after="0"/>
              <w:rPr>
                <w:b/>
                <w:bCs/>
              </w:rPr>
            </w:pPr>
          </w:p>
        </w:tc>
        <w:tc>
          <w:tcPr>
            <w:tcW w:w="2977" w:type="dxa"/>
            <w:shd w:val="clear" w:color="auto" w:fill="auto"/>
          </w:tcPr>
          <w:p w14:paraId="6D52BEDA" w14:textId="77777777" w:rsidR="00A85778" w:rsidRPr="009036AC" w:rsidRDefault="00A85778" w:rsidP="00FF047E"/>
        </w:tc>
        <w:tc>
          <w:tcPr>
            <w:tcW w:w="2417" w:type="dxa"/>
          </w:tcPr>
          <w:p w14:paraId="1A70AE1A" w14:textId="77777777" w:rsidR="00A85778" w:rsidRPr="009036AC" w:rsidRDefault="00A85778" w:rsidP="00FF047E">
            <w:pPr>
              <w:pStyle w:val="paragraph"/>
              <w:spacing w:before="0" w:beforeAutospacing="0" w:after="0" w:afterAutospacing="0"/>
              <w:jc w:val="both"/>
              <w:textAlignment w:val="baseline"/>
              <w:rPr>
                <w:color w:val="000000"/>
              </w:rPr>
            </w:pPr>
          </w:p>
        </w:tc>
      </w:tr>
      <w:tr w:rsidR="007F3C8B" w:rsidRPr="009036AC" w14:paraId="61F17FC1" w14:textId="77777777" w:rsidTr="4CE3227C">
        <w:trPr>
          <w:jc w:val="center"/>
        </w:trPr>
        <w:tc>
          <w:tcPr>
            <w:tcW w:w="761" w:type="dxa"/>
            <w:vMerge w:val="restart"/>
            <w:shd w:val="clear" w:color="auto" w:fill="auto"/>
          </w:tcPr>
          <w:p w14:paraId="57E2F39D" w14:textId="78566FDA" w:rsidR="007F3C8B" w:rsidRPr="00054978" w:rsidRDefault="007F3C8B" w:rsidP="00054978">
            <w:pPr>
              <w:pStyle w:val="naisc"/>
              <w:numPr>
                <w:ilvl w:val="0"/>
                <w:numId w:val="80"/>
              </w:numPr>
              <w:spacing w:before="0" w:after="0"/>
              <w:ind w:left="227" w:hanging="227"/>
              <w:rPr>
                <w:bCs/>
              </w:rPr>
            </w:pPr>
          </w:p>
        </w:tc>
        <w:tc>
          <w:tcPr>
            <w:tcW w:w="2633" w:type="dxa"/>
            <w:vMerge w:val="restart"/>
            <w:shd w:val="clear" w:color="auto" w:fill="auto"/>
          </w:tcPr>
          <w:p w14:paraId="38A8BFA1"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izteikt 11. punktu šādā redakcijā:</w:t>
            </w:r>
            <w:r w:rsidRPr="009036AC">
              <w:rPr>
                <w:rStyle w:val="eop"/>
                <w:color w:val="000000"/>
                <w:sz w:val="28"/>
                <w:szCs w:val="28"/>
              </w:rPr>
              <w:t> </w:t>
            </w:r>
            <w:r w:rsidRPr="009036AC">
              <w:rPr>
                <w:rStyle w:val="normaltextrun"/>
                <w:color w:val="000000"/>
              </w:rPr>
              <w:t>11) enerģija – prece ar noteiktu vērtību — iegūtā elektroenerģija vai siltumenerģija, kā arī dabasgāze (tostarp sašķidrinātā dabasgāze) un biometāns;</w:t>
            </w:r>
          </w:p>
          <w:p w14:paraId="3CCC450D"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shd w:val="clear" w:color="auto" w:fill="FFFFFF"/>
              </w:rPr>
              <w:t>izteikt 14. punktu šādā redakcijā:</w:t>
            </w:r>
            <w:r w:rsidRPr="009036AC">
              <w:rPr>
                <w:rStyle w:val="eop"/>
                <w:color w:val="000000"/>
                <w:sz w:val="28"/>
                <w:szCs w:val="28"/>
                <w:shd w:val="clear" w:color="auto" w:fill="FFFFFF"/>
              </w:rPr>
              <w:t> </w:t>
            </w:r>
          </w:p>
          <w:p w14:paraId="0381DB18"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14) enerģijas ražošana – energoapgādes veids, kas ietver energoresursu pārveidošanu lietošanai nepieciešamā enerģijā, kā arī dabasgāzes un biometāna ieguvi;”;</w:t>
            </w:r>
          </w:p>
        </w:tc>
        <w:tc>
          <w:tcPr>
            <w:tcW w:w="3402" w:type="dxa"/>
            <w:shd w:val="clear" w:color="auto" w:fill="auto"/>
          </w:tcPr>
          <w:p w14:paraId="27BED341" w14:textId="77777777" w:rsidR="007F3C8B" w:rsidRPr="009036AC" w:rsidRDefault="007F3C8B" w:rsidP="00FF047E">
            <w:pPr>
              <w:pStyle w:val="naisc"/>
              <w:spacing w:before="0" w:after="0"/>
              <w:jc w:val="both"/>
              <w:rPr>
                <w:b/>
                <w:bCs/>
              </w:rPr>
            </w:pPr>
            <w:r w:rsidRPr="009036AC">
              <w:rPr>
                <w:b/>
                <w:bCs/>
              </w:rPr>
              <w:t>Vides aizsardzības un reģionālās attīstības ministrija (29.06.2021.)</w:t>
            </w:r>
          </w:p>
          <w:p w14:paraId="5EBB2C8B" w14:textId="653CC9DB" w:rsidR="007F3C8B" w:rsidRPr="009036AC" w:rsidRDefault="324F9AC9" w:rsidP="00FF047E">
            <w:pPr>
              <w:pStyle w:val="naisc"/>
              <w:jc w:val="both"/>
              <w:rPr>
                <w:b/>
                <w:bCs/>
              </w:rPr>
            </w:pPr>
            <w:r>
              <w:t>Precizēt likumprojekta 1. pantā izteikto Likuma 1. panta 11. un 14. punktu, jo dabasgāze (tostarp sašķidrinātā dabasgāze) un biometāns nav enerģija, bet energoresursi;</w:t>
            </w:r>
          </w:p>
        </w:tc>
        <w:tc>
          <w:tcPr>
            <w:tcW w:w="3119" w:type="dxa"/>
            <w:vMerge w:val="restart"/>
            <w:shd w:val="clear" w:color="auto" w:fill="auto"/>
          </w:tcPr>
          <w:p w14:paraId="4DA8B8B9" w14:textId="77777777" w:rsidR="007F3C8B" w:rsidRPr="009036AC" w:rsidRDefault="007F3C8B" w:rsidP="00FF047E">
            <w:pPr>
              <w:pStyle w:val="naisc"/>
              <w:spacing w:before="0" w:after="0"/>
              <w:rPr>
                <w:b/>
                <w:bCs/>
              </w:rPr>
            </w:pPr>
            <w:r w:rsidRPr="009036AC">
              <w:rPr>
                <w:b/>
                <w:bCs/>
              </w:rPr>
              <w:t>Nav ņemts vērā</w:t>
            </w:r>
          </w:p>
          <w:p w14:paraId="010B9A73" w14:textId="77777777" w:rsidR="004F7441" w:rsidRPr="009036AC" w:rsidRDefault="007F3C8B" w:rsidP="004F7441">
            <w:pPr>
              <w:pStyle w:val="naisc"/>
              <w:spacing w:before="0" w:after="0"/>
              <w:jc w:val="both"/>
              <w:rPr>
                <w:b/>
                <w:bCs/>
              </w:rPr>
            </w:pPr>
            <w:r w:rsidRPr="009036AC">
              <w:t xml:space="preserve">Šī likuma izpratnē tiek runāts arī par enerģijas pārvadi un enerģijas sadali, kam nav piemērojams termins “energoresurss”. Tāpat arī šī likuma izpratnē enerģija vienlaikus ir skatāma gan kā prece, gan kā energonesējs. </w:t>
            </w:r>
          </w:p>
          <w:p w14:paraId="3530D8A3" w14:textId="508C92DF" w:rsidR="004F7441" w:rsidRPr="009036AC" w:rsidRDefault="004F7441" w:rsidP="004F7441">
            <w:pPr>
              <w:pStyle w:val="naisc"/>
              <w:spacing w:before="0" w:after="120"/>
              <w:ind w:firstLine="720"/>
              <w:rPr>
                <w:b/>
                <w:bCs/>
              </w:rPr>
            </w:pPr>
          </w:p>
          <w:p w14:paraId="5CC35E15" w14:textId="2DF3BB29" w:rsidR="007F3C8B" w:rsidRPr="009036AC" w:rsidRDefault="004F7441" w:rsidP="00182D04">
            <w:pPr>
              <w:pStyle w:val="naisc"/>
              <w:spacing w:before="0" w:after="0"/>
              <w:jc w:val="both"/>
              <w:rPr>
                <w:b/>
                <w:bCs/>
              </w:rPr>
            </w:pPr>
            <w:r w:rsidRPr="009036AC">
              <w:t xml:space="preserve">Šie termini tiek lietoti arī citos normatīvajos aktos enerģētikas nozarē, piemēram, Elektroenerģijas tirgus likumā.  </w:t>
            </w:r>
          </w:p>
        </w:tc>
        <w:tc>
          <w:tcPr>
            <w:tcW w:w="2977" w:type="dxa"/>
            <w:vMerge w:val="restart"/>
            <w:shd w:val="clear" w:color="auto" w:fill="auto"/>
          </w:tcPr>
          <w:p w14:paraId="4DFD3367" w14:textId="77777777" w:rsidR="007F3C8B" w:rsidRPr="009036AC" w:rsidRDefault="007F3C8B" w:rsidP="00FF047E"/>
        </w:tc>
        <w:tc>
          <w:tcPr>
            <w:tcW w:w="2417" w:type="dxa"/>
            <w:vMerge w:val="restart"/>
          </w:tcPr>
          <w:p w14:paraId="05A9E637"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2B752280" w14:textId="77777777" w:rsidTr="4CE3227C">
        <w:trPr>
          <w:jc w:val="center"/>
        </w:trPr>
        <w:tc>
          <w:tcPr>
            <w:tcW w:w="761" w:type="dxa"/>
            <w:vMerge/>
          </w:tcPr>
          <w:p w14:paraId="08BEFCAA" w14:textId="77777777" w:rsidR="007F3C8B" w:rsidRPr="00054978" w:rsidRDefault="007F3C8B" w:rsidP="00054978">
            <w:pPr>
              <w:pStyle w:val="naisc"/>
              <w:numPr>
                <w:ilvl w:val="0"/>
                <w:numId w:val="80"/>
              </w:numPr>
              <w:spacing w:before="0" w:after="0"/>
              <w:ind w:left="227" w:hanging="227"/>
              <w:rPr>
                <w:bCs/>
              </w:rPr>
            </w:pPr>
          </w:p>
        </w:tc>
        <w:tc>
          <w:tcPr>
            <w:tcW w:w="2633" w:type="dxa"/>
            <w:vMerge/>
          </w:tcPr>
          <w:p w14:paraId="21EFA84D" w14:textId="77777777" w:rsidR="007F3C8B" w:rsidRPr="009036AC" w:rsidRDefault="007F3C8B" w:rsidP="00FF047E">
            <w:pPr>
              <w:pStyle w:val="paragraph"/>
              <w:spacing w:before="0" w:beforeAutospacing="0" w:after="0" w:afterAutospacing="0"/>
              <w:jc w:val="both"/>
              <w:textAlignment w:val="baseline"/>
              <w:rPr>
                <w:color w:val="000000"/>
              </w:rPr>
            </w:pPr>
          </w:p>
        </w:tc>
        <w:tc>
          <w:tcPr>
            <w:tcW w:w="3402" w:type="dxa"/>
            <w:shd w:val="clear" w:color="auto" w:fill="auto"/>
          </w:tcPr>
          <w:p w14:paraId="021861B3" w14:textId="77777777" w:rsidR="007F3C8B" w:rsidRPr="009036AC" w:rsidRDefault="007F3C8B" w:rsidP="00FF047E">
            <w:pPr>
              <w:pStyle w:val="naisc"/>
              <w:spacing w:before="0" w:after="0"/>
              <w:jc w:val="both"/>
              <w:rPr>
                <w:b/>
                <w:bCs/>
              </w:rPr>
            </w:pPr>
            <w:r w:rsidRPr="009036AC">
              <w:rPr>
                <w:b/>
                <w:bCs/>
              </w:rPr>
              <w:t>Vides aizsardzības un reģionālās attīstības ministrija (01.09.2021.)</w:t>
            </w:r>
          </w:p>
          <w:p w14:paraId="7C68CDB1" w14:textId="77777777" w:rsidR="007F3C8B" w:rsidRPr="009036AC" w:rsidRDefault="007F3C8B" w:rsidP="00FF047E">
            <w:pPr>
              <w:pStyle w:val="naisc"/>
              <w:spacing w:before="0" w:after="0"/>
              <w:jc w:val="both"/>
            </w:pPr>
            <w:r w:rsidRPr="009036AC">
              <w:t>VARAM uztur šādu 29.06.2021. atzinumā norādīto iebildumu:</w:t>
            </w:r>
          </w:p>
          <w:p w14:paraId="5BA7EBF3" w14:textId="77777777" w:rsidR="007F3C8B" w:rsidRPr="009036AC" w:rsidRDefault="007F3C8B" w:rsidP="00FF047E">
            <w:pPr>
              <w:pStyle w:val="naisc"/>
              <w:jc w:val="both"/>
              <w:rPr>
                <w:b/>
                <w:bCs/>
              </w:rPr>
            </w:pPr>
            <w:r w:rsidRPr="009036AC">
              <w:t>Izziņas 62. lpp. norādīto iebildumu attiecībā uz terminiem. Norādām, ka ne likumprojektā, ne arī spēkā esošajā Enerģētikas likumā nav norādīts, ka minētie termini ir pielietojami tikai šī likuma izpratnē. Papildus tam veidojas pretruna ar Enerģētikas likuma 2. pantu, kas paredz, ka šis likums reglamentē “enerģētiku kā tautsaimniecības nozari”, tātad daudz plašākā nozīmē, nekā tikai Enerģētikas likumā ietvertās normas.</w:t>
            </w:r>
          </w:p>
        </w:tc>
        <w:tc>
          <w:tcPr>
            <w:tcW w:w="3119" w:type="dxa"/>
            <w:vMerge/>
          </w:tcPr>
          <w:p w14:paraId="1048C8DE" w14:textId="326EB387" w:rsidR="007F3C8B" w:rsidRPr="009036AC" w:rsidRDefault="007F3C8B" w:rsidP="00182D04">
            <w:pPr>
              <w:pStyle w:val="naisc"/>
              <w:spacing w:before="0" w:after="0"/>
              <w:jc w:val="both"/>
              <w:rPr>
                <w:b/>
                <w:bCs/>
              </w:rPr>
            </w:pPr>
          </w:p>
        </w:tc>
        <w:tc>
          <w:tcPr>
            <w:tcW w:w="2977" w:type="dxa"/>
            <w:vMerge/>
          </w:tcPr>
          <w:p w14:paraId="534EA285" w14:textId="77777777" w:rsidR="007F3C8B" w:rsidRPr="009036AC" w:rsidRDefault="007F3C8B" w:rsidP="00FF047E"/>
        </w:tc>
        <w:tc>
          <w:tcPr>
            <w:tcW w:w="2417" w:type="dxa"/>
            <w:vMerge/>
          </w:tcPr>
          <w:p w14:paraId="0ABDB929"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18AE098E" w14:textId="77777777" w:rsidTr="4CE3227C">
        <w:trPr>
          <w:jc w:val="center"/>
        </w:trPr>
        <w:tc>
          <w:tcPr>
            <w:tcW w:w="761" w:type="dxa"/>
            <w:shd w:val="clear" w:color="auto" w:fill="auto"/>
          </w:tcPr>
          <w:p w14:paraId="47B962B7" w14:textId="1280A7DA"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2E0CD4A2"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panta 12. punktu šādā redakcijā:</w:t>
            </w:r>
          </w:p>
          <w:p w14:paraId="3D460FA3"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“12) enerģijas lietotājs – fiziska vai juridiska persona, kas savām vajadzībām patērē konkrētā veida enerģiju vai kurināmo vai lieto to energoapgādē vai cita veida komercdarbībā;”</w:t>
            </w:r>
          </w:p>
        </w:tc>
        <w:tc>
          <w:tcPr>
            <w:tcW w:w="3402" w:type="dxa"/>
            <w:shd w:val="clear" w:color="auto" w:fill="auto"/>
          </w:tcPr>
          <w:p w14:paraId="43D2B050" w14:textId="77777777" w:rsidR="007F3C8B" w:rsidRPr="009036AC" w:rsidRDefault="007F3C8B" w:rsidP="00FF047E">
            <w:pPr>
              <w:pStyle w:val="naisc"/>
              <w:spacing w:before="0" w:after="0"/>
              <w:jc w:val="both"/>
              <w:rPr>
                <w:b/>
                <w:bCs/>
              </w:rPr>
            </w:pPr>
            <w:r w:rsidRPr="009036AC">
              <w:rPr>
                <w:b/>
                <w:bCs/>
              </w:rPr>
              <w:t>Finanšu ministrija (21.04.2021.)</w:t>
            </w:r>
          </w:p>
          <w:p w14:paraId="04C2CD93" w14:textId="77777777" w:rsidR="007F3C8B" w:rsidRPr="009036AC" w:rsidRDefault="007F3C8B" w:rsidP="00FF047E">
            <w:pPr>
              <w:pStyle w:val="naisc"/>
              <w:jc w:val="both"/>
              <w:rPr>
                <w:b/>
                <w:bCs/>
              </w:rPr>
            </w:pPr>
            <w:r w:rsidRPr="009036AC">
              <w:t>Ar Likumprojekta 1. pantu likuma 1.panta 12. punkts tiek izteikts jaunā redakcijā. Uzskatām, ka minētajā punktā norādot, ka enerģijas lietotājs patērē enerģiju, bet, nenorādot šīs enerģijas ieguves veidu, var secināt, ka enerģijas lietotājs var ražot un patērēt enerģiju, kas attiecīgi būtu pretrunā ar Elektroenerģijas tirgus likumā ietverto elektroenerģijas ražotāja definīciju. Elektroenerģijas pirkšana ir būtiska pazīme, kas atšķir enerģijas lietotāju no ražotāja, jo enerģijas lietotājs nevar iegūt elektroenerģiju citā veidā kā to nopērkot, turpretim, lietotājs, kas elektroenerģiju ražo, ir elektroenerģijas ražotājs.</w:t>
            </w:r>
          </w:p>
        </w:tc>
        <w:tc>
          <w:tcPr>
            <w:tcW w:w="3119" w:type="dxa"/>
            <w:shd w:val="clear" w:color="auto" w:fill="auto"/>
          </w:tcPr>
          <w:p w14:paraId="40553215" w14:textId="77777777" w:rsidR="007F3C8B" w:rsidRPr="009036AC" w:rsidRDefault="007F3C8B" w:rsidP="008F3D17">
            <w:pPr>
              <w:pStyle w:val="naisc"/>
              <w:spacing w:before="0" w:after="0"/>
              <w:rPr>
                <w:b/>
                <w:bCs/>
              </w:rPr>
            </w:pPr>
            <w:r w:rsidRPr="009036AC">
              <w:rPr>
                <w:b/>
                <w:bCs/>
              </w:rPr>
              <w:t>Nav ņemts vērā</w:t>
            </w:r>
          </w:p>
          <w:p w14:paraId="1F6F1384" w14:textId="77777777" w:rsidR="007F3C8B" w:rsidRPr="009036AC" w:rsidRDefault="007F3C8B" w:rsidP="007F3C8B">
            <w:pPr>
              <w:pStyle w:val="naisc"/>
              <w:spacing w:before="0" w:after="0"/>
              <w:jc w:val="both"/>
              <w:rPr>
                <w:b/>
                <w:bCs/>
              </w:rPr>
            </w:pPr>
            <w:r w:rsidRPr="009036AC">
              <w:t>Ievērojot to, ka aktīvais lietotājs var nodrošināt sevi ar enerģiju, to nepērkot no energoapgāde komersanta, no enerģijas lietotāja definīcijas tika izslēgti vārdi “no energoapgādes komersantiem pērk un”.</w:t>
            </w:r>
          </w:p>
        </w:tc>
        <w:tc>
          <w:tcPr>
            <w:tcW w:w="2977" w:type="dxa"/>
            <w:shd w:val="clear" w:color="auto" w:fill="auto"/>
          </w:tcPr>
          <w:p w14:paraId="27AA8221" w14:textId="25A27847" w:rsidR="007F3C8B" w:rsidRPr="009036AC" w:rsidRDefault="007F3C8B" w:rsidP="00FF047E"/>
        </w:tc>
        <w:tc>
          <w:tcPr>
            <w:tcW w:w="2417" w:type="dxa"/>
          </w:tcPr>
          <w:p w14:paraId="534EFF89"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5E67804B" w14:textId="77777777" w:rsidTr="4CE3227C">
        <w:trPr>
          <w:jc w:val="center"/>
        </w:trPr>
        <w:tc>
          <w:tcPr>
            <w:tcW w:w="761" w:type="dxa"/>
            <w:shd w:val="clear" w:color="auto" w:fill="auto"/>
          </w:tcPr>
          <w:p w14:paraId="67B15DCE" w14:textId="6CB409F8"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1A68A425"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panta 13. un 15. punktu šādā redakcijā:</w:t>
            </w:r>
          </w:p>
          <w:p w14:paraId="3B6DE008"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“13) enerģijas pārvade – energoapgādes veids, kas ietver  dabasgāzes transportēšanu pa augsta spiediena cauruļvadiem ar darba spiedienu ne mazāku par 1,6 </w:t>
            </w:r>
            <w:proofErr w:type="spellStart"/>
            <w:r w:rsidRPr="009036AC">
              <w:rPr>
                <w:rStyle w:val="normaltextrun"/>
                <w:color w:val="000000"/>
              </w:rPr>
              <w:t>MPa</w:t>
            </w:r>
            <w:proofErr w:type="spellEnd"/>
            <w:r w:rsidRPr="009036AC">
              <w:rPr>
                <w:rStyle w:val="normaltextrun"/>
                <w:color w:val="000000"/>
              </w:rPr>
              <w:t>, tostarp savstarpēji savienotā sistēmā, (izņemot transportēšanu pa sākumposma cauruļvadiem), lai to piegādātu enerģijas lietotājiem un sadales sistēmai, izņemot enerģijas tirdzniecību;</w:t>
            </w:r>
          </w:p>
          <w:p w14:paraId="01385C6A"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 xml:space="preserve">15) enerģijas sadale –  energoapgādes veids, kas ietver dabasgāzes transportēšanu pa  cauruļvadiem ar darba spiedienu līdz 1,6 </w:t>
            </w:r>
            <w:proofErr w:type="spellStart"/>
            <w:r w:rsidRPr="009036AC">
              <w:rPr>
                <w:rStyle w:val="normaltextrun"/>
                <w:color w:val="000000"/>
              </w:rPr>
              <w:t>MPa</w:t>
            </w:r>
            <w:proofErr w:type="spellEnd"/>
            <w:r w:rsidRPr="009036AC">
              <w:rPr>
                <w:rStyle w:val="normaltextrun"/>
                <w:color w:val="000000"/>
              </w:rPr>
              <w:t>, izņemot enerģijas tirdzniecību;”</w:t>
            </w:r>
          </w:p>
        </w:tc>
        <w:tc>
          <w:tcPr>
            <w:tcW w:w="3402" w:type="dxa"/>
            <w:shd w:val="clear" w:color="auto" w:fill="auto"/>
          </w:tcPr>
          <w:p w14:paraId="6A3E0940" w14:textId="77777777" w:rsidR="007F3C8B" w:rsidRPr="0015619F" w:rsidRDefault="007F3C8B" w:rsidP="00FF047E">
            <w:pPr>
              <w:pStyle w:val="naisc"/>
              <w:spacing w:before="0" w:after="0"/>
              <w:jc w:val="both"/>
              <w:rPr>
                <w:b/>
                <w:bCs/>
              </w:rPr>
            </w:pPr>
            <w:r w:rsidRPr="0015619F">
              <w:rPr>
                <w:b/>
                <w:bCs/>
              </w:rPr>
              <w:t>AS “Latvijas Gāze” (20.08.2021.)</w:t>
            </w:r>
          </w:p>
          <w:p w14:paraId="68F5C5AC" w14:textId="77777777" w:rsidR="007F3C8B" w:rsidRPr="009036AC" w:rsidRDefault="007F3C8B" w:rsidP="00FF047E">
            <w:pPr>
              <w:pStyle w:val="naisc"/>
              <w:jc w:val="both"/>
              <w:rPr>
                <w:b/>
                <w:bCs/>
              </w:rPr>
            </w:pPr>
            <w:r w:rsidRPr="0015619F">
              <w:t>Sabiedrība uztur iebildumus attiecībā uz definīciju “dabasgāzes pārvade”, atgādinot, ka tā neatbilst Gāzes direktīvas 2.panta 3.punktam. Dabasgāzes pārvadē nevar ietvert dabasgāzes piegādi dabasgāzes lietotājiem, tas ir sadales sistēmas operatora pienākums. Vienlaikus Sabiedrība aicina atkārtoti izvērtēt projekta 84.</w:t>
            </w:r>
            <w:r w:rsidRPr="0015619F">
              <w:rPr>
                <w:vertAlign w:val="superscript"/>
              </w:rPr>
              <w:t>1</w:t>
            </w:r>
            <w:r w:rsidRPr="0015619F">
              <w:t xml:space="preserve"> panta pirmās daļas tvērumu, attiecībā uz lietotāju </w:t>
            </w:r>
            <w:proofErr w:type="spellStart"/>
            <w:r w:rsidRPr="0015619F">
              <w:t>pieslēgumiem</w:t>
            </w:r>
            <w:proofErr w:type="spellEnd"/>
            <w:r w:rsidRPr="0015619F">
              <w:t xml:space="preserve"> dabasgāzes pārvades sistēmai, jo atbilstoši Gāzes direktīvai ir jānodrošina tikai piekļuve, nevis tehnisks </w:t>
            </w:r>
            <w:proofErr w:type="spellStart"/>
            <w:r w:rsidRPr="0015619F">
              <w:t>pieslēgums</w:t>
            </w:r>
            <w:proofErr w:type="spellEnd"/>
            <w:r w:rsidRPr="0015619F">
              <w:t xml:space="preserve"> ar visām no tā izrietošajām drošības un uzturēšanas sekām. Gāzes direktīvas prasības nav identiskas Elektroenerģijas direktīvai, tā dēļ Sabiedrisko pakalpojumu regulēšanas komisijas argumenti par ES tiesas vērtējumu, kas izteikts attiecībā uz Elektroenerģijas direktīvu ir vērtējami kritiski. Turklāt jāatzīmē, ka Sabiedrisko pakalpojumu regulēšanas komisija, atsaucoties uz ES tiesas vērtējumu, secina, ka dalībvalstīm, nosakot nacionālo regulējumu, ir izvēles iespējas elektroenerģijas sistēmas (nevis dabasgāzes pārvades sistēmas) lietotājus virzīt uz pārvades vai sadales sistēmas lietošanu. Ja Ekonomikas ministrija uzņemas risku dabasgāzes lietotājus virzīt uz pārvades sistēmu, tad attiecīgi ir jārada tiesiski rīki avāriju vai avārijas situāciju likvidēšanai, gadījumos, kad tādas rodas pārvades operatora un lietotāja sadarbības rezultātā. Sabiedrība atzīmē, ka avārijas vai avārijas situāciju gadījumos sadarbība starp pārvades un sadales sistēmas operatoru, šādu gadījumu nepieļaušanā un novēršanā, ir daudzkārt efektīvāka un drošāka. Vēl vairāk nav skaidrības, kā dēļ dabasgāzes lietotājiem, kuri nepērk sadales sistēmas pakalpojumu, būtu šāds pakalpojums jānodrošina avārijas gadījumos uz lietotāju, kuri pērk sadales sistēmas pakalpojumus rēķina.</w:t>
            </w:r>
          </w:p>
        </w:tc>
        <w:tc>
          <w:tcPr>
            <w:tcW w:w="3119" w:type="dxa"/>
            <w:shd w:val="clear" w:color="auto" w:fill="auto"/>
          </w:tcPr>
          <w:p w14:paraId="37AD5298" w14:textId="77777777" w:rsidR="007F3C8B" w:rsidRPr="0015619F" w:rsidRDefault="007F3C8B" w:rsidP="00FF047E">
            <w:pPr>
              <w:pStyle w:val="naisc"/>
              <w:spacing w:before="0" w:after="0"/>
              <w:rPr>
                <w:b/>
                <w:bCs/>
              </w:rPr>
            </w:pPr>
            <w:r w:rsidRPr="0015619F">
              <w:rPr>
                <w:b/>
                <w:bCs/>
              </w:rPr>
              <w:t>Nav ņemts vērā</w:t>
            </w:r>
          </w:p>
          <w:p w14:paraId="6793D963" w14:textId="77777777" w:rsidR="004F7441" w:rsidRPr="009036AC" w:rsidRDefault="007F3C8B" w:rsidP="004F7441">
            <w:pPr>
              <w:pStyle w:val="naisc"/>
              <w:spacing w:before="0" w:after="0"/>
              <w:jc w:val="both"/>
              <w:rPr>
                <w:b/>
                <w:bCs/>
              </w:rPr>
            </w:pPr>
            <w:r w:rsidRPr="0015619F">
              <w:rPr>
                <w:bCs/>
              </w:rPr>
              <w:t>Eiropas Savienības tiesību akti neliedz dabasgāzes lietotāju objektu tiešu pieslēgšanu pārvades sistēmai, tādējādi nodrošinot nediskriminēšu pieeju.</w:t>
            </w:r>
          </w:p>
          <w:p w14:paraId="36D7DB7C" w14:textId="77777777" w:rsidR="004F7441" w:rsidRDefault="004F7441" w:rsidP="004F7441">
            <w:pPr>
              <w:pStyle w:val="naisc"/>
              <w:spacing w:before="0" w:after="0"/>
              <w:jc w:val="both"/>
              <w:rPr>
                <w:b/>
                <w:bCs/>
              </w:rPr>
            </w:pPr>
          </w:p>
          <w:p w14:paraId="0F465568" w14:textId="0CD0B7D9" w:rsidR="007F3C8B" w:rsidRPr="009036AC" w:rsidRDefault="007F3C8B" w:rsidP="00FF047E">
            <w:pPr>
              <w:pStyle w:val="naisc"/>
              <w:spacing w:before="0" w:after="0"/>
              <w:jc w:val="both"/>
              <w:rPr>
                <w:b/>
                <w:bCs/>
              </w:rPr>
            </w:pPr>
          </w:p>
        </w:tc>
        <w:tc>
          <w:tcPr>
            <w:tcW w:w="2977" w:type="dxa"/>
            <w:shd w:val="clear" w:color="auto" w:fill="auto"/>
          </w:tcPr>
          <w:p w14:paraId="18473580" w14:textId="77777777" w:rsidR="007F3C8B" w:rsidRPr="009036AC" w:rsidRDefault="007F3C8B" w:rsidP="00FF047E"/>
        </w:tc>
        <w:tc>
          <w:tcPr>
            <w:tcW w:w="2417" w:type="dxa"/>
          </w:tcPr>
          <w:p w14:paraId="7EDC243F"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3C33F7A0" w14:textId="77777777" w:rsidTr="4CE3227C">
        <w:trPr>
          <w:jc w:val="center"/>
        </w:trPr>
        <w:tc>
          <w:tcPr>
            <w:tcW w:w="761" w:type="dxa"/>
            <w:shd w:val="clear" w:color="auto" w:fill="auto"/>
          </w:tcPr>
          <w:p w14:paraId="77249491" w14:textId="51EF5CA3"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51647D61"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35. punktu šādā redakcijā: </w:t>
            </w:r>
          </w:p>
          <w:p w14:paraId="172AD213"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tc>
        <w:tc>
          <w:tcPr>
            <w:tcW w:w="3402" w:type="dxa"/>
            <w:shd w:val="clear" w:color="auto" w:fill="auto"/>
          </w:tcPr>
          <w:p w14:paraId="60C9E297" w14:textId="77777777" w:rsidR="007F3C8B" w:rsidRPr="009036AC" w:rsidRDefault="007F3C8B" w:rsidP="00FF047E">
            <w:pPr>
              <w:pStyle w:val="naisc"/>
              <w:jc w:val="both"/>
              <w:rPr>
                <w:b/>
                <w:bCs/>
              </w:rPr>
            </w:pPr>
            <w:r w:rsidRPr="009036AC">
              <w:rPr>
                <w:b/>
                <w:bCs/>
              </w:rPr>
              <w:t>Sabiedrisko pakalpojumu regulēšanas komisija (23.08.2021.)</w:t>
            </w:r>
          </w:p>
          <w:p w14:paraId="3C06A3D5" w14:textId="77777777" w:rsidR="007F3C8B" w:rsidRPr="009036AC" w:rsidRDefault="007F3C8B" w:rsidP="00FF047E">
            <w:pPr>
              <w:pStyle w:val="naisc"/>
              <w:jc w:val="both"/>
            </w:pPr>
            <w:r w:rsidRPr="009036AC">
              <w:t xml:space="preserve">Likumprojekta 1.pantā paredzētajā Enerģētikas likuma 1.panta 35.punktā noteikts, ka sadales sistēma ir enerģijas sadales tīkls vai cauruļvadu sistēma ar visiem sadales funkciju veikšanai nepieciešamajiem energoapgādes komersanta objektiem, kurus izmanto enerģijas transportēšanai no pārvades sistēmas, enerģijas ražošanas objekta vai sašķidrinātās dabasgāzes termināļa līdz enerģijas lietotāja energoapgādes sistēmas piederības robežai;”. </w:t>
            </w:r>
          </w:p>
          <w:p w14:paraId="65C7E836" w14:textId="77777777" w:rsidR="007F3C8B" w:rsidRPr="009036AC" w:rsidRDefault="007F3C8B" w:rsidP="00FF047E">
            <w:pPr>
              <w:pStyle w:val="naisc"/>
              <w:spacing w:before="0" w:after="0"/>
              <w:jc w:val="both"/>
            </w:pPr>
            <w:r w:rsidRPr="009036AC">
              <w:t>Ņemot vērā veiktos grozījumus termina “sadales sistēma” skaidrojumā Likumprojekta 1.pantā paredzētajā Enerģētikas likuma 1.panta 35.punktā, Regulatora ieskatā, būtu lietderīgi veikt grozījumus arī Enerģētikas likuma 1.panta 32.punktā, norādot avotus, no kuriem tiek saņemta enerģija transportēšanai pārvades sistēmā.</w:t>
            </w:r>
          </w:p>
          <w:p w14:paraId="4124448C" w14:textId="77777777" w:rsidR="007F3C8B" w:rsidRPr="009036AC" w:rsidRDefault="007F3C8B" w:rsidP="00FF047E">
            <w:pPr>
              <w:pStyle w:val="naisc"/>
              <w:jc w:val="both"/>
            </w:pPr>
            <w:r w:rsidRPr="009036AC">
              <w:t>Turklāt, ievērojot Likumprojekta 37.pantā paredzētos grozījumus Enerģētikas likuma 106.pantā, papildinot pantu ar 2.</w:t>
            </w:r>
            <w:r w:rsidRPr="009036AC">
              <w:rPr>
                <w:vertAlign w:val="superscript"/>
              </w:rPr>
              <w:t>1</w:t>
            </w:r>
            <w:r w:rsidRPr="009036AC">
              <w:t xml:space="preserve"> daļu, ir nepieciešams papildināt Likumprojekta 1.pantu ar šādu grozījumu:</w:t>
            </w:r>
          </w:p>
          <w:p w14:paraId="27667C0A" w14:textId="77777777" w:rsidR="007F3C8B" w:rsidRPr="009036AC" w:rsidRDefault="007F3C8B" w:rsidP="00FF047E">
            <w:pPr>
              <w:pStyle w:val="naisc"/>
              <w:jc w:val="both"/>
              <w:rPr>
                <w:b/>
                <w:bCs/>
              </w:rPr>
            </w:pPr>
            <w:bookmarkStart w:id="0" w:name="_Hlk82095303"/>
            <w:r w:rsidRPr="009036AC">
              <w:t>“papildināt 35.punktu aiz vārdiem “no pārvades sistēmas” ar vārdiem “vai sašķidrinātās dabasgāzes iekārtas”.</w:t>
            </w:r>
            <w:bookmarkEnd w:id="0"/>
          </w:p>
        </w:tc>
        <w:tc>
          <w:tcPr>
            <w:tcW w:w="3119" w:type="dxa"/>
            <w:shd w:val="clear" w:color="auto" w:fill="auto"/>
          </w:tcPr>
          <w:p w14:paraId="21B1428F" w14:textId="77777777" w:rsidR="007F3C8B" w:rsidRPr="009036AC" w:rsidRDefault="007F3C8B" w:rsidP="008F3D17">
            <w:pPr>
              <w:pStyle w:val="naisc"/>
              <w:spacing w:before="0" w:after="0"/>
              <w:rPr>
                <w:b/>
                <w:bCs/>
              </w:rPr>
            </w:pPr>
            <w:r w:rsidRPr="009036AC">
              <w:rPr>
                <w:b/>
                <w:bCs/>
              </w:rPr>
              <w:t>Nav ņemts vērā</w:t>
            </w:r>
          </w:p>
          <w:p w14:paraId="285320E6" w14:textId="77777777" w:rsidR="007F3C8B" w:rsidRPr="009036AC" w:rsidRDefault="007F3C8B" w:rsidP="00D03729">
            <w:pPr>
              <w:pStyle w:val="naisc"/>
              <w:spacing w:before="0" w:after="0"/>
              <w:jc w:val="both"/>
            </w:pPr>
            <w:r w:rsidRPr="009036AC">
              <w:t xml:space="preserve">Ņemot vērā dekarbonizācijas un gāzu daudzveidības tendences, nav iespējams norādīt visus avotus, no kuriem tiek saņemta enerģija transportēšanai pārvades sistēmā. </w:t>
            </w:r>
          </w:p>
          <w:p w14:paraId="1821CCD5" w14:textId="77777777" w:rsidR="007F3C8B" w:rsidRPr="009036AC" w:rsidRDefault="007F3C8B" w:rsidP="00D03729">
            <w:pPr>
              <w:pStyle w:val="naisc"/>
              <w:spacing w:before="0" w:after="0"/>
              <w:jc w:val="both"/>
              <w:rPr>
                <w:b/>
                <w:bCs/>
              </w:rPr>
            </w:pPr>
            <w:r w:rsidRPr="009036AC">
              <w:t xml:space="preserve">No sašķidrinātās dabasgāzes iekārtu kopuma sašķidrināto dabasgāzi nav paredzēts ievadīt pārvades un sadales sistēmā. </w:t>
            </w:r>
          </w:p>
        </w:tc>
        <w:tc>
          <w:tcPr>
            <w:tcW w:w="2977" w:type="dxa"/>
            <w:shd w:val="clear" w:color="auto" w:fill="auto"/>
          </w:tcPr>
          <w:p w14:paraId="63BBC079" w14:textId="77777777" w:rsidR="007F3C8B" w:rsidRPr="009036AC" w:rsidRDefault="007F3C8B" w:rsidP="00FF047E"/>
        </w:tc>
        <w:tc>
          <w:tcPr>
            <w:tcW w:w="2417" w:type="dxa"/>
          </w:tcPr>
          <w:p w14:paraId="34D3CB88" w14:textId="77777777" w:rsidR="007F3C8B" w:rsidRPr="009036AC" w:rsidRDefault="007F3C8B" w:rsidP="00FF047E">
            <w:pPr>
              <w:pStyle w:val="paragraph"/>
              <w:spacing w:before="0" w:beforeAutospacing="0" w:after="0" w:afterAutospacing="0"/>
              <w:jc w:val="both"/>
              <w:textAlignment w:val="baseline"/>
              <w:rPr>
                <w:color w:val="000000"/>
              </w:rPr>
            </w:pPr>
          </w:p>
        </w:tc>
      </w:tr>
      <w:tr w:rsidR="00156D58" w:rsidRPr="009036AC" w14:paraId="2D7A30F1" w14:textId="77777777" w:rsidTr="4CE3227C">
        <w:trPr>
          <w:jc w:val="center"/>
        </w:trPr>
        <w:tc>
          <w:tcPr>
            <w:tcW w:w="761" w:type="dxa"/>
            <w:vMerge w:val="restart"/>
            <w:shd w:val="clear" w:color="auto" w:fill="auto"/>
          </w:tcPr>
          <w:p w14:paraId="30AF7916" w14:textId="66C1C8A2" w:rsidR="00156D58" w:rsidRPr="00054978" w:rsidRDefault="00156D58" w:rsidP="00054978">
            <w:pPr>
              <w:pStyle w:val="naisc"/>
              <w:numPr>
                <w:ilvl w:val="0"/>
                <w:numId w:val="80"/>
              </w:numPr>
              <w:spacing w:before="0" w:after="0"/>
              <w:ind w:left="227" w:hanging="227"/>
              <w:rPr>
                <w:bCs/>
              </w:rPr>
            </w:pPr>
          </w:p>
        </w:tc>
        <w:tc>
          <w:tcPr>
            <w:tcW w:w="2633" w:type="dxa"/>
            <w:vMerge w:val="restart"/>
            <w:shd w:val="clear" w:color="auto" w:fill="auto"/>
          </w:tcPr>
          <w:p w14:paraId="56C5112A" w14:textId="77777777" w:rsidR="00156D58" w:rsidRPr="009036AC" w:rsidRDefault="00156D58"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39.</w:t>
            </w:r>
            <w:r w:rsidRPr="009036AC">
              <w:rPr>
                <w:rStyle w:val="normaltextrun"/>
                <w:color w:val="000000"/>
                <w:vertAlign w:val="superscript"/>
              </w:rPr>
              <w:t>1</w:t>
            </w:r>
            <w:r w:rsidRPr="009036AC">
              <w:rPr>
                <w:rStyle w:val="normaltextrun"/>
                <w:color w:val="000000"/>
              </w:rPr>
              <w:t xml:space="preserve"> punktu šādā redakcijā:</w:t>
            </w:r>
          </w:p>
          <w:p w14:paraId="61305FBB" w14:textId="77777777" w:rsidR="00156D58" w:rsidRPr="009036AC" w:rsidRDefault="00156D58" w:rsidP="00FF047E">
            <w:pPr>
              <w:pStyle w:val="paragraph"/>
              <w:spacing w:before="0" w:beforeAutospacing="0" w:after="0" w:afterAutospacing="0"/>
              <w:jc w:val="both"/>
              <w:textAlignment w:val="baseline"/>
              <w:rPr>
                <w:color w:val="000000"/>
              </w:rPr>
            </w:pPr>
            <w:r w:rsidRPr="009036AC">
              <w:rPr>
                <w:rStyle w:val="normaltextrun"/>
                <w:color w:val="000000"/>
              </w:rPr>
              <w:t>“39</w:t>
            </w:r>
            <w:r w:rsidRPr="009036AC">
              <w:rPr>
                <w:rStyle w:val="normaltextrun"/>
                <w:color w:val="000000"/>
                <w:vertAlign w:val="superscript"/>
              </w:rPr>
              <w:t>1</w:t>
            </w:r>
            <w:r w:rsidRPr="009036AC">
              <w:rPr>
                <w:rStyle w:val="normaltextrun"/>
                <w:color w:val="000000"/>
              </w:rPr>
              <w:t>) sašķidrinātās dabasgāzes iekārta – tehnoloģiska iekārta sašķidrinātās dabasgāzes saņemšanai, pagaidu uzglabāšanai, pārvēršanai gāzveida stāvoklī un turpmākai transportēšanai galalietotājiem, neievadot pārvades vai sadales sistēmā, vai sašķidrinātās dabasgāzes kā degvielas vai kurināmā izmantošanai;”</w:t>
            </w:r>
          </w:p>
        </w:tc>
        <w:tc>
          <w:tcPr>
            <w:tcW w:w="3402" w:type="dxa"/>
            <w:shd w:val="clear" w:color="auto" w:fill="auto"/>
          </w:tcPr>
          <w:p w14:paraId="17D58338" w14:textId="77777777" w:rsidR="00156D58" w:rsidRPr="009036AC" w:rsidRDefault="00156D58" w:rsidP="00FF047E">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7517BF9A" w14:textId="77777777" w:rsidR="00156D58" w:rsidRPr="009036AC" w:rsidRDefault="00156D58" w:rsidP="00FF047E">
            <w:pPr>
              <w:pStyle w:val="naisc"/>
              <w:jc w:val="both"/>
              <w:rPr>
                <w:b/>
                <w:bCs/>
              </w:rPr>
            </w:pPr>
            <w:r w:rsidRPr="009036AC">
              <w:t>Likumprojekta 1.pants paredz papildināt Likumu 1.pantu ar 39.</w:t>
            </w:r>
            <w:r w:rsidRPr="009036AC">
              <w:rPr>
                <w:vertAlign w:val="superscript"/>
              </w:rPr>
              <w:t>1</w:t>
            </w:r>
            <w:r w:rsidRPr="009036AC">
              <w:t xml:space="preserve"> punktu, definējot terminu “sašķidrinātā dabasgāzes iekārta”. </w:t>
            </w:r>
            <w:proofErr w:type="spellStart"/>
            <w:r w:rsidRPr="009036AC">
              <w:t>Gaso</w:t>
            </w:r>
            <w:proofErr w:type="spellEnd"/>
            <w:r w:rsidRPr="009036AC">
              <w:t xml:space="preserve"> nevar piekrist definējuma nosacījumam, ka sašķidrinātās dabasgāzes iekārta nevar būt pieslēgta dabasgāzes sadales sistēmai. Vēršam uzmanību, ka sašķidrinātās dabasgāzes iekārtas var būt izmantotas nelielu administratīvo teritoriju (ciematu, mazpilsētu) gazifikācijai. Šādos gadījumos var būt izveidots lokālas sadales sistēmas tīkls, kas būtu izbūvēts un uzturēts atbilstoši sadales sistēmai jau pašlaik normatīvajos aktos izvirzītām prasībām, kas nodrošinātu sistēmas drošu, stabilu un efektīvu funkcionēšanu. Ja iepriekš pieminētās lokālās </w:t>
            </w:r>
            <w:proofErr w:type="spellStart"/>
            <w:r w:rsidRPr="009036AC">
              <w:t>gāzapgādes</w:t>
            </w:r>
            <w:proofErr w:type="spellEnd"/>
            <w:r w:rsidRPr="009036AC">
              <w:t xml:space="preserve">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tc>
        <w:tc>
          <w:tcPr>
            <w:tcW w:w="3119" w:type="dxa"/>
            <w:vMerge w:val="restart"/>
            <w:shd w:val="clear" w:color="auto" w:fill="auto"/>
          </w:tcPr>
          <w:p w14:paraId="2B1E62FE" w14:textId="2E3FFFD9" w:rsidR="00156D58" w:rsidRPr="009036AC" w:rsidRDefault="00156D58" w:rsidP="00FF047E">
            <w:pPr>
              <w:pStyle w:val="naisc"/>
              <w:spacing w:before="0" w:after="0"/>
              <w:ind w:firstLine="720"/>
              <w:jc w:val="both"/>
              <w:rPr>
                <w:b/>
                <w:bCs/>
              </w:rPr>
            </w:pPr>
            <w:r w:rsidRPr="009036AC">
              <w:rPr>
                <w:b/>
                <w:bCs/>
              </w:rPr>
              <w:t>Nav ņemts vērā</w:t>
            </w:r>
          </w:p>
          <w:p w14:paraId="59683A66" w14:textId="77777777" w:rsidR="004F7441" w:rsidRPr="009036AC" w:rsidRDefault="00156D58" w:rsidP="004F7441">
            <w:pPr>
              <w:pStyle w:val="naisc"/>
              <w:spacing w:before="0" w:after="0"/>
              <w:jc w:val="both"/>
              <w:rPr>
                <w:b/>
                <w:bCs/>
              </w:rPr>
            </w:pPr>
            <w:r w:rsidRPr="009036AC">
              <w:t>Ņemot vērā, ka sašķidrinātajām dabasgāzes (SDG) iekārtām netiek piemērotas Regulatora izstrādātās tarifu aprēķināšanas metodikas,</w:t>
            </w:r>
            <w:r w:rsidRPr="009036AC">
              <w:rPr>
                <w:b/>
                <w:bCs/>
              </w:rPr>
              <w:t xml:space="preserve"> </w:t>
            </w:r>
            <w:r w:rsidRPr="009036AC">
              <w:t xml:space="preserve">proti, tas netiek regulētas, līdz ar to SDG iekārtu pieslēgšana sadales sistēmai būtu pretrunā ar minēto principu. </w:t>
            </w:r>
          </w:p>
          <w:p w14:paraId="1F3227D5" w14:textId="77777777" w:rsidR="004F7441" w:rsidRDefault="004F7441" w:rsidP="004F7441">
            <w:pPr>
              <w:pStyle w:val="naisc"/>
              <w:spacing w:before="0" w:after="0"/>
              <w:jc w:val="both"/>
              <w:rPr>
                <w:b/>
                <w:bCs/>
              </w:rPr>
            </w:pPr>
          </w:p>
          <w:p w14:paraId="1006653E" w14:textId="642CA13A" w:rsidR="004F7441" w:rsidRPr="009036AC" w:rsidRDefault="004F7441" w:rsidP="004F7441">
            <w:pPr>
              <w:pStyle w:val="naisc"/>
              <w:spacing w:before="0" w:after="0"/>
              <w:jc w:val="both"/>
            </w:pPr>
            <w:r w:rsidRPr="009036AC">
              <w:t>Saskaņā ar Ministru kabineta noteikumu projektu “Grozījumi Ministru kabineta 2017. gada 7. februāra noteikumos Nr. 78 “Dabasgāzes tirdzniecības un lietošanas noteikumi”” (turpmāk – noteikumu projekts), kas 2021. gada 29. jūnijā tika iesniegts Valsts kancelejā, un sniegto pamatojumu sākotnējās ietekmes novērtējuma ziņojumā (anotācijā), gadījumos, kad SDG sistēmas lietotāja dabasgāzes apgādes sistēma tiek pieslēgta SDG iekārtai,  sašķidrinātās dabasgāzes sistēmas lietotājs un sašķidrinātās dabasgāzes sistēmas operators savstarpēji vienojas par nosacījumiem minēto sistēmu savienošanai un sašķidrinātās dabasgāzes pakalpojuma sniegšanai. Šajos gadījumos, atbilstoši normatīvajiem aktiem, SDG pakalpojuma sniegšana nav nedz licencējama, nedz arī uzskatāma par sabiedrisko pakalpojumu, kuru Regulatoram būtu pienākums uzraudzīt, kā arī SDG pakalpojumam noteikt tarifus.</w:t>
            </w:r>
          </w:p>
          <w:p w14:paraId="6066B13F" w14:textId="77777777" w:rsidR="004F7441" w:rsidRPr="009036AC" w:rsidRDefault="004F7441" w:rsidP="004F7441">
            <w:pPr>
              <w:pStyle w:val="naisc"/>
              <w:spacing w:before="0" w:after="0"/>
              <w:jc w:val="both"/>
            </w:pPr>
            <w:r w:rsidRPr="009036AC">
              <w:t xml:space="preserve">Saskaņā ar Enerģētikas likuma 15. panta septīto daļu Regulators apstiprina dabasgāzes pārvades un uzglabāšanas, kā arī SDG sistēmas operatora izstrādātos sistēmas lietošanas noteikumus vai dabasgāzes krātuves lietošanas noteikumus. Līdz ar to detalizēti SDG pakalpojuma sniegšanas nosacījumi būtu atrunājumi tieši sistēmas lietošanas noteikumus, kurus būtu jāizstrādā katram SDG sistēmas operatoram un jāapstiprina Regulatoram. Ja gāzveida stāvoklī pārvērstā dabasgāze tiks ievadīta dabasgāzes pārvades sistēmā, SDG līguma noslēgšanas kārtība, prasības attiecībā uz balansa nodrošināšanu dabasgāzes pārvades sistēmā un prasības par jaudas sadales mehānismu un pārslodzes vadības procedūru piemērošanu arī tiks noteikta Enerģētikas likuma 15.panta septītajā daļā noteiktajos sašķidrinātās dabasgāzes sistēmas lietošanas noteikumos. </w:t>
            </w:r>
          </w:p>
          <w:p w14:paraId="5EAAA0CA" w14:textId="77777777" w:rsidR="004F7441" w:rsidRPr="009036AC" w:rsidRDefault="004F7441" w:rsidP="004F7441">
            <w:pPr>
              <w:pStyle w:val="naisc"/>
              <w:spacing w:before="0" w:after="0"/>
              <w:jc w:val="both"/>
            </w:pPr>
            <w:r w:rsidRPr="009036AC">
              <w:t>Attiecībā uz SDG pakalpojuma sniegšanu, noteikumu projekts ir papildināts ar 95.</w:t>
            </w:r>
            <w:r w:rsidRPr="009036AC">
              <w:rPr>
                <w:vertAlign w:val="superscript"/>
              </w:rPr>
              <w:t>1</w:t>
            </w:r>
            <w:r w:rsidRPr="009036AC">
              <w:t xml:space="preserve"> punktu, kas nosaka to, ka SDG sistēmas operators nodrošina SDG pakalpojuma sniegšanu, veicot dabasgāzes šķidrināšanu vai sašķidrinātās dabasgāzes saņemšanu, izkraušanu, uzglabāšanu un pārvēršanu gāzveida stāvoklī turpmākai piegādei uz dabasgāzes pārvades sistēmu vai lietotājam atļautās maksimālās slodzes robežās.</w:t>
            </w:r>
          </w:p>
          <w:p w14:paraId="08E2DC44" w14:textId="77777777" w:rsidR="004F7441" w:rsidRPr="009036AC" w:rsidRDefault="004F7441" w:rsidP="004F7441">
            <w:pPr>
              <w:pStyle w:val="naisc"/>
              <w:spacing w:before="0" w:after="0"/>
              <w:jc w:val="both"/>
              <w:rPr>
                <w:b/>
                <w:bCs/>
              </w:rPr>
            </w:pPr>
            <w:r w:rsidRPr="009036AC">
              <w:t xml:space="preserve">Lai saglabātu normu saskaņotību, definīcijas attiecībā uz SDG tiek saglabātas ministrijas piedāvātajā redakcijā. </w:t>
            </w:r>
          </w:p>
          <w:p w14:paraId="47C8816A" w14:textId="7F67C6B8" w:rsidR="00156D58" w:rsidRPr="009036AC" w:rsidRDefault="00156D58" w:rsidP="00FF047E">
            <w:pPr>
              <w:pStyle w:val="naisc"/>
              <w:spacing w:before="0" w:after="0"/>
              <w:jc w:val="both"/>
              <w:rPr>
                <w:b/>
                <w:bCs/>
              </w:rPr>
            </w:pPr>
          </w:p>
        </w:tc>
        <w:tc>
          <w:tcPr>
            <w:tcW w:w="2977" w:type="dxa"/>
            <w:vMerge w:val="restart"/>
            <w:shd w:val="clear" w:color="auto" w:fill="auto"/>
          </w:tcPr>
          <w:p w14:paraId="7219A2DC" w14:textId="77777777" w:rsidR="00156D58" w:rsidRPr="009036AC" w:rsidRDefault="00156D58" w:rsidP="00FF047E"/>
        </w:tc>
        <w:tc>
          <w:tcPr>
            <w:tcW w:w="2417" w:type="dxa"/>
            <w:vMerge w:val="restart"/>
          </w:tcPr>
          <w:p w14:paraId="5C89CC94" w14:textId="77777777" w:rsidR="00156D58" w:rsidRPr="009036AC" w:rsidRDefault="00156D58" w:rsidP="00FF047E">
            <w:pPr>
              <w:pStyle w:val="paragraph"/>
              <w:spacing w:before="0" w:beforeAutospacing="0" w:after="0" w:afterAutospacing="0"/>
              <w:jc w:val="both"/>
              <w:textAlignment w:val="baseline"/>
              <w:rPr>
                <w:color w:val="000000"/>
              </w:rPr>
            </w:pPr>
          </w:p>
        </w:tc>
      </w:tr>
      <w:tr w:rsidR="00156D58" w:rsidRPr="009036AC" w14:paraId="5B06569C" w14:textId="77777777" w:rsidTr="4CE3227C">
        <w:trPr>
          <w:jc w:val="center"/>
        </w:trPr>
        <w:tc>
          <w:tcPr>
            <w:tcW w:w="761" w:type="dxa"/>
            <w:vMerge/>
          </w:tcPr>
          <w:p w14:paraId="43B46BF6" w14:textId="77777777" w:rsidR="00156D58" w:rsidRPr="00054978" w:rsidRDefault="00156D58" w:rsidP="00054978">
            <w:pPr>
              <w:pStyle w:val="naisc"/>
              <w:numPr>
                <w:ilvl w:val="0"/>
                <w:numId w:val="80"/>
              </w:numPr>
              <w:spacing w:before="0" w:after="0"/>
              <w:ind w:left="227" w:hanging="227"/>
              <w:rPr>
                <w:bCs/>
              </w:rPr>
            </w:pPr>
          </w:p>
        </w:tc>
        <w:tc>
          <w:tcPr>
            <w:tcW w:w="2633" w:type="dxa"/>
            <w:vMerge/>
          </w:tcPr>
          <w:p w14:paraId="7B9E911C" w14:textId="77777777" w:rsidR="00156D58" w:rsidRPr="009036AC" w:rsidRDefault="00156D58" w:rsidP="00FF047E">
            <w:pPr>
              <w:pStyle w:val="paragraph"/>
              <w:spacing w:before="0" w:beforeAutospacing="0" w:after="0" w:afterAutospacing="0"/>
              <w:jc w:val="both"/>
              <w:textAlignment w:val="baseline"/>
              <w:rPr>
                <w:color w:val="000000"/>
              </w:rPr>
            </w:pPr>
          </w:p>
        </w:tc>
        <w:tc>
          <w:tcPr>
            <w:tcW w:w="3402" w:type="dxa"/>
            <w:shd w:val="clear" w:color="auto" w:fill="auto"/>
          </w:tcPr>
          <w:p w14:paraId="0D31C9B9" w14:textId="77777777" w:rsidR="00156D58" w:rsidRPr="009036AC" w:rsidRDefault="00156D58" w:rsidP="00FF047E">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4A147D12" w14:textId="77777777" w:rsidR="00156D58" w:rsidRPr="009036AC" w:rsidRDefault="00156D58" w:rsidP="00FF047E">
            <w:pPr>
              <w:pStyle w:val="naisc"/>
              <w:spacing w:before="0" w:after="0"/>
              <w:jc w:val="both"/>
            </w:pPr>
            <w:r w:rsidRPr="009036AC">
              <w:t>Likumprojekta 1.pants paredz izteikt Enerģētikas likuma (turpmāk – Likums) 1.panta 39.punktu jaunā redakcijā, atrunājot termina “Sašķidrinātās dabasgāzes termināls” definīciju. Ierosinām papildināt minētā termina definīciju ar nosacījumu, ka sašķidrinātās dabasgāzes termināls var būt pievienots arī tieši dabasgāzes galalietotāja iekārtai vai tiek izmantots dabasgāzes transportēšanai līdz galalietotājam.</w:t>
            </w:r>
          </w:p>
          <w:p w14:paraId="0F0F0498" w14:textId="77777777" w:rsidR="00156D58" w:rsidRPr="009036AC" w:rsidRDefault="00156D58" w:rsidP="00FF047E">
            <w:pPr>
              <w:pStyle w:val="naisc"/>
              <w:spacing w:before="0" w:after="0"/>
              <w:jc w:val="both"/>
            </w:pPr>
            <w:r w:rsidRPr="009036AC">
              <w:t>Līdzīgs priekšlikums ir attiecināms arī uz Likumprojekta 1.pantā paredzēto termina “sašķidrinātās dabasgāzes pakalpojums” (40.punkta redakcija), kas arī var būt saistīts ar dabasgāzes tiešo piegādi galalietotājam, neaprobežojoties tikai ar piegādi uz sadales vai pārvades sistēmu.</w:t>
            </w:r>
          </w:p>
          <w:p w14:paraId="4E2FE1A8" w14:textId="31B84EF4" w:rsidR="00156D58" w:rsidRPr="009036AC" w:rsidRDefault="00156D58" w:rsidP="00FF047E">
            <w:pPr>
              <w:pStyle w:val="naisc"/>
              <w:spacing w:before="0" w:after="0"/>
              <w:jc w:val="both"/>
            </w:pPr>
            <w:r w:rsidRPr="009036AC">
              <w:t>Likumprojekta 1.pants paredz papildināt Likumu 1.pantu ar 39.</w:t>
            </w:r>
            <w:r w:rsidRPr="009036AC">
              <w:rPr>
                <w:vertAlign w:val="superscript"/>
              </w:rPr>
              <w:t>1</w:t>
            </w:r>
            <w:r w:rsidRPr="009036AC">
              <w:t xml:space="preserve"> punktu, definējot terminu “sašķidrinātā dabasgāzes iekārta”. </w:t>
            </w:r>
            <w:proofErr w:type="spellStart"/>
            <w:r w:rsidRPr="009036AC">
              <w:t>Gaso</w:t>
            </w:r>
            <w:proofErr w:type="spellEnd"/>
            <w:r w:rsidRPr="009036AC">
              <w:t xml:space="preserve"> nevar piekrist definējuma nosacījumam, ka sašķidrinātās dabasgāzes iekārta nevar būt pieslēgta dabasgāzes sadales sistēmai. Vēršam uzmanību, ka sašķidrinātās dabasgāzes iekārtas var būt izmantotas nelielu administratīvo teritoriju (ciematu, mazpilsētu) gazifikācijai. Šādos gadījumos var būt izveidots lokālas sadales sistēmas tīkls, kas būtu izbūvēts, un uzturēts atbilstoši sadales sistēmai jau pašlaik normatīvajos aktos izvirzītām prasībām, kas nodrošinātu sistēmas drošu, stabilu un efektīvu funkcionēšanu. Ja iepriekš pieminētās lokālās </w:t>
            </w:r>
            <w:proofErr w:type="spellStart"/>
            <w:r w:rsidRPr="009036AC">
              <w:t>gāzapgādes</w:t>
            </w:r>
            <w:proofErr w:type="spellEnd"/>
            <w:r w:rsidRPr="009036AC">
              <w:t xml:space="preserve">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p w14:paraId="1DF0CAD7" w14:textId="77777777" w:rsidR="00156D58" w:rsidRPr="009036AC" w:rsidRDefault="00156D58" w:rsidP="00FF047E">
            <w:pPr>
              <w:pStyle w:val="naisc"/>
              <w:jc w:val="both"/>
              <w:rPr>
                <w:b/>
                <w:bCs/>
              </w:rPr>
            </w:pPr>
            <w:r w:rsidRPr="009036AC">
              <w:t xml:space="preserve">Vienlaikus norādām uz to, ka lokālas sadales sistēmas pakalpojuma neiekļaušana pašreizējā sadales sistēmās pakalpojuma tarifā ir saistīta nevis ar to, ka tas nav pieļaujams, bet gan ar to, ka Latvijā šāda prakse vēl nav attīstīta. Tāpēc Ekonomikas ministrijas arguments, ka lokālo sadales sistēmu nevar veidot, jo šis pakalpojums nav tarificēts, nav pietiekams </w:t>
            </w:r>
            <w:proofErr w:type="spellStart"/>
            <w:r w:rsidRPr="009036AC">
              <w:t>Gaso</w:t>
            </w:r>
            <w:proofErr w:type="spellEnd"/>
            <w:r w:rsidRPr="009036AC">
              <w:t xml:space="preserve"> priekšlikuma noraidīšanai.</w:t>
            </w:r>
          </w:p>
        </w:tc>
        <w:tc>
          <w:tcPr>
            <w:tcW w:w="3119" w:type="dxa"/>
            <w:vMerge/>
          </w:tcPr>
          <w:p w14:paraId="72D15CC0" w14:textId="23D7C590" w:rsidR="00156D58" w:rsidRPr="009036AC" w:rsidRDefault="00156D58" w:rsidP="004F7441">
            <w:pPr>
              <w:pStyle w:val="naisc"/>
              <w:spacing w:before="0" w:after="0"/>
              <w:rPr>
                <w:b/>
                <w:bCs/>
              </w:rPr>
            </w:pPr>
          </w:p>
        </w:tc>
        <w:tc>
          <w:tcPr>
            <w:tcW w:w="2977" w:type="dxa"/>
            <w:vMerge/>
          </w:tcPr>
          <w:p w14:paraId="64E02763" w14:textId="77777777" w:rsidR="00156D58" w:rsidRPr="009036AC" w:rsidRDefault="00156D58" w:rsidP="00FF047E"/>
        </w:tc>
        <w:tc>
          <w:tcPr>
            <w:tcW w:w="2417" w:type="dxa"/>
            <w:vMerge/>
          </w:tcPr>
          <w:p w14:paraId="0653E1B3" w14:textId="77777777" w:rsidR="00156D58" w:rsidRPr="009036AC" w:rsidRDefault="00156D58" w:rsidP="00FF047E">
            <w:pPr>
              <w:pStyle w:val="paragraph"/>
              <w:spacing w:before="0" w:beforeAutospacing="0" w:after="0" w:afterAutospacing="0"/>
              <w:jc w:val="both"/>
              <w:textAlignment w:val="baseline"/>
              <w:rPr>
                <w:color w:val="000000"/>
              </w:rPr>
            </w:pPr>
          </w:p>
        </w:tc>
      </w:tr>
      <w:tr w:rsidR="00792EA4" w:rsidRPr="009036AC" w14:paraId="6A623740" w14:textId="77777777" w:rsidTr="4CE3227C">
        <w:trPr>
          <w:jc w:val="center"/>
        </w:trPr>
        <w:tc>
          <w:tcPr>
            <w:tcW w:w="761" w:type="dxa"/>
            <w:vMerge w:val="restart"/>
            <w:shd w:val="clear" w:color="auto" w:fill="auto"/>
          </w:tcPr>
          <w:p w14:paraId="43D728EB" w14:textId="71C49960" w:rsidR="00792EA4" w:rsidRPr="00054978" w:rsidRDefault="00792EA4" w:rsidP="00054978">
            <w:pPr>
              <w:pStyle w:val="naisc"/>
              <w:numPr>
                <w:ilvl w:val="0"/>
                <w:numId w:val="80"/>
              </w:numPr>
              <w:spacing w:before="0" w:after="0"/>
              <w:ind w:left="227" w:hanging="227"/>
              <w:rPr>
                <w:bCs/>
              </w:rPr>
            </w:pPr>
          </w:p>
        </w:tc>
        <w:tc>
          <w:tcPr>
            <w:tcW w:w="2633" w:type="dxa"/>
            <w:vMerge w:val="restart"/>
            <w:shd w:val="clear" w:color="auto" w:fill="auto"/>
          </w:tcPr>
          <w:p w14:paraId="30498F65" w14:textId="785156AF" w:rsidR="00792EA4" w:rsidRPr="009036AC" w:rsidRDefault="00035701" w:rsidP="002C2E4E">
            <w:pPr>
              <w:pStyle w:val="naisc"/>
              <w:spacing w:before="0" w:after="0"/>
              <w:jc w:val="left"/>
            </w:pPr>
            <w:r>
              <w:t>-</w:t>
            </w:r>
          </w:p>
        </w:tc>
        <w:tc>
          <w:tcPr>
            <w:tcW w:w="3402" w:type="dxa"/>
            <w:shd w:val="clear" w:color="auto" w:fill="auto"/>
          </w:tcPr>
          <w:p w14:paraId="5D143D97" w14:textId="77777777" w:rsidR="00792EA4" w:rsidRPr="009036AC" w:rsidRDefault="00792EA4" w:rsidP="002C2E4E">
            <w:pPr>
              <w:pStyle w:val="naisc"/>
              <w:spacing w:before="0" w:after="0"/>
              <w:jc w:val="both"/>
              <w:rPr>
                <w:b/>
                <w:bCs/>
              </w:rPr>
            </w:pPr>
            <w:r w:rsidRPr="009036AC">
              <w:rPr>
                <w:b/>
                <w:bCs/>
              </w:rPr>
              <w:t>Sabiedrisko pakalpojumu regulēšanas komisija (19.04.2021.)</w:t>
            </w:r>
          </w:p>
          <w:p w14:paraId="110EEF3C" w14:textId="6C8BC4BC" w:rsidR="00792EA4" w:rsidRPr="009036AC" w:rsidRDefault="00792EA4" w:rsidP="002C2E4E">
            <w:pPr>
              <w:pStyle w:val="naisc"/>
              <w:spacing w:before="0" w:after="0"/>
              <w:jc w:val="both"/>
              <w:rPr>
                <w:b/>
                <w:bCs/>
              </w:rPr>
            </w:pPr>
            <w:r w:rsidRPr="009036AC">
              <w:t>Ņemot vērā Likumprojekta 1.pantā paredzēto Enerģētikas likuma 1.panta grozījumu skaitu, Enerģētikas likuma 1.pants būtu izsakāms jaunā redakcijā;</w:t>
            </w:r>
          </w:p>
        </w:tc>
        <w:tc>
          <w:tcPr>
            <w:tcW w:w="3119" w:type="dxa"/>
            <w:vMerge w:val="restart"/>
            <w:shd w:val="clear" w:color="auto" w:fill="auto"/>
          </w:tcPr>
          <w:p w14:paraId="00B543B5" w14:textId="77777777" w:rsidR="00792EA4" w:rsidRPr="009036AC" w:rsidRDefault="00792EA4" w:rsidP="002C2E4E">
            <w:pPr>
              <w:pStyle w:val="naisc"/>
              <w:spacing w:before="0" w:after="0"/>
              <w:rPr>
                <w:b/>
                <w:bCs/>
              </w:rPr>
            </w:pPr>
            <w:r w:rsidRPr="009036AC">
              <w:rPr>
                <w:b/>
                <w:bCs/>
              </w:rPr>
              <w:t>Nav ņemts vērā</w:t>
            </w:r>
          </w:p>
          <w:p w14:paraId="04FC8699" w14:textId="44F316C0" w:rsidR="00792EA4" w:rsidRPr="009036AC" w:rsidRDefault="00792EA4" w:rsidP="002C2E4E">
            <w:pPr>
              <w:pStyle w:val="naisc"/>
              <w:spacing w:before="0" w:after="0"/>
              <w:jc w:val="both"/>
              <w:rPr>
                <w:b/>
                <w:bCs/>
              </w:rPr>
            </w:pPr>
            <w:r w:rsidRPr="009036AC">
              <w:t xml:space="preserve">1. pantā tiek saglabātas tikai tās definīcijas, kas tiek grozītas vai papildinātas. Pārskatāmības nolūkos ir svarīgi, lai ir redzams, kas tieši tiek grozīts. </w:t>
            </w:r>
          </w:p>
        </w:tc>
        <w:tc>
          <w:tcPr>
            <w:tcW w:w="2977" w:type="dxa"/>
            <w:vMerge w:val="restart"/>
            <w:shd w:val="clear" w:color="auto" w:fill="auto"/>
          </w:tcPr>
          <w:p w14:paraId="66C45F17" w14:textId="77777777" w:rsidR="00792EA4" w:rsidRPr="009036AC" w:rsidRDefault="00792EA4" w:rsidP="002C2E4E"/>
        </w:tc>
        <w:tc>
          <w:tcPr>
            <w:tcW w:w="2417" w:type="dxa"/>
            <w:vMerge w:val="restart"/>
          </w:tcPr>
          <w:p w14:paraId="1680E873" w14:textId="77777777" w:rsidR="00792EA4" w:rsidRPr="009036AC" w:rsidRDefault="00792EA4" w:rsidP="002C2E4E">
            <w:pPr>
              <w:jc w:val="both"/>
            </w:pPr>
          </w:p>
        </w:tc>
      </w:tr>
      <w:tr w:rsidR="00792EA4" w:rsidRPr="009036AC" w14:paraId="4D716428" w14:textId="77777777" w:rsidTr="4CE3227C">
        <w:trPr>
          <w:jc w:val="center"/>
        </w:trPr>
        <w:tc>
          <w:tcPr>
            <w:tcW w:w="761" w:type="dxa"/>
            <w:vMerge/>
          </w:tcPr>
          <w:p w14:paraId="51378E3F" w14:textId="2F1968D5" w:rsidR="00792EA4" w:rsidRPr="00054978" w:rsidRDefault="00792EA4" w:rsidP="00054978">
            <w:pPr>
              <w:pStyle w:val="naisc"/>
              <w:numPr>
                <w:ilvl w:val="0"/>
                <w:numId w:val="80"/>
              </w:numPr>
              <w:spacing w:before="0" w:after="0"/>
              <w:ind w:left="227" w:hanging="227"/>
              <w:rPr>
                <w:bCs/>
              </w:rPr>
            </w:pPr>
          </w:p>
        </w:tc>
        <w:tc>
          <w:tcPr>
            <w:tcW w:w="2633" w:type="dxa"/>
            <w:vMerge/>
          </w:tcPr>
          <w:p w14:paraId="5B58DCFA" w14:textId="77777777" w:rsidR="00792EA4" w:rsidRPr="009036AC" w:rsidRDefault="00792EA4" w:rsidP="002C2E4E">
            <w:pPr>
              <w:pStyle w:val="naisc"/>
              <w:spacing w:before="0" w:after="0"/>
              <w:jc w:val="left"/>
            </w:pPr>
          </w:p>
        </w:tc>
        <w:tc>
          <w:tcPr>
            <w:tcW w:w="3402" w:type="dxa"/>
            <w:shd w:val="clear" w:color="auto" w:fill="auto"/>
          </w:tcPr>
          <w:p w14:paraId="7B2257B5" w14:textId="77777777" w:rsidR="00792EA4" w:rsidRPr="009036AC" w:rsidRDefault="00792EA4" w:rsidP="002C2E4E">
            <w:pPr>
              <w:pStyle w:val="naisc"/>
              <w:spacing w:before="0" w:after="0"/>
              <w:jc w:val="both"/>
              <w:rPr>
                <w:b/>
                <w:bCs/>
              </w:rPr>
            </w:pPr>
            <w:r w:rsidRPr="009036AC">
              <w:rPr>
                <w:b/>
                <w:bCs/>
              </w:rPr>
              <w:t>Sabiedrisko pakalpojumu regulēšanas komisija (22.06.2021.)</w:t>
            </w:r>
          </w:p>
          <w:p w14:paraId="6F8BA261" w14:textId="77777777" w:rsidR="00792EA4" w:rsidRPr="009036AC" w:rsidRDefault="00792EA4" w:rsidP="002C2E4E">
            <w:pPr>
              <w:pStyle w:val="naisc"/>
              <w:jc w:val="both"/>
              <w:rPr>
                <w:b/>
                <w:bCs/>
              </w:rPr>
            </w:pPr>
            <w:r w:rsidRPr="009036AC">
              <w:t xml:space="preserve">Regulators atkārtoti norāda, ka, ņemot vērā Likumprojekta 1.pantā paredzēto Enerģētikas likuma 1.panta grozījumu skaitu un to, ka ir paredzēts veidot </w:t>
            </w:r>
            <w:proofErr w:type="spellStart"/>
            <w:r w:rsidRPr="009036AC">
              <w:t>prim</w:t>
            </w:r>
            <w:proofErr w:type="spellEnd"/>
            <w:r w:rsidRPr="009036AC">
              <w:t xml:space="preserve"> vienības vairākās pakāpēs, kas apgrūtinās likuma turpmāku piemērošanu, Enerģētikas likuma 1.pants būtu izsakāms jaunā redakcijā.</w:t>
            </w:r>
          </w:p>
        </w:tc>
        <w:tc>
          <w:tcPr>
            <w:tcW w:w="3119" w:type="dxa"/>
            <w:vMerge/>
          </w:tcPr>
          <w:p w14:paraId="0F276C0C" w14:textId="30C32525" w:rsidR="00792EA4" w:rsidRPr="009036AC" w:rsidRDefault="00792EA4" w:rsidP="002C2E4E">
            <w:pPr>
              <w:pStyle w:val="naisc"/>
              <w:spacing w:before="0" w:after="0"/>
              <w:jc w:val="both"/>
              <w:rPr>
                <w:b/>
                <w:bCs/>
              </w:rPr>
            </w:pPr>
          </w:p>
        </w:tc>
        <w:tc>
          <w:tcPr>
            <w:tcW w:w="2977" w:type="dxa"/>
            <w:vMerge/>
          </w:tcPr>
          <w:p w14:paraId="7668D1A3" w14:textId="77777777" w:rsidR="00792EA4" w:rsidRPr="009036AC" w:rsidRDefault="00792EA4" w:rsidP="002C2E4E"/>
        </w:tc>
        <w:tc>
          <w:tcPr>
            <w:tcW w:w="2417" w:type="dxa"/>
            <w:vMerge/>
          </w:tcPr>
          <w:p w14:paraId="2E3F4CC8" w14:textId="77777777" w:rsidR="00792EA4" w:rsidRPr="009036AC" w:rsidRDefault="00792EA4" w:rsidP="002C2E4E">
            <w:pPr>
              <w:jc w:val="both"/>
            </w:pPr>
          </w:p>
        </w:tc>
      </w:tr>
      <w:tr w:rsidR="00792EA4" w:rsidRPr="009036AC" w14:paraId="63E617AB" w14:textId="77777777" w:rsidTr="4CE3227C">
        <w:trPr>
          <w:jc w:val="center"/>
        </w:trPr>
        <w:tc>
          <w:tcPr>
            <w:tcW w:w="761" w:type="dxa"/>
            <w:vMerge/>
          </w:tcPr>
          <w:p w14:paraId="5628DFDD" w14:textId="77777777" w:rsidR="00792EA4" w:rsidRPr="00054978" w:rsidRDefault="00792EA4" w:rsidP="00054978">
            <w:pPr>
              <w:pStyle w:val="naisc"/>
              <w:numPr>
                <w:ilvl w:val="0"/>
                <w:numId w:val="80"/>
              </w:numPr>
              <w:spacing w:before="0" w:after="0"/>
              <w:ind w:left="227" w:hanging="227"/>
              <w:rPr>
                <w:bCs/>
              </w:rPr>
            </w:pPr>
          </w:p>
        </w:tc>
        <w:tc>
          <w:tcPr>
            <w:tcW w:w="2633" w:type="dxa"/>
            <w:vMerge/>
          </w:tcPr>
          <w:p w14:paraId="7920F25B" w14:textId="77777777" w:rsidR="00792EA4" w:rsidRPr="009036AC" w:rsidRDefault="00792EA4" w:rsidP="00792EA4">
            <w:pPr>
              <w:pStyle w:val="naisc"/>
              <w:spacing w:before="0" w:after="0"/>
              <w:jc w:val="left"/>
            </w:pPr>
          </w:p>
        </w:tc>
        <w:tc>
          <w:tcPr>
            <w:tcW w:w="3402" w:type="dxa"/>
            <w:shd w:val="clear" w:color="auto" w:fill="auto"/>
          </w:tcPr>
          <w:p w14:paraId="0B65C722" w14:textId="77777777" w:rsidR="00792EA4" w:rsidRPr="009036AC" w:rsidRDefault="00792EA4" w:rsidP="00792EA4">
            <w:pPr>
              <w:pStyle w:val="naisc"/>
              <w:spacing w:before="0" w:after="0"/>
              <w:jc w:val="both"/>
              <w:rPr>
                <w:b/>
                <w:bCs/>
              </w:rPr>
            </w:pPr>
            <w:r w:rsidRPr="009036AC">
              <w:rPr>
                <w:b/>
                <w:bCs/>
              </w:rPr>
              <w:t>Sabiedrisko pakalpojumu regulēšanas komisija (23.08.2021.)</w:t>
            </w:r>
          </w:p>
          <w:p w14:paraId="7FFE7B6D" w14:textId="5A951301" w:rsidR="00792EA4" w:rsidRPr="009036AC" w:rsidRDefault="00792EA4" w:rsidP="00792EA4">
            <w:pPr>
              <w:pStyle w:val="naisc"/>
              <w:spacing w:before="0" w:after="0"/>
              <w:jc w:val="both"/>
              <w:rPr>
                <w:b/>
                <w:bCs/>
              </w:rPr>
            </w:pPr>
            <w:r w:rsidRPr="009036AC">
              <w:rPr>
                <w:color w:val="000000" w:themeColor="text1"/>
              </w:rPr>
              <w:t xml:space="preserve">Regulators uztur iebildumu, ka, ņemot vērā Likumprojekta 1.pantā paredzēto Enerģētikas likuma 1.panta grozījumu skaitu un to, ka ir paredzēts veidot </w:t>
            </w:r>
            <w:proofErr w:type="spellStart"/>
            <w:r w:rsidRPr="009036AC">
              <w:rPr>
                <w:color w:val="000000" w:themeColor="text1"/>
              </w:rPr>
              <w:t>prim</w:t>
            </w:r>
            <w:proofErr w:type="spellEnd"/>
            <w:r w:rsidRPr="009036AC">
              <w:rPr>
                <w:color w:val="000000" w:themeColor="text1"/>
              </w:rPr>
              <w:t xml:space="preserve"> vienības vairākās pakāpēs, kas apgrūtinās likuma turpmāku piemērošanu, Enerģētikas likuma 1.pants būtu izsakāms jaunā redakcijā. Tāpat Regulators atkārtoti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p>
        </w:tc>
        <w:tc>
          <w:tcPr>
            <w:tcW w:w="3119" w:type="dxa"/>
            <w:vMerge/>
          </w:tcPr>
          <w:p w14:paraId="60D1F3DD" w14:textId="77777777" w:rsidR="00792EA4" w:rsidRPr="009036AC" w:rsidRDefault="00792EA4" w:rsidP="00792EA4">
            <w:pPr>
              <w:pStyle w:val="naisc"/>
              <w:spacing w:before="0" w:after="0"/>
              <w:jc w:val="both"/>
              <w:rPr>
                <w:b/>
                <w:bCs/>
              </w:rPr>
            </w:pPr>
          </w:p>
        </w:tc>
        <w:tc>
          <w:tcPr>
            <w:tcW w:w="2977" w:type="dxa"/>
            <w:vMerge/>
          </w:tcPr>
          <w:p w14:paraId="71855B72" w14:textId="77777777" w:rsidR="00792EA4" w:rsidRPr="009036AC" w:rsidRDefault="00792EA4" w:rsidP="00792EA4"/>
        </w:tc>
        <w:tc>
          <w:tcPr>
            <w:tcW w:w="2417" w:type="dxa"/>
            <w:vMerge/>
          </w:tcPr>
          <w:p w14:paraId="24120F6A" w14:textId="77777777" w:rsidR="00792EA4" w:rsidRPr="009036AC" w:rsidRDefault="00792EA4" w:rsidP="00792EA4">
            <w:pPr>
              <w:jc w:val="both"/>
            </w:pPr>
          </w:p>
        </w:tc>
      </w:tr>
      <w:tr w:rsidR="007F3C8B" w:rsidRPr="009036AC" w14:paraId="659D2F18" w14:textId="77777777" w:rsidTr="4CE3227C">
        <w:trPr>
          <w:jc w:val="center"/>
        </w:trPr>
        <w:tc>
          <w:tcPr>
            <w:tcW w:w="761" w:type="dxa"/>
            <w:shd w:val="clear" w:color="auto" w:fill="auto"/>
          </w:tcPr>
          <w:p w14:paraId="50D8AC5B" w14:textId="1E3CE546"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2358FA19"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3. pantu ar 9. punktu šādā redakcijā:</w:t>
            </w:r>
          </w:p>
          <w:p w14:paraId="277F5F29"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“9) noteikt kopējās un detalizētās Latvijas atjaunojamās enerģijas statistikas nosacījumus un noteikt komercdarbības atbalsta atjaunojamās enerģijai pamatprincipus.”.</w:t>
            </w:r>
          </w:p>
        </w:tc>
        <w:tc>
          <w:tcPr>
            <w:tcW w:w="3402" w:type="dxa"/>
            <w:shd w:val="clear" w:color="auto" w:fill="auto"/>
          </w:tcPr>
          <w:p w14:paraId="5C7265B5" w14:textId="77777777" w:rsidR="007F3C8B" w:rsidRPr="009036AC" w:rsidRDefault="007F3C8B" w:rsidP="00FF047E">
            <w:pPr>
              <w:pStyle w:val="naisc"/>
              <w:spacing w:before="0" w:after="0"/>
              <w:jc w:val="both"/>
              <w:rPr>
                <w:b/>
                <w:bCs/>
              </w:rPr>
            </w:pPr>
            <w:r w:rsidRPr="009036AC">
              <w:rPr>
                <w:b/>
                <w:bCs/>
              </w:rPr>
              <w:t>Sabiedrisko pakalpojumu regulēšanas komisija (23.08.2021.)</w:t>
            </w:r>
          </w:p>
          <w:p w14:paraId="2BB4CB57" w14:textId="77777777" w:rsidR="007F3C8B" w:rsidRPr="009036AC" w:rsidRDefault="007F3C8B" w:rsidP="00FF047E">
            <w:pPr>
              <w:pStyle w:val="naisc"/>
              <w:jc w:val="both"/>
              <w:rPr>
                <w:b/>
                <w:bCs/>
              </w:rPr>
            </w:pPr>
            <w:r w:rsidRPr="009036AC">
              <w:rPr>
                <w:color w:val="000000" w:themeColor="text1"/>
              </w:rPr>
              <w:t xml:space="preserve">Likumprojekta 3.pants paredz papildināt Enerģētikas likuma 3.pantu ar 9.punktu, paredzot, ka viens no Enerģētikas likuma mērķiem būtu arī noteikt kopējās un detalizētās Latvijas atjaunojamās enerģijas statistikas nosacījumus un noteikt komercdarbības atbalsta atjaunojamās enerģijai pamatprincipus. Regulators vērš uzmanību, ka </w:t>
            </w:r>
            <w:r w:rsidRPr="009036AC">
              <w:t xml:space="preserve">Enerģētikas likuma 2.pants skaidri noteic, ka šis likums reglamentē enerģētiku kā tautsaimniecības nozari, kas aptver energoresursu iegūšanu un izmantošanu dažāda veida enerģijas ražošanai, enerģijas pārveidi, iegādi, uzglabāšanu, pārvadi, sadali, tirdzniecību un izmantošanu. Ievērojot minēto, kā arī to, ka statistikas veikšana ne tieši, ne pastarpināti neattiecas uz enerģētikas kā tautsaimniecības nozares regulēšanu, nav pamata statistikas veikšanas regulējumu (kam ir speciāli normatīvie akti, piemēram Statistikas likums) iekļaut Enerģētikas likumā. Ievērojot minēto, Likumprojektā ietvertās normas, kas paredz papildināt Enerģētikas likuma 3.pantu ar 9.punktu, kā arī </w:t>
            </w:r>
            <w:r w:rsidRPr="009036AC">
              <w:rPr>
                <w:color w:val="000000" w:themeColor="text1"/>
              </w:rPr>
              <w:t>papildināt Enerģētikas likumu ar 58.</w:t>
            </w:r>
            <w:r w:rsidRPr="009036AC">
              <w:rPr>
                <w:color w:val="000000" w:themeColor="text1"/>
                <w:vertAlign w:val="superscript"/>
              </w:rPr>
              <w:t>1 </w:t>
            </w:r>
            <w:r w:rsidRPr="009036AC">
              <w:rPr>
                <w:color w:val="000000" w:themeColor="text1"/>
              </w:rPr>
              <w:t>panta trešo daļu</w:t>
            </w:r>
            <w:r w:rsidRPr="009036AC">
              <w:t>, ir jāizslēdz no likumprojekta.</w:t>
            </w:r>
          </w:p>
        </w:tc>
        <w:tc>
          <w:tcPr>
            <w:tcW w:w="3119" w:type="dxa"/>
            <w:shd w:val="clear" w:color="auto" w:fill="auto"/>
          </w:tcPr>
          <w:p w14:paraId="51E98260" w14:textId="77777777" w:rsidR="007F3C8B" w:rsidRPr="009036AC" w:rsidRDefault="007F3C8B" w:rsidP="00D03729">
            <w:pPr>
              <w:pStyle w:val="naisc"/>
              <w:spacing w:before="0" w:after="0"/>
              <w:rPr>
                <w:b/>
                <w:bCs/>
              </w:rPr>
            </w:pPr>
            <w:r w:rsidRPr="009036AC">
              <w:rPr>
                <w:b/>
                <w:bCs/>
              </w:rPr>
              <w:t>Nav ņemts vērā</w:t>
            </w:r>
          </w:p>
          <w:p w14:paraId="063B7871" w14:textId="77777777" w:rsidR="007F3C8B" w:rsidRPr="009036AC" w:rsidRDefault="007F3C8B" w:rsidP="00FF047E">
            <w:pPr>
              <w:pStyle w:val="naisc"/>
              <w:spacing w:before="0" w:after="0"/>
              <w:jc w:val="both"/>
              <w:rPr>
                <w:b/>
                <w:bCs/>
              </w:rPr>
            </w:pPr>
          </w:p>
          <w:p w14:paraId="3288392E" w14:textId="77777777" w:rsidR="007F3C8B" w:rsidRPr="009036AC" w:rsidRDefault="007F3C8B" w:rsidP="00FF047E">
            <w:pPr>
              <w:pStyle w:val="naisc"/>
              <w:spacing w:before="0" w:after="0"/>
              <w:jc w:val="both"/>
            </w:pPr>
            <w:r w:rsidRPr="009036AC">
              <w:t>Atkārtoti norādām, ka likumprojektā iekļautie nosacījumi specifiski nosaka atjaunojamās enerģijas statistikas aprēķināšanas nosacījumus, jo tie attiecas uz atjaunojamās enerģijas (</w:t>
            </w:r>
            <w:proofErr w:type="spellStart"/>
            <w:r w:rsidRPr="009036AC">
              <w:t>MWh</w:t>
            </w:r>
            <w:proofErr w:type="spellEnd"/>
            <w:r w:rsidRPr="009036AC">
              <w:t>) pirkšanas un pārdošanas darījumiem, kur šajā gadījumā ir jānosaka, ka minētais atjaunojamās enerģijas apjoms ir valsts īpašums.</w:t>
            </w:r>
          </w:p>
          <w:p w14:paraId="2F06610B" w14:textId="77777777" w:rsidR="007F3C8B" w:rsidRPr="009036AC" w:rsidRDefault="007F3C8B" w:rsidP="00FF047E">
            <w:pPr>
              <w:pStyle w:val="naisc"/>
              <w:spacing w:before="0" w:after="0"/>
              <w:jc w:val="both"/>
            </w:pPr>
            <w:r w:rsidRPr="009036AC">
              <w:t>Vienlaikus likumprojektā ir iekļauti nosacījumi kurināmā atbilstībai ilgtspējas un SEG emisiju ietaupījuma kritērijiem.</w:t>
            </w:r>
          </w:p>
          <w:p w14:paraId="22C5B9D7" w14:textId="77777777" w:rsidR="007F3C8B" w:rsidRPr="009036AC" w:rsidRDefault="007F3C8B" w:rsidP="00FF047E">
            <w:pPr>
              <w:pStyle w:val="naisc"/>
              <w:spacing w:before="0" w:after="0"/>
              <w:jc w:val="both"/>
            </w:pPr>
            <w:r w:rsidRPr="009036AC">
              <w:t>Kā arī nosaka, ka komercdarbības atbalsta saņemšanai atjaunojamās enerģijas veidiem ir jāatbilst ilgtspējas un SEG emisiju ietaupījuma kritērijiem.</w:t>
            </w:r>
          </w:p>
          <w:p w14:paraId="16773497" w14:textId="77777777" w:rsidR="007F3C8B" w:rsidRPr="009036AC" w:rsidRDefault="007F3C8B" w:rsidP="00FF047E">
            <w:pPr>
              <w:pStyle w:val="naisc"/>
              <w:spacing w:before="0" w:after="0"/>
              <w:jc w:val="both"/>
            </w:pPr>
          </w:p>
          <w:p w14:paraId="76294345" w14:textId="77777777" w:rsidR="007F3C8B" w:rsidRPr="009036AC" w:rsidRDefault="007F3C8B" w:rsidP="00FF047E">
            <w:pPr>
              <w:pStyle w:val="naisc"/>
              <w:spacing w:before="0" w:after="0"/>
              <w:jc w:val="both"/>
            </w:pPr>
            <w:r w:rsidRPr="009036AC">
              <w:t xml:space="preserve">Norādām arī, ka komercdarbības atbalsta nosacījumi atjaunojamās enerģijas ražošanai, izmantošanai </w:t>
            </w:r>
            <w:proofErr w:type="spellStart"/>
            <w:r w:rsidRPr="009036AC">
              <w:t>uc</w:t>
            </w:r>
            <w:proofErr w:type="spellEnd"/>
            <w:r w:rsidRPr="009036AC">
              <w:t>. atbilst Enerģētikas likuma 2.pantā noteiktajam “… kas ietver energoresursu izmantošanu dažāda veida enerģijas ražošanai…”</w:t>
            </w:r>
          </w:p>
          <w:p w14:paraId="280693AC" w14:textId="77777777" w:rsidR="007F3C8B" w:rsidRPr="009036AC" w:rsidRDefault="007F3C8B" w:rsidP="00FF047E">
            <w:pPr>
              <w:pStyle w:val="naisc"/>
              <w:spacing w:before="0" w:after="0"/>
              <w:jc w:val="both"/>
            </w:pPr>
            <w:r w:rsidRPr="009036AC">
              <w:t>Vienlaikus norādām, ka atjaunojamās enerģijas statistika ir visu Enerģētikas likuma 2.pantā minēto darbību monitorings.</w:t>
            </w:r>
          </w:p>
          <w:p w14:paraId="1F5BECA7" w14:textId="77777777" w:rsidR="007F3C8B" w:rsidRPr="009036AC" w:rsidRDefault="007F3C8B" w:rsidP="00FF047E">
            <w:pPr>
              <w:pStyle w:val="naisc"/>
              <w:spacing w:before="0" w:after="0"/>
              <w:jc w:val="both"/>
            </w:pPr>
          </w:p>
          <w:p w14:paraId="24927ADE" w14:textId="77777777" w:rsidR="007F3C8B" w:rsidRPr="009036AC" w:rsidRDefault="007F3C8B" w:rsidP="00FF047E">
            <w:pPr>
              <w:pStyle w:val="naisc"/>
              <w:spacing w:before="0" w:after="0"/>
              <w:jc w:val="both"/>
              <w:rPr>
                <w:b/>
                <w:bCs/>
              </w:rPr>
            </w:pPr>
            <w:r w:rsidRPr="009036AC">
              <w:t>Ekonomikas ministrija ir izvērtējusi Statistikas likumu, kura mērķis ir “nodrošināt oficiālo statistiku par sabiedrībā notiekošajām ekonomiskajām, demogrāfiskajām un sociālajām parādībām un procesiem, kā arī par vidi”, un ir secināms, ka minētais likums nav piemērots tiesību akts, kurā noteikt darījumus ar valsts īpašumu pat, ja šis īpašums ir “virtuāls”.</w:t>
            </w:r>
          </w:p>
        </w:tc>
        <w:tc>
          <w:tcPr>
            <w:tcW w:w="2977" w:type="dxa"/>
            <w:shd w:val="clear" w:color="auto" w:fill="auto"/>
          </w:tcPr>
          <w:p w14:paraId="228052F8" w14:textId="77777777" w:rsidR="007F3C8B" w:rsidRPr="009036AC" w:rsidRDefault="007F3C8B" w:rsidP="00FF047E"/>
        </w:tc>
        <w:tc>
          <w:tcPr>
            <w:tcW w:w="2417" w:type="dxa"/>
          </w:tcPr>
          <w:p w14:paraId="2FFBB00A"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64FA7CDE" w14:textId="77777777" w:rsidTr="4CE3227C">
        <w:trPr>
          <w:jc w:val="center"/>
        </w:trPr>
        <w:tc>
          <w:tcPr>
            <w:tcW w:w="761" w:type="dxa"/>
            <w:shd w:val="clear" w:color="auto" w:fill="auto"/>
          </w:tcPr>
          <w:p w14:paraId="32D444EC" w14:textId="21346967"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1464D16D" w14:textId="77777777" w:rsidR="007F3C8B" w:rsidRPr="009036AC" w:rsidRDefault="007F3C8B" w:rsidP="00FF047E">
            <w:pPr>
              <w:pStyle w:val="paragraph"/>
              <w:spacing w:before="0" w:beforeAutospacing="0" w:after="0" w:afterAutospacing="0"/>
              <w:jc w:val="both"/>
              <w:textAlignment w:val="baseline"/>
            </w:pPr>
            <w:r w:rsidRPr="009036AC">
              <w:t>15. pantā:</w:t>
            </w:r>
          </w:p>
          <w:p w14:paraId="7AC30535" w14:textId="77777777" w:rsidR="007F3C8B" w:rsidRPr="009036AC" w:rsidRDefault="007F3C8B" w:rsidP="00FF047E">
            <w:pPr>
              <w:pStyle w:val="paragraph"/>
              <w:spacing w:before="0" w:beforeAutospacing="0" w:after="0" w:afterAutospacing="0"/>
              <w:jc w:val="both"/>
              <w:textAlignment w:val="baseline"/>
            </w:pPr>
            <w:r w:rsidRPr="009036AC">
              <w:t xml:space="preserve">izteikt panta trešo daļu šādā redakcijā: </w:t>
            </w:r>
          </w:p>
          <w:p w14:paraId="26ABAE74" w14:textId="77777777" w:rsidR="007F3C8B" w:rsidRPr="009036AC" w:rsidRDefault="007F3C8B" w:rsidP="00FF047E">
            <w:pPr>
              <w:pStyle w:val="paragraph"/>
              <w:spacing w:before="0" w:beforeAutospacing="0" w:after="0" w:afterAutospacing="0"/>
              <w:jc w:val="both"/>
              <w:textAlignment w:val="baseline"/>
              <w:rPr>
                <w:color w:val="000000"/>
              </w:rPr>
            </w:pPr>
            <w:r w:rsidRPr="009036AC">
              <w:t>“3) Sistēmas operatori nav tiesīgi veikt tādas darbības, kas var traucēt vai apdraudēt to pienākumu izpildi.”;</w:t>
            </w:r>
          </w:p>
        </w:tc>
        <w:tc>
          <w:tcPr>
            <w:tcW w:w="3402" w:type="dxa"/>
            <w:shd w:val="clear" w:color="auto" w:fill="auto"/>
          </w:tcPr>
          <w:p w14:paraId="235056B5" w14:textId="77777777" w:rsidR="007F3C8B" w:rsidRPr="009036AC" w:rsidRDefault="007F3C8B" w:rsidP="00FF047E">
            <w:pPr>
              <w:keepLines/>
              <w:autoSpaceDE w:val="0"/>
              <w:autoSpaceDN w:val="0"/>
              <w:adjustRightInd w:val="0"/>
              <w:contextualSpacing/>
              <w:jc w:val="both"/>
              <w:rPr>
                <w:b/>
                <w:bCs/>
                <w:color w:val="000000"/>
              </w:rPr>
            </w:pPr>
            <w:r w:rsidRPr="009036AC">
              <w:rPr>
                <w:b/>
                <w:bCs/>
                <w:color w:val="000000"/>
              </w:rPr>
              <w:t>AS “Sadales tīkls” (24.08.2021.)</w:t>
            </w:r>
          </w:p>
          <w:p w14:paraId="5C1B2AEE" w14:textId="77777777" w:rsidR="007F3C8B" w:rsidRPr="009036AC" w:rsidRDefault="007F3C8B" w:rsidP="00FF047E">
            <w:pPr>
              <w:keepLines/>
              <w:autoSpaceDE w:val="0"/>
              <w:autoSpaceDN w:val="0"/>
              <w:adjustRightInd w:val="0"/>
              <w:contextualSpacing/>
              <w:jc w:val="both"/>
              <w:rPr>
                <w:color w:val="000000"/>
              </w:rPr>
            </w:pPr>
            <w:r w:rsidRPr="009036AC">
              <w:rPr>
                <w:color w:val="000000"/>
              </w:rPr>
              <w:t xml:space="preserve">Likumprojekta 11.pantā tiek veikti precizējumi Enerģētikas likuma 15.pantā. Lai nodrošinātu "zaļā kursa" virzību un neierobežotu sistēmas operatorus īstenot darbības, kas vērstas uz sistēmas efektivitātes, drošuma  paaugstināšanu un sistēmas operatora resursu racionālāku izmantošanu, piemēram, </w:t>
            </w:r>
            <w:proofErr w:type="spellStart"/>
            <w:r w:rsidRPr="009036AC">
              <w:rPr>
                <w:color w:val="000000"/>
              </w:rPr>
              <w:t>mikroģenerācijas</w:t>
            </w:r>
            <w:proofErr w:type="spellEnd"/>
            <w:r w:rsidRPr="009036AC">
              <w:rPr>
                <w:color w:val="000000"/>
              </w:rPr>
              <w:t xml:space="preserve"> iekārtu izmantošanu elektroenerģijas pašpatēriņa segšanai tehnoloģiskajās iekārtās, enerģijas uzkrāšanas ierīču izmantošanu drošuma sistēmas drošuma līmeņa paaugstināšanai tādā apmērā, kamēr šīs iekārtas uzskatāmas par integrālām tīkla sastāvdaļām un neatstāj negatīvu ietekmi uz elektroenerģijas tirgus darbībām, AS "Sadales tīkls" lūdz papildināt Enerģētikas likuma 15.panta  trešo daļu ar papildu teikumu.</w:t>
            </w:r>
          </w:p>
          <w:p w14:paraId="194AC9C0" w14:textId="77777777" w:rsidR="007F3C8B" w:rsidRPr="009036AC" w:rsidRDefault="007F3C8B" w:rsidP="00FF047E">
            <w:pPr>
              <w:keepLines/>
              <w:autoSpaceDE w:val="0"/>
              <w:autoSpaceDN w:val="0"/>
              <w:adjustRightInd w:val="0"/>
              <w:ind w:firstLine="720"/>
              <w:jc w:val="both"/>
              <w:rPr>
                <w:color w:val="000000"/>
              </w:rPr>
            </w:pPr>
            <w:r w:rsidRPr="009036AC">
              <w:rPr>
                <w:color w:val="000000"/>
                <w:u w:val="single"/>
              </w:rPr>
              <w:t>Likumprojekta 11.pantā</w:t>
            </w:r>
            <w:r w:rsidRPr="009036AC">
              <w:rPr>
                <w:color w:val="000000"/>
              </w:rPr>
              <w:t xml:space="preserve"> precizēt piedāvāto Enerģētikas likuma 15.panta (3) daļas redakciju un izteikt to šādā redakcijā:</w:t>
            </w:r>
          </w:p>
          <w:p w14:paraId="652A83B2" w14:textId="77777777" w:rsidR="007F3C8B" w:rsidRPr="009036AC" w:rsidRDefault="007F3C8B" w:rsidP="00FF047E">
            <w:pPr>
              <w:pStyle w:val="naisc"/>
              <w:jc w:val="both"/>
              <w:rPr>
                <w:b/>
                <w:bCs/>
              </w:rPr>
            </w:pPr>
            <w:r w:rsidRPr="009036AC">
              <w:rPr>
                <w:i/>
                <w:iCs/>
                <w:color w:val="000000"/>
              </w:rPr>
              <w:t>"3) Sistēmas operatori nav tiesīgi veikt tādas darbības, kas var traucēt vai apdraudēt to pienākumu izpildi</w:t>
            </w:r>
            <w:r w:rsidRPr="009036AC">
              <w:rPr>
                <w:i/>
                <w:iCs/>
                <w:color w:val="000000"/>
                <w:u w:val="single"/>
              </w:rPr>
              <w:t>. Sistēmas operatori ir tiesīgi veikt tādas darbības, kas nodrošina un ilgtermiņā veicina to pienākumu efektīvu izpildi.</w:t>
            </w:r>
            <w:r w:rsidRPr="009036AC">
              <w:rPr>
                <w:i/>
                <w:iCs/>
                <w:color w:val="000000"/>
              </w:rPr>
              <w:t xml:space="preserve"> ".</w:t>
            </w:r>
          </w:p>
        </w:tc>
        <w:tc>
          <w:tcPr>
            <w:tcW w:w="3119" w:type="dxa"/>
            <w:shd w:val="clear" w:color="auto" w:fill="auto"/>
          </w:tcPr>
          <w:p w14:paraId="2B0B1F4E" w14:textId="77777777" w:rsidR="007F3C8B" w:rsidRPr="009036AC" w:rsidRDefault="007F3C8B" w:rsidP="00FF047E">
            <w:pPr>
              <w:pStyle w:val="naisc"/>
              <w:spacing w:before="0" w:after="120"/>
              <w:ind w:firstLine="720"/>
              <w:rPr>
                <w:b/>
                <w:bCs/>
              </w:rPr>
            </w:pPr>
            <w:r w:rsidRPr="009036AC">
              <w:rPr>
                <w:b/>
                <w:bCs/>
              </w:rPr>
              <w:t>Nav ņemts vērā</w:t>
            </w:r>
          </w:p>
          <w:p w14:paraId="64BCAC6E" w14:textId="77777777" w:rsidR="007F3C8B" w:rsidRPr="009036AC" w:rsidRDefault="007F3C8B" w:rsidP="00FF047E">
            <w:pPr>
              <w:pStyle w:val="naisc"/>
              <w:spacing w:before="0" w:after="0"/>
              <w:jc w:val="both"/>
              <w:rPr>
                <w:b/>
                <w:bCs/>
              </w:rPr>
            </w:pPr>
            <w:r w:rsidRPr="009036AC">
              <w:t>Piedāvātais papildinājums ir pārāk plašs un dažādi interpretējams, skaidri nenorādot, kas tieši ir šīs darbības un kritēriji, kas nodrošina un ilgtermiņā veicina pienākumu efektīvu izpildi. Tiesības būtu daudz specifiskāk jānorāda.</w:t>
            </w:r>
          </w:p>
        </w:tc>
        <w:tc>
          <w:tcPr>
            <w:tcW w:w="2977" w:type="dxa"/>
            <w:shd w:val="clear" w:color="auto" w:fill="auto"/>
          </w:tcPr>
          <w:p w14:paraId="352FE189" w14:textId="77777777" w:rsidR="007F3C8B" w:rsidRPr="009036AC" w:rsidRDefault="007F3C8B" w:rsidP="00FF047E"/>
        </w:tc>
        <w:tc>
          <w:tcPr>
            <w:tcW w:w="2417" w:type="dxa"/>
          </w:tcPr>
          <w:p w14:paraId="08EC1BFD"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16147A11" w14:textId="77777777" w:rsidTr="4CE3227C">
        <w:trPr>
          <w:jc w:val="center"/>
        </w:trPr>
        <w:tc>
          <w:tcPr>
            <w:tcW w:w="761" w:type="dxa"/>
            <w:shd w:val="clear" w:color="auto" w:fill="auto"/>
          </w:tcPr>
          <w:p w14:paraId="4F0AED20" w14:textId="72BC4605" w:rsidR="007F3C8B" w:rsidRPr="00054978" w:rsidRDefault="007F3C8B" w:rsidP="00054978">
            <w:pPr>
              <w:pStyle w:val="naisc"/>
              <w:numPr>
                <w:ilvl w:val="0"/>
                <w:numId w:val="80"/>
              </w:numPr>
              <w:spacing w:before="0" w:after="0"/>
              <w:ind w:left="227" w:hanging="227"/>
              <w:rPr>
                <w:bCs/>
              </w:rPr>
            </w:pPr>
          </w:p>
        </w:tc>
        <w:tc>
          <w:tcPr>
            <w:tcW w:w="2633" w:type="dxa"/>
            <w:shd w:val="clear" w:color="auto" w:fill="auto"/>
          </w:tcPr>
          <w:p w14:paraId="7137BFBC"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23. pantā:</w:t>
            </w:r>
          </w:p>
          <w:p w14:paraId="02C38AB5" w14:textId="77777777" w:rsidR="007F3C8B" w:rsidRPr="009036AC" w:rsidRDefault="007F3C8B" w:rsidP="00FF047E">
            <w:pPr>
              <w:pStyle w:val="paragraph"/>
              <w:spacing w:before="0" w:beforeAutospacing="0" w:after="0" w:afterAutospacing="0"/>
              <w:jc w:val="both"/>
              <w:textAlignment w:val="baseline"/>
              <w:rPr>
                <w:rStyle w:val="normaltextrun"/>
                <w:color w:val="000000"/>
              </w:rPr>
            </w:pPr>
            <w:r w:rsidRPr="009036AC">
              <w:rPr>
                <w:rStyle w:val="normaltextrun"/>
                <w:color w:val="000000"/>
              </w:rPr>
              <w:t>izteikt otro daļu šādā redakcijā:</w:t>
            </w:r>
          </w:p>
          <w:p w14:paraId="22ACFB87"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rStyle w:val="normaltextrun"/>
                <w:color w:val="000000"/>
              </w:rPr>
              <w:t>(2) Esošo energoapgādes komersantu objektu pārvietošanu pēc pamatotas pārvietošanas prasības veic par pārvietošanas ierosinātāja līdzekļiem.</w:t>
            </w:r>
          </w:p>
        </w:tc>
        <w:tc>
          <w:tcPr>
            <w:tcW w:w="3402" w:type="dxa"/>
            <w:shd w:val="clear" w:color="auto" w:fill="auto"/>
          </w:tcPr>
          <w:p w14:paraId="3C4E869E" w14:textId="77777777" w:rsidR="00AA32C1" w:rsidRPr="009036AC" w:rsidRDefault="00AA32C1" w:rsidP="00AA32C1">
            <w:pPr>
              <w:pStyle w:val="naisc"/>
              <w:spacing w:before="0" w:after="0"/>
              <w:jc w:val="both"/>
              <w:rPr>
                <w:b/>
                <w:bCs/>
                <w:color w:val="000000"/>
              </w:rPr>
            </w:pPr>
            <w:r w:rsidRPr="009036AC">
              <w:rPr>
                <w:b/>
                <w:bCs/>
                <w:color w:val="000000"/>
              </w:rPr>
              <w:t>AS “</w:t>
            </w:r>
            <w:proofErr w:type="spellStart"/>
            <w:r w:rsidRPr="009036AC">
              <w:rPr>
                <w:b/>
                <w:bCs/>
                <w:color w:val="000000"/>
              </w:rPr>
              <w:t>Gaso</w:t>
            </w:r>
            <w:proofErr w:type="spellEnd"/>
            <w:r w:rsidRPr="009036AC">
              <w:rPr>
                <w:b/>
                <w:bCs/>
                <w:color w:val="000000"/>
              </w:rPr>
              <w:t>” (23.08.2021.)</w:t>
            </w:r>
          </w:p>
          <w:p w14:paraId="2B8F42BA" w14:textId="77777777" w:rsidR="00AA32C1" w:rsidRPr="009036AC" w:rsidRDefault="00AA32C1" w:rsidP="00AA32C1">
            <w:pPr>
              <w:pStyle w:val="naisc"/>
              <w:spacing w:before="0" w:after="0"/>
              <w:jc w:val="both"/>
              <w:rPr>
                <w:color w:val="000000"/>
              </w:rPr>
            </w:pPr>
            <w:r w:rsidRPr="009036AC">
              <w:rPr>
                <w:color w:val="000000"/>
              </w:rPr>
              <w:t xml:space="preserve">Izvērtējot precizēto likumprojektu esam konstatējuši, ka no tā ir izslēgts regulējums par dabasgāzes sadales sistēmas operatora iespēju iekļūt gazificētajā objektā pret gazificētā objekta īpašnieka vai valdītāja gribu, ja iepriekš ilgstoši (piecu gadu laikā) sadales sistēmas operatoram šāda iespēja netika nodrošināta (Likuma 23.panta ceturtā daļa). </w:t>
            </w:r>
            <w:proofErr w:type="spellStart"/>
            <w:r w:rsidRPr="009036AC">
              <w:rPr>
                <w:color w:val="000000"/>
              </w:rPr>
              <w:t>Gaso</w:t>
            </w:r>
            <w:proofErr w:type="spellEnd"/>
            <w:r w:rsidRPr="009036AC">
              <w:rPr>
                <w:color w:val="000000"/>
              </w:rPr>
              <w:t xml:space="preserve"> apzinās, ka iepriekš likumprojektā paredzētā norma skar ar Latvijas Republikas Satversmes</w:t>
            </w:r>
            <w:r w:rsidRPr="009036AC">
              <w:rPr>
                <w:b/>
                <w:bCs/>
                <w:color w:val="000000"/>
              </w:rPr>
              <w:t xml:space="preserve"> </w:t>
            </w:r>
            <w:r w:rsidRPr="009036AC">
              <w:rPr>
                <w:color w:val="000000"/>
              </w:rPr>
              <w:t>105.pantu aizsargājamās intereses. Tai pašā laikā kategoriski nepiekrītam minētās normas izslēgšanai no likumprojekta, jo kā tas jau bija aprakstīts iepriekšējās vēstulēs, minētā norma ir nozīmīga sadales sistēmas operatoram ar likumu noteikto funkciju īstenošanai, kā arī tieši ir saistīta ar iedzīvotāju drošību. Ierosinātās normas samērīguma izvērtēšanai, iesākumā vēlamies sniegt ieskatu realitātē, kas saistītā ar gazificēto objektu atslēgšanu.</w:t>
            </w:r>
          </w:p>
          <w:p w14:paraId="31FF9F8E" w14:textId="77777777" w:rsidR="00AA32C1" w:rsidRPr="009036AC" w:rsidRDefault="00AA32C1" w:rsidP="00AA32C1">
            <w:pPr>
              <w:pStyle w:val="Default"/>
              <w:ind w:firstLine="720"/>
              <w:jc w:val="both"/>
            </w:pPr>
            <w:r w:rsidRPr="009036AC">
              <w:t>Vairākos objektos dabasgāzes piegādes pārtraukšanu nav izdevies realizēt līdz pat šim laikam.</w:t>
            </w:r>
          </w:p>
          <w:p w14:paraId="3698D717" w14:textId="77777777" w:rsidR="00AA32C1" w:rsidRPr="009036AC" w:rsidRDefault="00AA32C1" w:rsidP="00AA32C1">
            <w:pPr>
              <w:pStyle w:val="Default"/>
              <w:ind w:firstLine="720"/>
              <w:jc w:val="both"/>
            </w:pPr>
            <w:r w:rsidRPr="009036AC">
              <w:t xml:space="preserve">Papildus vēršam uzmanību uz to, ka dabasgāzes tirgotājs uzdot uzdevumu par klienta atslēgšanu gadījumos, kad tiek izbeigts dabasgāzes tirdzniecības līgums vai dabasgāzes lietotājam ir izveidojies ievērojams parāds par izlietotu dabasgāzi un lietotājs ignorē tirgotāja brīdinājumus par nepieciešamību sakārtot parādsaistības. Bieži vien statistikā atspoguļotie klienti ir ne tikai ļaunprātīgie parādu nemaksātāji, bet arī tehniski neapkoptās, neatbilstošas vai pat paštaisīto gāzes iekārtu lietotāji, kā arī paštaisīto </w:t>
            </w:r>
            <w:proofErr w:type="spellStart"/>
            <w:r w:rsidRPr="009036AC">
              <w:t>pieslēgumu</w:t>
            </w:r>
            <w:proofErr w:type="spellEnd"/>
            <w:r w:rsidRPr="009036AC">
              <w:t xml:space="preserve"> ierīkotāji. Šādu iekārtu lietošana vai </w:t>
            </w:r>
            <w:proofErr w:type="spellStart"/>
            <w:r w:rsidRPr="009036AC">
              <w:t>pieslēgumu</w:t>
            </w:r>
            <w:proofErr w:type="spellEnd"/>
            <w:r w:rsidRPr="009036AC">
              <w:t xml:space="preserve"> izmantošana ir bīstama ne tikai pašam gāzes lietotājam, bet arī blakus esošo dzīvokļu iedzīvotāju dzīvībai, veselībai un īpašumam, jo kā ir zināms dabasgāze ir </w:t>
            </w:r>
            <w:proofErr w:type="spellStart"/>
            <w:r w:rsidRPr="009036AC">
              <w:t>sprādzienbīstama</w:t>
            </w:r>
            <w:proofErr w:type="spellEnd"/>
            <w:r w:rsidRPr="009036AC">
              <w:t xml:space="preserve">. Eksplozijai ir pietiekami ar 3-15% dabasgāzes koncentrācijas gaisā. Uzskatāma informācija par dabasgāzes sprādziena sekām ir pieejama interneta tīmekļa vietnēs un ir lieki atgādināt, ka tās lielākoties ir ievērojamas un atsevišķos gadījumos arī traģiskas. Piemēram, 2018.gadā patvaļīgas dabasgāzes </w:t>
            </w:r>
            <w:proofErr w:type="spellStart"/>
            <w:r w:rsidRPr="009036AC">
              <w:t>pieslēguma</w:t>
            </w:r>
            <w:proofErr w:type="spellEnd"/>
            <w:r w:rsidRPr="009036AC">
              <w:t xml:space="preserve"> ierīkošanas dēļ notika dabasgāzes sprādziens daudzdzīvokļu mājas dzīvoklī (Pērnavas iela 37. “a” – 53), diemžēl ar letālu iznākumu. Nepieciešams atzīmēt, ka </w:t>
            </w:r>
            <w:proofErr w:type="spellStart"/>
            <w:r w:rsidRPr="009036AC">
              <w:t>Gaso</w:t>
            </w:r>
            <w:proofErr w:type="spellEnd"/>
            <w:r w:rsidRPr="009036AC">
              <w:t xml:space="preserve"> jau pirms iepriekš minētā sprādziena konstatēja prettiesisku gāzes lietošanu objektā, bet nespēja atslēgt dabasgāzes piegādi, jo </w:t>
            </w:r>
            <w:proofErr w:type="spellStart"/>
            <w:r w:rsidRPr="009036AC">
              <w:t>Gaso</w:t>
            </w:r>
            <w:proofErr w:type="spellEnd"/>
            <w:r w:rsidRPr="009036AC">
              <w:t xml:space="preserve"> darbinieki netika ielaisti attiecīgajā dzīvoklī. Problēmas risināšanai </w:t>
            </w:r>
            <w:proofErr w:type="spellStart"/>
            <w:r w:rsidRPr="009036AC">
              <w:t>Gaso</w:t>
            </w:r>
            <w:proofErr w:type="spellEnd"/>
            <w:r w:rsidRPr="009036AC">
              <w:t xml:space="preserve"> pat oficiāli ir vērsusies pie daudzīvokļu mājas īpašnieka - Rīgas domes, bet arī tas nebija efektīvs un pietiekams traģēdijas novēršanai.</w:t>
            </w:r>
          </w:p>
          <w:p w14:paraId="0DCD7D05" w14:textId="2080524B" w:rsidR="007F3C8B" w:rsidRPr="009036AC" w:rsidRDefault="00AA32C1" w:rsidP="00AA32C1">
            <w:pPr>
              <w:pStyle w:val="naisc"/>
              <w:jc w:val="both"/>
              <w:rPr>
                <w:b/>
                <w:bCs/>
              </w:rPr>
            </w:pPr>
            <w:r w:rsidRPr="009036AC">
              <w:t xml:space="preserve">Ievērojot iepriekš aprakstītos apstākļus, </w:t>
            </w:r>
            <w:proofErr w:type="spellStart"/>
            <w:r w:rsidRPr="009036AC">
              <w:t>Gaso</w:t>
            </w:r>
            <w:proofErr w:type="spellEnd"/>
            <w:r w:rsidRPr="009036AC">
              <w:t xml:space="preserve"> uzskata, ka negodprātīgo dabasgāzes lietotāju mājokļa neaizskaramības tiesības ierobežošanu par samērīgu un atbilstošu Latvijas Republikas Satversmei un sabiedrības interesēm. Turklāt, </w:t>
            </w:r>
            <w:proofErr w:type="spellStart"/>
            <w:r w:rsidRPr="009036AC">
              <w:t>Gaso</w:t>
            </w:r>
            <w:proofErr w:type="spellEnd"/>
            <w:r w:rsidRPr="009036AC">
              <w:t xml:space="preserve"> piedāvātā regulējuma piemērošanai nenoliedzami būtu kritiskās nepieciešamības raksturs un tas netiktu izmantots ikdienā. Līdz ar to aicinām atgriezt atpakaļ likumprojektā, regulējumu par sadales sistēmas operatora tiesību pie attiecīgiem apstākļiem iekļūt gazificētajā objektā pret objekta īpašnieka vai valdītāja gribu.</w:t>
            </w:r>
          </w:p>
        </w:tc>
        <w:tc>
          <w:tcPr>
            <w:tcW w:w="3119" w:type="dxa"/>
            <w:shd w:val="clear" w:color="auto" w:fill="auto"/>
          </w:tcPr>
          <w:p w14:paraId="28679830" w14:textId="77777777" w:rsidR="00AA32C1" w:rsidRPr="009036AC" w:rsidRDefault="00AA32C1" w:rsidP="00AA32C1">
            <w:pPr>
              <w:pStyle w:val="naisc"/>
              <w:spacing w:before="0" w:after="120"/>
              <w:ind w:firstLine="720"/>
              <w:jc w:val="both"/>
              <w:rPr>
                <w:b/>
                <w:bCs/>
              </w:rPr>
            </w:pPr>
            <w:r w:rsidRPr="009036AC">
              <w:rPr>
                <w:b/>
                <w:bCs/>
              </w:rPr>
              <w:t>Nav ņemts vērā</w:t>
            </w:r>
          </w:p>
          <w:p w14:paraId="3E4AE84C" w14:textId="22109BCA" w:rsidR="007F3C8B" w:rsidRPr="009036AC" w:rsidRDefault="00AA32C1" w:rsidP="00AA32C1">
            <w:pPr>
              <w:pStyle w:val="naisc"/>
              <w:spacing w:before="0" w:after="0"/>
              <w:jc w:val="both"/>
              <w:rPr>
                <w:b/>
                <w:bCs/>
              </w:rPr>
            </w:pPr>
            <w:r w:rsidRPr="009036AC">
              <w:t xml:space="preserve">Kamēr nav </w:t>
            </w:r>
            <w:proofErr w:type="spellStart"/>
            <w:r w:rsidRPr="009036AC">
              <w:t>satversmības</w:t>
            </w:r>
            <w:proofErr w:type="spellEnd"/>
            <w:r w:rsidRPr="009036AC">
              <w:t xml:space="preserve"> pamatojuma, Ekonomikas ministrija šo normu nevar iekļaut likumprojektā.</w:t>
            </w:r>
            <w:r w:rsidR="0095794D">
              <w:t xml:space="preserve"> Minētajos gadījumos iekļūšana gazificētos objektos ir risināma ar tiesas spriedumu. </w:t>
            </w:r>
          </w:p>
        </w:tc>
        <w:tc>
          <w:tcPr>
            <w:tcW w:w="2977" w:type="dxa"/>
            <w:shd w:val="clear" w:color="auto" w:fill="auto"/>
          </w:tcPr>
          <w:p w14:paraId="5ABE7304" w14:textId="77777777" w:rsidR="007F3C8B" w:rsidRPr="009036AC" w:rsidRDefault="007F3C8B" w:rsidP="00FF047E"/>
        </w:tc>
        <w:tc>
          <w:tcPr>
            <w:tcW w:w="2417" w:type="dxa"/>
          </w:tcPr>
          <w:p w14:paraId="574F3E43" w14:textId="77777777" w:rsidR="007F3C8B" w:rsidRPr="009036AC" w:rsidRDefault="007F3C8B" w:rsidP="00FF047E">
            <w:pPr>
              <w:pStyle w:val="paragraph"/>
              <w:spacing w:before="0" w:beforeAutospacing="0" w:after="0" w:afterAutospacing="0"/>
              <w:jc w:val="both"/>
              <w:textAlignment w:val="baseline"/>
              <w:rPr>
                <w:color w:val="000000"/>
              </w:rPr>
            </w:pPr>
          </w:p>
        </w:tc>
      </w:tr>
      <w:tr w:rsidR="00E64428" w:rsidRPr="009036AC" w14:paraId="6DA42E46" w14:textId="77777777" w:rsidTr="4CE3227C">
        <w:trPr>
          <w:trHeight w:val="2634"/>
          <w:jc w:val="center"/>
        </w:trPr>
        <w:tc>
          <w:tcPr>
            <w:tcW w:w="761" w:type="dxa"/>
            <w:vMerge w:val="restart"/>
            <w:shd w:val="clear" w:color="auto" w:fill="auto"/>
          </w:tcPr>
          <w:p w14:paraId="407E4103" w14:textId="3BD71119" w:rsidR="00E64428" w:rsidRPr="00054978" w:rsidRDefault="00E64428" w:rsidP="00054978">
            <w:pPr>
              <w:pStyle w:val="naisc"/>
              <w:numPr>
                <w:ilvl w:val="0"/>
                <w:numId w:val="80"/>
              </w:numPr>
              <w:spacing w:before="0" w:after="0"/>
              <w:ind w:left="227" w:hanging="227"/>
              <w:rPr>
                <w:bCs/>
              </w:rPr>
            </w:pPr>
          </w:p>
        </w:tc>
        <w:tc>
          <w:tcPr>
            <w:tcW w:w="2633" w:type="dxa"/>
            <w:vMerge w:val="restart"/>
            <w:shd w:val="clear" w:color="auto" w:fill="auto"/>
          </w:tcPr>
          <w:p w14:paraId="4690F1DF" w14:textId="77777777" w:rsidR="00E64428" w:rsidRPr="009036AC" w:rsidRDefault="00E64428" w:rsidP="00FF047E">
            <w:pPr>
              <w:jc w:val="both"/>
              <w:rPr>
                <w:color w:val="000000" w:themeColor="text1"/>
              </w:rPr>
            </w:pPr>
            <w:r w:rsidRPr="009036AC">
              <w:rPr>
                <w:color w:val="000000" w:themeColor="text1"/>
              </w:rPr>
              <w:t>46.pantā:</w:t>
            </w:r>
          </w:p>
          <w:p w14:paraId="419BD36D" w14:textId="77777777" w:rsidR="00E64428" w:rsidRPr="009036AC" w:rsidRDefault="00E64428" w:rsidP="00FF047E">
            <w:pPr>
              <w:jc w:val="both"/>
            </w:pPr>
            <w:r w:rsidRPr="009036AC">
              <w:rPr>
                <w:color w:val="000000" w:themeColor="text1"/>
              </w:rPr>
              <w:t xml:space="preserve">izteikt </w:t>
            </w:r>
            <w:r w:rsidRPr="009036AC">
              <w:t>pirmo un otro daļu šādā redakcijā:</w:t>
            </w:r>
          </w:p>
          <w:p w14:paraId="120AC728" w14:textId="77777777" w:rsidR="00E64428" w:rsidRPr="009036AC" w:rsidRDefault="00E64428" w:rsidP="00FF047E">
            <w:pPr>
              <w:jc w:val="both"/>
            </w:pPr>
            <w:r w:rsidRPr="009036AC">
              <w:t xml:space="preserve">(1) Ministru kabinets nosaka kārtību, kādā lietotājiem piegādā siltumenerģiju un nodrošina </w:t>
            </w:r>
            <w:proofErr w:type="spellStart"/>
            <w:r w:rsidRPr="009036AC">
              <w:t>aukstumapgādi</w:t>
            </w:r>
            <w:proofErr w:type="spellEnd"/>
            <w:r w:rsidRPr="009036AC">
              <w:t xml:space="preserve"> ēku un būvju apsildei, dzesēšanai, ventilācijai (vēdināšanai) un karstā ūdens sagatavošanai un pārtrauc tās piegādi, tirgotāju, siltumapgādes un </w:t>
            </w:r>
            <w:proofErr w:type="spellStart"/>
            <w:r w:rsidRPr="009036AC">
              <w:t>aukstumapgādes</w:t>
            </w:r>
            <w:proofErr w:type="spellEnd"/>
            <w:r w:rsidRPr="009036AC">
              <w:t xml:space="preserve"> sistēmas operatora un lietotāju tiesības un pienākumus siltumenerģijas piegādē un lietošanā, kā arī norēķinos par saņemtajiem pakalpojumiem.</w:t>
            </w:r>
          </w:p>
          <w:p w14:paraId="4286F2BE" w14:textId="77777777" w:rsidR="00E64428" w:rsidRPr="009036AC" w:rsidRDefault="00E64428" w:rsidP="00FF047E">
            <w:pPr>
              <w:jc w:val="both"/>
            </w:pPr>
            <w:r w:rsidRPr="009036AC">
              <w:t xml:space="preserve">(2) Siltumapgādi var nodrošināt, izmantojot centralizētās vai individuālās siltumapgādes sistēmu. </w:t>
            </w:r>
            <w:proofErr w:type="spellStart"/>
            <w:r w:rsidRPr="009036AC">
              <w:t>Aukstumapgādi</w:t>
            </w:r>
            <w:proofErr w:type="spellEnd"/>
            <w:r w:rsidRPr="009036AC">
              <w:t xml:space="preserve"> var nodrošināt, izmantojot centralizētās, vai individuālās </w:t>
            </w:r>
            <w:proofErr w:type="spellStart"/>
            <w:r w:rsidRPr="009036AC">
              <w:t>aukstumapgādes</w:t>
            </w:r>
            <w:proofErr w:type="spellEnd"/>
            <w:r w:rsidRPr="009036AC">
              <w:t xml:space="preserve"> sistēmu.</w:t>
            </w:r>
          </w:p>
          <w:p w14:paraId="4E1B391E" w14:textId="77777777" w:rsidR="00E64428" w:rsidRPr="009036AC" w:rsidRDefault="00E64428" w:rsidP="00FF047E">
            <w:pPr>
              <w:pStyle w:val="paragraph"/>
              <w:spacing w:before="0" w:beforeAutospacing="0" w:after="0" w:afterAutospacing="0"/>
              <w:jc w:val="both"/>
              <w:textAlignment w:val="baseline"/>
              <w:rPr>
                <w:color w:val="000000"/>
              </w:rPr>
            </w:pPr>
          </w:p>
        </w:tc>
        <w:tc>
          <w:tcPr>
            <w:tcW w:w="3402" w:type="dxa"/>
            <w:shd w:val="clear" w:color="auto" w:fill="auto"/>
          </w:tcPr>
          <w:p w14:paraId="1E898C73" w14:textId="77777777" w:rsidR="00E64428" w:rsidRPr="009036AC" w:rsidRDefault="00E64428" w:rsidP="00FF047E">
            <w:pPr>
              <w:pStyle w:val="naisc"/>
              <w:spacing w:before="0" w:after="0"/>
              <w:jc w:val="both"/>
              <w:rPr>
                <w:b/>
                <w:bCs/>
                <w:color w:val="000000"/>
              </w:rPr>
            </w:pPr>
            <w:r w:rsidRPr="009036AC">
              <w:rPr>
                <w:b/>
                <w:bCs/>
                <w:color w:val="000000"/>
              </w:rPr>
              <w:t>Vides aizsardzības un reģionālās attīstības ministrija (29.06.2021.)</w:t>
            </w:r>
          </w:p>
          <w:p w14:paraId="7B3FD5E2" w14:textId="1DDDEC00" w:rsidR="00E64428" w:rsidRPr="009036AC" w:rsidRDefault="00E64428" w:rsidP="00FF047E">
            <w:pPr>
              <w:pStyle w:val="naisc"/>
              <w:jc w:val="both"/>
              <w:rPr>
                <w:b/>
                <w:bCs/>
              </w:rPr>
            </w:pPr>
            <w:r w:rsidRPr="009036AC">
              <w:rPr>
                <w:color w:val="000000" w:themeColor="text1"/>
              </w:rPr>
              <w:t xml:space="preserve">Precizēt vai skaidrot likumprojekta 16. pantā izteikto Likuma 46. panta 2. daļu, kāpēc nav iekļauta lokālā siltumapgāde sistēma siltumapgādes </w:t>
            </w:r>
            <w:proofErr w:type="spellStart"/>
            <w:r w:rsidRPr="009036AC">
              <w:rPr>
                <w:color w:val="000000" w:themeColor="text1"/>
              </w:rPr>
              <w:t>nodrošināšai</w:t>
            </w:r>
            <w:proofErr w:type="spellEnd"/>
            <w:r w:rsidRPr="009036AC">
              <w:rPr>
                <w:color w:val="000000" w:themeColor="text1"/>
              </w:rPr>
              <w:t>;</w:t>
            </w:r>
          </w:p>
        </w:tc>
        <w:tc>
          <w:tcPr>
            <w:tcW w:w="3119" w:type="dxa"/>
            <w:shd w:val="clear" w:color="auto" w:fill="auto"/>
          </w:tcPr>
          <w:p w14:paraId="7F359241" w14:textId="784CF785" w:rsidR="00E64428" w:rsidRPr="009036AC" w:rsidRDefault="00E64428" w:rsidP="00FF047E">
            <w:pPr>
              <w:pStyle w:val="naisc"/>
              <w:spacing w:before="0" w:after="0"/>
            </w:pPr>
            <w:r w:rsidRPr="009036AC">
              <w:rPr>
                <w:b/>
                <w:bCs/>
              </w:rPr>
              <w:t>Nav ņemts vēr</w:t>
            </w:r>
            <w:r w:rsidR="004457CB">
              <w:rPr>
                <w:b/>
                <w:bCs/>
              </w:rPr>
              <w:t>ā</w:t>
            </w:r>
          </w:p>
          <w:p w14:paraId="7A86AF4A" w14:textId="4F7FC55F" w:rsidR="00E64428" w:rsidRPr="009036AC" w:rsidRDefault="00E64428" w:rsidP="0061099E">
            <w:pPr>
              <w:spacing w:line="257" w:lineRule="auto"/>
              <w:jc w:val="both"/>
            </w:pPr>
            <w:r w:rsidRPr="24320A89">
              <w:rPr>
                <w:color w:val="000000" w:themeColor="text1"/>
              </w:rPr>
              <w:t>Lai mazinātu interpretācijas iespējas par lokālās siltumapgādes tvērumu, turpmāk plānots izmantot tikai jēdzienus “centralizētā siltumapgāde” un “individuālā siltumapgāde”.</w:t>
            </w:r>
            <w:r w:rsidR="5136BD80" w:rsidRPr="24320A89">
              <w:rPr>
                <w:color w:val="000000" w:themeColor="text1"/>
              </w:rPr>
              <w:t xml:space="preserve"> </w:t>
            </w:r>
          </w:p>
          <w:p w14:paraId="294488D4" w14:textId="75D575C6" w:rsidR="00E64428" w:rsidRPr="009036AC" w:rsidRDefault="5136BD80" w:rsidP="24320A89">
            <w:pPr>
              <w:spacing w:line="257" w:lineRule="auto"/>
            </w:pPr>
            <w:r w:rsidRPr="24320A89">
              <w:rPr>
                <w:color w:val="000000" w:themeColor="text1"/>
              </w:rPr>
              <w:t xml:space="preserve"> </w:t>
            </w:r>
          </w:p>
          <w:p w14:paraId="14BA933C" w14:textId="3DEDDADD" w:rsidR="00E64428" w:rsidRPr="009036AC" w:rsidRDefault="5136BD80" w:rsidP="24320A89">
            <w:pPr>
              <w:spacing w:line="257" w:lineRule="auto"/>
              <w:jc w:val="both"/>
            </w:pPr>
            <w:r w:rsidRPr="24320A89">
              <w:rPr>
                <w:color w:val="000000" w:themeColor="text1"/>
              </w:rPr>
              <w:t xml:space="preserve">Nav nepieciešams turpināt izmantot jēdzienu “lokālā siltumapgāde”, jo jau definīcija nosaka, ka </w:t>
            </w:r>
            <w:r w:rsidRPr="24320A89">
              <w:rPr>
                <w:color w:val="000000" w:themeColor="text1"/>
                <w:u w:val="single"/>
              </w:rPr>
              <w:t>centralizētā siltumapgāde i</w:t>
            </w:r>
            <w:r w:rsidRPr="24320A89">
              <w:rPr>
                <w:color w:val="000000" w:themeColor="text1"/>
              </w:rPr>
              <w:t>r “</w:t>
            </w:r>
            <w:r w:rsidRPr="24320A89">
              <w:t xml:space="preserve">vienotā sistēmā savstarpēji savienotu </w:t>
            </w:r>
            <w:proofErr w:type="spellStart"/>
            <w:r w:rsidRPr="24320A89">
              <w:t>siltumavotu</w:t>
            </w:r>
            <w:proofErr w:type="spellEnd"/>
            <w:r w:rsidRPr="24320A89">
              <w:t xml:space="preserve">, pārvades un sadales siltumtīklu un siltumenerģijas lietotāju siltumapgādes sistēmu, kas saskaņoti ražo, pārveido, pārvada, sadala un patērē siltumenerģiju tvaika vai karstā ūdens veidā no centrālās ražotnes vai vienotā sistēmā savstarpēji savienotām decentralizētajām ražotnēm pa tīklu uz ēkām vai vietām, telpu vai procesu siltumapgādei” </w:t>
            </w:r>
          </w:p>
          <w:p w14:paraId="657A2E80" w14:textId="2259F944" w:rsidR="00E64428" w:rsidRPr="009036AC" w:rsidRDefault="5136BD80" w:rsidP="24320A89">
            <w:pPr>
              <w:spacing w:line="257" w:lineRule="auto"/>
              <w:jc w:val="both"/>
            </w:pPr>
            <w:r w:rsidRPr="24320A89">
              <w:t xml:space="preserve">un  </w:t>
            </w:r>
            <w:r w:rsidRPr="24320A89">
              <w:rPr>
                <w:u w:val="single"/>
              </w:rPr>
              <w:t>individuāla siltumapgāde ir</w:t>
            </w:r>
            <w:r w:rsidRPr="24320A89">
              <w:t xml:space="preserve"> “</w:t>
            </w:r>
            <w:r w:rsidRPr="24320A89">
              <w:rPr>
                <w:color w:val="414142"/>
              </w:rPr>
              <w:t xml:space="preserve">atsevišķas ēkas siltumapgādes sistēma, kas sastāv no apkures iekārtas, kura apsilda visu ēku, vai apkures iekārtām, kuras izmanto atsevišķu telpu apsildīšanai ēkā”. </w:t>
            </w:r>
          </w:p>
          <w:p w14:paraId="50DA2F64" w14:textId="0E45C78A" w:rsidR="00E64428" w:rsidRPr="009036AC" w:rsidRDefault="5136BD80" w:rsidP="24320A89">
            <w:pPr>
              <w:spacing w:line="257" w:lineRule="auto"/>
            </w:pPr>
            <w:r w:rsidRPr="24320A89">
              <w:rPr>
                <w:color w:val="000000" w:themeColor="text1"/>
              </w:rPr>
              <w:t xml:space="preserve"> </w:t>
            </w:r>
          </w:p>
          <w:p w14:paraId="0A418548" w14:textId="0A54321F" w:rsidR="00E64428" w:rsidRPr="009036AC" w:rsidRDefault="63D0B245" w:rsidP="24320A89">
            <w:pPr>
              <w:spacing w:line="257" w:lineRule="auto"/>
              <w:jc w:val="both"/>
              <w:rPr>
                <w:color w:val="000000" w:themeColor="text1"/>
              </w:rPr>
            </w:pPr>
            <w:r w:rsidRPr="24320A89">
              <w:rPr>
                <w:color w:val="000000" w:themeColor="text1"/>
              </w:rPr>
              <w:t>Pamatojoties uz to, v</w:t>
            </w:r>
            <w:r w:rsidR="5136BD80" w:rsidRPr="24320A89">
              <w:rPr>
                <w:color w:val="000000" w:themeColor="text1"/>
              </w:rPr>
              <w:t>ēršam uzmanību, ka jēdziens “lokālā siltumapgāde”</w:t>
            </w:r>
            <w:r w:rsidR="36DA2A38" w:rsidRPr="24320A89">
              <w:rPr>
                <w:color w:val="000000" w:themeColor="text1"/>
              </w:rPr>
              <w:t xml:space="preserve"> vairs netiks izmantots,</w:t>
            </w:r>
            <w:r w:rsidR="5136BD80" w:rsidRPr="24320A89">
              <w:rPr>
                <w:color w:val="000000" w:themeColor="text1"/>
              </w:rPr>
              <w:t xml:space="preserve"> jo tas </w:t>
            </w:r>
            <w:r w:rsidR="3BD3322A" w:rsidRPr="24320A89">
              <w:rPr>
                <w:color w:val="000000" w:themeColor="text1"/>
              </w:rPr>
              <w:t>pārklājas</w:t>
            </w:r>
            <w:r w:rsidR="5136BD80" w:rsidRPr="24320A89">
              <w:rPr>
                <w:color w:val="000000" w:themeColor="text1"/>
              </w:rPr>
              <w:t xml:space="preserve"> ar “centralizētās siltumapgādes sistēmas” definīciju.</w:t>
            </w:r>
          </w:p>
          <w:p w14:paraId="3F785042" w14:textId="1E8CB7B3" w:rsidR="00E64428" w:rsidRPr="009036AC" w:rsidRDefault="00E64428" w:rsidP="00FF047E">
            <w:pPr>
              <w:pStyle w:val="naisc"/>
              <w:spacing w:before="0" w:after="0"/>
              <w:jc w:val="both"/>
            </w:pPr>
          </w:p>
        </w:tc>
        <w:tc>
          <w:tcPr>
            <w:tcW w:w="2977" w:type="dxa"/>
            <w:shd w:val="clear" w:color="auto" w:fill="auto"/>
          </w:tcPr>
          <w:p w14:paraId="05ABDAA2" w14:textId="77777777" w:rsidR="00E64428" w:rsidRPr="009036AC" w:rsidRDefault="00E64428" w:rsidP="00FF047E"/>
        </w:tc>
        <w:tc>
          <w:tcPr>
            <w:tcW w:w="2417" w:type="dxa"/>
            <w:shd w:val="clear" w:color="auto" w:fill="auto"/>
          </w:tcPr>
          <w:p w14:paraId="2CEF267C" w14:textId="77777777" w:rsidR="00E64428" w:rsidRPr="009036AC" w:rsidRDefault="00E64428" w:rsidP="00FF047E">
            <w:pPr>
              <w:pStyle w:val="paragraph"/>
              <w:spacing w:before="0" w:beforeAutospacing="0" w:after="0" w:afterAutospacing="0"/>
              <w:jc w:val="both"/>
              <w:textAlignment w:val="baseline"/>
              <w:rPr>
                <w:color w:val="000000"/>
              </w:rPr>
            </w:pPr>
          </w:p>
        </w:tc>
      </w:tr>
      <w:tr w:rsidR="007F3C8B" w:rsidRPr="009036AC" w14:paraId="344425F0" w14:textId="77777777" w:rsidTr="4CE3227C">
        <w:trPr>
          <w:jc w:val="center"/>
        </w:trPr>
        <w:tc>
          <w:tcPr>
            <w:tcW w:w="761" w:type="dxa"/>
            <w:vMerge/>
          </w:tcPr>
          <w:p w14:paraId="62D6B669" w14:textId="77777777" w:rsidR="007F3C8B" w:rsidRPr="00054978" w:rsidRDefault="007F3C8B" w:rsidP="00054978">
            <w:pPr>
              <w:pStyle w:val="naisc"/>
              <w:numPr>
                <w:ilvl w:val="0"/>
                <w:numId w:val="80"/>
              </w:numPr>
              <w:spacing w:before="0" w:after="0"/>
              <w:ind w:left="227" w:hanging="227"/>
              <w:rPr>
                <w:bCs/>
              </w:rPr>
            </w:pPr>
          </w:p>
        </w:tc>
        <w:tc>
          <w:tcPr>
            <w:tcW w:w="2633" w:type="dxa"/>
            <w:vMerge/>
          </w:tcPr>
          <w:p w14:paraId="6220CEA8" w14:textId="77777777" w:rsidR="007F3C8B" w:rsidRPr="009036AC" w:rsidRDefault="007F3C8B" w:rsidP="00FF047E">
            <w:pPr>
              <w:pStyle w:val="paragraph"/>
              <w:spacing w:before="0" w:beforeAutospacing="0" w:after="0" w:afterAutospacing="0"/>
              <w:jc w:val="both"/>
              <w:textAlignment w:val="baseline"/>
              <w:rPr>
                <w:color w:val="000000"/>
              </w:rPr>
            </w:pPr>
          </w:p>
        </w:tc>
        <w:tc>
          <w:tcPr>
            <w:tcW w:w="3402" w:type="dxa"/>
            <w:shd w:val="clear" w:color="auto" w:fill="auto"/>
          </w:tcPr>
          <w:p w14:paraId="1FA4EE2E" w14:textId="77777777" w:rsidR="007F3C8B" w:rsidRPr="009036AC" w:rsidRDefault="007F3C8B" w:rsidP="00FF047E">
            <w:pPr>
              <w:pStyle w:val="naisc"/>
              <w:spacing w:before="0" w:after="0"/>
              <w:jc w:val="both"/>
              <w:rPr>
                <w:b/>
                <w:bCs/>
              </w:rPr>
            </w:pPr>
            <w:r w:rsidRPr="009036AC">
              <w:rPr>
                <w:b/>
                <w:bCs/>
              </w:rPr>
              <w:t>Sabiedrisko pakalpojumu regulēšanas komisija (22.06.2021.)</w:t>
            </w:r>
          </w:p>
          <w:p w14:paraId="15522AD0" w14:textId="77777777" w:rsidR="007F3C8B" w:rsidRPr="009036AC" w:rsidRDefault="007F3C8B" w:rsidP="00FF047E">
            <w:pPr>
              <w:pStyle w:val="naisc"/>
              <w:spacing w:before="0" w:after="0"/>
              <w:jc w:val="both"/>
              <w:rPr>
                <w:color w:val="000000" w:themeColor="text1"/>
              </w:rPr>
            </w:pPr>
            <w:r w:rsidRPr="009036AC">
              <w:rPr>
                <w:color w:val="000000" w:themeColor="text1"/>
              </w:rPr>
              <w:t xml:space="preserve">Nodrošinot normas uztveramību, Likumprojekta 16.pantā paredzētajā Enerģētikas likuma 46.panta pirmajā daļā deleģējums Ministru kabinetam attiecībā uz siltumenerģijas lietošanu un </w:t>
            </w:r>
            <w:proofErr w:type="spellStart"/>
            <w:r w:rsidRPr="009036AC">
              <w:rPr>
                <w:color w:val="000000" w:themeColor="text1"/>
              </w:rPr>
              <w:t>aukstumenerģijas</w:t>
            </w:r>
            <w:proofErr w:type="spellEnd"/>
            <w:r w:rsidRPr="009036AC">
              <w:rPr>
                <w:color w:val="000000" w:themeColor="text1"/>
              </w:rPr>
              <w:t xml:space="preserve"> lietošanu būtu jānosaka atsevišķos teikumos, jo no pašreizējās redakcijas secināms, piemēram, ka siltumenerģiju izmanto gan ēku un būvju apsildei, gan dzesēšanai. </w:t>
            </w:r>
          </w:p>
          <w:p w14:paraId="0C4127B6" w14:textId="77777777" w:rsidR="007F3C8B" w:rsidRPr="009036AC" w:rsidRDefault="007F3C8B" w:rsidP="00FF047E">
            <w:pPr>
              <w:pStyle w:val="naisc"/>
              <w:jc w:val="both"/>
              <w:rPr>
                <w:b/>
                <w:bCs/>
              </w:rPr>
            </w:pPr>
            <w:r w:rsidRPr="009036AC">
              <w:rPr>
                <w:color w:val="000000" w:themeColor="text1"/>
              </w:rPr>
              <w:t>Regulators vērš uzmanību, ka minētajā daļā tiek lietots termins “</w:t>
            </w:r>
            <w:proofErr w:type="spellStart"/>
            <w:r w:rsidRPr="009036AC">
              <w:rPr>
                <w:color w:val="000000" w:themeColor="text1"/>
              </w:rPr>
              <w:t>aukstumapgādes</w:t>
            </w:r>
            <w:proofErr w:type="spellEnd"/>
            <w:r w:rsidRPr="009036AC">
              <w:rPr>
                <w:color w:val="000000" w:themeColor="text1"/>
              </w:rPr>
              <w:t xml:space="preserve"> sistēmas operators”. Līdz ar to Likumprojekts ir jāpapildina ar normām, kas nosaka </w:t>
            </w:r>
            <w:proofErr w:type="spellStart"/>
            <w:r w:rsidRPr="009036AC">
              <w:rPr>
                <w:color w:val="000000" w:themeColor="text1"/>
              </w:rPr>
              <w:t>aukstumapgādes</w:t>
            </w:r>
            <w:proofErr w:type="spellEnd"/>
            <w:r w:rsidRPr="009036AC">
              <w:rPr>
                <w:color w:val="000000" w:themeColor="text1"/>
              </w:rPr>
              <w:t xml:space="preserve"> sistēmas operatora tiesības un pienākumus. Ievērojot nepilnīgo </w:t>
            </w:r>
            <w:proofErr w:type="spellStart"/>
            <w:r w:rsidRPr="009036AC">
              <w:rPr>
                <w:color w:val="000000" w:themeColor="text1"/>
              </w:rPr>
              <w:t>aukstumapgādes</w:t>
            </w:r>
            <w:proofErr w:type="spellEnd"/>
            <w:r w:rsidRPr="009036AC">
              <w:rPr>
                <w:color w:val="000000" w:themeColor="text1"/>
              </w:rPr>
              <w:t xml:space="preserve"> regulējumu Enerģētikas likumā, iespējams tas būtu izslēdzams no Enerģētikas likuma un Likumprojekta.</w:t>
            </w:r>
          </w:p>
        </w:tc>
        <w:tc>
          <w:tcPr>
            <w:tcW w:w="3119" w:type="dxa"/>
            <w:shd w:val="clear" w:color="auto" w:fill="auto"/>
          </w:tcPr>
          <w:p w14:paraId="3A9D22CC" w14:textId="77777777" w:rsidR="007F3C8B" w:rsidRPr="009036AC" w:rsidRDefault="007F3C8B" w:rsidP="00FF047E">
            <w:pPr>
              <w:pStyle w:val="naisc"/>
              <w:spacing w:before="0" w:after="0"/>
              <w:rPr>
                <w:b/>
                <w:bCs/>
              </w:rPr>
            </w:pPr>
            <w:r>
              <w:rPr>
                <w:b/>
                <w:bCs/>
              </w:rPr>
              <w:t>Nav</w:t>
            </w:r>
            <w:r w:rsidRPr="009036AC">
              <w:rPr>
                <w:b/>
                <w:bCs/>
              </w:rPr>
              <w:t xml:space="preserve"> ņemts vērā</w:t>
            </w:r>
          </w:p>
          <w:p w14:paraId="7A20916A" w14:textId="5D621527" w:rsidR="007F3C8B" w:rsidRPr="009036AC" w:rsidRDefault="259E9034" w:rsidP="24320A89">
            <w:pPr>
              <w:spacing w:line="257" w:lineRule="auto"/>
              <w:jc w:val="both"/>
            </w:pPr>
            <w:r w:rsidRPr="24320A89">
              <w:t>Definīciju izmantošana “centralizētā dzesēšanas sistēma” un “efektīva centralizētā dzesēšana”,  ir nepieciešama, jo to pārņemšana ir noteikta transponējot EIROPAS PARLAMENTA UN PADOMES DIREKTĪVA 2012/27/ES (2012. gada 25. oktobris) par energoefektivitāti, ar ko groza Direktīvas 2009/125/EK un 2010/30/ES un atceļ Direktīvas 2004/8/EK un 2006/32/EK.</w:t>
            </w:r>
            <w:r>
              <w:t xml:space="preserve"> </w:t>
            </w:r>
          </w:p>
          <w:p w14:paraId="394CAFFF" w14:textId="6361701D" w:rsidR="007F3C8B" w:rsidRPr="009036AC" w:rsidRDefault="007F3C8B" w:rsidP="00FF047E">
            <w:pPr>
              <w:pStyle w:val="naisc"/>
              <w:spacing w:before="0" w:after="0"/>
              <w:jc w:val="both"/>
              <w:rPr>
                <w:b/>
                <w:bCs/>
              </w:rPr>
            </w:pPr>
            <w:r w:rsidRPr="009036AC">
              <w:t xml:space="preserve">Latvijā centralizētu dzesēšanas sistēmu nav un šobrīd nav prognozējams kad minētā joma varētu attīstīties. Vienlaikus norādām, ka Ekonomikas ministrija aktīvi seko līdzi notikumiem nozarē un pie pirmajām indikācijām par nozares attīstību ir gatava veidot regulējumu, atbilstoši attiecīgā brīža nepieciešamībai. </w:t>
            </w:r>
          </w:p>
        </w:tc>
        <w:tc>
          <w:tcPr>
            <w:tcW w:w="2977" w:type="dxa"/>
            <w:shd w:val="clear" w:color="auto" w:fill="auto"/>
          </w:tcPr>
          <w:p w14:paraId="4E0892D7" w14:textId="77777777" w:rsidR="007F3C8B" w:rsidRPr="009036AC" w:rsidRDefault="007F3C8B" w:rsidP="00FF047E"/>
        </w:tc>
        <w:tc>
          <w:tcPr>
            <w:tcW w:w="2417" w:type="dxa"/>
          </w:tcPr>
          <w:p w14:paraId="39F62DB4" w14:textId="77777777" w:rsidR="007F3C8B" w:rsidRPr="009036AC" w:rsidRDefault="007F3C8B" w:rsidP="00FF047E">
            <w:pPr>
              <w:pStyle w:val="paragraph"/>
              <w:spacing w:before="0" w:beforeAutospacing="0" w:after="0" w:afterAutospacing="0"/>
              <w:jc w:val="both"/>
              <w:textAlignment w:val="baseline"/>
              <w:rPr>
                <w:color w:val="000000"/>
              </w:rPr>
            </w:pPr>
          </w:p>
        </w:tc>
      </w:tr>
      <w:tr w:rsidR="00792EA4" w:rsidRPr="009036AC" w14:paraId="4BCBD40E" w14:textId="77777777" w:rsidTr="4CE3227C">
        <w:trPr>
          <w:jc w:val="center"/>
        </w:trPr>
        <w:tc>
          <w:tcPr>
            <w:tcW w:w="761" w:type="dxa"/>
            <w:vMerge w:val="restart"/>
            <w:shd w:val="clear" w:color="auto" w:fill="auto"/>
          </w:tcPr>
          <w:p w14:paraId="52F85087" w14:textId="44B7B97C" w:rsidR="00792EA4" w:rsidRPr="00054978" w:rsidRDefault="00792EA4" w:rsidP="00054978">
            <w:pPr>
              <w:pStyle w:val="naisc"/>
              <w:numPr>
                <w:ilvl w:val="0"/>
                <w:numId w:val="80"/>
              </w:numPr>
              <w:spacing w:before="0" w:after="0"/>
              <w:ind w:left="227" w:hanging="227"/>
              <w:rPr>
                <w:bCs/>
              </w:rPr>
            </w:pPr>
          </w:p>
        </w:tc>
        <w:tc>
          <w:tcPr>
            <w:tcW w:w="2633" w:type="dxa"/>
            <w:vMerge w:val="restart"/>
            <w:shd w:val="clear" w:color="auto" w:fill="auto"/>
          </w:tcPr>
          <w:p w14:paraId="1C2CEC78" w14:textId="1E4B99FE" w:rsidR="00792EA4" w:rsidRPr="008F3D17" w:rsidRDefault="00792EA4" w:rsidP="00792EA4">
            <w:pPr>
              <w:pStyle w:val="paragraph"/>
              <w:spacing w:before="0" w:beforeAutospacing="0" w:after="0" w:afterAutospacing="0"/>
              <w:jc w:val="both"/>
              <w:textAlignment w:val="baseline"/>
              <w:rPr>
                <w:rStyle w:val="normaltextrun"/>
              </w:rPr>
            </w:pPr>
            <w:r w:rsidRPr="009036AC">
              <w:rPr>
                <w:rStyle w:val="normaltextrun"/>
                <w:color w:val="000000"/>
              </w:rPr>
              <w:t>46.pantā:</w:t>
            </w:r>
          </w:p>
          <w:p w14:paraId="02786AB3" w14:textId="77777777" w:rsidR="00792EA4" w:rsidRPr="009036AC" w:rsidRDefault="00792EA4" w:rsidP="00792EA4">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sesto daļu šādā redakcijā:</w:t>
            </w:r>
          </w:p>
          <w:p w14:paraId="27162922" w14:textId="60A203DB" w:rsidR="00792EA4" w:rsidRPr="009036AC" w:rsidRDefault="00792EA4" w:rsidP="00792EA4">
            <w:pPr>
              <w:pStyle w:val="paragraph"/>
              <w:spacing w:before="0" w:after="0"/>
              <w:jc w:val="both"/>
              <w:textAlignment w:val="baseline"/>
              <w:rPr>
                <w:color w:val="000000"/>
              </w:rPr>
            </w:pPr>
            <w:r w:rsidRPr="24320A89">
              <w:rPr>
                <w:rStyle w:val="normaltextrun"/>
                <w:color w:val="000000" w:themeColor="text1"/>
              </w:rPr>
              <w:t xml:space="preserve"> “(6) Centrālās siltumapgādes uzņēmumi savā interneta vietnē publicē reizi mēnesī informāciju par iepriekšējā mēneša atjaunojamās enerģijas īpatsvaru centralizētajā siltumapgādes sistēmā un reizi pusgadā par veiktajiem energoefektivitātes uzlabošanas pasākumiem un to rezultātā sasniegtajiem enerģijas ietaupījumiem.”</w:t>
            </w:r>
          </w:p>
        </w:tc>
        <w:tc>
          <w:tcPr>
            <w:tcW w:w="3402" w:type="dxa"/>
            <w:shd w:val="clear" w:color="auto" w:fill="auto"/>
          </w:tcPr>
          <w:p w14:paraId="1834BB18" w14:textId="77777777" w:rsidR="00792EA4" w:rsidRPr="009036AC" w:rsidRDefault="00792EA4" w:rsidP="00792EA4">
            <w:pPr>
              <w:pStyle w:val="naisc"/>
              <w:spacing w:before="0" w:after="0"/>
              <w:jc w:val="both"/>
              <w:rPr>
                <w:b/>
                <w:bCs/>
              </w:rPr>
            </w:pPr>
            <w:r w:rsidRPr="009036AC">
              <w:rPr>
                <w:b/>
                <w:bCs/>
              </w:rPr>
              <w:t>Būvniecības valsts kontroles birojs (21.06.2021.)</w:t>
            </w:r>
          </w:p>
          <w:p w14:paraId="39FA54F8" w14:textId="77777777" w:rsidR="00792EA4" w:rsidRPr="009036AC" w:rsidRDefault="00792EA4" w:rsidP="00792EA4">
            <w:pPr>
              <w:jc w:val="both"/>
            </w:pPr>
            <w:r w:rsidRPr="009036AC">
              <w:t>Likumprojekta 16.pants paredz papildināt Enerģētikas likuma 46.pantu ar jaunu sesto daļu, kurā tiks noteikti pienākumi centrālās siltumapgādes komersantiem publicēt informāciju savā tīmekļa vietnē par iepriekšējā mēneša atjaunojamās enerģijas īpatsvaru centralizētajā siltumapgādes sistēmā un reizi pusgadā par veiktajiem energoefektivitātes uzlabošanas pasākumiem un to rezultātā sasniegtajiem enerģijas ietaupījumiem.</w:t>
            </w:r>
          </w:p>
          <w:p w14:paraId="539A9259" w14:textId="77777777" w:rsidR="00792EA4" w:rsidRPr="009036AC" w:rsidRDefault="00792EA4" w:rsidP="00792EA4">
            <w:pPr>
              <w:jc w:val="both"/>
            </w:pPr>
            <w:r w:rsidRPr="009036AC">
              <w:rPr>
                <w:u w:val="single"/>
              </w:rPr>
              <w:t>Biroja ieskatā</w:t>
            </w:r>
            <w:r w:rsidRPr="009036AC">
              <w:t xml:space="preserve"> pienākums centralizētās siltumapgādes komersantiem, kuri ir energoefektivitātes monitoringa sistēmas subjekti, publicēt reizi pusgadā informāciju par veiktajiem energoefektivitātes uzlabošanas pasākumiem ir administratīvais slogs. </w:t>
            </w:r>
            <w:r w:rsidRPr="009036AC">
              <w:rPr>
                <w:u w:val="single"/>
              </w:rPr>
              <w:t>Aicinām salāgot</w:t>
            </w:r>
            <w:r w:rsidRPr="009036AC">
              <w:t xml:space="preserve"> Likumprojekta tiesību normas ar Energoefektivitātes likumā un tam pakārtotajos normatīvajos aktos noteiktajiem pienākumiem energoefektivitātes monitoringa sistēmas subjektiem. </w:t>
            </w:r>
          </w:p>
          <w:p w14:paraId="6BED3B84" w14:textId="77777777" w:rsidR="00792EA4" w:rsidRPr="009036AC" w:rsidRDefault="00792EA4" w:rsidP="00792EA4">
            <w:pPr>
              <w:pStyle w:val="naisc"/>
              <w:jc w:val="both"/>
              <w:rPr>
                <w:b/>
                <w:bCs/>
              </w:rPr>
            </w:pPr>
            <w:r w:rsidRPr="009036AC">
              <w:t xml:space="preserve">Vienlaikus aicinām Ekonomikas ministriju </w:t>
            </w:r>
            <w:r w:rsidRPr="009036AC">
              <w:rPr>
                <w:b/>
                <w:bCs/>
              </w:rPr>
              <w:t>izskatīt iespēju vismaz tiem centralizētās siltumapgādes komersantiem</w:t>
            </w:r>
            <w:r w:rsidRPr="009036AC">
              <w:t xml:space="preserve">, kas ir energoefektivitātes sistēmas subjekti, informāciju </w:t>
            </w:r>
            <w:r w:rsidRPr="009036AC">
              <w:rPr>
                <w:b/>
                <w:bCs/>
              </w:rPr>
              <w:t>publicēt enerģētikas informācijas sistēmā</w:t>
            </w:r>
            <w:r w:rsidRPr="009036AC">
              <w:t xml:space="preserve">, kuru izstrādā un uztur Birojs, kā arī </w:t>
            </w:r>
            <w:r w:rsidRPr="009036AC">
              <w:rPr>
                <w:b/>
                <w:bCs/>
              </w:rPr>
              <w:t>sniegt norādes par informācijas publicēšanas biežumu</w:t>
            </w:r>
            <w:r w:rsidRPr="009036AC">
              <w:t xml:space="preserve"> attiecībā uz energoefektivitātes uzlabošanas pasākumiem, jo minēto pasākumu īstenošana ir laikietilpīgs pasākums, īpaši jau centralizētajā siltumapgādē.</w:t>
            </w:r>
          </w:p>
        </w:tc>
        <w:tc>
          <w:tcPr>
            <w:tcW w:w="3119" w:type="dxa"/>
            <w:vMerge w:val="restart"/>
            <w:shd w:val="clear" w:color="auto" w:fill="auto"/>
          </w:tcPr>
          <w:p w14:paraId="07113955" w14:textId="77777777" w:rsidR="00792EA4" w:rsidRPr="009036AC" w:rsidRDefault="00792EA4" w:rsidP="00792EA4">
            <w:pPr>
              <w:pStyle w:val="naisc"/>
              <w:spacing w:before="0" w:after="0"/>
              <w:ind w:firstLine="720"/>
              <w:jc w:val="both"/>
              <w:rPr>
                <w:b/>
                <w:bCs/>
              </w:rPr>
            </w:pPr>
            <w:r w:rsidRPr="009036AC">
              <w:rPr>
                <w:b/>
                <w:bCs/>
              </w:rPr>
              <w:t>Nav ņemts vērā</w:t>
            </w:r>
          </w:p>
          <w:p w14:paraId="08A1F5AF" w14:textId="77777777" w:rsidR="00792EA4" w:rsidRPr="009036AC" w:rsidRDefault="00792EA4" w:rsidP="00792EA4">
            <w:pPr>
              <w:pStyle w:val="naisc"/>
              <w:spacing w:before="0" w:after="0"/>
              <w:jc w:val="both"/>
              <w:rPr>
                <w:b/>
                <w:bCs/>
              </w:rPr>
            </w:pPr>
            <w:r w:rsidRPr="009036AC">
              <w:t xml:space="preserve">Skaidrojam, ka informācijas publicēšanai tīmekļa vietnē par veiktajiem energoefektivitātes uzlabošanas pasākumiem ir informatīvs raksturs, kā mērķis ir vienkāršā, plaši pieejamā un viegli atrodamā veidā informēt klientus par veiktajiem uzlabojumiem. Savukārt energoefektivitātes monitoringa sistēmas mērķis ir apkopot informāciju par valstī veiktajiem energoefektivitātes uzlabošanas pasākumiem, lai sekotu ES mērķu izpildei, par to atbilstoši ziņojot Eiropas Komisijai. </w:t>
            </w:r>
          </w:p>
          <w:p w14:paraId="63629AC8" w14:textId="77777777" w:rsidR="00792EA4" w:rsidRDefault="00792EA4" w:rsidP="00792EA4">
            <w:pPr>
              <w:pStyle w:val="naisc"/>
              <w:spacing w:before="0" w:after="0"/>
              <w:ind w:firstLine="720"/>
              <w:jc w:val="both"/>
              <w:rPr>
                <w:b/>
                <w:bCs/>
              </w:rPr>
            </w:pPr>
          </w:p>
          <w:p w14:paraId="743FD16F" w14:textId="77777777" w:rsidR="00792EA4" w:rsidRPr="009036AC" w:rsidRDefault="00792EA4" w:rsidP="00792EA4">
            <w:pPr>
              <w:pStyle w:val="naisc"/>
              <w:spacing w:before="0" w:after="0"/>
              <w:ind w:firstLine="720"/>
              <w:jc w:val="both"/>
              <w:rPr>
                <w:b/>
                <w:bCs/>
              </w:rPr>
            </w:pPr>
          </w:p>
          <w:p w14:paraId="7844DBE8" w14:textId="04353FBF" w:rsidR="00792EA4" w:rsidRPr="009036AC" w:rsidRDefault="00792EA4" w:rsidP="00792EA4">
            <w:pPr>
              <w:pStyle w:val="naisc"/>
              <w:spacing w:before="0" w:after="0"/>
              <w:jc w:val="both"/>
              <w:rPr>
                <w:b/>
                <w:bCs/>
              </w:rPr>
            </w:pPr>
            <w:r w:rsidRPr="009036AC">
              <w:t xml:space="preserve">Ņemot vērā, ka centralizētās siltumapgādes sistēmās tiek pārvadīta tikai siltumenerģija, </w:t>
            </w:r>
            <w:r>
              <w:t xml:space="preserve">SPRK piedāvātais </w:t>
            </w:r>
            <w:r w:rsidRPr="009036AC">
              <w:t>papildinājums nav nepieciešams.</w:t>
            </w:r>
          </w:p>
          <w:p w14:paraId="3BCF081B" w14:textId="77777777" w:rsidR="00792EA4" w:rsidRPr="009036AC" w:rsidRDefault="00792EA4" w:rsidP="00792EA4">
            <w:pPr>
              <w:pStyle w:val="naisc"/>
              <w:spacing w:before="0" w:after="0"/>
              <w:ind w:firstLine="720"/>
              <w:jc w:val="both"/>
              <w:rPr>
                <w:b/>
                <w:bCs/>
              </w:rPr>
            </w:pPr>
          </w:p>
          <w:p w14:paraId="3AD12774" w14:textId="222D53CE" w:rsidR="00792EA4" w:rsidRPr="009036AC" w:rsidRDefault="00792EA4" w:rsidP="00792EA4">
            <w:pPr>
              <w:pStyle w:val="naisc"/>
              <w:spacing w:before="0" w:after="0"/>
              <w:jc w:val="both"/>
              <w:rPr>
                <w:b/>
                <w:bCs/>
              </w:rPr>
            </w:pPr>
            <w:r>
              <w:t>SPRK 23.08. p</w:t>
            </w:r>
            <w:r w:rsidRPr="009036AC">
              <w:t>riekšlikums netiek ņemts vērā, vadoties pēc “sistēmas operatora” definīcijas.</w:t>
            </w:r>
          </w:p>
        </w:tc>
        <w:tc>
          <w:tcPr>
            <w:tcW w:w="2977" w:type="dxa"/>
            <w:vMerge w:val="restart"/>
            <w:shd w:val="clear" w:color="auto" w:fill="auto"/>
          </w:tcPr>
          <w:p w14:paraId="04E3621D" w14:textId="77777777" w:rsidR="00792EA4" w:rsidRPr="009036AC" w:rsidRDefault="00792EA4" w:rsidP="00792EA4"/>
        </w:tc>
        <w:tc>
          <w:tcPr>
            <w:tcW w:w="2417" w:type="dxa"/>
            <w:vMerge w:val="restart"/>
          </w:tcPr>
          <w:p w14:paraId="2237A544" w14:textId="77777777" w:rsidR="00792EA4" w:rsidRPr="009036AC" w:rsidRDefault="00792EA4" w:rsidP="00792EA4">
            <w:pPr>
              <w:pStyle w:val="paragraph"/>
              <w:spacing w:before="0" w:beforeAutospacing="0" w:after="0" w:afterAutospacing="0"/>
              <w:jc w:val="both"/>
              <w:textAlignment w:val="baseline"/>
              <w:rPr>
                <w:color w:val="000000"/>
              </w:rPr>
            </w:pPr>
          </w:p>
        </w:tc>
      </w:tr>
      <w:tr w:rsidR="007F3C8B" w:rsidRPr="009036AC" w14:paraId="796358CB" w14:textId="77777777" w:rsidTr="4CE3227C">
        <w:trPr>
          <w:jc w:val="center"/>
        </w:trPr>
        <w:tc>
          <w:tcPr>
            <w:tcW w:w="761" w:type="dxa"/>
            <w:vMerge/>
          </w:tcPr>
          <w:p w14:paraId="35702FF8" w14:textId="77777777" w:rsidR="007F3C8B" w:rsidRPr="00054978" w:rsidRDefault="007F3C8B" w:rsidP="00054978">
            <w:pPr>
              <w:pStyle w:val="naisc"/>
              <w:numPr>
                <w:ilvl w:val="0"/>
                <w:numId w:val="80"/>
              </w:numPr>
              <w:spacing w:before="0" w:after="0"/>
              <w:ind w:left="227" w:hanging="227"/>
              <w:rPr>
                <w:bCs/>
              </w:rPr>
            </w:pPr>
          </w:p>
        </w:tc>
        <w:tc>
          <w:tcPr>
            <w:tcW w:w="2633" w:type="dxa"/>
            <w:vMerge/>
          </w:tcPr>
          <w:p w14:paraId="39E17CDF" w14:textId="6C8CC1C7" w:rsidR="007F3C8B" w:rsidRPr="009036AC" w:rsidRDefault="007F3C8B" w:rsidP="00FF047E">
            <w:pPr>
              <w:pStyle w:val="paragraph"/>
              <w:spacing w:before="0" w:beforeAutospacing="0" w:after="0" w:afterAutospacing="0"/>
              <w:jc w:val="both"/>
              <w:textAlignment w:val="baseline"/>
              <w:rPr>
                <w:color w:val="000000"/>
              </w:rPr>
            </w:pPr>
          </w:p>
        </w:tc>
        <w:tc>
          <w:tcPr>
            <w:tcW w:w="3402" w:type="dxa"/>
            <w:shd w:val="clear" w:color="auto" w:fill="auto"/>
          </w:tcPr>
          <w:p w14:paraId="1A80477D" w14:textId="77777777" w:rsidR="007F3C8B" w:rsidRPr="009036AC" w:rsidRDefault="007F3C8B" w:rsidP="00FF047E">
            <w:pPr>
              <w:pStyle w:val="naisc"/>
              <w:spacing w:before="0" w:after="0"/>
              <w:jc w:val="both"/>
              <w:rPr>
                <w:b/>
                <w:bCs/>
              </w:rPr>
            </w:pPr>
            <w:r w:rsidRPr="009036AC">
              <w:rPr>
                <w:b/>
                <w:bCs/>
              </w:rPr>
              <w:t>Sabiedrisko pakalpojumu regulēšanas komisija (22.06.2021.)</w:t>
            </w:r>
          </w:p>
          <w:p w14:paraId="46433D08" w14:textId="77777777" w:rsidR="007F3C8B" w:rsidRPr="009036AC" w:rsidRDefault="007F3C8B" w:rsidP="00FF047E">
            <w:pPr>
              <w:pStyle w:val="naisc"/>
              <w:spacing w:before="0" w:after="0"/>
              <w:jc w:val="both"/>
              <w:rPr>
                <w:color w:val="000000"/>
              </w:rPr>
            </w:pPr>
            <w:r w:rsidRPr="009036AC">
              <w:rPr>
                <w:color w:val="000000"/>
              </w:rPr>
              <w:t>Likumprojekta 16.pantā paredzētajā Enerģētikas likuma 46.panta sestajā daļā ir noteikts centrālās siltumapgādes sistēmas operatora pienākums publicēt informāciju par atjaunojamās enerģijas īpatsvaru centralizētajā siltumapgādes sistēmā. Regulators vērš uzmanību, ka Likumprojekta 1.pantā paredzētajā Enerģētikas likuma 1.panta 42.1punktā tiek definēts termins “siltumapgādes sistēmas operators” un siltumapgādes sistēmas operators nodrošina siltumenerģijas transportēšanu centralizētajā siltumapgādes sistēmā. Ņemot vēra minēto, Likumprojekta 16.pantā paredzētā Enerģētikas likuma 46.panta sestā daļa izsakāma šādā redakcijā:</w:t>
            </w:r>
          </w:p>
          <w:p w14:paraId="1C8945B5" w14:textId="77777777" w:rsidR="007F3C8B" w:rsidRPr="009036AC" w:rsidRDefault="007F3C8B" w:rsidP="00FF047E">
            <w:pPr>
              <w:pStyle w:val="naisc"/>
              <w:jc w:val="both"/>
              <w:rPr>
                <w:b/>
                <w:bCs/>
              </w:rPr>
            </w:pPr>
            <w:r w:rsidRPr="009036AC">
              <w:rPr>
                <w:color w:val="000000"/>
              </w:rPr>
              <w:t>“(6) Siltumapgādes sistēmas operators savā tīmekļvietnē reizi mēnesī publicē informāciju par iepriekšējā mēneša atjaunojamās enerģijas īpatsvaru centralizētajā siltumapgādes sistēmā pārvadītajā siltumenerģijā un reizi pusgadā – par veiktajiem energoefektivitātes uzlabošanas pasākumiem un to rezultātā sasniegtajiem enerģijas ietaupījumiem.”</w:t>
            </w:r>
          </w:p>
        </w:tc>
        <w:tc>
          <w:tcPr>
            <w:tcW w:w="3119" w:type="dxa"/>
            <w:vMerge/>
          </w:tcPr>
          <w:p w14:paraId="15C43B86" w14:textId="1FA866AB" w:rsidR="007F3C8B" w:rsidRPr="009036AC" w:rsidRDefault="007F3C8B" w:rsidP="00FF047E">
            <w:pPr>
              <w:pStyle w:val="naisc"/>
              <w:spacing w:before="0" w:after="0"/>
              <w:jc w:val="both"/>
              <w:rPr>
                <w:b/>
                <w:bCs/>
              </w:rPr>
            </w:pPr>
          </w:p>
        </w:tc>
        <w:tc>
          <w:tcPr>
            <w:tcW w:w="2977" w:type="dxa"/>
            <w:vMerge/>
          </w:tcPr>
          <w:p w14:paraId="242C3A3B" w14:textId="77777777" w:rsidR="007F3C8B" w:rsidRPr="009036AC" w:rsidRDefault="007F3C8B" w:rsidP="00FF047E"/>
        </w:tc>
        <w:tc>
          <w:tcPr>
            <w:tcW w:w="2417" w:type="dxa"/>
            <w:vMerge/>
          </w:tcPr>
          <w:p w14:paraId="4FC2A5E6" w14:textId="77777777" w:rsidR="007F3C8B" w:rsidRPr="009036AC" w:rsidRDefault="007F3C8B" w:rsidP="00FF047E">
            <w:pPr>
              <w:pStyle w:val="paragraph"/>
              <w:spacing w:before="0" w:beforeAutospacing="0" w:after="0" w:afterAutospacing="0"/>
              <w:jc w:val="both"/>
              <w:textAlignment w:val="baseline"/>
              <w:rPr>
                <w:color w:val="000000"/>
              </w:rPr>
            </w:pPr>
          </w:p>
        </w:tc>
      </w:tr>
      <w:tr w:rsidR="007F3C8B" w:rsidRPr="009036AC" w14:paraId="53225749" w14:textId="77777777" w:rsidTr="4CE3227C">
        <w:trPr>
          <w:jc w:val="center"/>
        </w:trPr>
        <w:tc>
          <w:tcPr>
            <w:tcW w:w="761" w:type="dxa"/>
            <w:vMerge/>
          </w:tcPr>
          <w:p w14:paraId="735267B1" w14:textId="77777777" w:rsidR="007F3C8B" w:rsidRPr="00054978" w:rsidRDefault="007F3C8B" w:rsidP="00054978">
            <w:pPr>
              <w:pStyle w:val="naisc"/>
              <w:numPr>
                <w:ilvl w:val="0"/>
                <w:numId w:val="80"/>
              </w:numPr>
              <w:spacing w:before="0" w:after="0"/>
              <w:ind w:left="227" w:hanging="227"/>
              <w:rPr>
                <w:bCs/>
              </w:rPr>
            </w:pPr>
          </w:p>
        </w:tc>
        <w:tc>
          <w:tcPr>
            <w:tcW w:w="2633" w:type="dxa"/>
            <w:vMerge/>
          </w:tcPr>
          <w:p w14:paraId="3B60EC8F" w14:textId="77777777" w:rsidR="007F3C8B" w:rsidRPr="009036AC" w:rsidRDefault="007F3C8B" w:rsidP="00FF047E">
            <w:pPr>
              <w:pStyle w:val="paragraph"/>
              <w:spacing w:before="0" w:beforeAutospacing="0" w:after="0" w:afterAutospacing="0"/>
              <w:jc w:val="both"/>
              <w:textAlignment w:val="baseline"/>
              <w:rPr>
                <w:color w:val="000000"/>
              </w:rPr>
            </w:pPr>
          </w:p>
        </w:tc>
        <w:tc>
          <w:tcPr>
            <w:tcW w:w="3402" w:type="dxa"/>
            <w:shd w:val="clear" w:color="auto" w:fill="auto"/>
          </w:tcPr>
          <w:p w14:paraId="105FFC26" w14:textId="77777777" w:rsidR="007F3C8B" w:rsidRPr="009036AC" w:rsidRDefault="007F3C8B" w:rsidP="00FF047E">
            <w:pPr>
              <w:spacing w:after="60"/>
              <w:jc w:val="both"/>
              <w:rPr>
                <w:b/>
                <w:bCs/>
                <w:color w:val="000000" w:themeColor="text1"/>
              </w:rPr>
            </w:pPr>
            <w:r w:rsidRPr="009036AC">
              <w:rPr>
                <w:b/>
                <w:bCs/>
                <w:color w:val="000000" w:themeColor="text1"/>
              </w:rPr>
              <w:t>Sabiedrisko pakalpojumu regulēšanas komisija (23.08.2021.)</w:t>
            </w:r>
          </w:p>
          <w:p w14:paraId="4D58FB3F" w14:textId="77777777" w:rsidR="007F3C8B" w:rsidRPr="009036AC" w:rsidRDefault="007F3C8B" w:rsidP="00FF047E">
            <w:pPr>
              <w:spacing w:after="60"/>
              <w:jc w:val="both"/>
              <w:rPr>
                <w:color w:val="000000" w:themeColor="text1"/>
              </w:rPr>
            </w:pPr>
            <w:r w:rsidRPr="009036AC">
              <w:rPr>
                <w:color w:val="000000" w:themeColor="text1"/>
              </w:rPr>
              <w:t>Likumprojekta 21.pantā paredzētajā Enerģētikas likuma 46.panta sestajā daļā ir noteikts centrālās siltumapgādes sistēmas operatora pienākums publicēt informāciju par atjaunojamās enerģijas īpatsvaru centralizētajā siltumapgādes sistēmā. Regulators vērš uzmanību, ka Likumprojekta 1.pantā paredzētajā Enerģētikas likuma 1.panta 42.</w:t>
            </w:r>
            <w:r w:rsidRPr="009036AC">
              <w:rPr>
                <w:color w:val="000000" w:themeColor="text1"/>
                <w:vertAlign w:val="superscript"/>
              </w:rPr>
              <w:t>1 </w:t>
            </w:r>
            <w:r w:rsidRPr="009036AC">
              <w:rPr>
                <w:color w:val="000000" w:themeColor="text1"/>
              </w:rPr>
              <w:t>punktā tiek definēts termins “siltumapgādes sistēmas operators” un siltumapgādes sistēmas operators nodrošina siltumenerģijas transportēšanu centralizētajā siltumapgādes sistēmā. Ņemot vēra minēto, Likumprojekta 21.pantā paredzētā Enerģētikas likuma 46.panta sestā daļa izsakāma šādā redakcijā:</w:t>
            </w:r>
          </w:p>
          <w:p w14:paraId="69AB77A0" w14:textId="77777777" w:rsidR="007F3C8B" w:rsidRPr="009036AC" w:rsidRDefault="007F3C8B" w:rsidP="00FF047E">
            <w:pPr>
              <w:pStyle w:val="naisc"/>
              <w:jc w:val="both"/>
              <w:rPr>
                <w:b/>
                <w:bCs/>
              </w:rPr>
            </w:pPr>
            <w:r w:rsidRPr="009036AC">
              <w:rPr>
                <w:color w:val="000000" w:themeColor="text1"/>
              </w:rPr>
              <w:t>“(6) Siltumapgādes sistēmas operators savā tīmekļvietnē reizi mēnesī publicē informāciju par iepriekšējā mēneša atjaunojamās enerģijas īpatsvaru centralizētajā siltumapgādes sistēmā un reizi pusgadā – par veiktajiem energoefektivitātes uzlabošanas pasākumiem un to rezultātā sasniegtajiem enerģijas ietaupījumiem.”</w:t>
            </w:r>
          </w:p>
        </w:tc>
        <w:tc>
          <w:tcPr>
            <w:tcW w:w="3119" w:type="dxa"/>
            <w:vMerge/>
          </w:tcPr>
          <w:p w14:paraId="0D9526A2" w14:textId="68504E52" w:rsidR="007F3C8B" w:rsidRPr="009036AC" w:rsidRDefault="007F3C8B" w:rsidP="00FF047E">
            <w:pPr>
              <w:pStyle w:val="naisc"/>
              <w:spacing w:before="0" w:after="0"/>
              <w:jc w:val="both"/>
              <w:rPr>
                <w:b/>
                <w:bCs/>
              </w:rPr>
            </w:pPr>
          </w:p>
        </w:tc>
        <w:tc>
          <w:tcPr>
            <w:tcW w:w="2977" w:type="dxa"/>
            <w:vMerge/>
          </w:tcPr>
          <w:p w14:paraId="2DF7D717" w14:textId="77777777" w:rsidR="007F3C8B" w:rsidRPr="009036AC" w:rsidRDefault="007F3C8B" w:rsidP="00FF047E"/>
        </w:tc>
        <w:tc>
          <w:tcPr>
            <w:tcW w:w="2417" w:type="dxa"/>
            <w:vMerge/>
          </w:tcPr>
          <w:p w14:paraId="180356B7" w14:textId="77777777" w:rsidR="007F3C8B" w:rsidRPr="009036AC" w:rsidRDefault="007F3C8B" w:rsidP="00FF047E">
            <w:pPr>
              <w:pStyle w:val="paragraph"/>
              <w:spacing w:before="0" w:beforeAutospacing="0" w:after="0" w:afterAutospacing="0"/>
              <w:jc w:val="both"/>
              <w:textAlignment w:val="baseline"/>
              <w:rPr>
                <w:color w:val="000000"/>
              </w:rPr>
            </w:pPr>
          </w:p>
        </w:tc>
      </w:tr>
      <w:tr w:rsidR="00E57954" w:rsidRPr="009036AC" w14:paraId="3E58865C" w14:textId="77777777" w:rsidTr="4CE3227C">
        <w:trPr>
          <w:jc w:val="center"/>
        </w:trPr>
        <w:tc>
          <w:tcPr>
            <w:tcW w:w="761" w:type="dxa"/>
            <w:shd w:val="clear" w:color="auto" w:fill="auto"/>
          </w:tcPr>
          <w:p w14:paraId="472BAD20" w14:textId="575395E0" w:rsidR="00E57954" w:rsidRPr="00054978" w:rsidRDefault="00E57954" w:rsidP="00054978">
            <w:pPr>
              <w:pStyle w:val="naisc"/>
              <w:numPr>
                <w:ilvl w:val="0"/>
                <w:numId w:val="80"/>
              </w:numPr>
              <w:spacing w:before="0" w:after="0"/>
              <w:ind w:left="227" w:hanging="227"/>
              <w:rPr>
                <w:bCs/>
              </w:rPr>
            </w:pPr>
          </w:p>
        </w:tc>
        <w:tc>
          <w:tcPr>
            <w:tcW w:w="2633" w:type="dxa"/>
            <w:shd w:val="clear" w:color="auto" w:fill="FFFFFF" w:themeFill="background1"/>
          </w:tcPr>
          <w:p w14:paraId="74DA562C" w14:textId="77777777" w:rsidR="00E57954" w:rsidRPr="009036AC" w:rsidRDefault="00E57954" w:rsidP="00E57954">
            <w:pPr>
              <w:pStyle w:val="paragraph"/>
              <w:spacing w:before="0" w:beforeAutospacing="0" w:after="0" w:afterAutospacing="0"/>
              <w:jc w:val="both"/>
              <w:textAlignment w:val="baseline"/>
              <w:rPr>
                <w:color w:val="000000"/>
              </w:rPr>
            </w:pPr>
            <w:r w:rsidRPr="009036AC">
              <w:rPr>
                <w:color w:val="000000"/>
              </w:rPr>
              <w:t>49.pantā:</w:t>
            </w:r>
          </w:p>
          <w:p w14:paraId="7728D582" w14:textId="77777777" w:rsidR="00E57954" w:rsidRPr="009036AC" w:rsidRDefault="00E57954" w:rsidP="00E57954">
            <w:pPr>
              <w:pStyle w:val="paragraph"/>
              <w:spacing w:before="0" w:beforeAutospacing="0" w:after="0" w:afterAutospacing="0"/>
              <w:jc w:val="both"/>
              <w:textAlignment w:val="baseline"/>
              <w:rPr>
                <w:color w:val="000000"/>
              </w:rPr>
            </w:pPr>
            <w:r w:rsidRPr="009036AC">
              <w:rPr>
                <w:color w:val="000000"/>
              </w:rPr>
              <w:t>Izteikt otro daļu šādā redakcijā:</w:t>
            </w:r>
          </w:p>
          <w:p w14:paraId="719D6FDA" w14:textId="7493E26C" w:rsidR="00E57954" w:rsidRPr="009036AC" w:rsidRDefault="00E57954" w:rsidP="00E57954">
            <w:pPr>
              <w:pStyle w:val="paragraph"/>
              <w:spacing w:before="0" w:beforeAutospacing="0" w:after="0" w:afterAutospacing="0"/>
              <w:jc w:val="both"/>
              <w:textAlignment w:val="baseline"/>
              <w:rPr>
                <w:color w:val="000000"/>
              </w:rPr>
            </w:pPr>
            <w:r w:rsidRPr="009036AC">
              <w:rPr>
                <w:color w:val="000000"/>
              </w:rPr>
              <w:t>“Siltumenerģijas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tc>
        <w:tc>
          <w:tcPr>
            <w:tcW w:w="3402" w:type="dxa"/>
            <w:shd w:val="clear" w:color="auto" w:fill="auto"/>
          </w:tcPr>
          <w:p w14:paraId="5761A6D8" w14:textId="77777777" w:rsidR="005F29ED" w:rsidRDefault="00E57954" w:rsidP="005F29ED">
            <w:pPr>
              <w:pStyle w:val="naisc"/>
              <w:spacing w:before="0" w:after="0"/>
              <w:contextualSpacing/>
              <w:jc w:val="both"/>
              <w:rPr>
                <w:b/>
                <w:bCs/>
              </w:rPr>
            </w:pPr>
            <w:r w:rsidRPr="009036AC">
              <w:rPr>
                <w:b/>
                <w:bCs/>
              </w:rPr>
              <w:t>AS “Latvenergo” (20.08.2021.)</w:t>
            </w:r>
          </w:p>
          <w:p w14:paraId="0B38ACF8" w14:textId="79B2B1F3" w:rsidR="00E57954" w:rsidRPr="005F29ED" w:rsidRDefault="00E57954" w:rsidP="005F29ED">
            <w:pPr>
              <w:pStyle w:val="naisc"/>
              <w:spacing w:before="0" w:after="0"/>
              <w:contextualSpacing/>
              <w:jc w:val="both"/>
              <w:rPr>
                <w:b/>
                <w:bCs/>
              </w:rPr>
            </w:pPr>
            <w:r w:rsidRPr="009036AC">
              <w:rPr>
                <w:color w:val="000000"/>
              </w:rPr>
              <w:t xml:space="preserve">Siltumenerģijas tirgū, nodrošinot siltumenerģijas pieprasījumu vairāk, kā vienam neatkarīgajam siltumenerģijas ražotājam, starp siltumenerģijas ražotājiem pastāv konkurence. Šo konkurenci pastiprina individuālie siltumenerģijas ražotāji un individuālās siltumapgādes sistēmas, samazinot pārējo neatkarīgo siltumenerģijas ražotāju tirgu un </w:t>
            </w:r>
            <w:proofErr w:type="spellStart"/>
            <w:r w:rsidRPr="009036AC">
              <w:rPr>
                <w:color w:val="000000"/>
              </w:rPr>
              <w:t>efektivizējot</w:t>
            </w:r>
            <w:proofErr w:type="spellEnd"/>
            <w:r w:rsidRPr="009036AC">
              <w:rPr>
                <w:color w:val="000000"/>
              </w:rPr>
              <w:t xml:space="preserve"> to darbību. Ievērojot pēdējās desmitgades Latvijas elektroenerģijas un dabasgāzes tirgu </w:t>
            </w:r>
            <w:proofErr w:type="spellStart"/>
            <w:r w:rsidRPr="009036AC">
              <w:rPr>
                <w:color w:val="000000"/>
              </w:rPr>
              <w:t>deregulācijas</w:t>
            </w:r>
            <w:proofErr w:type="spellEnd"/>
            <w:r w:rsidRPr="009036AC">
              <w:rPr>
                <w:color w:val="000000"/>
              </w:rPr>
              <w:t xml:space="preserve"> un liberalizācijas procesus un to, ka šie procesi pastarpināti ir atstājuši ietekmi uz siltumenerģijas ražošanas tirgus attīstību, jāsecina, ka siltumenerģijas ražošanas segments ir pietiekami nobriedis, lai uzsāktu tā </w:t>
            </w:r>
            <w:proofErr w:type="spellStart"/>
            <w:r w:rsidRPr="009036AC">
              <w:rPr>
                <w:color w:val="000000"/>
              </w:rPr>
              <w:t>deregulācijas</w:t>
            </w:r>
            <w:proofErr w:type="spellEnd"/>
            <w:r w:rsidRPr="009036AC">
              <w:rPr>
                <w:color w:val="000000"/>
              </w:rPr>
              <w:t xml:space="preserve"> iespējas izvērtēšanu. Tirgos, kur pastāv konkurence, tirgus pats nosaka atbilstošāko cenu, savukārt smagnējās regulācijas procedūras rada papildu administratīvo slogu tiem siltumenerģijas pakalpojuma sniedzējiem, kuru darbība tiek regulēta.</w:t>
            </w:r>
          </w:p>
          <w:p w14:paraId="3FD8E61F" w14:textId="18504B90" w:rsidR="00E57954" w:rsidRPr="009036AC" w:rsidRDefault="00E57954" w:rsidP="00E57954">
            <w:pPr>
              <w:pStyle w:val="naisc"/>
              <w:spacing w:before="0" w:after="0"/>
              <w:jc w:val="both"/>
              <w:rPr>
                <w:b/>
                <w:bCs/>
              </w:rPr>
            </w:pPr>
            <w:r w:rsidRPr="009036AC">
              <w:rPr>
                <w:color w:val="000000"/>
              </w:rPr>
              <w:t>Ievērojot iepriekš minēto, aicinām izslēgt Likumprojekta 49.panta otro daļu. Likumprojekta 49.panta pirmā daļa jau nosaka:  "</w:t>
            </w:r>
            <w:r w:rsidRPr="009036AC">
              <w:rPr>
                <w:i/>
                <w:iCs/>
                <w:color w:val="000000"/>
              </w:rPr>
              <w:t xml:space="preserve">Ja vertikāli integrēta komersanta tehniski nodalītā centralizētā siltumapgādes sistēmā darbojas </w:t>
            </w:r>
            <w:r w:rsidRPr="009036AC">
              <w:rPr>
                <w:i/>
                <w:iCs/>
                <w:color w:val="000000"/>
                <w:u w:val="single"/>
              </w:rPr>
              <w:t>vairāki</w:t>
            </w:r>
            <w:r w:rsidRPr="009036AC">
              <w:rPr>
                <w:i/>
                <w:iCs/>
                <w:color w:val="000000"/>
              </w:rPr>
              <w:t xml:space="preserve">  siltumenerģijas ražotāji, vertikāli integrēts komersants siltumenerģiju iepērk par vienošanās cenu</w:t>
            </w:r>
            <w:r w:rsidRPr="009036AC">
              <w:rPr>
                <w:color w:val="000000"/>
              </w:rPr>
              <w:t>" un Likumprojekta 49.panta trešajā daļā noteikts, ka vertikāli integrēts komersants, pieņemot lēmumu par siltumenerģijas iepirkšanu, vadās pēc ekonomiskā pakāpeniskuma principa kritērijiem, no kuriem kā pirmais ir norādīta siltumenerģijas ražotāja piedāvātā cena. Konkurences apstākļos siltumenerģijas ražotāji savstarpēji nekonkurē ar siltumenerģijas ražošanas tarifiem, kas ir maksimālā pieļaujamā robeža piedāvātajai siltumenerģijas cenai, bet gan ar konkurētspējīgām cenām. Savukārt siltumenerģijas tirgos, kur konkurence nepastāv, regulācija ir saglabājama.</w:t>
            </w:r>
          </w:p>
        </w:tc>
        <w:tc>
          <w:tcPr>
            <w:tcW w:w="3119" w:type="dxa"/>
            <w:shd w:val="clear" w:color="auto" w:fill="auto"/>
          </w:tcPr>
          <w:p w14:paraId="5B6F7FE5" w14:textId="77777777" w:rsidR="00E57954" w:rsidRDefault="00E57954" w:rsidP="00E57954">
            <w:pPr>
              <w:pStyle w:val="naisc"/>
              <w:spacing w:before="0" w:after="0"/>
              <w:rPr>
                <w:b/>
                <w:bCs/>
              </w:rPr>
            </w:pPr>
            <w:r>
              <w:rPr>
                <w:b/>
                <w:bCs/>
              </w:rPr>
              <w:t>Nav ņemts vērā</w:t>
            </w:r>
          </w:p>
          <w:p w14:paraId="2D169A75" w14:textId="4397E4FA" w:rsidR="00E57954" w:rsidRDefault="00E57954" w:rsidP="24320A89">
            <w:pPr>
              <w:jc w:val="both"/>
              <w:rPr>
                <w:rFonts w:ascii="Times" w:eastAsia="Times" w:hAnsi="Times" w:cs="Times"/>
                <w:color w:val="000000" w:themeColor="text1"/>
              </w:rPr>
            </w:pPr>
            <w:r w:rsidRPr="24320A89">
              <w:rPr>
                <w:rFonts w:ascii="Times" w:eastAsia="Times" w:hAnsi="Times" w:cs="Times"/>
                <w:color w:val="000000" w:themeColor="text1"/>
              </w:rPr>
              <w:t>Mērķis ir pasargāt klientus, vairumā mājsaimniecības, no situācijām, kurās siltumapgādes komersants, izmantojot savu stāvokli tirgū, būtu tiesīgs ļaunprātīgi un nesamērīgi palielināt cenu par siltumenerģiju</w:t>
            </w:r>
            <w:r w:rsidR="11C93C98" w:rsidRPr="24320A89">
              <w:rPr>
                <w:rFonts w:ascii="Times" w:eastAsia="Times" w:hAnsi="Times" w:cs="Times"/>
                <w:color w:val="000000" w:themeColor="text1"/>
              </w:rPr>
              <w:t>, tāpēc ir nepieciešams noteikt procentuālo piegādāto siltumenerģijas līmeni, kas noteiks tarifa augšējo robežu saskaņā ar Regulatora metodiku.</w:t>
            </w:r>
          </w:p>
          <w:p w14:paraId="7F010AB3" w14:textId="35510432" w:rsidR="00E57954" w:rsidRDefault="00E57954" w:rsidP="000B2FD0">
            <w:pPr>
              <w:pStyle w:val="naisc"/>
              <w:spacing w:before="0" w:after="0"/>
              <w:jc w:val="both"/>
              <w:rPr>
                <w:b/>
                <w:bCs/>
              </w:rPr>
            </w:pPr>
            <w:r w:rsidRPr="009036AC">
              <w:t>.</w:t>
            </w:r>
          </w:p>
        </w:tc>
        <w:tc>
          <w:tcPr>
            <w:tcW w:w="2977" w:type="dxa"/>
            <w:shd w:val="clear" w:color="auto" w:fill="auto"/>
          </w:tcPr>
          <w:p w14:paraId="66047441" w14:textId="77777777" w:rsidR="00E57954" w:rsidRPr="009036AC" w:rsidRDefault="00E57954" w:rsidP="00E57954"/>
        </w:tc>
        <w:tc>
          <w:tcPr>
            <w:tcW w:w="2417" w:type="dxa"/>
          </w:tcPr>
          <w:p w14:paraId="53ECCBF0" w14:textId="77777777" w:rsidR="00E57954" w:rsidRPr="009036AC" w:rsidRDefault="00E57954" w:rsidP="00E57954">
            <w:pPr>
              <w:pStyle w:val="paragraph"/>
              <w:spacing w:before="0" w:beforeAutospacing="0" w:after="0" w:afterAutospacing="0"/>
              <w:jc w:val="both"/>
              <w:textAlignment w:val="baseline"/>
              <w:rPr>
                <w:color w:val="000000"/>
              </w:rPr>
            </w:pPr>
          </w:p>
        </w:tc>
      </w:tr>
      <w:tr w:rsidR="007F3C8B" w:rsidRPr="009036AC" w14:paraId="1E2E6642" w14:textId="77777777" w:rsidTr="4CE3227C">
        <w:trPr>
          <w:jc w:val="center"/>
        </w:trPr>
        <w:tc>
          <w:tcPr>
            <w:tcW w:w="761" w:type="dxa"/>
            <w:vMerge w:val="restart"/>
            <w:shd w:val="clear" w:color="auto" w:fill="auto"/>
          </w:tcPr>
          <w:p w14:paraId="3844EF12" w14:textId="3CA98552" w:rsidR="007F3C8B" w:rsidRPr="00054978" w:rsidRDefault="007F3C8B" w:rsidP="00054978">
            <w:pPr>
              <w:pStyle w:val="naisc"/>
              <w:numPr>
                <w:ilvl w:val="0"/>
                <w:numId w:val="80"/>
              </w:numPr>
              <w:spacing w:before="0" w:after="0"/>
              <w:ind w:left="227" w:hanging="227"/>
              <w:rPr>
                <w:bCs/>
              </w:rPr>
            </w:pPr>
          </w:p>
        </w:tc>
        <w:tc>
          <w:tcPr>
            <w:tcW w:w="2633" w:type="dxa"/>
            <w:vMerge w:val="restart"/>
            <w:shd w:val="clear" w:color="auto" w:fill="auto"/>
          </w:tcPr>
          <w:p w14:paraId="47945CE8"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color w:val="000000"/>
              </w:rPr>
              <w:t>51. pantā:</w:t>
            </w:r>
          </w:p>
          <w:p w14:paraId="21BD022E"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color w:val="000000"/>
              </w:rPr>
              <w:t>papildināt pantu ar trešo daļu šādā redakcijā:</w:t>
            </w:r>
          </w:p>
          <w:p w14:paraId="6B0966A4" w14:textId="77777777" w:rsidR="007F3C8B" w:rsidRPr="009036AC" w:rsidRDefault="007F3C8B" w:rsidP="00FF047E">
            <w:pPr>
              <w:pStyle w:val="paragraph"/>
              <w:spacing w:before="0" w:beforeAutospacing="0" w:after="0" w:afterAutospacing="0"/>
              <w:jc w:val="both"/>
              <w:textAlignment w:val="baseline"/>
              <w:rPr>
                <w:color w:val="000000"/>
              </w:rPr>
            </w:pPr>
            <w:r w:rsidRPr="009036AC">
              <w:rPr>
                <w:color w:val="000000" w:themeColor="text1"/>
              </w:rPr>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009036AC">
              <w:rPr>
                <w:color w:val="000000" w:themeColor="text1"/>
              </w:rPr>
              <w:t>bezemisiju</w:t>
            </w:r>
            <w:proofErr w:type="spellEnd"/>
            <w:r w:rsidRPr="009036AC">
              <w:rPr>
                <w:color w:val="000000" w:themeColor="text1"/>
              </w:rPr>
              <w:t xml:space="preserve"> siltumapgādes tehnoloģijas avotu</w:t>
            </w:r>
            <w:r w:rsidRPr="009036AC">
              <w:rPr>
                <w:i/>
                <w:iCs/>
                <w:color w:val="000000" w:themeColor="text1"/>
              </w:rPr>
              <w:t>.</w:t>
            </w:r>
            <w:r w:rsidRPr="009036AC">
              <w:rPr>
                <w:color w:val="000000" w:themeColor="text1"/>
              </w:rPr>
              <w:t>”</w:t>
            </w:r>
          </w:p>
        </w:tc>
        <w:tc>
          <w:tcPr>
            <w:tcW w:w="3402" w:type="dxa"/>
            <w:shd w:val="clear" w:color="auto" w:fill="auto"/>
          </w:tcPr>
          <w:p w14:paraId="62B389CD" w14:textId="77777777" w:rsidR="007F3C8B" w:rsidRPr="009036AC" w:rsidRDefault="007F3C8B" w:rsidP="00FF047E">
            <w:pPr>
              <w:pStyle w:val="naisc"/>
              <w:spacing w:before="0" w:after="0"/>
              <w:jc w:val="both"/>
              <w:rPr>
                <w:b/>
                <w:bCs/>
              </w:rPr>
            </w:pPr>
            <w:r w:rsidRPr="009036AC">
              <w:rPr>
                <w:b/>
                <w:bCs/>
              </w:rPr>
              <w:t>Vides aizsardzības un reģionālās attīstības ministrija (16.04.2021.)</w:t>
            </w:r>
          </w:p>
          <w:p w14:paraId="1CBA70CA" w14:textId="77777777" w:rsidR="007F3C8B" w:rsidRPr="009036AC" w:rsidRDefault="007F3C8B" w:rsidP="00FF047E">
            <w:pPr>
              <w:pStyle w:val="naisc"/>
              <w:jc w:val="both"/>
              <w:rPr>
                <w:b/>
                <w:bCs/>
              </w:rPr>
            </w:pPr>
            <w:r w:rsidRPr="009036AC">
              <w:rPr>
                <w:color w:val="000000"/>
              </w:rPr>
              <w:t>Likumprojekta 22. pantā attiecībā uz Likuma 51. panta 3. daļas prasībām pozitīvi vērtējams, ka pašvaldībai deleģētas lielākas tiesības organizēt siltumapgādi, tai skaitā dota iespēja uzlikt par pienākumu īpašniekam pieslēgties centralizētajām siltumapgādes sistēmām tādā veidā uzlabojot gaisa kvalitāti savu pilsētu teritorijā. Tomēr ir svarīgi, ka tiek attīstītas tikai ilgtspējīgas centralizētās siltumapgādes sistēmas - pirmkārt, jau tikai efektīvas centralizētās siltumapgādes sistēmas atbilstoši likuma 1. panta 6.</w:t>
            </w:r>
            <w:r w:rsidRPr="009036AC">
              <w:rPr>
                <w:color w:val="000000"/>
                <w:vertAlign w:val="superscript"/>
              </w:rPr>
              <w:t>1</w:t>
            </w:r>
            <w:r w:rsidRPr="009036AC">
              <w:rPr>
                <w:color w:val="000000"/>
              </w:rPr>
              <w:t xml:space="preserve"> un 6.</w:t>
            </w:r>
            <w:r w:rsidRPr="009036AC">
              <w:rPr>
                <w:color w:val="000000"/>
                <w:vertAlign w:val="superscript"/>
              </w:rPr>
              <w:t>2</w:t>
            </w:r>
            <w:r w:rsidRPr="009036AC">
              <w:rPr>
                <w:color w:val="000000"/>
              </w:rPr>
              <w:t xml:space="preserve"> punktā noteiktajam līmenim un tikai tādām sistēmām, kas ilgtermiņā spēs sasniegt dekarbonizāciju un </w:t>
            </w:r>
            <w:proofErr w:type="spellStart"/>
            <w:r w:rsidRPr="009036AC">
              <w:rPr>
                <w:color w:val="000000"/>
              </w:rPr>
              <w:t>klimatneitralitātes</w:t>
            </w:r>
            <w:proofErr w:type="spellEnd"/>
            <w:r w:rsidRPr="009036AC">
              <w:rPr>
                <w:color w:val="000000"/>
              </w:rPr>
              <w:t xml:space="preserve"> mērķus 2050.gadā, kā arī nepasliktinās gaisa kvalitāti šo pilsētu teritorijās un neradīs problēmas izpildīt Latvijai notiektos gaisa aizsardzības mērķus. Pretējā gadījumā nav pamatoti investēt līdzekļus (gan privātos, gan publiskos) šādu darbību veikšanai un būtu jāstimulē individuāli risinājumi, kas šos mērķus spēj pašvaldības teritorijā sasniegt. Ierosināms būtu arī likumprojektā noteikts pienākums energoapgādes komersantam izstrādāt plānu </w:t>
            </w:r>
            <w:proofErr w:type="spellStart"/>
            <w:r w:rsidRPr="009036AC">
              <w:rPr>
                <w:color w:val="000000"/>
              </w:rPr>
              <w:t>klimatneitralitātes</w:t>
            </w:r>
            <w:proofErr w:type="spellEnd"/>
            <w:r w:rsidRPr="009036AC">
              <w:rPr>
                <w:color w:val="000000"/>
              </w:rPr>
              <w:t xml:space="preserve"> mērķu sasniegšanai 2050.gadam.</w:t>
            </w:r>
          </w:p>
        </w:tc>
        <w:tc>
          <w:tcPr>
            <w:tcW w:w="3119" w:type="dxa"/>
            <w:shd w:val="clear" w:color="auto" w:fill="auto"/>
          </w:tcPr>
          <w:p w14:paraId="3785BDC4" w14:textId="77777777" w:rsidR="007F3C8B" w:rsidRPr="009036AC" w:rsidRDefault="007F3C8B" w:rsidP="00FF047E">
            <w:pPr>
              <w:pStyle w:val="naisc"/>
              <w:spacing w:before="0" w:after="0"/>
              <w:ind w:firstLine="720"/>
              <w:rPr>
                <w:b/>
                <w:bCs/>
              </w:rPr>
            </w:pPr>
            <w:r w:rsidRPr="009036AC">
              <w:rPr>
                <w:b/>
                <w:bCs/>
              </w:rPr>
              <w:t>Nav ņemts vērā</w:t>
            </w:r>
          </w:p>
          <w:p w14:paraId="3124D2D7" w14:textId="6F3C6303" w:rsidR="007F3C8B" w:rsidRPr="009036AC" w:rsidRDefault="7C16CDA6" w:rsidP="24320A89">
            <w:pPr>
              <w:spacing w:line="257" w:lineRule="auto"/>
              <w:jc w:val="both"/>
            </w:pPr>
            <w:r w:rsidRPr="24320A89">
              <w:t>Skaidrojam, likumā “Par pašvaldībām”15.punkts norāda, ka pašvaldībām ir autonoma funkcija savā administratīvajā teritorijā organizēt iedzīvotājiem komunālos pakalpojumus  ieskaitot siltumapgādi. Šobrīd nav iespējams stingi noteikt, ka pieslēgšanās ir iespējama tikai “efektīvai centralizētajai siltumapgādei”, jo katrā administratīvajā teritorijā šī situācija var atšķirties, kurš siltumapgādes komersants atbilst un kurš neatbilst definīcijai. Šī definīcija “efektīva centralizētā siltumapgāde” tiek pirmo reizi ieviesta šā likumprojekta ietvarā.</w:t>
            </w:r>
          </w:p>
          <w:p w14:paraId="20CDCD84" w14:textId="74774171" w:rsidR="007F3C8B" w:rsidRPr="009036AC" w:rsidRDefault="007F3C8B" w:rsidP="00FF047E">
            <w:pPr>
              <w:pStyle w:val="naisc"/>
              <w:spacing w:before="0" w:after="0"/>
              <w:jc w:val="both"/>
            </w:pPr>
          </w:p>
        </w:tc>
        <w:tc>
          <w:tcPr>
            <w:tcW w:w="2977" w:type="dxa"/>
            <w:shd w:val="clear" w:color="auto" w:fill="auto"/>
          </w:tcPr>
          <w:p w14:paraId="1251F51B" w14:textId="77777777" w:rsidR="007F3C8B" w:rsidRPr="009036AC" w:rsidRDefault="007F3C8B" w:rsidP="00FF047E"/>
        </w:tc>
        <w:tc>
          <w:tcPr>
            <w:tcW w:w="2417" w:type="dxa"/>
          </w:tcPr>
          <w:p w14:paraId="6D34D077" w14:textId="77777777" w:rsidR="007F3C8B" w:rsidRPr="009036AC" w:rsidRDefault="007F3C8B" w:rsidP="00FF047E">
            <w:pPr>
              <w:pStyle w:val="paragraph"/>
              <w:spacing w:before="0" w:beforeAutospacing="0" w:after="0" w:afterAutospacing="0"/>
              <w:jc w:val="both"/>
              <w:textAlignment w:val="baseline"/>
              <w:rPr>
                <w:color w:val="000000"/>
              </w:rPr>
            </w:pPr>
          </w:p>
        </w:tc>
      </w:tr>
      <w:tr w:rsidR="00BB4840" w:rsidRPr="009036AC" w14:paraId="5AE15A66" w14:textId="77777777" w:rsidTr="4CE3227C">
        <w:trPr>
          <w:trHeight w:val="4014"/>
          <w:jc w:val="center"/>
        </w:trPr>
        <w:tc>
          <w:tcPr>
            <w:tcW w:w="761" w:type="dxa"/>
            <w:vMerge/>
          </w:tcPr>
          <w:p w14:paraId="6402A962" w14:textId="77777777" w:rsidR="00BB4840" w:rsidRPr="00054978" w:rsidRDefault="00BB4840" w:rsidP="00054978">
            <w:pPr>
              <w:pStyle w:val="naisc"/>
              <w:numPr>
                <w:ilvl w:val="0"/>
                <w:numId w:val="80"/>
              </w:numPr>
              <w:spacing w:before="0" w:after="0"/>
              <w:ind w:left="227" w:hanging="227"/>
              <w:rPr>
                <w:bCs/>
              </w:rPr>
            </w:pPr>
          </w:p>
        </w:tc>
        <w:tc>
          <w:tcPr>
            <w:tcW w:w="2633" w:type="dxa"/>
            <w:vMerge/>
          </w:tcPr>
          <w:p w14:paraId="5528F87B" w14:textId="77777777" w:rsidR="00BB4840" w:rsidRPr="009036AC" w:rsidRDefault="00BB4840" w:rsidP="00B13B5B">
            <w:pPr>
              <w:pStyle w:val="paragraph"/>
              <w:spacing w:before="0" w:beforeAutospacing="0" w:after="0" w:afterAutospacing="0"/>
              <w:jc w:val="both"/>
              <w:textAlignment w:val="baseline"/>
              <w:rPr>
                <w:color w:val="000000"/>
              </w:rPr>
            </w:pPr>
          </w:p>
        </w:tc>
        <w:tc>
          <w:tcPr>
            <w:tcW w:w="3402" w:type="dxa"/>
            <w:shd w:val="clear" w:color="auto" w:fill="auto"/>
          </w:tcPr>
          <w:p w14:paraId="1FD16565" w14:textId="77777777" w:rsidR="00BB4840" w:rsidRPr="009036AC" w:rsidRDefault="00BB4840" w:rsidP="0061099E">
            <w:pPr>
              <w:pStyle w:val="naisc"/>
              <w:spacing w:before="0" w:after="0"/>
              <w:jc w:val="both"/>
              <w:rPr>
                <w:rFonts w:ascii="Times" w:eastAsia="Times" w:hAnsi="Times" w:cs="Times"/>
                <w:b/>
              </w:rPr>
            </w:pPr>
            <w:r w:rsidRPr="24320A89">
              <w:rPr>
                <w:rFonts w:ascii="Times" w:eastAsia="Times" w:hAnsi="Times" w:cs="Times"/>
                <w:b/>
              </w:rPr>
              <w:t>Tieslietu ministrija (24.08.2021.)</w:t>
            </w:r>
          </w:p>
          <w:p w14:paraId="7B8B0E22" w14:textId="2B68324B" w:rsidR="00BB4840" w:rsidRPr="009036AC" w:rsidRDefault="78A183C8" w:rsidP="0061099E">
            <w:pPr>
              <w:jc w:val="both"/>
              <w:rPr>
                <w:rFonts w:ascii="Times" w:eastAsia="Times" w:hAnsi="Times" w:cs="Times"/>
              </w:rPr>
            </w:pPr>
            <w:r w:rsidRPr="24320A89">
              <w:rPr>
                <w:rFonts w:ascii="Times" w:eastAsia="Times" w:hAnsi="Times" w:cs="Times"/>
              </w:rPr>
              <w:t xml:space="preserve">Projekta 22. pantā izteiktā 51. panta jaunā trešā daļa paredz, ka “pašvaldība administratīvās teritorijas vai tās daļas ietvaros ir tiesīga saistošajos noteikumos noteikt siltumapgādes risinājumu veidus attiecīgās pašvaldību teritorijas daļās, tostarp </w:t>
            </w:r>
            <w:r w:rsidRPr="24320A89">
              <w:rPr>
                <w:rFonts w:ascii="Times" w:eastAsia="Times" w:hAnsi="Times" w:cs="Times"/>
                <w:u w:val="single"/>
              </w:rPr>
              <w:t>noteikt pienākumu</w:t>
            </w:r>
            <w:r w:rsidRPr="24320A89">
              <w:rPr>
                <w:rFonts w:ascii="Times" w:eastAsia="Times" w:hAnsi="Times" w:cs="Times"/>
              </w:rPr>
              <w:t xml:space="preserve"> pieslēgties centrālajai siltumapgādes sistēmai, kur tas ir ekonomiski un tehniski pamatoti, vai </w:t>
            </w:r>
            <w:r w:rsidRPr="24320A89">
              <w:rPr>
                <w:rFonts w:ascii="Times" w:eastAsia="Times" w:hAnsi="Times" w:cs="Times"/>
                <w:u w:val="single"/>
              </w:rPr>
              <w:t xml:space="preserve">izmantot citu atjaunojamo energoresursu vai </w:t>
            </w:r>
            <w:proofErr w:type="spellStart"/>
            <w:r w:rsidRPr="24320A89">
              <w:rPr>
                <w:rFonts w:ascii="Times" w:eastAsia="Times" w:hAnsi="Times" w:cs="Times"/>
                <w:u w:val="single"/>
              </w:rPr>
              <w:t>bezemisiju</w:t>
            </w:r>
            <w:proofErr w:type="spellEnd"/>
            <w:r w:rsidRPr="24320A89">
              <w:rPr>
                <w:rFonts w:ascii="Times" w:eastAsia="Times" w:hAnsi="Times" w:cs="Times"/>
                <w:u w:val="single"/>
              </w:rPr>
              <w:t xml:space="preserve"> siltumapgādes tehnoloģijas avotu</w:t>
            </w:r>
            <w:r w:rsidRPr="24320A89">
              <w:rPr>
                <w:rFonts w:ascii="Times" w:eastAsia="Times" w:hAnsi="Times" w:cs="Times"/>
              </w:rPr>
              <w:t xml:space="preserve">”.  </w:t>
            </w:r>
          </w:p>
          <w:p w14:paraId="2952DDF9" w14:textId="756A8F41" w:rsidR="00BB4840" w:rsidRPr="009036AC" w:rsidRDefault="78A183C8" w:rsidP="0061099E">
            <w:pPr>
              <w:jc w:val="both"/>
              <w:rPr>
                <w:rFonts w:ascii="Times" w:eastAsia="Times" w:hAnsi="Times" w:cs="Times"/>
              </w:rPr>
            </w:pPr>
            <w:r w:rsidRPr="24320A89">
              <w:rPr>
                <w:rFonts w:ascii="Times" w:eastAsia="Times" w:hAnsi="Times" w:cs="Times"/>
              </w:rPr>
              <w:t>Projekta anotācijā skaidrots, ka “</w:t>
            </w:r>
            <w:r w:rsidRPr="24320A89">
              <w:rPr>
                <w:rFonts w:ascii="Times" w:eastAsia="Times" w:hAnsi="Times" w:cs="Times"/>
                <w:i/>
                <w:iCs/>
              </w:rPr>
              <w:t xml:space="preserve">secināts, ka, tā kā pašvaldības ir tiesīgas izdot saistošus normatīvos aktus, ir būtiski, ka tie tiek veidoti, balstoties uz ilgtspējīgu inovāciju un lēmumu pamata. Pašvaldībām ir liela loma reģionu attīstības veicināšanā, tādēļ būtu nepieciešams veicināt pašvaldību darbinieku izpratni par energoefektivitāti un klimata pārmaiņām. Lai pašvaldības attīstītos klimatam draudzīgā virzienā, ir nepieciešams tās motivēt ieviest inovatīvas tehnoloģijas arī pašu darbā.  Lai arī pašvaldības ir atbildīgas par siltumapgādes attīstību savu administratīvo teritoriju ietvaros, esošā likumdošana nesniedz skaidru redzējumu sekmīgi īstenot plānu. Izmaiņas 51.pantā ļautu pašvaldībai ierobežot personas tiesības attiecībā uz siltumapgādes veida izvēli, nosakot videi un klimatam draudzīgu risinājumu izvēles pienākumu. Līdz ar to ir secināms, ka, lai veicinātu pašvaldību iesaisti videi un klimatam draudzīgā attīstībā, nepieciešams likumā skaidri definēt šo leģitīmo mērķi un mērķa sasniegšanai jāpiešķir pašvaldībām tiesības un tiesiskus instrumentus, tas ir,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w:t>
            </w:r>
            <w:proofErr w:type="spellStart"/>
            <w:r w:rsidRPr="24320A89">
              <w:rPr>
                <w:rFonts w:ascii="Times" w:eastAsia="Times" w:hAnsi="Times" w:cs="Times"/>
                <w:i/>
                <w:iCs/>
              </w:rPr>
              <w:t>bezizmešu</w:t>
            </w:r>
            <w:proofErr w:type="spellEnd"/>
            <w:r w:rsidRPr="24320A89">
              <w:rPr>
                <w:rFonts w:ascii="Times" w:eastAsia="Times" w:hAnsi="Times" w:cs="Times"/>
              </w:rPr>
              <w:t xml:space="preserve">.” </w:t>
            </w:r>
          </w:p>
          <w:p w14:paraId="0D3F96C6" w14:textId="1922B4AD" w:rsidR="00BB4840" w:rsidRPr="009036AC" w:rsidRDefault="78A183C8" w:rsidP="24320A89">
            <w:pPr>
              <w:ind w:firstLine="555"/>
              <w:jc w:val="both"/>
              <w:rPr>
                <w:rFonts w:ascii="Times" w:eastAsia="Times" w:hAnsi="Times" w:cs="Times"/>
              </w:rPr>
            </w:pPr>
            <w:r w:rsidRPr="24320A89">
              <w:rPr>
                <w:rFonts w:ascii="Times" w:eastAsia="Times" w:hAnsi="Times" w:cs="Times"/>
              </w:rPr>
              <w:t xml:space="preserve">Vēršam uzmanību, ka projekta anotācijas II sadaļā nav vērtēta šāda regulējuma ietekme uz attiecīgajām sabiedrības </w:t>
            </w:r>
            <w:proofErr w:type="spellStart"/>
            <w:r w:rsidRPr="24320A89">
              <w:rPr>
                <w:rFonts w:ascii="Times" w:eastAsia="Times" w:hAnsi="Times" w:cs="Times"/>
              </w:rPr>
              <w:t>mērķgrupām</w:t>
            </w:r>
            <w:proofErr w:type="spellEnd"/>
            <w:r w:rsidRPr="24320A89">
              <w:rPr>
                <w:rFonts w:ascii="Times" w:eastAsia="Times" w:hAnsi="Times" w:cs="Times"/>
              </w:rPr>
              <w:t xml:space="preserve">. Turklāt, piekrītot, ka šī projekta norma vērsta uz atjaunojamo energoresursu izmantošanas veicināšanu pašvaldībās, tomēr jānorāda, ka šāds projektā ietvertais regulējums skar privātpersonu </w:t>
            </w:r>
            <w:proofErr w:type="spellStart"/>
            <w:r w:rsidRPr="24320A89">
              <w:rPr>
                <w:rFonts w:ascii="Times" w:eastAsia="Times" w:hAnsi="Times" w:cs="Times"/>
              </w:rPr>
              <w:t>pamattiesības</w:t>
            </w:r>
            <w:proofErr w:type="spellEnd"/>
            <w:r w:rsidRPr="24320A89">
              <w:rPr>
                <w:rFonts w:ascii="Times" w:eastAsia="Times" w:hAnsi="Times" w:cs="Times"/>
              </w:rPr>
              <w:t xml:space="preserve"> – tiesības rīkoties ar savu īpašumu pēc paša ieskatiem, piemēram, izvēloties tādu siltumapgādes risinājumu, kas atbilst šīs privātpersonas ienākumiem un finansiālajai situācijai. </w:t>
            </w:r>
          </w:p>
          <w:p w14:paraId="292F5399" w14:textId="30526C12" w:rsidR="00BB4840" w:rsidRPr="009036AC" w:rsidRDefault="78A183C8" w:rsidP="24320A89">
            <w:pPr>
              <w:ind w:firstLine="555"/>
              <w:jc w:val="both"/>
              <w:rPr>
                <w:rFonts w:ascii="Times" w:eastAsia="Times" w:hAnsi="Times" w:cs="Times"/>
              </w:rPr>
            </w:pPr>
            <w:r w:rsidRPr="24320A89">
              <w:rPr>
                <w:rFonts w:ascii="Times" w:eastAsia="Times" w:hAnsi="Times" w:cs="Times"/>
              </w:rPr>
              <w:t xml:space="preserve">Ievērojot minēto, lūdzam papildināt projekta anotāciju ar izvērtējumu par projekta 22. pantā izteiktās 51. panta trešās daļas ietekmi uz sabiedrības </w:t>
            </w:r>
            <w:proofErr w:type="spellStart"/>
            <w:r w:rsidRPr="24320A89">
              <w:rPr>
                <w:rFonts w:ascii="Times" w:eastAsia="Times" w:hAnsi="Times" w:cs="Times"/>
              </w:rPr>
              <w:t>mērķgrupām</w:t>
            </w:r>
            <w:proofErr w:type="spellEnd"/>
            <w:r w:rsidRPr="24320A89">
              <w:rPr>
                <w:rFonts w:ascii="Times" w:eastAsia="Times" w:hAnsi="Times" w:cs="Times"/>
              </w:rPr>
              <w:t xml:space="preserve">, kā arī par to, kā personas nepieciešamības gadījumā varēs aizstāvēt savas tiesības, ņemot vērā, ka projekta 21. pantā izteiktais 50. pants paredz tiesības ēku un būvju īpašniekiem izvēlēties izdevīgāko siltumapgādes veidu. </w:t>
            </w:r>
          </w:p>
          <w:p w14:paraId="46ED8EF7" w14:textId="6BFD3B04" w:rsidR="00BB4840" w:rsidRPr="009036AC" w:rsidRDefault="78A183C8" w:rsidP="24320A89">
            <w:pPr>
              <w:pStyle w:val="naisc"/>
              <w:jc w:val="both"/>
              <w:rPr>
                <w:rFonts w:ascii="Times" w:eastAsia="Times" w:hAnsi="Times" w:cs="Times"/>
              </w:rPr>
            </w:pPr>
            <w:r w:rsidRPr="24320A89">
              <w:rPr>
                <w:rFonts w:ascii="Times" w:eastAsia="Times" w:hAnsi="Times" w:cs="Times"/>
              </w:rPr>
              <w:t xml:space="preserve">Vienlaikus secināms, ka pašvaldības, nosakot siltumapgādes risinājuma veidus, var aizskart Latvijas Republikas Satversmes 105. pantā noteikto privātpersonas </w:t>
            </w:r>
            <w:proofErr w:type="spellStart"/>
            <w:r w:rsidRPr="24320A89">
              <w:rPr>
                <w:rFonts w:ascii="Times" w:eastAsia="Times" w:hAnsi="Times" w:cs="Times"/>
              </w:rPr>
              <w:t>pamattiesību</w:t>
            </w:r>
            <w:proofErr w:type="spellEnd"/>
            <w:r w:rsidRPr="24320A89">
              <w:rPr>
                <w:rFonts w:ascii="Times" w:eastAsia="Times" w:hAnsi="Times" w:cs="Times"/>
              </w:rPr>
              <w:t xml:space="preserve"> uz īpašumu. Ievērojot minēto, lūdzam papildināt projekta anotāciju ar </w:t>
            </w:r>
            <w:proofErr w:type="spellStart"/>
            <w:r w:rsidRPr="24320A89">
              <w:rPr>
                <w:rFonts w:ascii="Times" w:eastAsia="Times" w:hAnsi="Times" w:cs="Times"/>
              </w:rPr>
              <w:t>satversmības</w:t>
            </w:r>
            <w:proofErr w:type="spellEnd"/>
            <w:r w:rsidRPr="24320A89">
              <w:rPr>
                <w:rFonts w:ascii="Times" w:eastAsia="Times" w:hAnsi="Times" w:cs="Times"/>
              </w:rPr>
              <w:t xml:space="preserve"> pamatojumu. Tāpat Tieslietu ministrija saskata risku, ka katra pašvaldība var izvirzīt savus kritērijus un noteikumus, kas nozīmē, ka valstī var nebūt vienota pieeja siltumapgādes risinājumiem un atšķirties no tā, kurā pašvaldībā tavs īpašums atradīsies. Ja projekta mērķis ir noteikt kritērijus videi draudzīgus siltumapgādes veidus, tad tie ir jānosaka valstij, lai tie vienādi tiktu piemēroti visā valsts teritorijā, turklāt ņemot vērā </w:t>
            </w:r>
            <w:proofErr w:type="spellStart"/>
            <w:r w:rsidRPr="24320A89">
              <w:rPr>
                <w:rFonts w:ascii="Times" w:eastAsia="Times" w:hAnsi="Times" w:cs="Times"/>
              </w:rPr>
              <w:t>mazaizsargātās</w:t>
            </w:r>
            <w:proofErr w:type="spellEnd"/>
            <w:r w:rsidRPr="24320A89">
              <w:rPr>
                <w:rFonts w:ascii="Times" w:eastAsia="Times" w:hAnsi="Times" w:cs="Times"/>
              </w:rPr>
              <w:t xml:space="preserve"> grupas, kurām var nebūt iespējas izpildīt pašvaldības noteikto. Ievērojot minēto, lūdzam skaidrot, kā tiks nodrošināts, ka visā valstī tomēr ir vienota pieeja un kritēriji attiecībā uz siltumapgādes veidiem, ko personas var izvēlēties un paļauties arī uz priekšdienām</w:t>
            </w:r>
          </w:p>
          <w:p w14:paraId="3F2B9DF2" w14:textId="26D227F0" w:rsidR="00BB4840" w:rsidRPr="009036AC" w:rsidRDefault="00BB4840" w:rsidP="00B13B5B">
            <w:pPr>
              <w:pStyle w:val="naisc"/>
              <w:jc w:val="both"/>
              <w:rPr>
                <w:rFonts w:ascii="Times" w:eastAsia="Times" w:hAnsi="Times" w:cs="Times"/>
              </w:rPr>
            </w:pPr>
          </w:p>
        </w:tc>
        <w:tc>
          <w:tcPr>
            <w:tcW w:w="3119" w:type="dxa"/>
            <w:shd w:val="clear" w:color="auto" w:fill="auto"/>
          </w:tcPr>
          <w:p w14:paraId="075726FB" w14:textId="77777777" w:rsidR="00BB4840" w:rsidRPr="009036AC" w:rsidRDefault="00BB4840" w:rsidP="00B13B5B">
            <w:pPr>
              <w:pStyle w:val="naisc"/>
              <w:spacing w:before="0" w:after="0"/>
              <w:rPr>
                <w:rFonts w:ascii="Times" w:eastAsia="Times" w:hAnsi="Times" w:cs="Times"/>
                <w:b/>
              </w:rPr>
            </w:pPr>
            <w:r w:rsidRPr="24320A89">
              <w:rPr>
                <w:rFonts w:ascii="Times" w:eastAsia="Times" w:hAnsi="Times" w:cs="Times"/>
                <w:b/>
              </w:rPr>
              <w:t>Nav ņemts vērā</w:t>
            </w:r>
          </w:p>
          <w:p w14:paraId="357F2B66" w14:textId="77777777" w:rsidR="00BB4840" w:rsidRPr="009036AC" w:rsidRDefault="00BB4840" w:rsidP="00B13B5B">
            <w:pPr>
              <w:pStyle w:val="naisc"/>
              <w:spacing w:before="0" w:after="0"/>
              <w:rPr>
                <w:rFonts w:ascii="Times" w:eastAsia="Times" w:hAnsi="Times" w:cs="Times"/>
                <w:b/>
              </w:rPr>
            </w:pPr>
          </w:p>
          <w:p w14:paraId="04DE0443" w14:textId="1AC90488" w:rsidR="00BB4840" w:rsidRDefault="36BBB8FD" w:rsidP="24320A89">
            <w:pPr>
              <w:spacing w:line="257" w:lineRule="auto"/>
              <w:jc w:val="both"/>
            </w:pPr>
            <w:r w:rsidRPr="24320A89">
              <w:t xml:space="preserve">Mērķis ir aizstāvēt patērētāju un izvēlēties efektīvāko un atbilstošāko siltumenerģijas pakalpojuma nodrošināšanu, kas veicinās </w:t>
            </w:r>
            <w:proofErr w:type="spellStart"/>
            <w:r w:rsidRPr="24320A89">
              <w:t>klimatneitralitātes</w:t>
            </w:r>
            <w:proofErr w:type="spellEnd"/>
            <w:r w:rsidRPr="24320A89">
              <w:t xml:space="preserve"> mērķu sasniegšanu līdz 2050.gadam. Ja patērētājs spēs pierādīt, ka viņa izvēlētā siltumapgādes sistēma ir ekonomiski un tehniski pamatota ar </w:t>
            </w:r>
            <w:proofErr w:type="spellStart"/>
            <w:r w:rsidRPr="24320A89">
              <w:t>bezemisiju</w:t>
            </w:r>
            <w:proofErr w:type="spellEnd"/>
            <w:r w:rsidRPr="24320A89">
              <w:t xml:space="preserve"> samazināšanas tehnoloģiju, tad patērētājam nav pienākums pieslēgties centralizētajai siltumapgādei. </w:t>
            </w:r>
          </w:p>
          <w:p w14:paraId="4F15E855" w14:textId="5C30C76D" w:rsidR="00BB4840" w:rsidRDefault="36BBB8FD" w:rsidP="24320A89">
            <w:pPr>
              <w:spacing w:line="257" w:lineRule="auto"/>
              <w:jc w:val="both"/>
            </w:pPr>
            <w:r w:rsidRPr="24320A89">
              <w:t xml:space="preserve"> </w:t>
            </w:r>
          </w:p>
          <w:p w14:paraId="7F230C23" w14:textId="1D3DD0C2" w:rsidR="00BB4840" w:rsidRDefault="36BBB8FD" w:rsidP="24320A89">
            <w:pPr>
              <w:spacing w:line="257" w:lineRule="auto"/>
              <w:jc w:val="both"/>
              <w:rPr>
                <w:rFonts w:ascii="Times" w:eastAsia="Times" w:hAnsi="Times" w:cs="Times"/>
                <w:color w:val="414142"/>
                <w:sz w:val="22"/>
                <w:szCs w:val="22"/>
              </w:rPr>
            </w:pPr>
            <w:r w:rsidRPr="24320A89">
              <w:rPr>
                <w:rFonts w:ascii="Times" w:eastAsia="Times" w:hAnsi="Times" w:cs="Times"/>
              </w:rPr>
              <w:t xml:space="preserve">Vēršam uzmanību, ka </w:t>
            </w:r>
            <w:r w:rsidRPr="24320A89">
              <w:rPr>
                <w:rFonts w:ascii="Times" w:eastAsia="Times" w:hAnsi="Times" w:cs="Times"/>
                <w:color w:val="000000" w:themeColor="text1"/>
              </w:rPr>
              <w:t>Satversmes 115.pantu: </w:t>
            </w:r>
            <w:r w:rsidRPr="24320A89">
              <w:rPr>
                <w:rStyle w:val="normaltextrun"/>
                <w:rFonts w:ascii="Times" w:eastAsia="Times" w:hAnsi="Times" w:cs="Times"/>
                <w:i/>
                <w:iCs/>
              </w:rPr>
              <w:t>Valsts aizsargā ikviena tiesības dzīvot labvēlīgā vidē, sniedzot ziņas par vides stāvokli un rūpējoties par tās saglabāšanu un uzlabošanu</w:t>
            </w:r>
            <w:r w:rsidRPr="24320A89">
              <w:rPr>
                <w:rStyle w:val="normaltextrun"/>
                <w:rFonts w:ascii="Times" w:eastAsia="Times" w:hAnsi="Times" w:cs="Times"/>
                <w:sz w:val="22"/>
                <w:szCs w:val="22"/>
              </w:rPr>
              <w:t>. Uzskatām, ka </w:t>
            </w:r>
            <w:proofErr w:type="spellStart"/>
            <w:r w:rsidRPr="24320A89">
              <w:rPr>
                <w:rStyle w:val="normaltextrun"/>
                <w:rFonts w:ascii="Times" w:eastAsia="Times" w:hAnsi="Times" w:cs="Times"/>
                <w:sz w:val="22"/>
                <w:szCs w:val="22"/>
              </w:rPr>
              <w:t>pamattiesības</w:t>
            </w:r>
            <w:proofErr w:type="spellEnd"/>
            <w:r w:rsidRPr="24320A89">
              <w:rPr>
                <w:rStyle w:val="normaltextrun"/>
                <w:rFonts w:ascii="Times" w:eastAsia="Times" w:hAnsi="Times" w:cs="Times"/>
                <w:sz w:val="22"/>
                <w:szCs w:val="22"/>
              </w:rPr>
              <w:t xml:space="preserve"> uz nekustamo īpašumu, nevar radīt situācijas, kas traucē nodrošināt citas personas tiesības uz dzīvi labvēlīgā vidē . Kā arī Satversmes 105. pants” </w:t>
            </w:r>
            <w:r w:rsidRPr="24320A89">
              <w:rPr>
                <w:rFonts w:ascii="Times" w:eastAsia="Times" w:hAnsi="Times" w:cs="Times"/>
                <w:i/>
                <w:iCs/>
                <w:color w:val="414142"/>
                <w:sz w:val="22"/>
                <w:szCs w:val="22"/>
              </w:rPr>
              <w:t>Ikvienam ir tiesības uz īpašumu. Īpašumu nedrīkst izmantot pretēji sabiedrības interesēm</w:t>
            </w:r>
            <w:r w:rsidRPr="24320A89">
              <w:rPr>
                <w:rFonts w:ascii="Times" w:eastAsia="Times" w:hAnsi="Times" w:cs="Times"/>
                <w:color w:val="414142"/>
                <w:sz w:val="22"/>
                <w:szCs w:val="22"/>
              </w:rPr>
              <w:t xml:space="preserve">…”. Sabiedrības intereses ir </w:t>
            </w:r>
            <w:proofErr w:type="spellStart"/>
            <w:r w:rsidRPr="24320A89">
              <w:rPr>
                <w:rFonts w:ascii="Times" w:eastAsia="Times" w:hAnsi="Times" w:cs="Times"/>
                <w:color w:val="414142"/>
                <w:sz w:val="22"/>
                <w:szCs w:val="22"/>
              </w:rPr>
              <w:t>klimatneitrālu</w:t>
            </w:r>
            <w:proofErr w:type="spellEnd"/>
            <w:r w:rsidRPr="24320A89">
              <w:rPr>
                <w:rFonts w:ascii="Times" w:eastAsia="Times" w:hAnsi="Times" w:cs="Times"/>
                <w:color w:val="414142"/>
                <w:sz w:val="22"/>
                <w:szCs w:val="22"/>
              </w:rPr>
              <w:t xml:space="preserve"> mērķu realizēšana, kas ir iespējama kontrolējot siltumapgādes sistēmu izmantošanu, jo  vairums no  piesārņojuma rodas izmantojot </w:t>
            </w:r>
            <w:proofErr w:type="spellStart"/>
            <w:r w:rsidRPr="24320A89">
              <w:rPr>
                <w:rFonts w:ascii="Times" w:eastAsia="Times" w:hAnsi="Times" w:cs="Times"/>
                <w:color w:val="414142"/>
                <w:sz w:val="22"/>
                <w:szCs w:val="22"/>
              </w:rPr>
              <w:t>fosīlo</w:t>
            </w:r>
            <w:proofErr w:type="spellEnd"/>
            <w:r w:rsidRPr="24320A89">
              <w:rPr>
                <w:rFonts w:ascii="Times" w:eastAsia="Times" w:hAnsi="Times" w:cs="Times"/>
                <w:color w:val="414142"/>
                <w:sz w:val="22"/>
                <w:szCs w:val="22"/>
              </w:rPr>
              <w:t xml:space="preserve"> kurināmo mājsaimniecību apkures sistēmā.</w:t>
            </w:r>
          </w:p>
          <w:p w14:paraId="74A410F6" w14:textId="3C04F3E9" w:rsidR="00BB4840" w:rsidRDefault="216AA94B" w:rsidP="00B13B5B">
            <w:pPr>
              <w:pStyle w:val="naisc"/>
              <w:spacing w:before="0" w:after="0"/>
              <w:jc w:val="both"/>
              <w:rPr>
                <w:rFonts w:ascii="Times" w:eastAsia="Times" w:hAnsi="Times" w:cs="Times"/>
              </w:rPr>
            </w:pPr>
            <w:r w:rsidRPr="24320A89">
              <w:rPr>
                <w:rFonts w:ascii="Times" w:eastAsia="Times" w:hAnsi="Times" w:cs="Times"/>
              </w:rPr>
              <w:t xml:space="preserve"> </w:t>
            </w:r>
          </w:p>
          <w:p w14:paraId="04503296" w14:textId="0C411CF4" w:rsidR="00BB4840" w:rsidRDefault="00BB4840" w:rsidP="00B13B5B">
            <w:pPr>
              <w:pStyle w:val="naisc"/>
              <w:spacing w:before="0" w:after="0"/>
              <w:jc w:val="both"/>
              <w:rPr>
                <w:rFonts w:ascii="Times" w:eastAsia="Times" w:hAnsi="Times" w:cs="Times"/>
              </w:rPr>
            </w:pPr>
          </w:p>
          <w:p w14:paraId="6AB0B514" w14:textId="552B9717" w:rsidR="00BB4840" w:rsidRPr="009036AC" w:rsidRDefault="00BB4840" w:rsidP="24320A89">
            <w:pPr>
              <w:pStyle w:val="tv213"/>
              <w:shd w:val="clear" w:color="auto" w:fill="FFFFFF" w:themeFill="background1"/>
              <w:spacing w:before="0" w:beforeAutospacing="0" w:after="0" w:afterAutospacing="0" w:line="293" w:lineRule="atLeast"/>
              <w:jc w:val="both"/>
              <w:rPr>
                <w:rFonts w:ascii="Times" w:eastAsia="Times" w:hAnsi="Times" w:cs="Times"/>
                <w:b/>
              </w:rPr>
            </w:pPr>
          </w:p>
        </w:tc>
        <w:tc>
          <w:tcPr>
            <w:tcW w:w="2977" w:type="dxa"/>
            <w:shd w:val="clear" w:color="auto" w:fill="auto"/>
          </w:tcPr>
          <w:p w14:paraId="181FB5FB" w14:textId="77777777" w:rsidR="00BB4840" w:rsidRPr="009036AC" w:rsidRDefault="00BB4840" w:rsidP="00B13B5B"/>
        </w:tc>
        <w:tc>
          <w:tcPr>
            <w:tcW w:w="2417" w:type="dxa"/>
          </w:tcPr>
          <w:p w14:paraId="13951F60" w14:textId="77777777" w:rsidR="00BB4840" w:rsidRPr="009036AC" w:rsidRDefault="00BB4840" w:rsidP="00B13B5B">
            <w:pPr>
              <w:pStyle w:val="paragraph"/>
              <w:spacing w:before="0" w:beforeAutospacing="0" w:after="0" w:afterAutospacing="0"/>
              <w:jc w:val="both"/>
              <w:textAlignment w:val="baseline"/>
              <w:rPr>
                <w:color w:val="000000"/>
              </w:rPr>
            </w:pPr>
          </w:p>
        </w:tc>
      </w:tr>
      <w:tr w:rsidR="00B13B5B" w:rsidRPr="009036AC" w14:paraId="11A4C2CD" w14:textId="77777777" w:rsidTr="4CE3227C">
        <w:trPr>
          <w:jc w:val="center"/>
        </w:trPr>
        <w:tc>
          <w:tcPr>
            <w:tcW w:w="761" w:type="dxa"/>
            <w:shd w:val="clear" w:color="auto" w:fill="auto"/>
          </w:tcPr>
          <w:p w14:paraId="217C8750" w14:textId="70F01E04" w:rsidR="00B13B5B" w:rsidRPr="00054978" w:rsidRDefault="00B13B5B" w:rsidP="00054978">
            <w:pPr>
              <w:pStyle w:val="naisc"/>
              <w:numPr>
                <w:ilvl w:val="0"/>
                <w:numId w:val="80"/>
              </w:numPr>
              <w:spacing w:before="0" w:after="0"/>
              <w:ind w:left="227" w:hanging="227"/>
              <w:rPr>
                <w:bCs/>
              </w:rPr>
            </w:pPr>
          </w:p>
        </w:tc>
        <w:tc>
          <w:tcPr>
            <w:tcW w:w="2633" w:type="dxa"/>
            <w:shd w:val="clear" w:color="auto" w:fill="auto"/>
          </w:tcPr>
          <w:p w14:paraId="415FC461" w14:textId="006D0022" w:rsidR="00B13B5B" w:rsidRPr="009036AC" w:rsidRDefault="00B13B5B" w:rsidP="00B13B5B">
            <w:pPr>
              <w:pStyle w:val="paragraph"/>
              <w:spacing w:before="0" w:beforeAutospacing="0" w:after="0" w:afterAutospacing="0"/>
              <w:jc w:val="both"/>
              <w:textAlignment w:val="baseline"/>
            </w:pPr>
            <w:r>
              <w:t>Likumprojekta 30. un 51.pants</w:t>
            </w:r>
          </w:p>
        </w:tc>
        <w:tc>
          <w:tcPr>
            <w:tcW w:w="3402" w:type="dxa"/>
            <w:shd w:val="clear" w:color="auto" w:fill="auto"/>
          </w:tcPr>
          <w:p w14:paraId="0A5D635A" w14:textId="77777777" w:rsidR="00B13B5B" w:rsidRPr="009036AC" w:rsidRDefault="00B13B5B" w:rsidP="00B13B5B">
            <w:pPr>
              <w:pStyle w:val="naisc"/>
              <w:spacing w:before="0" w:after="0"/>
              <w:jc w:val="both"/>
              <w:rPr>
                <w:b/>
                <w:bCs/>
              </w:rPr>
            </w:pPr>
            <w:r w:rsidRPr="009036AC">
              <w:rPr>
                <w:b/>
                <w:bCs/>
              </w:rPr>
              <w:t>Finanšu ministrija (24.08.2021.)</w:t>
            </w:r>
          </w:p>
          <w:p w14:paraId="11FD9F8C" w14:textId="3BB91EB4" w:rsidR="00B13B5B" w:rsidRPr="009036AC" w:rsidRDefault="00B13B5B" w:rsidP="00B13B5B">
            <w:pPr>
              <w:pStyle w:val="naisc"/>
              <w:spacing w:before="0" w:after="0"/>
              <w:jc w:val="both"/>
              <w:rPr>
                <w:b/>
                <w:bCs/>
              </w:rPr>
            </w:pPr>
            <w:r w:rsidRPr="009036AC">
              <w:t>Lūdzam svītrot Finanšu ministriju kā līdzatbildīgo institūciju no likumprojekta 58. un 122.panta, saskaņā ar kuru Ekonomikas ministrija sadarbībā Finanšu ministrija izstrādā politiku atjaunojamo energoresursu izmantošanas un atjaunojamās enerģijas ražošanas veicināšanai izstrādē, kā arī Nacionālā enerģētikas un klimata plānu un nacionālā enerģētikas un klimata progresa ziņojumu, ņemot vērā, ka minētie jautājumi nav Finanšu ministrijas tiešā kompetencē.</w:t>
            </w:r>
          </w:p>
        </w:tc>
        <w:tc>
          <w:tcPr>
            <w:tcW w:w="3119" w:type="dxa"/>
            <w:shd w:val="clear" w:color="auto" w:fill="auto"/>
          </w:tcPr>
          <w:p w14:paraId="47DBC345" w14:textId="77777777" w:rsidR="00B13B5B" w:rsidRPr="009036AC" w:rsidRDefault="00B13B5B" w:rsidP="00B13B5B">
            <w:pPr>
              <w:pStyle w:val="naisc"/>
              <w:spacing w:before="0" w:after="0"/>
              <w:rPr>
                <w:b/>
                <w:bCs/>
              </w:rPr>
            </w:pPr>
            <w:r w:rsidRPr="009036AC">
              <w:rPr>
                <w:b/>
                <w:bCs/>
              </w:rPr>
              <w:t>Nav ņemts vērā</w:t>
            </w:r>
          </w:p>
          <w:p w14:paraId="54DF0CC6" w14:textId="6BCFB015" w:rsidR="00B13B5B" w:rsidRPr="009036AC" w:rsidRDefault="00B13B5B" w:rsidP="00B13B5B">
            <w:pPr>
              <w:pStyle w:val="naisc"/>
              <w:spacing w:before="0" w:after="0"/>
              <w:jc w:val="both"/>
            </w:pPr>
            <w:r w:rsidRPr="009036AC">
              <w:t xml:space="preserve">Finanšu ministrija netiks svītrota no Enerģētikas likuma </w:t>
            </w:r>
            <w:r>
              <w:t xml:space="preserve">jaunā </w:t>
            </w:r>
            <w:r w:rsidRPr="009036AC">
              <w:t>58.</w:t>
            </w:r>
            <w:r w:rsidRPr="009036AC">
              <w:rPr>
                <w:vertAlign w:val="superscript"/>
              </w:rPr>
              <w:t>1</w:t>
            </w:r>
            <w:r w:rsidRPr="009036AC">
              <w:t xml:space="preserve"> panta, jo atjaunojamās enerģijas ražošanas un izmantošanas veicināšana var notikt arī nodokļu politikas ietvaros un ar komercdarbības atbalsta programmām, kas ir Finanšu ministrijas kompetence (pat, ja nozaru ministrija virzīs izmaiņas nodokļu vai nodevu apjomos vai virzīs komercdarbības atbalsta programmas, tās visas būs jāsaskaņo ar Finanšu ministriju.</w:t>
            </w:r>
          </w:p>
          <w:p w14:paraId="0BF9F88D" w14:textId="77777777" w:rsidR="00B13B5B" w:rsidRPr="009036AC" w:rsidRDefault="00B13B5B" w:rsidP="00B13B5B">
            <w:pPr>
              <w:pStyle w:val="naisc"/>
              <w:spacing w:before="0" w:after="0"/>
              <w:jc w:val="both"/>
            </w:pPr>
          </w:p>
          <w:p w14:paraId="0FC0ECED" w14:textId="77777777" w:rsidR="00B13B5B" w:rsidRPr="009036AC" w:rsidRDefault="00B13B5B" w:rsidP="00B13B5B">
            <w:pPr>
              <w:pStyle w:val="naisc"/>
              <w:spacing w:before="0" w:after="0"/>
              <w:jc w:val="both"/>
            </w:pPr>
            <w:r w:rsidRPr="009036AC">
              <w:t>Norādām, ka Finanšu ministrija ir saskaņojusi savu līdzatbildību par Regulu Nr.2018/1999, kura ietvaros ir saskaņojusi līdzatbildību par konkrētajiem pantiem, kas nosaka Nacionālā enerģētikas un klimata plāna un tā projekta izstrādi (likumprojekta 45.punktā izteiktais Enerģētikas likuma 122.panta 1.daļa.)</w:t>
            </w:r>
          </w:p>
          <w:p w14:paraId="49DE7D53" w14:textId="3E024D11" w:rsidR="00B13B5B" w:rsidRPr="009036AC" w:rsidRDefault="00B13B5B" w:rsidP="008F3D17">
            <w:pPr>
              <w:pStyle w:val="naisc"/>
              <w:spacing w:before="0" w:after="0"/>
              <w:jc w:val="left"/>
              <w:rPr>
                <w:b/>
              </w:rPr>
            </w:pPr>
            <w:r w:rsidRPr="009036AC">
              <w:t>Enerģētikas likuma</w:t>
            </w:r>
            <w:r>
              <w:t xml:space="preserve"> jaunā</w:t>
            </w:r>
            <w:r w:rsidRPr="009036AC">
              <w:t xml:space="preserve"> 122.panta 2.daļā FM netiks svītrota, jo progresa ziņojumos ir jāiekļauj arī informācija, kas ir FM kompetence – Regulas 2018/1999 IX pielikuma 1.daļas i) punkts, 2.daļas f) un g) punkts.</w:t>
            </w:r>
          </w:p>
        </w:tc>
        <w:tc>
          <w:tcPr>
            <w:tcW w:w="2977" w:type="dxa"/>
            <w:shd w:val="clear" w:color="auto" w:fill="auto"/>
          </w:tcPr>
          <w:p w14:paraId="777AAD38" w14:textId="77777777" w:rsidR="00B13B5B" w:rsidRPr="009036AC" w:rsidRDefault="00B13B5B" w:rsidP="00B13B5B"/>
        </w:tc>
        <w:tc>
          <w:tcPr>
            <w:tcW w:w="2417" w:type="dxa"/>
          </w:tcPr>
          <w:p w14:paraId="385435E7"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5933FF1B" w14:textId="77777777" w:rsidTr="4CE3227C">
        <w:trPr>
          <w:jc w:val="center"/>
        </w:trPr>
        <w:tc>
          <w:tcPr>
            <w:tcW w:w="761" w:type="dxa"/>
            <w:vMerge w:val="restart"/>
            <w:shd w:val="clear" w:color="auto" w:fill="auto"/>
          </w:tcPr>
          <w:p w14:paraId="10401C8C" w14:textId="46BC82A7" w:rsidR="00B13B5B" w:rsidRPr="00054978" w:rsidRDefault="00B13B5B" w:rsidP="00054978">
            <w:pPr>
              <w:pStyle w:val="naisc"/>
              <w:numPr>
                <w:ilvl w:val="0"/>
                <w:numId w:val="80"/>
              </w:numPr>
              <w:spacing w:before="0" w:after="0"/>
              <w:ind w:left="227" w:hanging="227"/>
              <w:rPr>
                <w:bCs/>
              </w:rPr>
            </w:pPr>
          </w:p>
        </w:tc>
        <w:tc>
          <w:tcPr>
            <w:tcW w:w="2633" w:type="dxa"/>
            <w:vMerge w:val="restart"/>
            <w:shd w:val="clear" w:color="auto" w:fill="auto"/>
          </w:tcPr>
          <w:p w14:paraId="0693D9AA" w14:textId="77777777" w:rsidR="00B13B5B" w:rsidRPr="009036AC" w:rsidRDefault="00B13B5B" w:rsidP="00B13B5B">
            <w:pPr>
              <w:pStyle w:val="paragraph"/>
              <w:spacing w:before="0" w:beforeAutospacing="0" w:after="0" w:afterAutospacing="0"/>
              <w:jc w:val="both"/>
              <w:textAlignment w:val="baseline"/>
            </w:pPr>
            <w:r w:rsidRPr="009036AC">
              <w:t>58.</w:t>
            </w:r>
            <w:r w:rsidRPr="009036AC">
              <w:rPr>
                <w:vertAlign w:val="superscript"/>
              </w:rPr>
              <w:t>4</w:t>
            </w:r>
            <w:r w:rsidRPr="009036AC">
              <w:t xml:space="preserve"> pants</w:t>
            </w:r>
          </w:p>
          <w:p w14:paraId="71120813" w14:textId="77777777" w:rsidR="00B13B5B" w:rsidRPr="009036AC" w:rsidRDefault="00B13B5B" w:rsidP="00B13B5B">
            <w:pPr>
              <w:pStyle w:val="paragraph"/>
              <w:spacing w:before="0" w:beforeAutospacing="0" w:after="0" w:afterAutospacing="0"/>
              <w:jc w:val="both"/>
              <w:textAlignment w:val="baseline"/>
              <w:rPr>
                <w:color w:val="000000"/>
              </w:rPr>
            </w:pPr>
            <w:r w:rsidRPr="009036AC">
              <w:rPr>
                <w:color w:val="000000"/>
              </w:rPr>
              <w:t>(1) No biodegvielu, bioloģisko šķidro kurināmo, biogāzes, biomasas kurināmo un biomasas degvielu iegūto enerģiju ņem vērā šīs daļas 1. un 2. punktā minētajos nolūkos tikai, ja tā atbilst šajā likumā un normatīvajos aktos par transporta enerģiju noteiktajiem ilgtspējas kritērijiem un siltumnīcefekta gāzu emisiju ietaupījuma kritērijiem:</w:t>
            </w:r>
          </w:p>
          <w:p w14:paraId="5BCCBF61" w14:textId="77777777" w:rsidR="00B13B5B" w:rsidRPr="009036AC" w:rsidRDefault="00B13B5B" w:rsidP="00B13B5B">
            <w:pPr>
              <w:pStyle w:val="paragraph"/>
              <w:spacing w:before="0" w:beforeAutospacing="0" w:after="0" w:afterAutospacing="0"/>
              <w:jc w:val="both"/>
              <w:textAlignment w:val="baseline"/>
              <w:rPr>
                <w:color w:val="000000"/>
              </w:rPr>
            </w:pPr>
            <w:r w:rsidRPr="009036AC">
              <w:rPr>
                <w:color w:val="000000"/>
              </w:rPr>
              <w:t xml:space="preserve">1) aprēķinot šā likuma 58.1 panta otrajā daļā minēto kopējo atjaunojamās enerģijas statistiku un atjaunojamās enerģijas statistiku elektroenerģijas, un siltumapgādes un </w:t>
            </w:r>
            <w:proofErr w:type="spellStart"/>
            <w:r w:rsidRPr="009036AC">
              <w:rPr>
                <w:color w:val="000000"/>
              </w:rPr>
              <w:t>aukstumapgādes</w:t>
            </w:r>
            <w:proofErr w:type="spellEnd"/>
            <w:r w:rsidRPr="009036AC">
              <w:rPr>
                <w:color w:val="000000"/>
              </w:rPr>
              <w:t xml:space="preserve"> darbībās, kā arī transporta enerģijas izmantošanā;</w:t>
            </w:r>
          </w:p>
          <w:p w14:paraId="58D6DD74" w14:textId="77777777" w:rsidR="00B13B5B" w:rsidRPr="009036AC" w:rsidRDefault="00B13B5B" w:rsidP="00B13B5B">
            <w:pPr>
              <w:pStyle w:val="paragraph"/>
              <w:spacing w:before="0" w:beforeAutospacing="0" w:after="0" w:afterAutospacing="0"/>
              <w:jc w:val="both"/>
              <w:textAlignment w:val="baseline"/>
              <w:rPr>
                <w:color w:val="000000"/>
              </w:rPr>
            </w:pPr>
            <w:r w:rsidRPr="009036AC">
              <w:rPr>
                <w:color w:val="000000"/>
              </w:rPr>
              <w:t>2) piešķirot tiesības saņemt finansiālo atbalstu par biodegvielu, bioloģisko šķidro kurināmo, biomasa kurināmo un biomasas degvielu patēriņu.</w:t>
            </w:r>
          </w:p>
        </w:tc>
        <w:tc>
          <w:tcPr>
            <w:tcW w:w="3402" w:type="dxa"/>
            <w:shd w:val="clear" w:color="auto" w:fill="auto"/>
          </w:tcPr>
          <w:p w14:paraId="45FA9696" w14:textId="3FF4B843" w:rsidR="00B13B5B" w:rsidRPr="009036AC" w:rsidRDefault="00B13B5B" w:rsidP="00B13B5B">
            <w:pPr>
              <w:pStyle w:val="naisc"/>
              <w:spacing w:before="0" w:after="0"/>
              <w:jc w:val="both"/>
              <w:rPr>
                <w:b/>
                <w:bCs/>
              </w:rPr>
            </w:pPr>
            <w:r w:rsidRPr="009036AC">
              <w:rPr>
                <w:b/>
                <w:bCs/>
              </w:rPr>
              <w:t>Sabiedrisko pakalpojumu regulēšanas komisija (22.0</w:t>
            </w:r>
            <w:r>
              <w:rPr>
                <w:b/>
                <w:bCs/>
              </w:rPr>
              <w:t>6</w:t>
            </w:r>
            <w:r w:rsidRPr="009036AC">
              <w:rPr>
                <w:b/>
                <w:bCs/>
              </w:rPr>
              <w:t>.2021.)</w:t>
            </w:r>
          </w:p>
          <w:p w14:paraId="396FE477" w14:textId="77777777" w:rsidR="00B13B5B" w:rsidRPr="009036AC" w:rsidRDefault="00B13B5B" w:rsidP="00B13B5B">
            <w:pPr>
              <w:pStyle w:val="naisc"/>
              <w:jc w:val="both"/>
              <w:rPr>
                <w:b/>
                <w:bCs/>
              </w:rPr>
            </w:pPr>
            <w:r w:rsidRPr="009036AC">
              <w:t>Regulatora ieskatā, no Likumprojekta 22.pantā paredzētās Enerģētikas likuma 58.</w:t>
            </w:r>
            <w:r w:rsidRPr="009036AC">
              <w:rPr>
                <w:vertAlign w:val="superscript"/>
              </w:rPr>
              <w:t>4</w:t>
            </w:r>
            <w:r w:rsidRPr="009036AC">
              <w:t>panta pirmās daļas ir izslēdzama atsauce uz biodegvielu un biomasas degvielu, kā arī transporta enerģiju, nosakot atjaunojamās enerģijas statistikas un atbalsta shēmas prasības attiecībā uz biodegvielu, biomasas degvielu un transporta enerģiju likumprojektā “Transporta enerģijas likums”.</w:t>
            </w:r>
          </w:p>
        </w:tc>
        <w:tc>
          <w:tcPr>
            <w:tcW w:w="3119" w:type="dxa"/>
            <w:vMerge w:val="restart"/>
            <w:shd w:val="clear" w:color="auto" w:fill="auto"/>
          </w:tcPr>
          <w:p w14:paraId="51E48C27" w14:textId="2BA3A3DF" w:rsidR="00B13B5B" w:rsidRPr="002F43F8" w:rsidRDefault="00B13B5B" w:rsidP="002F43F8">
            <w:pPr>
              <w:pStyle w:val="naisc"/>
              <w:spacing w:before="0" w:after="0"/>
              <w:rPr>
                <w:b/>
              </w:rPr>
            </w:pPr>
            <w:r w:rsidRPr="009036AC">
              <w:rPr>
                <w:b/>
              </w:rPr>
              <w:t>Nav ņemts vērā</w:t>
            </w:r>
          </w:p>
          <w:p w14:paraId="47E19054" w14:textId="77777777" w:rsidR="00B13B5B" w:rsidRPr="009036AC" w:rsidRDefault="00B13B5B" w:rsidP="00B13B5B">
            <w:pPr>
              <w:pStyle w:val="CommentText"/>
              <w:jc w:val="both"/>
              <w:rPr>
                <w:sz w:val="24"/>
                <w:szCs w:val="24"/>
              </w:rPr>
            </w:pPr>
            <w:r w:rsidRPr="009036AC">
              <w:rPr>
                <w:sz w:val="24"/>
                <w:szCs w:val="24"/>
              </w:rPr>
              <w:t xml:space="preserve">Lai nepalielinātu </w:t>
            </w:r>
            <w:proofErr w:type="spellStart"/>
            <w:r w:rsidRPr="009036AC">
              <w:rPr>
                <w:sz w:val="24"/>
                <w:szCs w:val="24"/>
              </w:rPr>
              <w:t>normatīvisma</w:t>
            </w:r>
            <w:proofErr w:type="spellEnd"/>
            <w:r w:rsidRPr="009036AC">
              <w:rPr>
                <w:sz w:val="24"/>
                <w:szCs w:val="24"/>
              </w:rPr>
              <w:t xml:space="preserve"> slogu un nesadalītu horizontālus nosacījumus vairākos likumos, tieši Enerģētikas likums ir piemērotais tiesību akts, kurā iekļaut horizontālus nosacījumus attiecībā uz atjaunojamo enerģiju.</w:t>
            </w:r>
          </w:p>
          <w:p w14:paraId="336AD064" w14:textId="77777777" w:rsidR="00B13B5B" w:rsidRPr="009036AC" w:rsidRDefault="00B13B5B" w:rsidP="00B13B5B">
            <w:pPr>
              <w:pStyle w:val="CommentText"/>
              <w:jc w:val="both"/>
              <w:rPr>
                <w:sz w:val="24"/>
                <w:szCs w:val="24"/>
              </w:rPr>
            </w:pPr>
            <w:r w:rsidRPr="009036AC">
              <w:rPr>
                <w:sz w:val="24"/>
                <w:szCs w:val="24"/>
              </w:rPr>
              <w:t xml:space="preserve">Šajā pantā ir noteikts, ka tikai ilgtspējīga degviela un kurināmais ir iekļaujami kopējā valsts AER statistikā un tikai ilgtspējīgam kurināmajam un degvielai var piešķirt kādu </w:t>
            </w:r>
            <w:proofErr w:type="spellStart"/>
            <w:r w:rsidRPr="009036AC">
              <w:rPr>
                <w:sz w:val="24"/>
                <w:szCs w:val="24"/>
              </w:rPr>
              <w:t>komercatbalstu</w:t>
            </w:r>
            <w:proofErr w:type="spellEnd"/>
            <w:r w:rsidRPr="009036AC">
              <w:rPr>
                <w:sz w:val="24"/>
                <w:szCs w:val="24"/>
              </w:rPr>
              <w:t>.</w:t>
            </w:r>
          </w:p>
          <w:p w14:paraId="44789064" w14:textId="77777777" w:rsidR="00B13B5B" w:rsidRPr="009036AC" w:rsidRDefault="00B13B5B" w:rsidP="00B13B5B">
            <w:pPr>
              <w:pStyle w:val="naisc"/>
              <w:spacing w:before="0" w:after="0"/>
              <w:jc w:val="both"/>
              <w:rPr>
                <w:b/>
                <w:bCs/>
              </w:rPr>
            </w:pPr>
            <w:r w:rsidRPr="009036AC">
              <w:t>Transporta enerģijas veidi šeit ir pieminēti, jo panta 1.daļā ir minēta kopējā valsts AER statistika, kas ietver sevī arī transporta enerģiju, kā arī minēti vispārīgie nosacījumi atbalsta shēmām, kas arī var attiekties uz transporta enerģiju.</w:t>
            </w:r>
          </w:p>
          <w:p w14:paraId="4AD05296" w14:textId="77777777" w:rsidR="00B13B5B" w:rsidRPr="009036AC" w:rsidRDefault="00B13B5B" w:rsidP="00B13B5B">
            <w:pPr>
              <w:pStyle w:val="naisc"/>
              <w:spacing w:before="0" w:after="0"/>
              <w:jc w:val="both"/>
              <w:rPr>
                <w:b/>
                <w:bCs/>
              </w:rPr>
            </w:pPr>
          </w:p>
          <w:p w14:paraId="34FD20BB" w14:textId="77777777" w:rsidR="00B13B5B" w:rsidRPr="009036AC" w:rsidRDefault="00B13B5B" w:rsidP="00B13B5B">
            <w:pPr>
              <w:pStyle w:val="naisc"/>
              <w:jc w:val="both"/>
            </w:pPr>
            <w:r w:rsidRPr="009036AC">
              <w:t>Likumprojekta “Transporta enerģijas likums” nosaka pienākumu atjaunojamās transporta enerģijas jomā, kas ir noteikti konkrētiem adresātiem – degvielas piegādātājiem, transporta enerģijas tirdzniecības vietām, pašvaldībām. Vienlaikus minētais likumprojekts neatrunā kopējos komercdarbības nosacījumus.</w:t>
            </w:r>
          </w:p>
          <w:p w14:paraId="6DDD7069" w14:textId="77777777" w:rsidR="00B13B5B" w:rsidRPr="009036AC" w:rsidRDefault="00B13B5B" w:rsidP="00B13B5B">
            <w:pPr>
              <w:pStyle w:val="naisc"/>
              <w:jc w:val="both"/>
            </w:pPr>
            <w:r w:rsidRPr="009036AC">
              <w:t xml:space="preserve">Enerģētikas likums nosaka kopējos pienākumus, kas vienlaicīgi attiecas uz atjaunojamo transporta enerģiju, atjaunojamo elektroenerģiju un atjaunojamo siltumenerģiju / dzesēšanu. Šos nosacījumus dalīt vairākos likumprojektos nav samērīgi un nevajadzīgi saskalda vienādus nosacījumus un vairo </w:t>
            </w:r>
            <w:proofErr w:type="spellStart"/>
            <w:r w:rsidRPr="009036AC">
              <w:t>normatīvismu</w:t>
            </w:r>
            <w:proofErr w:type="spellEnd"/>
            <w:r w:rsidRPr="009036AC">
              <w:t>.</w:t>
            </w:r>
          </w:p>
          <w:p w14:paraId="632E5B1D" w14:textId="77777777" w:rsidR="00B13B5B" w:rsidRPr="009036AC" w:rsidRDefault="00B13B5B" w:rsidP="00B13B5B">
            <w:pPr>
              <w:pStyle w:val="naisc"/>
              <w:jc w:val="both"/>
            </w:pPr>
          </w:p>
          <w:p w14:paraId="23C9590F" w14:textId="046A41D4" w:rsidR="00B13B5B" w:rsidRPr="009036AC" w:rsidRDefault="00B13B5B" w:rsidP="00B13B5B">
            <w:pPr>
              <w:pStyle w:val="naisc"/>
              <w:spacing w:before="0" w:after="0"/>
              <w:jc w:val="both"/>
              <w:rPr>
                <w:b/>
                <w:bCs/>
              </w:rPr>
            </w:pPr>
            <w:r w:rsidRPr="009036AC">
              <w:t>Piedevām – šajā likumā tāpat tiks iekļauti minētie nosacījumi, bet attiecībā uz siltumenerģiju/dzesēšanu</w:t>
            </w:r>
          </w:p>
        </w:tc>
        <w:tc>
          <w:tcPr>
            <w:tcW w:w="2977" w:type="dxa"/>
            <w:vMerge w:val="restart"/>
            <w:shd w:val="clear" w:color="auto" w:fill="auto"/>
          </w:tcPr>
          <w:p w14:paraId="7E6A47EC" w14:textId="77777777" w:rsidR="00B13B5B" w:rsidRPr="009036AC" w:rsidRDefault="00B13B5B" w:rsidP="00B13B5B"/>
        </w:tc>
        <w:tc>
          <w:tcPr>
            <w:tcW w:w="2417" w:type="dxa"/>
            <w:vMerge w:val="restart"/>
          </w:tcPr>
          <w:p w14:paraId="4E5620C5"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5CC39279" w14:textId="77777777" w:rsidTr="4CE3227C">
        <w:trPr>
          <w:jc w:val="center"/>
        </w:trPr>
        <w:tc>
          <w:tcPr>
            <w:tcW w:w="761" w:type="dxa"/>
            <w:vMerge/>
          </w:tcPr>
          <w:p w14:paraId="3ACE8AF9" w14:textId="77777777" w:rsidR="00B13B5B" w:rsidRPr="00054978" w:rsidRDefault="00B13B5B" w:rsidP="00054978">
            <w:pPr>
              <w:pStyle w:val="naisc"/>
              <w:numPr>
                <w:ilvl w:val="0"/>
                <w:numId w:val="80"/>
              </w:numPr>
              <w:spacing w:before="0" w:after="0"/>
              <w:ind w:left="227" w:hanging="227"/>
              <w:rPr>
                <w:bCs/>
              </w:rPr>
            </w:pPr>
          </w:p>
        </w:tc>
        <w:tc>
          <w:tcPr>
            <w:tcW w:w="2633" w:type="dxa"/>
            <w:vMerge/>
          </w:tcPr>
          <w:p w14:paraId="20B635F8"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094137D3" w14:textId="77777777" w:rsidR="00B13B5B" w:rsidRPr="009036AC" w:rsidRDefault="00B13B5B" w:rsidP="00B13B5B">
            <w:pPr>
              <w:spacing w:after="60"/>
              <w:jc w:val="both"/>
              <w:rPr>
                <w:b/>
                <w:bCs/>
                <w:color w:val="000000" w:themeColor="text1"/>
              </w:rPr>
            </w:pPr>
            <w:r w:rsidRPr="009036AC">
              <w:rPr>
                <w:b/>
                <w:bCs/>
                <w:color w:val="000000" w:themeColor="text1"/>
              </w:rPr>
              <w:t>Sabiedrisko pakalpojumu regulēšanas komisija (23.08.2021.)</w:t>
            </w:r>
          </w:p>
          <w:p w14:paraId="26074D21" w14:textId="77777777" w:rsidR="00B13B5B" w:rsidRPr="009036AC" w:rsidRDefault="00B13B5B" w:rsidP="00B13B5B">
            <w:pPr>
              <w:pStyle w:val="naisc"/>
              <w:jc w:val="both"/>
              <w:rPr>
                <w:b/>
                <w:bCs/>
              </w:rPr>
            </w:pPr>
            <w:r w:rsidRPr="009036AC">
              <w:rPr>
                <w:color w:val="000000" w:themeColor="text1"/>
              </w:rPr>
              <w:t>Regulatora ieskatā, no Likumprojekta 27.pantā paredzētās Enerģētikas likuma 58.</w:t>
            </w:r>
            <w:r w:rsidRPr="009036AC">
              <w:rPr>
                <w:color w:val="000000" w:themeColor="text1"/>
                <w:vertAlign w:val="superscript"/>
              </w:rPr>
              <w:t>4 </w:t>
            </w:r>
            <w:r w:rsidRPr="009036AC">
              <w:rPr>
                <w:color w:val="000000" w:themeColor="text1"/>
              </w:rPr>
              <w:t>panta pirmās daļas ir izslēdzama atsauce uz biodegvielu un biomasas degvielu, kā arī transporta enerģiju, nosakot atjaunojamās enerģijas statistikas un atbalsta shēmas prasības attiecībā uz biodegvielu, biomasas degvielu un transporta enerģiju likumprojektā “Transporta enerģijas likums”. Regulatora ieskatā  nepieciešamos statistiskos datus ir iespējams iegūt citos statistikas datu bāžu griezumos un attiecīgi normā nebūtu nepieciešama atsauce uz biodegvielu un biomasas degvielu, kā arī transporta enerģiju. Regulators arī uzskata, ka attiecīgi būtu izslēdzama arī 27.pantā paredzētā Enerģētikas likuma 58.</w:t>
            </w:r>
            <w:r w:rsidRPr="009036AC">
              <w:rPr>
                <w:color w:val="000000" w:themeColor="text1"/>
                <w:vertAlign w:val="superscript"/>
              </w:rPr>
              <w:t>4 </w:t>
            </w:r>
            <w:r w:rsidRPr="009036AC">
              <w:rPr>
                <w:color w:val="000000" w:themeColor="text1"/>
              </w:rPr>
              <w:t>panta piecpadsmitā daļa, kas paredz noteikt, ka, ja atbalsta shēmas ietvaros tiek piešķirtas tiesības saņemt komercdarbības atbalsts par biodegvielu, bioloģisko šķidro kurināmo, biomasa kurināmo un biomasas degvielu patēriņu, komercdarbības atbalsta piešķiršanai Ministru kabinets noteic nosacījumus, lai nodrošinātu, ka finansiālais atbalsts tiek sniegts tikai šajā likumā un Transporta enerģijas likumā noteiktajiem ilgtspējas kritērijiem un siltumnīcefekta gāzu emisiju ietaupījuma kritērijiem atbilstošai biodegvielai, bioloģiskajam šķidrajam kurināmajam, biomasas kurināmajam vai biomasas degvielai.</w:t>
            </w:r>
          </w:p>
        </w:tc>
        <w:tc>
          <w:tcPr>
            <w:tcW w:w="3119" w:type="dxa"/>
            <w:vMerge/>
          </w:tcPr>
          <w:p w14:paraId="176EA9BE" w14:textId="2E1A6B2D" w:rsidR="00B13B5B" w:rsidRPr="009036AC" w:rsidRDefault="00B13B5B" w:rsidP="00B13B5B">
            <w:pPr>
              <w:pStyle w:val="naisc"/>
              <w:spacing w:before="0" w:after="0"/>
              <w:jc w:val="both"/>
              <w:rPr>
                <w:b/>
                <w:bCs/>
              </w:rPr>
            </w:pPr>
          </w:p>
        </w:tc>
        <w:tc>
          <w:tcPr>
            <w:tcW w:w="2977" w:type="dxa"/>
            <w:vMerge/>
          </w:tcPr>
          <w:p w14:paraId="0B729F24" w14:textId="77777777" w:rsidR="00B13B5B" w:rsidRPr="009036AC" w:rsidRDefault="00B13B5B" w:rsidP="00B13B5B"/>
        </w:tc>
        <w:tc>
          <w:tcPr>
            <w:tcW w:w="2417" w:type="dxa"/>
            <w:vMerge/>
          </w:tcPr>
          <w:p w14:paraId="474FD5A2" w14:textId="77777777" w:rsidR="00B13B5B" w:rsidRPr="009036AC" w:rsidRDefault="00B13B5B" w:rsidP="00B13B5B">
            <w:pPr>
              <w:pStyle w:val="paragraph"/>
              <w:spacing w:before="0" w:beforeAutospacing="0" w:after="0" w:afterAutospacing="0"/>
              <w:jc w:val="both"/>
              <w:textAlignment w:val="baseline"/>
              <w:rPr>
                <w:color w:val="000000"/>
              </w:rPr>
            </w:pPr>
          </w:p>
        </w:tc>
      </w:tr>
      <w:tr w:rsidR="00154AAC" w:rsidRPr="009036AC" w14:paraId="4DBD872A" w14:textId="77777777" w:rsidTr="4CE3227C">
        <w:trPr>
          <w:jc w:val="center"/>
        </w:trPr>
        <w:tc>
          <w:tcPr>
            <w:tcW w:w="761" w:type="dxa"/>
            <w:vMerge w:val="restart"/>
            <w:shd w:val="clear" w:color="auto" w:fill="auto"/>
          </w:tcPr>
          <w:p w14:paraId="0AE172D7" w14:textId="48ED1C9B" w:rsidR="00154AAC" w:rsidRPr="00054978" w:rsidRDefault="00154AAC" w:rsidP="00054978">
            <w:pPr>
              <w:pStyle w:val="naisc"/>
              <w:numPr>
                <w:ilvl w:val="0"/>
                <w:numId w:val="80"/>
              </w:numPr>
              <w:spacing w:before="0" w:after="0"/>
              <w:ind w:left="227" w:hanging="227"/>
              <w:rPr>
                <w:bCs/>
              </w:rPr>
            </w:pPr>
          </w:p>
        </w:tc>
        <w:tc>
          <w:tcPr>
            <w:tcW w:w="2633" w:type="dxa"/>
            <w:vMerge w:val="restart"/>
            <w:shd w:val="clear" w:color="auto" w:fill="auto"/>
          </w:tcPr>
          <w:p w14:paraId="05FF5AAE" w14:textId="77777777" w:rsidR="00154AAC" w:rsidRPr="009036AC" w:rsidRDefault="00154AAC" w:rsidP="00B13B5B">
            <w:pPr>
              <w:pStyle w:val="paragraph"/>
              <w:spacing w:before="0" w:beforeAutospacing="0" w:after="0" w:afterAutospacing="0"/>
              <w:jc w:val="both"/>
              <w:textAlignment w:val="baseline"/>
              <w:rPr>
                <w:color w:val="000000"/>
              </w:rPr>
            </w:pPr>
            <w:r w:rsidRPr="009036AC">
              <w:t>-</w:t>
            </w:r>
          </w:p>
        </w:tc>
        <w:tc>
          <w:tcPr>
            <w:tcW w:w="3402" w:type="dxa"/>
            <w:shd w:val="clear" w:color="auto" w:fill="auto"/>
          </w:tcPr>
          <w:p w14:paraId="30467E02" w14:textId="77777777" w:rsidR="00154AAC" w:rsidRPr="009036AC" w:rsidRDefault="00154AAC" w:rsidP="00B13B5B">
            <w:pPr>
              <w:pStyle w:val="naisc"/>
              <w:spacing w:before="0" w:after="0"/>
              <w:jc w:val="both"/>
              <w:rPr>
                <w:b/>
                <w:bCs/>
              </w:rPr>
            </w:pPr>
            <w:r w:rsidRPr="009036AC">
              <w:rPr>
                <w:b/>
                <w:bCs/>
              </w:rPr>
              <w:t xml:space="preserve">Latvijas elektroenerģētiķu un </w:t>
            </w:r>
            <w:proofErr w:type="spellStart"/>
            <w:r w:rsidRPr="009036AC">
              <w:rPr>
                <w:b/>
                <w:bCs/>
              </w:rPr>
              <w:t>energobūvnieku</w:t>
            </w:r>
            <w:proofErr w:type="spellEnd"/>
            <w:r w:rsidRPr="009036AC">
              <w:rPr>
                <w:b/>
                <w:bCs/>
              </w:rPr>
              <w:t xml:space="preserve"> asociācija (19.04.2021.)</w:t>
            </w:r>
          </w:p>
          <w:p w14:paraId="1B5CE06E" w14:textId="77777777" w:rsidR="00154AAC" w:rsidRPr="009036AC" w:rsidRDefault="00154AAC" w:rsidP="00B13B5B">
            <w:pPr>
              <w:pStyle w:val="naisc"/>
              <w:spacing w:before="0" w:after="0"/>
              <w:jc w:val="both"/>
            </w:pPr>
            <w:r w:rsidRPr="009036AC">
              <w:t>Ierosinām likumprojektu papildināt ar 59.</w:t>
            </w:r>
            <w:r w:rsidRPr="009036AC">
              <w:rPr>
                <w:vertAlign w:val="superscript"/>
              </w:rPr>
              <w:t>1</w:t>
            </w:r>
            <w:r w:rsidRPr="009036AC">
              <w:t xml:space="preserve"> pantu šādā redakcijā: </w:t>
            </w:r>
          </w:p>
          <w:p w14:paraId="551A9D4C" w14:textId="77777777" w:rsidR="00154AAC" w:rsidRPr="009036AC" w:rsidRDefault="00154AAC" w:rsidP="00B13B5B">
            <w:pPr>
              <w:pStyle w:val="naisc"/>
              <w:spacing w:before="0" w:after="0"/>
              <w:jc w:val="both"/>
            </w:pPr>
            <w:r w:rsidRPr="009036AC">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p>
          <w:p w14:paraId="7911556E" w14:textId="77777777" w:rsidR="00154AAC" w:rsidRPr="009036AC" w:rsidRDefault="00154AAC" w:rsidP="00B13B5B">
            <w:pPr>
              <w:pStyle w:val="naisc"/>
              <w:jc w:val="both"/>
              <w:rPr>
                <w:b/>
                <w:bCs/>
              </w:rPr>
            </w:pPr>
            <w:r w:rsidRPr="009036AC">
              <w:t>Priekšlikums iesniegs lai noteiktu skaidru sapratni par darbībām, kas likumiski atzītu sistēmas operatoru tiesības nevilcinoties operatīvi veikt preventīvas darbības, iespējamas valsts vai teritoriālas enerģētiskās krīzes novēršanai vai ierobežošanai. Rezultātā tiktu būtiski ierobežoti iespējamie, krīzes radītie, zaudējumi galalietotājiem un valstij kopumā. Turklāt piedāvātais papildinājums sniegtu skaidru norādi attiecīgo MK noteikumu izmaiņām atbilstoši Sabiedrisko pakalpojumu regulēšanas komisijas apstiprinātam elektroenerģijas sistēmas aizsardzības plānam, kas izstrādāts atbilstoši Komisijas 2017. gada 24. novembra Regulas 2017/2196, ar ko izveido tīkla kodeksu par ārkārtas un atjaunošanas stāvokli elektrosistēmā, nosacījumiem. Vienlaikus jāmin, ka EK regulējuma pilnvērtīgu piemērošanu ierobežo apstāklis, ka līdzvērtīgas pilnvaras preventīvo darbību veikšanai normatīvais regulējums neparedz sadales sistēmas operatoriem. Tas rada valstī rada apstākļus iespējamo enerģētiskās krīzes situāciju izraisīšanai un padziļināšanai. LEEA skatījumā, likumā nepieciešams piedāvātais papildinājums, kas nepārprotami atļauj preventīvo darbību veikšanu, šādi samazinot ārkārtas situācijās potenciāli skarto elektroenerģijas lietotāju skaitu, to zaudējumus, kā arī veicinot energosistēmas darbības stabilizāciju.</w:t>
            </w:r>
          </w:p>
        </w:tc>
        <w:tc>
          <w:tcPr>
            <w:tcW w:w="3119" w:type="dxa"/>
            <w:vMerge w:val="restart"/>
            <w:shd w:val="clear" w:color="auto" w:fill="auto"/>
          </w:tcPr>
          <w:p w14:paraId="29076196" w14:textId="77777777" w:rsidR="00154AAC" w:rsidRPr="009036AC" w:rsidRDefault="00154AAC" w:rsidP="00B13B5B">
            <w:pPr>
              <w:pStyle w:val="naisc"/>
              <w:spacing w:before="0" w:after="0"/>
              <w:rPr>
                <w:b/>
                <w:bCs/>
              </w:rPr>
            </w:pPr>
            <w:r w:rsidRPr="009036AC">
              <w:rPr>
                <w:b/>
                <w:bCs/>
              </w:rPr>
              <w:t>Nav ņemts vērā</w:t>
            </w:r>
          </w:p>
          <w:p w14:paraId="1B377E74" w14:textId="77777777" w:rsidR="00154AAC" w:rsidRPr="009036AC" w:rsidRDefault="00154AAC" w:rsidP="00B13B5B">
            <w:pPr>
              <w:pStyle w:val="naisc"/>
              <w:spacing w:before="0" w:after="0"/>
              <w:jc w:val="both"/>
              <w:rPr>
                <w:b/>
                <w:bCs/>
              </w:rPr>
            </w:pPr>
            <w:r w:rsidRPr="009036AC">
              <w:t xml:space="preserve">Elektroenerģijas tirgus likuma devītā panta pirmā daļa nosaka, ka sistēmas operators tā licences darbības zonā un termiņā ir atbildīgs par sistēmas darbību, apkalpošanu un drošumu. Kā arī 2014.gada 21.janvāra Ministru kabineta noteikumi Nr.50 “Elektroenerģijas tirdzniecības un lietošanas noteikumi” 73.3. apakšpunkts nosaka, ka sistēmas operators drīkst bez brīdinājuma atslēgt lietotāja elektroietaises, ja elektroietaises atslēgšana īstenojama saskaņā ar pārvades sistēmas operatora aizsardzības plānu vai atjaunošanas plānu </w:t>
            </w:r>
            <w:proofErr w:type="spellStart"/>
            <w:r w:rsidRPr="009036AC">
              <w:t>elektroenerģisjas</w:t>
            </w:r>
            <w:proofErr w:type="spellEnd"/>
            <w:r w:rsidRPr="009036AC">
              <w:t xml:space="preserve"> sistēmas stabila darbības režīma nodrošināšanai. Esošā likumdošana paredz operatoriem tiesības veikt preventīvas darbības, lai novērstu krīzes iestāšanos. Lai stiprinātu operatoru tiesības veikt darbības preventīvos nolūkos, jāstiprina attiecīgie normatīvie akti, kur šīs normas ir minētas. </w:t>
            </w:r>
          </w:p>
        </w:tc>
        <w:tc>
          <w:tcPr>
            <w:tcW w:w="2977" w:type="dxa"/>
            <w:shd w:val="clear" w:color="auto" w:fill="auto"/>
          </w:tcPr>
          <w:p w14:paraId="3AFADC24" w14:textId="77777777" w:rsidR="00154AAC" w:rsidRPr="009036AC" w:rsidRDefault="00154AAC" w:rsidP="00B13B5B"/>
        </w:tc>
        <w:tc>
          <w:tcPr>
            <w:tcW w:w="2417" w:type="dxa"/>
          </w:tcPr>
          <w:p w14:paraId="44DC2D2A" w14:textId="77777777" w:rsidR="00154AAC" w:rsidRPr="009036AC" w:rsidRDefault="00154AAC" w:rsidP="00B13B5B">
            <w:pPr>
              <w:pStyle w:val="paragraph"/>
              <w:spacing w:before="0" w:beforeAutospacing="0" w:after="0" w:afterAutospacing="0"/>
              <w:jc w:val="both"/>
              <w:textAlignment w:val="baseline"/>
              <w:rPr>
                <w:color w:val="000000"/>
              </w:rPr>
            </w:pPr>
          </w:p>
        </w:tc>
      </w:tr>
      <w:tr w:rsidR="00154AAC" w:rsidRPr="009036AC" w14:paraId="6ABDD551" w14:textId="77777777" w:rsidTr="6A625F77">
        <w:trPr>
          <w:jc w:val="center"/>
        </w:trPr>
        <w:tc>
          <w:tcPr>
            <w:tcW w:w="761" w:type="dxa"/>
            <w:vMerge/>
            <w:shd w:val="clear" w:color="auto" w:fill="auto"/>
          </w:tcPr>
          <w:p w14:paraId="7AF7271A" w14:textId="258CD426" w:rsidR="00154AAC" w:rsidRPr="00054978" w:rsidRDefault="00154AAC" w:rsidP="00054978">
            <w:pPr>
              <w:pStyle w:val="naisc"/>
              <w:numPr>
                <w:ilvl w:val="0"/>
                <w:numId w:val="80"/>
              </w:numPr>
              <w:spacing w:before="0" w:after="0"/>
              <w:ind w:left="227" w:hanging="227"/>
              <w:rPr>
                <w:bCs/>
              </w:rPr>
            </w:pPr>
          </w:p>
        </w:tc>
        <w:tc>
          <w:tcPr>
            <w:tcW w:w="2633" w:type="dxa"/>
            <w:vMerge/>
          </w:tcPr>
          <w:p w14:paraId="76A41045" w14:textId="42F0BCFE" w:rsidR="00154AAC" w:rsidRPr="009036AC" w:rsidRDefault="00154AAC" w:rsidP="00B13B5B">
            <w:pPr>
              <w:pStyle w:val="paragraph"/>
              <w:spacing w:before="0" w:beforeAutospacing="0" w:after="0" w:afterAutospacing="0"/>
              <w:jc w:val="both"/>
              <w:textAlignment w:val="baseline"/>
              <w:rPr>
                <w:color w:val="000000"/>
              </w:rPr>
            </w:pPr>
          </w:p>
        </w:tc>
        <w:tc>
          <w:tcPr>
            <w:tcW w:w="3402" w:type="dxa"/>
            <w:shd w:val="clear" w:color="auto" w:fill="auto"/>
          </w:tcPr>
          <w:p w14:paraId="0F1122C7" w14:textId="77777777" w:rsidR="00154AAC" w:rsidRPr="009036AC" w:rsidRDefault="00154AAC" w:rsidP="00B13B5B">
            <w:pPr>
              <w:keepLines/>
              <w:autoSpaceDE w:val="0"/>
              <w:autoSpaceDN w:val="0"/>
              <w:adjustRightInd w:val="0"/>
              <w:jc w:val="both"/>
              <w:rPr>
                <w:b/>
                <w:bCs/>
                <w:color w:val="000000"/>
              </w:rPr>
            </w:pPr>
            <w:r w:rsidRPr="009036AC">
              <w:rPr>
                <w:b/>
                <w:bCs/>
                <w:color w:val="000000"/>
              </w:rPr>
              <w:t>AS “Sadales tīkls” (24.08.2021.)</w:t>
            </w:r>
          </w:p>
          <w:p w14:paraId="1F6FDB93" w14:textId="77777777" w:rsidR="00154AAC" w:rsidRPr="009036AC" w:rsidRDefault="00154AAC" w:rsidP="00B13B5B">
            <w:pPr>
              <w:keepLines/>
              <w:autoSpaceDE w:val="0"/>
              <w:autoSpaceDN w:val="0"/>
              <w:adjustRightInd w:val="0"/>
              <w:jc w:val="both"/>
              <w:rPr>
                <w:color w:val="000000"/>
              </w:rPr>
            </w:pPr>
            <w:r w:rsidRPr="009036AC">
              <w:rPr>
                <w:color w:val="000000"/>
              </w:rPr>
              <w:t xml:space="preserve">AS "Sadales tīkls" lūdz papildināt likumprojektu ar papildus nosacījumiem Enerģētiskās krīzes jautājumu pārvaldībai, kas ir būtiski, raugoties uz 2025.gadā paredzēto Latvijas energosistēmas darbības režīma maiņu, kas paredz Baltijas elektroenerģijas sistēmu sinhronizāciju ar Kontinentālās Eiropas elektrotīkliem. Lai sistēmas operatori varētu īstenot operatīvās darbības, kas nepieciešamas Enerģētiskās krīzes iestāšanās novēršanai, t.sk. pamatojoties uz Eiropas Savienības regulu nosacījumiem, ir būtiski nacionālajā regulējumā sakārtot jautājumus par sistēmas operatoru atbildību. Lūdzam ņemt vērā jau iepriekš Latvijas elektroenerģētiķu un </w:t>
            </w:r>
            <w:proofErr w:type="spellStart"/>
            <w:r w:rsidRPr="009036AC">
              <w:rPr>
                <w:color w:val="000000"/>
              </w:rPr>
              <w:t>energobūvnieku</w:t>
            </w:r>
            <w:proofErr w:type="spellEnd"/>
            <w:r w:rsidRPr="009036AC">
              <w:rPr>
                <w:color w:val="000000"/>
              </w:rPr>
              <w:t xml:space="preserve"> asociācijas 19.04.2021 ar vēstuli Nr.01-08/43 sniegtos priekšlikumus un papildināt Enerģētikas likuma XI nodaļu par Enerģētiskās krīzes pārvaldību.</w:t>
            </w:r>
          </w:p>
          <w:p w14:paraId="2147617C" w14:textId="77777777" w:rsidR="00154AAC" w:rsidRPr="009036AC" w:rsidRDefault="00154AAC" w:rsidP="00B13B5B">
            <w:pPr>
              <w:keepLines/>
              <w:autoSpaceDE w:val="0"/>
              <w:autoSpaceDN w:val="0"/>
              <w:adjustRightInd w:val="0"/>
              <w:ind w:firstLine="720"/>
              <w:jc w:val="both"/>
              <w:rPr>
                <w:color w:val="000000"/>
              </w:rPr>
            </w:pPr>
            <w:r w:rsidRPr="009036AC">
              <w:rPr>
                <w:color w:val="000000"/>
              </w:rPr>
              <w:t>Ierosinām likumprojektu papildināt ar jaunu Enerģētikas likuma 59.</w:t>
            </w:r>
            <w:r w:rsidRPr="009036AC">
              <w:rPr>
                <w:color w:val="000000"/>
                <w:vertAlign w:val="superscript"/>
              </w:rPr>
              <w:t>1</w:t>
            </w:r>
            <w:r w:rsidRPr="009036AC">
              <w:rPr>
                <w:color w:val="000000"/>
              </w:rPr>
              <w:t xml:space="preserve"> pantu šādā redakcijā:</w:t>
            </w:r>
          </w:p>
          <w:p w14:paraId="4A7385AC" w14:textId="77777777" w:rsidR="00154AAC" w:rsidRPr="009036AC" w:rsidRDefault="00154AAC" w:rsidP="00B13B5B">
            <w:pPr>
              <w:keepLines/>
              <w:autoSpaceDE w:val="0"/>
              <w:autoSpaceDN w:val="0"/>
              <w:adjustRightInd w:val="0"/>
              <w:ind w:firstLine="720"/>
              <w:jc w:val="both"/>
              <w:rPr>
                <w:i/>
                <w:iCs/>
                <w:color w:val="000000"/>
              </w:rPr>
            </w:pPr>
            <w:r w:rsidRPr="009036AC">
              <w:rPr>
                <w:i/>
                <w:iCs/>
                <w:color w:val="000000"/>
              </w:rPr>
              <w:t>" 59.</w:t>
            </w:r>
            <w:r w:rsidRPr="009036AC">
              <w:rPr>
                <w:i/>
                <w:iCs/>
                <w:color w:val="000000"/>
                <w:vertAlign w:val="superscript"/>
              </w:rPr>
              <w:t>1</w:t>
            </w:r>
            <w:r w:rsidRPr="009036AC">
              <w:rPr>
                <w:i/>
                <w:iCs/>
                <w:color w:val="000000"/>
              </w:rPr>
              <w:t xml:space="preserve"> pants.</w:t>
            </w:r>
          </w:p>
          <w:p w14:paraId="4CDBF718" w14:textId="77777777" w:rsidR="00154AAC" w:rsidRPr="009036AC" w:rsidRDefault="00154AAC" w:rsidP="00B13B5B">
            <w:pPr>
              <w:keepLines/>
              <w:autoSpaceDE w:val="0"/>
              <w:autoSpaceDN w:val="0"/>
              <w:adjustRightInd w:val="0"/>
              <w:ind w:firstLine="720"/>
              <w:jc w:val="both"/>
              <w:rPr>
                <w:i/>
                <w:iCs/>
                <w:color w:val="000000"/>
                <w:u w:val="single"/>
              </w:rPr>
            </w:pPr>
            <w:r w:rsidRPr="009036AC">
              <w:rPr>
                <w:i/>
                <w:iCs/>
                <w:color w:val="000000"/>
                <w:u w:val="single"/>
              </w:rPr>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p>
          <w:p w14:paraId="2DA324DE" w14:textId="77777777" w:rsidR="00154AAC" w:rsidRPr="009036AC" w:rsidRDefault="00154AAC" w:rsidP="00B13B5B">
            <w:pPr>
              <w:keepLines/>
              <w:autoSpaceDE w:val="0"/>
              <w:autoSpaceDN w:val="0"/>
              <w:adjustRightInd w:val="0"/>
              <w:ind w:firstLine="720"/>
              <w:jc w:val="both"/>
              <w:rPr>
                <w:color w:val="000000"/>
              </w:rPr>
            </w:pPr>
            <w:r w:rsidRPr="009036AC">
              <w:rPr>
                <w:color w:val="000000"/>
                <w:u w:val="single"/>
              </w:rPr>
              <w:t>Ierosinām likumprojektu papildināt</w:t>
            </w:r>
            <w:r w:rsidRPr="009036AC">
              <w:rPr>
                <w:color w:val="000000"/>
              </w:rPr>
              <w:t xml:space="preserve"> ar grozījumu Enerģētikas likuma 71.panta (2) daļā, izsakot to šādā redakcijā:</w:t>
            </w:r>
          </w:p>
          <w:p w14:paraId="66CA279F" w14:textId="77777777" w:rsidR="00154AAC" w:rsidRPr="009036AC" w:rsidRDefault="00154AAC" w:rsidP="00B13B5B">
            <w:pPr>
              <w:pStyle w:val="naisc"/>
              <w:jc w:val="both"/>
              <w:rPr>
                <w:b/>
                <w:bCs/>
              </w:rPr>
            </w:pPr>
            <w:r w:rsidRPr="009036AC">
              <w:rPr>
                <w:i/>
                <w:iCs/>
                <w:color w:val="000000"/>
              </w:rPr>
              <w:t xml:space="preserve">"(2) Energoapgādes komersanti nav atbildīgi par zaudējumiem, kas nodarīti </w:t>
            </w:r>
            <w:r w:rsidRPr="009036AC">
              <w:rPr>
                <w:i/>
                <w:iCs/>
                <w:color w:val="000000"/>
                <w:u w:val="single"/>
              </w:rPr>
              <w:t>sistēmas dalībniekiem</w:t>
            </w:r>
            <w:r w:rsidRPr="009036AC">
              <w:rPr>
                <w:i/>
                <w:iCs/>
                <w:color w:val="000000"/>
              </w:rPr>
              <w:t xml:space="preserve"> izsludinātas enerģētiskās krīzes laikā </w:t>
            </w:r>
            <w:r w:rsidRPr="009036AC">
              <w:rPr>
                <w:i/>
                <w:iCs/>
                <w:color w:val="000000"/>
                <w:u w:val="single"/>
              </w:rPr>
              <w:t>vai veicot šā likuma 59.</w:t>
            </w:r>
            <w:r w:rsidRPr="009036AC">
              <w:rPr>
                <w:i/>
                <w:iCs/>
                <w:color w:val="000000"/>
                <w:u w:val="single"/>
                <w:vertAlign w:val="superscript"/>
              </w:rPr>
              <w:t>1</w:t>
            </w:r>
            <w:r w:rsidRPr="009036AC">
              <w:rPr>
                <w:i/>
                <w:iCs/>
                <w:color w:val="000000"/>
                <w:u w:val="single"/>
              </w:rPr>
              <w:t xml:space="preserve"> pantā minētās darbības enerģētiskās krīzes novēršanai.</w:t>
            </w:r>
            <w:r w:rsidRPr="009036AC">
              <w:rPr>
                <w:i/>
                <w:iCs/>
                <w:color w:val="000000"/>
              </w:rPr>
              <w:t>".</w:t>
            </w:r>
          </w:p>
        </w:tc>
        <w:tc>
          <w:tcPr>
            <w:tcW w:w="3119" w:type="dxa"/>
            <w:vMerge/>
          </w:tcPr>
          <w:p w14:paraId="745EE9D5" w14:textId="29181819" w:rsidR="00154AAC" w:rsidRPr="009036AC" w:rsidRDefault="00154AAC" w:rsidP="00982F29">
            <w:pPr>
              <w:pStyle w:val="naisc"/>
              <w:spacing w:before="0" w:after="0"/>
              <w:jc w:val="both"/>
              <w:rPr>
                <w:b/>
                <w:bCs/>
              </w:rPr>
            </w:pPr>
          </w:p>
        </w:tc>
        <w:tc>
          <w:tcPr>
            <w:tcW w:w="2977" w:type="dxa"/>
            <w:shd w:val="clear" w:color="auto" w:fill="auto"/>
          </w:tcPr>
          <w:p w14:paraId="783D7FDE" w14:textId="77777777" w:rsidR="00154AAC" w:rsidRPr="009036AC" w:rsidRDefault="00154AAC" w:rsidP="00B13B5B"/>
        </w:tc>
        <w:tc>
          <w:tcPr>
            <w:tcW w:w="2417" w:type="dxa"/>
          </w:tcPr>
          <w:p w14:paraId="6A5F72A3" w14:textId="77777777" w:rsidR="00154AAC" w:rsidRPr="009036AC" w:rsidRDefault="00154AAC" w:rsidP="00B13B5B">
            <w:pPr>
              <w:pStyle w:val="paragraph"/>
              <w:spacing w:before="0" w:beforeAutospacing="0" w:after="0" w:afterAutospacing="0"/>
              <w:jc w:val="both"/>
              <w:textAlignment w:val="baseline"/>
              <w:rPr>
                <w:color w:val="000000"/>
              </w:rPr>
            </w:pPr>
          </w:p>
        </w:tc>
      </w:tr>
      <w:tr w:rsidR="00154AAC" w:rsidRPr="009036AC" w14:paraId="0A22F755" w14:textId="77777777" w:rsidTr="6A625F77">
        <w:trPr>
          <w:jc w:val="center"/>
        </w:trPr>
        <w:tc>
          <w:tcPr>
            <w:tcW w:w="761" w:type="dxa"/>
            <w:vMerge/>
            <w:shd w:val="clear" w:color="auto" w:fill="auto"/>
          </w:tcPr>
          <w:p w14:paraId="0FAD792B" w14:textId="26B379C5" w:rsidR="00154AAC" w:rsidRPr="00054978" w:rsidRDefault="00154AAC" w:rsidP="00054978">
            <w:pPr>
              <w:pStyle w:val="naisc"/>
              <w:numPr>
                <w:ilvl w:val="0"/>
                <w:numId w:val="80"/>
              </w:numPr>
              <w:spacing w:before="0" w:after="0"/>
              <w:ind w:left="227" w:hanging="227"/>
              <w:rPr>
                <w:bCs/>
              </w:rPr>
            </w:pPr>
          </w:p>
        </w:tc>
        <w:tc>
          <w:tcPr>
            <w:tcW w:w="2633" w:type="dxa"/>
            <w:vMerge/>
          </w:tcPr>
          <w:p w14:paraId="0D0E19F3" w14:textId="79E90043" w:rsidR="00154AAC" w:rsidRPr="009036AC" w:rsidRDefault="00154AAC" w:rsidP="00B13B5B">
            <w:pPr>
              <w:pStyle w:val="paragraph"/>
              <w:spacing w:before="0" w:beforeAutospacing="0" w:after="0" w:afterAutospacing="0"/>
              <w:jc w:val="both"/>
              <w:textAlignment w:val="baseline"/>
              <w:rPr>
                <w:color w:val="000000"/>
              </w:rPr>
            </w:pPr>
          </w:p>
        </w:tc>
        <w:tc>
          <w:tcPr>
            <w:tcW w:w="3402" w:type="dxa"/>
            <w:shd w:val="clear" w:color="auto" w:fill="auto"/>
          </w:tcPr>
          <w:p w14:paraId="71064303" w14:textId="77777777" w:rsidR="00154AAC" w:rsidRPr="009036AC" w:rsidRDefault="00154AAC" w:rsidP="00B13B5B">
            <w:pPr>
              <w:pStyle w:val="naisc"/>
              <w:spacing w:before="0" w:after="0"/>
              <w:jc w:val="both"/>
              <w:rPr>
                <w:b/>
                <w:bCs/>
              </w:rPr>
            </w:pPr>
            <w:r w:rsidRPr="009036AC">
              <w:rPr>
                <w:b/>
                <w:bCs/>
              </w:rPr>
              <w:t xml:space="preserve">Latvijas Elektroenerģētiķu un </w:t>
            </w:r>
            <w:proofErr w:type="spellStart"/>
            <w:r w:rsidRPr="009036AC">
              <w:rPr>
                <w:b/>
                <w:bCs/>
              </w:rPr>
              <w:t>energobūvnieku</w:t>
            </w:r>
            <w:proofErr w:type="spellEnd"/>
            <w:r w:rsidRPr="009036AC">
              <w:rPr>
                <w:b/>
                <w:bCs/>
              </w:rPr>
              <w:t xml:space="preserve"> asociācija (19.04.2021.)</w:t>
            </w:r>
          </w:p>
          <w:p w14:paraId="1845ABB9" w14:textId="77777777" w:rsidR="00154AAC" w:rsidRPr="009036AC" w:rsidRDefault="00154AAC" w:rsidP="00B13B5B">
            <w:pPr>
              <w:pStyle w:val="naisc"/>
              <w:spacing w:before="0" w:after="0"/>
              <w:jc w:val="both"/>
            </w:pPr>
            <w:r w:rsidRPr="009036AC">
              <w:t xml:space="preserve">Ierosinām likumprojektā ieviest sekojošu grozījumu EL 71.panta otrajai daļai: </w:t>
            </w:r>
          </w:p>
          <w:p w14:paraId="43D9A5C2" w14:textId="77777777" w:rsidR="00154AAC" w:rsidRPr="009036AC" w:rsidRDefault="00154AAC" w:rsidP="00B13B5B">
            <w:pPr>
              <w:pStyle w:val="naisc"/>
              <w:spacing w:before="0" w:after="0"/>
              <w:jc w:val="both"/>
            </w:pPr>
            <w:r w:rsidRPr="009036AC">
              <w:t>“(2) Energoapgādes komersanti nav atbildīgi par zaudējumiem, kas nodarīti sistēmas dalībniekiem izsludinātas enerģētiskās krīzes laikā vai veicot šā likuma 59.</w:t>
            </w:r>
            <w:r w:rsidRPr="009036AC">
              <w:rPr>
                <w:vertAlign w:val="superscript"/>
              </w:rPr>
              <w:t>1</w:t>
            </w:r>
            <w:r w:rsidRPr="009036AC">
              <w:t> pantā minētās darbības enerģētiskās krīzes novēršanai.”</w:t>
            </w:r>
          </w:p>
          <w:p w14:paraId="0FB8DD3E" w14:textId="77777777" w:rsidR="00154AAC" w:rsidRPr="009036AC" w:rsidRDefault="00154AAC" w:rsidP="00B13B5B">
            <w:pPr>
              <w:pStyle w:val="naisc"/>
              <w:spacing w:before="0" w:after="0"/>
              <w:jc w:val="both"/>
            </w:pPr>
            <w:r w:rsidRPr="009036AC">
              <w:t>LEEA vērtējumā, šāds ierosinājums ir nepieciešams, lai papildinātu esošo regulējumu, kurš energoapgādes komersantus atbrīvo no atbildības par zaudējumiem krīzes apstākļos, jo saglabājoties atbildībai par zaudējumiem, kas ir saistīti ar pasākumu īstenošanu enerģētiskās krīzes novēršanai, tiek nepamatoti ierobežotas sistēmas operatoru faktiskās iespējas veikt preventīvās darbības, kas ir saistītas ar atsevišķu lietotāju pieprasītās jaudas ierobežošanu vai apgādes pārtraukšanu. Pieņemot mūsu priekšlikumu, kurš starp citu ir saskaņots ar LEEA biedriem, lietotājiem rastos ievērojami mazāki zaudējumi nekā ja ārkārtas procesi energosistēmā attīstītos nekontrolēti, novedot pie dziļas enerģētiskās krīzes.</w:t>
            </w:r>
          </w:p>
          <w:p w14:paraId="420C5E3A" w14:textId="77777777" w:rsidR="00154AAC" w:rsidRPr="009036AC" w:rsidRDefault="00154AAC" w:rsidP="00B13B5B">
            <w:pPr>
              <w:pStyle w:val="naisc"/>
              <w:jc w:val="both"/>
              <w:rPr>
                <w:b/>
                <w:bCs/>
              </w:rPr>
            </w:pPr>
            <w:r w:rsidRPr="009036AC">
              <w:t>Papildus LEEA vēlas pievērst uzmanību, ka minētie grozījumi ir īpaši nozīmīgi saistībā ar 2025.gadā paredzēto Latvijas energosistēmas darbības režīma maiņu, kas paredz Baltijas elektroenerģijas sistēmu sinhronizāciju ar Kontinentālās Eiropas elektroenerģijas sistēmu. Saistībā ar paredzamo darbības režīma maiņu, būtiski mainīsies gan pārvades sistēmas operatoru faktiskā atbildība par sistēmas darbības stabilitātes nodrošināšanu, gan arī operatoru rīcībā esošo tehnisko risinājumu loks, tāpēc atbilstošas izmaiņas ir veicamas nacionālo normatīvo aktu regulējumā.</w:t>
            </w:r>
          </w:p>
        </w:tc>
        <w:tc>
          <w:tcPr>
            <w:tcW w:w="3119" w:type="dxa"/>
            <w:vMerge/>
          </w:tcPr>
          <w:p w14:paraId="3B4BBD89" w14:textId="77777777" w:rsidR="00154AAC" w:rsidRPr="009036AC" w:rsidRDefault="00154AAC" w:rsidP="00982F29">
            <w:pPr>
              <w:pStyle w:val="naisc"/>
              <w:spacing w:before="0" w:after="0"/>
              <w:jc w:val="both"/>
              <w:rPr>
                <w:b/>
                <w:bCs/>
              </w:rPr>
            </w:pPr>
          </w:p>
        </w:tc>
        <w:tc>
          <w:tcPr>
            <w:tcW w:w="2977" w:type="dxa"/>
            <w:shd w:val="clear" w:color="auto" w:fill="auto"/>
          </w:tcPr>
          <w:p w14:paraId="63B2F1F5" w14:textId="77777777" w:rsidR="00154AAC" w:rsidRPr="009036AC" w:rsidRDefault="00154AAC" w:rsidP="00B13B5B"/>
        </w:tc>
        <w:tc>
          <w:tcPr>
            <w:tcW w:w="2417" w:type="dxa"/>
          </w:tcPr>
          <w:p w14:paraId="62F91EE4" w14:textId="77777777" w:rsidR="00154AAC" w:rsidRPr="009036AC" w:rsidRDefault="00154AAC" w:rsidP="00B13B5B">
            <w:pPr>
              <w:pStyle w:val="paragraph"/>
              <w:spacing w:before="0" w:beforeAutospacing="0" w:after="0" w:afterAutospacing="0"/>
              <w:jc w:val="both"/>
              <w:textAlignment w:val="baseline"/>
              <w:rPr>
                <w:color w:val="000000"/>
              </w:rPr>
            </w:pPr>
          </w:p>
        </w:tc>
      </w:tr>
      <w:tr w:rsidR="005D3A86" w:rsidRPr="009036AC" w14:paraId="2B221D34" w14:textId="77777777" w:rsidTr="4CE3227C">
        <w:trPr>
          <w:jc w:val="center"/>
        </w:trPr>
        <w:tc>
          <w:tcPr>
            <w:tcW w:w="761" w:type="dxa"/>
            <w:vMerge w:val="restart"/>
            <w:shd w:val="clear" w:color="auto" w:fill="auto"/>
          </w:tcPr>
          <w:p w14:paraId="2B0E659D" w14:textId="4D0315D1" w:rsidR="005D3A86" w:rsidRPr="00054978" w:rsidRDefault="005D3A86" w:rsidP="00054978">
            <w:pPr>
              <w:pStyle w:val="naisc"/>
              <w:numPr>
                <w:ilvl w:val="0"/>
                <w:numId w:val="80"/>
              </w:numPr>
              <w:spacing w:before="0" w:after="0"/>
              <w:ind w:left="227" w:hanging="227"/>
              <w:rPr>
                <w:bCs/>
              </w:rPr>
            </w:pPr>
          </w:p>
        </w:tc>
        <w:tc>
          <w:tcPr>
            <w:tcW w:w="2633" w:type="dxa"/>
            <w:vMerge w:val="restart"/>
            <w:shd w:val="clear" w:color="auto" w:fill="auto"/>
          </w:tcPr>
          <w:p w14:paraId="625D05BC" w14:textId="77777777" w:rsidR="005D3A86" w:rsidRPr="009036AC" w:rsidRDefault="005D3A86" w:rsidP="00B13B5B">
            <w:pPr>
              <w:pStyle w:val="naisc"/>
              <w:spacing w:before="0" w:after="0"/>
              <w:jc w:val="both"/>
            </w:pPr>
            <w:r w:rsidRPr="009036AC">
              <w:t>Izteikt 84.</w:t>
            </w:r>
            <w:r w:rsidRPr="009036AC">
              <w:rPr>
                <w:vertAlign w:val="superscript"/>
              </w:rPr>
              <w:t>1</w:t>
            </w:r>
            <w:r w:rsidRPr="009036AC">
              <w:t xml:space="preserve"> panta pirmo daļu šādā redakcijā:</w:t>
            </w:r>
          </w:p>
          <w:p w14:paraId="25B1E500" w14:textId="77777777" w:rsidR="005D3A86" w:rsidRPr="009036AC" w:rsidRDefault="005D3A86" w:rsidP="00B13B5B">
            <w:pPr>
              <w:pStyle w:val="paragraph"/>
              <w:spacing w:before="0" w:beforeAutospacing="0" w:after="0" w:afterAutospacing="0"/>
              <w:jc w:val="both"/>
              <w:textAlignment w:val="baseline"/>
              <w:rPr>
                <w:color w:val="000000"/>
              </w:rPr>
            </w:pPr>
            <w:r w:rsidRPr="009036AC">
              <w:t xml:space="preserve">“(1) Regulators apstiprina dabasgāzes pārvades sistēmas operatora izstrādātos dabasgāzes pārvades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sadales sistēmas operatoriem un dabasgāzes lietotājiem un dabasgāzes sadales sistēmas operatora izstrādātos dabasgāzes sadales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un dabasgāzes lietotājiem. Minētajiem noteikumiem jābūt objektīvi pamatotiem, ekonomiski attaisnotiem, taisnīgiem, vienlīdzīgiem un atklātiem. Regulators var ierosināt dabasgāzes sistēmas </w:t>
            </w:r>
            <w:proofErr w:type="spellStart"/>
            <w:r w:rsidRPr="009036AC">
              <w:t>pieslēguma</w:t>
            </w:r>
            <w:proofErr w:type="spellEnd"/>
            <w:r w:rsidRPr="009036AC">
              <w:t xml:space="preserve"> noteikumu pārskatīšanu un pieprasīt, lai attiecīgais dabasgāzes sistēmas operators noteiktā termiņā iesniedz dabasgāzes sistēmas </w:t>
            </w:r>
            <w:proofErr w:type="spellStart"/>
            <w:r w:rsidRPr="009036AC">
              <w:t>pieslēguma</w:t>
            </w:r>
            <w:proofErr w:type="spellEnd"/>
            <w:r w:rsidRPr="009036AC">
              <w:t xml:space="preserve"> noteikumu projektu.”</w:t>
            </w:r>
          </w:p>
        </w:tc>
        <w:tc>
          <w:tcPr>
            <w:tcW w:w="3402" w:type="dxa"/>
            <w:shd w:val="clear" w:color="auto" w:fill="auto"/>
          </w:tcPr>
          <w:p w14:paraId="34AAF376" w14:textId="77777777" w:rsidR="005D3A86" w:rsidRPr="009036AC" w:rsidRDefault="005D3A86" w:rsidP="00B13B5B">
            <w:pPr>
              <w:pStyle w:val="naisc"/>
              <w:spacing w:before="0" w:after="0"/>
              <w:jc w:val="both"/>
              <w:rPr>
                <w:b/>
                <w:bCs/>
              </w:rPr>
            </w:pPr>
            <w:r w:rsidRPr="009036AC">
              <w:rPr>
                <w:b/>
                <w:bCs/>
              </w:rPr>
              <w:t>Latvijas Darba devēju konfederācija (20.04.2021.)</w:t>
            </w:r>
          </w:p>
          <w:p w14:paraId="1D4AD421" w14:textId="77777777" w:rsidR="005D3A86" w:rsidRPr="009036AC" w:rsidRDefault="005D3A86" w:rsidP="00B13B5B">
            <w:pPr>
              <w:pStyle w:val="naisc"/>
              <w:spacing w:before="0" w:after="0"/>
              <w:jc w:val="both"/>
            </w:pPr>
            <w:r w:rsidRPr="009036AC">
              <w:t>LDDK iebilst pret Likumprojekta 29.pantā ietverto Enerģētikas likuma 84.</w:t>
            </w:r>
            <w:r w:rsidRPr="009036AC">
              <w:rPr>
                <w:vertAlign w:val="superscript"/>
              </w:rPr>
              <w:t>1</w:t>
            </w:r>
            <w:r w:rsidRPr="009036AC">
              <w:t xml:space="preserve"> panta pirmo daļu.</w:t>
            </w:r>
          </w:p>
          <w:p w14:paraId="5AB8BCCB" w14:textId="77777777" w:rsidR="005D3A86" w:rsidRPr="009036AC" w:rsidRDefault="005D3A86" w:rsidP="00B13B5B">
            <w:pPr>
              <w:pStyle w:val="naisc"/>
              <w:spacing w:before="0" w:after="0"/>
              <w:jc w:val="both"/>
            </w:pPr>
            <w:r w:rsidRPr="009036AC">
              <w:t>Pamatojums:</w:t>
            </w:r>
          </w:p>
          <w:p w14:paraId="7C2FAA88" w14:textId="77777777" w:rsidR="005D3A86" w:rsidRPr="009036AC" w:rsidRDefault="005D3A86" w:rsidP="00B13B5B">
            <w:pPr>
              <w:pStyle w:val="naisc"/>
              <w:spacing w:before="0" w:after="0"/>
              <w:jc w:val="both"/>
            </w:pPr>
            <w:r w:rsidRPr="009036AC">
              <w:t>Likumprojekta 29.pantā ietvertā Enerģētikas likuma 84.</w:t>
            </w:r>
            <w:r w:rsidRPr="009036AC">
              <w:rPr>
                <w:vertAlign w:val="superscript"/>
              </w:rPr>
              <w:t>1</w:t>
            </w:r>
            <w:r w:rsidRPr="009036AC">
              <w:t xml:space="preserve"> panta pirmā daļa noteic apstiprināt dabasgāzes pārvades sistēmas </w:t>
            </w:r>
            <w:proofErr w:type="spellStart"/>
            <w:r w:rsidRPr="009036AC">
              <w:t>pieslēguma</w:t>
            </w:r>
            <w:proofErr w:type="spellEnd"/>
            <w:r w:rsidRPr="009036AC">
              <w:t xml:space="preserve"> noteikumus.</w:t>
            </w:r>
          </w:p>
          <w:p w14:paraId="4BAE2E19" w14:textId="77777777" w:rsidR="005D3A86" w:rsidRPr="009036AC" w:rsidRDefault="005D3A86" w:rsidP="00B13B5B">
            <w:pPr>
              <w:pStyle w:val="naisc"/>
              <w:spacing w:before="0" w:after="0"/>
              <w:jc w:val="both"/>
            </w:pPr>
            <w:r w:rsidRPr="009036AC">
              <w:t xml:space="preserve">Direktīva 2009/73 paredz nodrošināt lietotājiem piekļuvi, nevis </w:t>
            </w:r>
            <w:proofErr w:type="spellStart"/>
            <w:r w:rsidRPr="009036AC">
              <w:t>pieslēgumu</w:t>
            </w:r>
            <w:proofErr w:type="spellEnd"/>
            <w:r w:rsidRPr="009036AC">
              <w:t xml:space="preserve"> dabasgāzes pārvades sistēmai. Attiecīgi nav nepieciešami dabasgāzes pārvades sistēmas </w:t>
            </w:r>
            <w:proofErr w:type="spellStart"/>
            <w:r w:rsidRPr="009036AC">
              <w:t>pieslēguma</w:t>
            </w:r>
            <w:proofErr w:type="spellEnd"/>
            <w:r w:rsidRPr="009036AC">
              <w:t xml:space="preserve"> noteikumi dabasgāzes lietotājiem.</w:t>
            </w:r>
          </w:p>
          <w:p w14:paraId="742B574F" w14:textId="77777777" w:rsidR="005D3A86" w:rsidRPr="009036AC" w:rsidRDefault="005D3A86" w:rsidP="00B13B5B">
            <w:pPr>
              <w:pStyle w:val="naisc"/>
              <w:spacing w:before="0" w:after="0"/>
              <w:jc w:val="both"/>
            </w:pPr>
            <w:r w:rsidRPr="009036AC">
              <w:t>Priekšlikums:</w:t>
            </w:r>
          </w:p>
          <w:p w14:paraId="3DC176EC" w14:textId="77777777" w:rsidR="005D3A86" w:rsidRPr="009036AC" w:rsidRDefault="005D3A86" w:rsidP="00B13B5B">
            <w:pPr>
              <w:pStyle w:val="naisc"/>
              <w:jc w:val="both"/>
              <w:rPr>
                <w:b/>
                <w:bCs/>
              </w:rPr>
            </w:pPr>
            <w:r w:rsidRPr="009036AC">
              <w:t>No Likumprojekta 29.pantā ietvertā Enerģētikas likuma 84.</w:t>
            </w:r>
            <w:r w:rsidRPr="009036AC">
              <w:rPr>
                <w:vertAlign w:val="superscript"/>
              </w:rPr>
              <w:t>1</w:t>
            </w:r>
            <w:r w:rsidRPr="009036AC">
              <w:t xml:space="preserve"> panta pirmās daļas svītrot vārdus “un dabasgāzes lietotājiem”, kas attiecas uz </w:t>
            </w:r>
            <w:proofErr w:type="spellStart"/>
            <w:r w:rsidRPr="009036AC">
              <w:t>pieslēgumu</w:t>
            </w:r>
            <w:proofErr w:type="spellEnd"/>
            <w:r w:rsidRPr="009036AC">
              <w:t xml:space="preserve"> dabasgāzes pārvades sistēmai.</w:t>
            </w:r>
          </w:p>
        </w:tc>
        <w:tc>
          <w:tcPr>
            <w:tcW w:w="3119" w:type="dxa"/>
            <w:vMerge w:val="restart"/>
            <w:shd w:val="clear" w:color="auto" w:fill="auto"/>
          </w:tcPr>
          <w:p w14:paraId="41FC1413" w14:textId="77777777" w:rsidR="005D3A86" w:rsidRPr="009036AC" w:rsidRDefault="005D3A86" w:rsidP="00B13B5B">
            <w:pPr>
              <w:pStyle w:val="naisc"/>
              <w:spacing w:before="0" w:after="0"/>
              <w:ind w:firstLine="720"/>
              <w:jc w:val="both"/>
              <w:rPr>
                <w:b/>
                <w:bCs/>
              </w:rPr>
            </w:pPr>
            <w:r w:rsidRPr="009036AC">
              <w:rPr>
                <w:b/>
                <w:bCs/>
              </w:rPr>
              <w:t>Nav ņemts vērā</w:t>
            </w:r>
          </w:p>
          <w:p w14:paraId="7E9AFCA8" w14:textId="77777777" w:rsidR="005D3A86" w:rsidRPr="009036AC" w:rsidRDefault="005D3A86" w:rsidP="00B13B5B">
            <w:pPr>
              <w:pStyle w:val="naisc"/>
              <w:spacing w:before="0" w:after="0"/>
              <w:jc w:val="both"/>
              <w:rPr>
                <w:b/>
                <w:bCs/>
              </w:rPr>
            </w:pPr>
            <w:r w:rsidRPr="009036AC">
              <w:t xml:space="preserve">Eiropas Savienības tiesību akti neliedz dabasgāzes lietotāju objektu tiešu pieslēgšanu pārvades sistēmai, tādējādi nodrošinot nediskriminēšu pieeju. Ekonomikas ministrija paliek pie sākotnējās redakcijas, vienlaikus dzēšot norādi par termiņu, kādā attiecīgajam dabasgāzes sistēmas operatoram pēc Regulatora pieprasījuma jāiesniedz dabasgāzes sistēmas </w:t>
            </w:r>
            <w:proofErr w:type="spellStart"/>
            <w:r w:rsidRPr="009036AC">
              <w:t>pieslēguma</w:t>
            </w:r>
            <w:proofErr w:type="spellEnd"/>
            <w:r w:rsidRPr="009036AC">
              <w:t xml:space="preserve"> noteikumu projektu, lai tādējādi nepaildzinātu attiecīgā regulējuma izstrādāšanas laiku. </w:t>
            </w:r>
          </w:p>
        </w:tc>
        <w:tc>
          <w:tcPr>
            <w:tcW w:w="2977" w:type="dxa"/>
            <w:shd w:val="clear" w:color="auto" w:fill="auto"/>
          </w:tcPr>
          <w:p w14:paraId="1ADBBE7B" w14:textId="77777777" w:rsidR="005D3A86" w:rsidRPr="009036AC" w:rsidRDefault="005D3A86" w:rsidP="00B13B5B"/>
        </w:tc>
        <w:tc>
          <w:tcPr>
            <w:tcW w:w="2417" w:type="dxa"/>
          </w:tcPr>
          <w:p w14:paraId="7B273B7D" w14:textId="77777777" w:rsidR="005D3A86" w:rsidRPr="009036AC" w:rsidRDefault="005D3A86" w:rsidP="00B13B5B">
            <w:pPr>
              <w:pStyle w:val="paragraph"/>
              <w:spacing w:before="0" w:beforeAutospacing="0" w:after="0" w:afterAutospacing="0"/>
              <w:jc w:val="both"/>
              <w:textAlignment w:val="baseline"/>
              <w:rPr>
                <w:color w:val="000000"/>
              </w:rPr>
            </w:pPr>
          </w:p>
        </w:tc>
      </w:tr>
      <w:tr w:rsidR="005D3A86" w:rsidRPr="009036AC" w14:paraId="33E9623D" w14:textId="77777777" w:rsidTr="4CE3227C">
        <w:trPr>
          <w:jc w:val="center"/>
        </w:trPr>
        <w:tc>
          <w:tcPr>
            <w:tcW w:w="761" w:type="dxa"/>
            <w:vMerge/>
          </w:tcPr>
          <w:p w14:paraId="56C711DB" w14:textId="77777777" w:rsidR="005D3A86" w:rsidRPr="00054978" w:rsidRDefault="005D3A86" w:rsidP="00054978">
            <w:pPr>
              <w:pStyle w:val="naisc"/>
              <w:numPr>
                <w:ilvl w:val="0"/>
                <w:numId w:val="80"/>
              </w:numPr>
              <w:spacing w:before="0" w:after="0"/>
              <w:ind w:left="227" w:hanging="227"/>
              <w:rPr>
                <w:bCs/>
              </w:rPr>
            </w:pPr>
          </w:p>
        </w:tc>
        <w:tc>
          <w:tcPr>
            <w:tcW w:w="2633" w:type="dxa"/>
            <w:vMerge/>
          </w:tcPr>
          <w:p w14:paraId="2E04E0B7" w14:textId="77777777" w:rsidR="005D3A86" w:rsidRPr="009036AC" w:rsidRDefault="005D3A86" w:rsidP="00B13B5B">
            <w:pPr>
              <w:pStyle w:val="paragraph"/>
              <w:spacing w:before="0" w:beforeAutospacing="0" w:after="0" w:afterAutospacing="0"/>
              <w:jc w:val="both"/>
              <w:textAlignment w:val="baseline"/>
              <w:rPr>
                <w:color w:val="000000"/>
              </w:rPr>
            </w:pPr>
          </w:p>
        </w:tc>
        <w:tc>
          <w:tcPr>
            <w:tcW w:w="3402" w:type="dxa"/>
            <w:shd w:val="clear" w:color="auto" w:fill="auto"/>
          </w:tcPr>
          <w:p w14:paraId="0C2DA460" w14:textId="77777777" w:rsidR="005D3A86" w:rsidRPr="009036AC" w:rsidRDefault="005D3A86" w:rsidP="00B13B5B">
            <w:pPr>
              <w:pStyle w:val="naisc"/>
              <w:spacing w:before="0" w:after="0"/>
              <w:jc w:val="both"/>
              <w:rPr>
                <w:b/>
                <w:bCs/>
              </w:rPr>
            </w:pPr>
            <w:r w:rsidRPr="009036AC">
              <w:rPr>
                <w:b/>
                <w:bCs/>
              </w:rPr>
              <w:t>AS “Latvijas Gāze” (13.04.2021.)</w:t>
            </w:r>
          </w:p>
          <w:p w14:paraId="4E07ACD3" w14:textId="77777777" w:rsidR="005D3A86" w:rsidRPr="009036AC" w:rsidRDefault="005D3A86" w:rsidP="00B13B5B">
            <w:pPr>
              <w:pStyle w:val="naisc"/>
              <w:jc w:val="both"/>
              <w:rPr>
                <w:b/>
                <w:bCs/>
              </w:rPr>
            </w:pPr>
            <w:r w:rsidRPr="009036AC">
              <w:t>Projekta 29.pantā paredzēts likuma 84.</w:t>
            </w:r>
            <w:r w:rsidRPr="009036AC">
              <w:rPr>
                <w:vertAlign w:val="superscript"/>
              </w:rPr>
              <w:t>1</w:t>
            </w:r>
            <w:r w:rsidRPr="009036AC">
              <w:t xml:space="preserve"> panta pirmo daļu izteikt jaunā redakcijā, kura paredz Regulatoram apstiprināt dabasgāzes pārvades sistēmas operatora izstrādātos dabasgāzes pārvades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sadales sistēmas operatoriem un dabasgāzes lietotājiem un dabasgāzes sadales sistēmas operatora izstrādātos dabasgāzes sadales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un dabasgāzes lietotājiem. Minētajiem noteikumiem jābūt objektīvi pamatotiem, ekonomiski attaisnotiem, taisnīgiem, vienlīdzīgiem un atklātiem. Regulators var ierosināt dabasgāzes sistēmas </w:t>
            </w:r>
            <w:proofErr w:type="spellStart"/>
            <w:r w:rsidRPr="009036AC">
              <w:t>pieslēguma</w:t>
            </w:r>
            <w:proofErr w:type="spellEnd"/>
            <w:r w:rsidRPr="009036AC">
              <w:t xml:space="preserve"> noteikumu pārskatīšanu un pieprasīt, lai attiecīgais dabasgāzes sistēmas operators noteiktā termiņā iesniedz dabasgāzes sistēmas </w:t>
            </w:r>
            <w:proofErr w:type="spellStart"/>
            <w:r w:rsidRPr="009036AC">
              <w:t>pieslēguma</w:t>
            </w:r>
            <w:proofErr w:type="spellEnd"/>
            <w:r w:rsidRPr="009036AC">
              <w:t xml:space="preserve"> noteikumu projektu. Ņemot vērā šo iebildumu 3. un 4.punktā norādītos skaidrojumus, Sabiedrība iebilst tam, ka nepieciešami dabasgāzes pārvades sistēmas </w:t>
            </w:r>
            <w:proofErr w:type="spellStart"/>
            <w:r w:rsidRPr="009036AC">
              <w:t>pieslēguma</w:t>
            </w:r>
            <w:proofErr w:type="spellEnd"/>
            <w:r w:rsidRPr="009036AC">
              <w:t xml:space="preserve"> noteikumi dabasgāzes lietotājiem. Gāzes regula paredz nodrošināt lietotājiem piekļuvi, nevis </w:t>
            </w:r>
            <w:proofErr w:type="spellStart"/>
            <w:r w:rsidRPr="009036AC">
              <w:t>pieslēgumu</w:t>
            </w:r>
            <w:proofErr w:type="spellEnd"/>
            <w:r w:rsidRPr="009036AC">
              <w:t xml:space="preserve"> dabasgāzes pārvades sistēmai. Attiecīgi no 84.</w:t>
            </w:r>
            <w:r w:rsidRPr="009036AC">
              <w:rPr>
                <w:vertAlign w:val="superscript"/>
              </w:rPr>
              <w:t>1</w:t>
            </w:r>
            <w:r w:rsidRPr="009036AC">
              <w:t xml:space="preserve"> panta pirmās daļas ir svītrojami vārdi “un dabasgāzes lietotājiem”, kas attiecas uz </w:t>
            </w:r>
            <w:proofErr w:type="spellStart"/>
            <w:r w:rsidRPr="009036AC">
              <w:t>pieslēgumu</w:t>
            </w:r>
            <w:proofErr w:type="spellEnd"/>
            <w:r w:rsidRPr="009036AC">
              <w:t xml:space="preserve"> dabasgāzes pārvades sistēmai. Vienlaikus Sabiedrība izsaka priekšlikumu normas pēdējo teikumu, kurā noteiktas Regulatora tiesības ierosināt attiecīgās dabasgāzes sistēmas </w:t>
            </w:r>
            <w:proofErr w:type="spellStart"/>
            <w:r w:rsidRPr="009036AC">
              <w:t>pieslēguma</w:t>
            </w:r>
            <w:proofErr w:type="spellEnd"/>
            <w:r w:rsidRPr="009036AC">
              <w:t xml:space="preserve"> noteikumu pārskatīšanu “noteiktā termiņā”, papildināt ar atsauci, ka šāds termiņš nevar būt pārlieku īss, piemēram papildinot normu aiz vārdiem “noteiktā termiņā” ar vārdiem “, kas nav īsāks par 90 dienām”. Jāņem vērā, ka pēc iepriekš apstiprinātiem noteikumiem, būs uzsākti </w:t>
            </w:r>
            <w:proofErr w:type="spellStart"/>
            <w:r w:rsidRPr="009036AC">
              <w:t>pieslēgumi</w:t>
            </w:r>
            <w:proofErr w:type="spellEnd"/>
            <w:r w:rsidRPr="009036AC">
              <w:t>, tādēļ nepieciešams pārejas posms, lai šajā procesā iesaistītās puses varētu pielāgoties izmaiņām.</w:t>
            </w:r>
          </w:p>
        </w:tc>
        <w:tc>
          <w:tcPr>
            <w:tcW w:w="3119" w:type="dxa"/>
            <w:vMerge/>
          </w:tcPr>
          <w:p w14:paraId="54D765EE" w14:textId="60256787" w:rsidR="005D3A86" w:rsidRPr="009036AC" w:rsidRDefault="005D3A86" w:rsidP="00B13B5B">
            <w:pPr>
              <w:pStyle w:val="naisc"/>
              <w:spacing w:before="0" w:after="0"/>
              <w:jc w:val="both"/>
              <w:rPr>
                <w:b/>
                <w:bCs/>
              </w:rPr>
            </w:pPr>
          </w:p>
        </w:tc>
        <w:tc>
          <w:tcPr>
            <w:tcW w:w="2977" w:type="dxa"/>
            <w:shd w:val="clear" w:color="auto" w:fill="auto"/>
          </w:tcPr>
          <w:p w14:paraId="666E360C" w14:textId="77777777" w:rsidR="005D3A86" w:rsidRPr="009036AC" w:rsidRDefault="005D3A86" w:rsidP="00B13B5B"/>
        </w:tc>
        <w:tc>
          <w:tcPr>
            <w:tcW w:w="2417" w:type="dxa"/>
          </w:tcPr>
          <w:p w14:paraId="2D1C5B5A" w14:textId="77777777" w:rsidR="005D3A86" w:rsidRPr="009036AC" w:rsidRDefault="005D3A86" w:rsidP="00B13B5B">
            <w:pPr>
              <w:pStyle w:val="paragraph"/>
              <w:spacing w:before="0" w:beforeAutospacing="0" w:after="0" w:afterAutospacing="0"/>
              <w:jc w:val="both"/>
              <w:textAlignment w:val="baseline"/>
              <w:rPr>
                <w:color w:val="000000"/>
              </w:rPr>
            </w:pPr>
          </w:p>
        </w:tc>
      </w:tr>
      <w:tr w:rsidR="00B13B5B" w:rsidRPr="009036AC" w14:paraId="6408F264" w14:textId="77777777" w:rsidTr="4CE3227C">
        <w:trPr>
          <w:jc w:val="center"/>
        </w:trPr>
        <w:tc>
          <w:tcPr>
            <w:tcW w:w="761" w:type="dxa"/>
            <w:vMerge w:val="restart"/>
            <w:shd w:val="clear" w:color="auto" w:fill="auto"/>
          </w:tcPr>
          <w:p w14:paraId="19D4402B" w14:textId="0A68CF2B" w:rsidR="00B13B5B" w:rsidRPr="00054978" w:rsidRDefault="00B13B5B" w:rsidP="00054978">
            <w:pPr>
              <w:pStyle w:val="naisc"/>
              <w:numPr>
                <w:ilvl w:val="0"/>
                <w:numId w:val="80"/>
              </w:numPr>
              <w:spacing w:before="0" w:after="0"/>
              <w:ind w:left="227" w:hanging="227"/>
              <w:rPr>
                <w:bCs/>
              </w:rPr>
            </w:pPr>
          </w:p>
        </w:tc>
        <w:tc>
          <w:tcPr>
            <w:tcW w:w="2633" w:type="dxa"/>
            <w:vMerge w:val="restart"/>
            <w:shd w:val="clear" w:color="auto" w:fill="auto"/>
          </w:tcPr>
          <w:p w14:paraId="7EAE7B7F" w14:textId="77777777" w:rsidR="00B13B5B" w:rsidRPr="009036AC" w:rsidRDefault="00B13B5B" w:rsidP="00B13B5B">
            <w:pPr>
              <w:pStyle w:val="naisc"/>
              <w:spacing w:before="0" w:after="0"/>
              <w:jc w:val="both"/>
            </w:pPr>
            <w:r w:rsidRPr="009036AC">
              <w:t>Papildināt ar 117.</w:t>
            </w:r>
            <w:r w:rsidRPr="009036AC">
              <w:rPr>
                <w:vertAlign w:val="superscript"/>
              </w:rPr>
              <w:t>1</w:t>
            </w:r>
            <w:r w:rsidRPr="009036AC">
              <w:t xml:space="preserve"> pantu šādā redakcijā: </w:t>
            </w:r>
          </w:p>
          <w:p w14:paraId="06C4BB17" w14:textId="77777777" w:rsidR="00B13B5B" w:rsidRPr="009036AC" w:rsidRDefault="00B13B5B" w:rsidP="00B13B5B">
            <w:pPr>
              <w:pStyle w:val="naisc"/>
              <w:spacing w:before="0" w:after="0"/>
              <w:jc w:val="both"/>
            </w:pPr>
            <w:r w:rsidRPr="009036AC">
              <w:t xml:space="preserve">“(1)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 </w:t>
            </w:r>
          </w:p>
          <w:p w14:paraId="444A0FE3" w14:textId="77777777" w:rsidR="00B13B5B" w:rsidRPr="009036AC" w:rsidRDefault="00B13B5B" w:rsidP="00B13B5B">
            <w:pPr>
              <w:pStyle w:val="naisc"/>
              <w:spacing w:before="0" w:after="0"/>
              <w:jc w:val="both"/>
            </w:pPr>
            <w:r w:rsidRPr="009036AC">
              <w:t xml:space="preserve">(2) Regulators nosaka dabasgāzes pārvades sistēmas attīstības 10 gadu plānā un dabasgāzes sadales sistēmas attīstības 10 gadu plānā iekļaujamo informāciju un plāna iesniegšanas kārtību. </w:t>
            </w:r>
          </w:p>
          <w:p w14:paraId="68504996" w14:textId="77777777" w:rsidR="00B13B5B" w:rsidRPr="009036AC" w:rsidRDefault="00B13B5B" w:rsidP="00B13B5B">
            <w:pPr>
              <w:pStyle w:val="paragraph"/>
              <w:spacing w:before="0" w:beforeAutospacing="0" w:after="0" w:afterAutospacing="0"/>
              <w:jc w:val="both"/>
              <w:textAlignment w:val="baseline"/>
              <w:rPr>
                <w:color w:val="000000"/>
              </w:rPr>
            </w:pPr>
            <w:r w:rsidRPr="009036AC">
              <w:t>(3) Dabasgāzes pārvades un sadales sistēmas operatoram ir tiesības pieprasīt un saņemt attiecīgā sistēmas attīstības 10 gadu plāna sagatavošanai nepieciešamo informāciju no dabasgāzes tirgus dalībniekiem.”</w:t>
            </w:r>
          </w:p>
        </w:tc>
        <w:tc>
          <w:tcPr>
            <w:tcW w:w="3402" w:type="dxa"/>
            <w:shd w:val="clear" w:color="auto" w:fill="auto"/>
          </w:tcPr>
          <w:p w14:paraId="6B23DC53" w14:textId="77777777" w:rsidR="00B13B5B" w:rsidRPr="009036AC" w:rsidRDefault="00B13B5B" w:rsidP="00B13B5B">
            <w:pPr>
              <w:pStyle w:val="naisc"/>
              <w:spacing w:before="0" w:after="0"/>
              <w:jc w:val="both"/>
              <w:rPr>
                <w:b/>
                <w:bCs/>
              </w:rPr>
            </w:pPr>
            <w:r w:rsidRPr="009036AC">
              <w:rPr>
                <w:b/>
                <w:bCs/>
              </w:rPr>
              <w:t>AS “Conexus Baltic Grid” (19.04.2021.)</w:t>
            </w:r>
          </w:p>
          <w:p w14:paraId="59C85E60" w14:textId="77777777" w:rsidR="00B13B5B" w:rsidRPr="009036AC" w:rsidRDefault="00B13B5B" w:rsidP="00B13B5B">
            <w:pPr>
              <w:pStyle w:val="naisc"/>
              <w:spacing w:before="0" w:after="0"/>
              <w:jc w:val="both"/>
            </w:pPr>
            <w:r w:rsidRPr="009036AC">
              <w:t>Izsakām iebildumu par priekšlikumu Enerģētikas likumā iekļaut pienākumu dabasgāzes pārvades sistēmas operatoram izstrādāt dabasgāzes pārvades sistēmas attīstības 10 gadu plānu, kuru regulators apstiprina.</w:t>
            </w:r>
          </w:p>
          <w:p w14:paraId="76D97D63" w14:textId="77777777" w:rsidR="00B13B5B" w:rsidRPr="009036AC" w:rsidRDefault="00B13B5B" w:rsidP="00B13B5B">
            <w:pPr>
              <w:pStyle w:val="naisc"/>
              <w:spacing w:before="0" w:after="0"/>
              <w:jc w:val="both"/>
            </w:pPr>
            <w:r w:rsidRPr="009036AC">
              <w:t>Sabiedrība vērš Ekonomikas ministrijas uzmanību uz apstākli, ka 2016. gada 2. februāra grozījumi Enerģētikas likumā, kas stājās spēkā 2016. gada 8. martā, definē vienotā dabasgāzes pārvades un uzglabāšanas sistēmas operatora īpašumtiesību nodalīšanas modeli, kas neparedz pienākumu pārvades sistēmas operatoram izstrādāt 10 gadu pārvades sistēmas attīstības plānu. Līdz ar to Sabiedrība lūdz Ekonomikas ministriju skaidrot nepieciešamību pārvades sistēmas attīstības 10 gadu plāna izstrādes pienākuma ieviešanai Enerģētikas likumā.</w:t>
            </w:r>
          </w:p>
          <w:p w14:paraId="10AC2A1E" w14:textId="77777777" w:rsidR="00B13B5B" w:rsidRPr="009036AC" w:rsidRDefault="00B13B5B" w:rsidP="00B13B5B">
            <w:pPr>
              <w:pStyle w:val="naisc"/>
              <w:spacing w:before="0" w:after="0"/>
              <w:jc w:val="both"/>
            </w:pPr>
            <w:r w:rsidRPr="009036AC">
              <w:t xml:space="preserve">Jebkurā gadījumā Eiropas Parlamenta un Padomes 2009. gada 13. jūlija Direktīvas 2009/73/EK par kopīgiem noteikumiem attiecībā uz dabasgāzes iekšējo tirgu 22. panta 6. punkts paredz, ka regulatīvā iestāde nevis apstiprina pārvades sistēmas attīstības 10 gadu plānu, bet gan uzrauga un izvērtē tā īstenošanu. </w:t>
            </w:r>
          </w:p>
          <w:p w14:paraId="37D86AC9" w14:textId="77777777" w:rsidR="00B13B5B" w:rsidRPr="009036AC" w:rsidRDefault="00B13B5B" w:rsidP="00B13B5B">
            <w:pPr>
              <w:pStyle w:val="naisc"/>
              <w:spacing w:before="0" w:after="0"/>
              <w:jc w:val="both"/>
            </w:pPr>
            <w:r w:rsidRPr="009036AC">
              <w:t>Piemēram, Enerģētikas likuma 43.</w:t>
            </w:r>
            <w:r w:rsidRPr="009036AC">
              <w:rPr>
                <w:vertAlign w:val="superscript"/>
              </w:rPr>
              <w:t>1</w:t>
            </w:r>
            <w:r w:rsidRPr="009036AC">
              <w:t>pants nosaka detalizētas prasības novērtējuma ziņojumam, kuru dabasgāzes pārvades sistēmas operatoram ikgadēji pienākums izstrādāt. Šādā gadījumā ikgadējo novērtējuma ziņojumu regulators neapstiprina, kā arī nav paredzētas regulatora tiesības piemērot sodu. Savukārt piedāvātajā likumprojekta 117.</w:t>
            </w:r>
            <w:r w:rsidRPr="009036AC">
              <w:rPr>
                <w:vertAlign w:val="superscript"/>
              </w:rPr>
              <w:t>1</w:t>
            </w:r>
            <w:r w:rsidRPr="009036AC">
              <w:t xml:space="preserve"> panta redakcijā paredzēts, ka regulators pārvades sistēmas attīstības 10 gadu plānu apstiprina, kā arī noteiktos gadījumos paredzētas regulatora tiesības attiecīgi pārvades sistēmas operatoram piemērot sodu, kas Sabiedrības ieskatā nav samērīgi, līdz ar to aicinām šo pantu neiekļaut Enerģētikas likumā.</w:t>
            </w:r>
          </w:p>
          <w:p w14:paraId="0485691B" w14:textId="77777777" w:rsidR="00B13B5B" w:rsidRPr="009036AC" w:rsidRDefault="00B13B5B" w:rsidP="00B13B5B">
            <w:pPr>
              <w:pStyle w:val="naisc"/>
              <w:jc w:val="both"/>
              <w:rPr>
                <w:b/>
                <w:bCs/>
              </w:rPr>
            </w:pPr>
            <w:r w:rsidRPr="009036AC">
              <w:rPr>
                <w:color w:val="000000"/>
                <w:lang w:val="lv"/>
              </w:rPr>
              <w:t>Izslēgt no likumprojekta priekšlikumu papildināt Enerģētikas likumu ar 99. panta 8. punktu un  117.</w:t>
            </w:r>
            <w:r w:rsidRPr="009036AC">
              <w:rPr>
                <w:color w:val="000000"/>
                <w:vertAlign w:val="superscript"/>
                <w:lang w:val="lv"/>
              </w:rPr>
              <w:t>1</w:t>
            </w:r>
            <w:r w:rsidRPr="009036AC">
              <w:rPr>
                <w:color w:val="000000"/>
                <w:lang w:val="lv"/>
              </w:rPr>
              <w:t xml:space="preserve"> pantu.</w:t>
            </w:r>
          </w:p>
        </w:tc>
        <w:tc>
          <w:tcPr>
            <w:tcW w:w="3119" w:type="dxa"/>
            <w:vMerge w:val="restart"/>
            <w:shd w:val="clear" w:color="auto" w:fill="auto"/>
          </w:tcPr>
          <w:p w14:paraId="0D1DDA3F" w14:textId="77777777" w:rsidR="00B13B5B" w:rsidRPr="009036AC" w:rsidRDefault="00B13B5B" w:rsidP="00B13B5B">
            <w:pPr>
              <w:pStyle w:val="naisc"/>
              <w:spacing w:before="0" w:after="0"/>
              <w:ind w:firstLine="720"/>
              <w:rPr>
                <w:b/>
                <w:bCs/>
              </w:rPr>
            </w:pPr>
            <w:r w:rsidRPr="009036AC">
              <w:rPr>
                <w:b/>
                <w:bCs/>
              </w:rPr>
              <w:t xml:space="preserve">Nav ņemts vērā </w:t>
            </w:r>
          </w:p>
          <w:p w14:paraId="4D4A6785" w14:textId="77777777" w:rsidR="00B13B5B" w:rsidRPr="009036AC" w:rsidRDefault="00B13B5B" w:rsidP="00B13B5B">
            <w:pPr>
              <w:pStyle w:val="naisc"/>
              <w:spacing w:before="0" w:after="0"/>
              <w:jc w:val="both"/>
            </w:pPr>
            <w:r w:rsidRPr="009036AC">
              <w:t xml:space="preserve">Attiecībā uz šo jautājumu par īpašumtiesību nodalīšanu un plānu izstrādi gāzes direktīva un elektroenerģijas tirgus direktīva ir izstrādātas analogi. </w:t>
            </w:r>
          </w:p>
          <w:p w14:paraId="3A7241D8" w14:textId="77777777" w:rsidR="00B13B5B" w:rsidRPr="009036AC" w:rsidRDefault="00B13B5B" w:rsidP="00B13B5B">
            <w:pPr>
              <w:pStyle w:val="naisc"/>
              <w:spacing w:before="0" w:after="0"/>
              <w:jc w:val="both"/>
            </w:pPr>
            <w:r w:rsidRPr="009036AC">
              <w:t>Gāzes direktīvas 14. panta 2. punkts nosaka:</w:t>
            </w:r>
          </w:p>
          <w:p w14:paraId="4C54BDDB" w14:textId="77777777" w:rsidR="00B13B5B" w:rsidRPr="009036AC" w:rsidRDefault="00B13B5B" w:rsidP="00B13B5B">
            <w:pPr>
              <w:pStyle w:val="naisc"/>
              <w:spacing w:before="0" w:after="0"/>
              <w:jc w:val="both"/>
            </w:pPr>
            <w:r w:rsidRPr="009036AC">
              <w:t>2. Dalībvalstis var apstiprināt un norīkot neatkarīgu sistēmas operatoru vienīgi tad, ja:</w:t>
            </w:r>
          </w:p>
          <w:p w14:paraId="6A0451D9" w14:textId="77777777" w:rsidR="00B13B5B" w:rsidRPr="009036AC" w:rsidRDefault="00B13B5B" w:rsidP="00B13B5B">
            <w:pPr>
              <w:pStyle w:val="naisc"/>
              <w:spacing w:before="0" w:after="0"/>
              <w:jc w:val="both"/>
            </w:pPr>
            <w:r w:rsidRPr="009036AC">
              <w:t>c) potenciālais operators ir apņēmies ievērot regulatīvās iestādes pārraudzīto tīkla attīstības desmit gadu plānu;</w:t>
            </w:r>
          </w:p>
          <w:p w14:paraId="42C4E320" w14:textId="77777777" w:rsidR="00B13B5B" w:rsidRPr="009036AC" w:rsidRDefault="00B13B5B" w:rsidP="00B13B5B">
            <w:pPr>
              <w:pStyle w:val="naisc"/>
              <w:spacing w:before="0" w:after="0"/>
              <w:jc w:val="both"/>
            </w:pPr>
            <w:r w:rsidRPr="009036AC">
              <w:t>Gāzes direktīvas 9. pantā par pārvades sistēmu un pārvades sistēmu operatoru nodalīšanu tik tiešām nav runāts par 10 gadu plānu.</w:t>
            </w:r>
          </w:p>
          <w:p w14:paraId="164A0EAE" w14:textId="77777777" w:rsidR="00B13B5B" w:rsidRPr="009036AC" w:rsidRDefault="00B13B5B" w:rsidP="00B13B5B">
            <w:pPr>
              <w:pStyle w:val="naisc"/>
              <w:spacing w:before="0" w:after="0"/>
              <w:jc w:val="both"/>
            </w:pPr>
            <w:r w:rsidRPr="009036AC">
              <w:t>Līdzīgi arī elektroenerģijas tirgus direktīvas 13. panta 2. punkts nosaka:</w:t>
            </w:r>
          </w:p>
          <w:p w14:paraId="3221EAB3" w14:textId="77777777" w:rsidR="00B13B5B" w:rsidRPr="009036AC" w:rsidRDefault="00B13B5B" w:rsidP="00B13B5B">
            <w:pPr>
              <w:pStyle w:val="naisc"/>
              <w:spacing w:before="0" w:after="0"/>
              <w:jc w:val="both"/>
            </w:pPr>
            <w:r w:rsidRPr="009036AC">
              <w:t>2. Dalībvalsts var apstiprināt un norīkot neatkarīgu sistēmas operatoru vienīgi tad, ja:</w:t>
            </w:r>
          </w:p>
          <w:p w14:paraId="5A35A56D" w14:textId="77777777" w:rsidR="00B13B5B" w:rsidRPr="009036AC" w:rsidRDefault="00B13B5B" w:rsidP="00B13B5B">
            <w:pPr>
              <w:pStyle w:val="naisc"/>
              <w:spacing w:before="0" w:after="0"/>
              <w:jc w:val="both"/>
            </w:pPr>
            <w:r w:rsidRPr="009036AC">
              <w:t>c) potenciālais operators ir apņēmies ievērot regulatīvās iestādes pārraudzīto tīkla attīstības desmit gadu plānu;</w:t>
            </w:r>
          </w:p>
          <w:p w14:paraId="57181C9D" w14:textId="32A8905A" w:rsidR="00B13B5B" w:rsidRDefault="00B13B5B" w:rsidP="00B13B5B">
            <w:pPr>
              <w:pStyle w:val="naisc"/>
              <w:spacing w:before="0" w:after="0"/>
              <w:jc w:val="both"/>
              <w:rPr>
                <w:b/>
                <w:bCs/>
              </w:rPr>
            </w:pPr>
            <w:r w:rsidRPr="009036AC">
              <w:t>Abās direktīvās 22. pants Tīklu attīstība un pilnvaras pieņemt lēmumus par ieguldījumiem vispārīgi runā par pārvades sistēmas operatoru pienākumu izstrādāt šādu plānu, atsevišķi</w:t>
            </w:r>
            <w:r w:rsidRPr="009036AC">
              <w:rPr>
                <w:b/>
                <w:bCs/>
              </w:rPr>
              <w:t xml:space="preserve"> </w:t>
            </w:r>
            <w:r w:rsidRPr="009036AC">
              <w:t>neizdalot, ka tikai neatkarīga sistēmas operatora izveidošanas gadījumā direktīvas paredz pienākumu izstrādāt 10 gadu attīstības plānu.</w:t>
            </w:r>
            <w:r w:rsidRPr="009036AC">
              <w:rPr>
                <w:b/>
                <w:bCs/>
              </w:rPr>
              <w:t xml:space="preserve"> </w:t>
            </w:r>
          </w:p>
          <w:p w14:paraId="07B6A8DC" w14:textId="44023A90" w:rsidR="00B13B5B" w:rsidRPr="009036AC" w:rsidRDefault="00B13B5B" w:rsidP="00B13B5B">
            <w:pPr>
              <w:pStyle w:val="naisc"/>
              <w:spacing w:before="0" w:after="0"/>
              <w:jc w:val="both"/>
              <w:rPr>
                <w:b/>
                <w:bCs/>
              </w:rPr>
            </w:pPr>
            <w:r w:rsidRPr="009036AC">
              <w:t>Ekonomikas ministrija kā enerģētikas politikas plānotājs šāda dokumenta izstrādi vērtē kā nepieciešamu, pamatojoties uz jau iepriekš izteiktajiem argumentiem.</w:t>
            </w:r>
          </w:p>
          <w:p w14:paraId="530EA0F4" w14:textId="77777777" w:rsidR="00B13B5B" w:rsidRPr="009036AC" w:rsidRDefault="00B13B5B" w:rsidP="00B13B5B">
            <w:pPr>
              <w:pStyle w:val="naisc"/>
              <w:spacing w:before="0" w:after="0"/>
              <w:rPr>
                <w:b/>
                <w:bCs/>
              </w:rPr>
            </w:pPr>
          </w:p>
        </w:tc>
        <w:tc>
          <w:tcPr>
            <w:tcW w:w="2977" w:type="dxa"/>
            <w:shd w:val="clear" w:color="auto" w:fill="auto"/>
          </w:tcPr>
          <w:p w14:paraId="73419C62" w14:textId="77777777" w:rsidR="00B13B5B" w:rsidRPr="009036AC" w:rsidRDefault="00B13B5B" w:rsidP="00B13B5B"/>
        </w:tc>
        <w:tc>
          <w:tcPr>
            <w:tcW w:w="2417" w:type="dxa"/>
          </w:tcPr>
          <w:p w14:paraId="37196373"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5166196F" w14:textId="77777777" w:rsidTr="4CE3227C">
        <w:trPr>
          <w:jc w:val="center"/>
        </w:trPr>
        <w:tc>
          <w:tcPr>
            <w:tcW w:w="761" w:type="dxa"/>
            <w:vMerge/>
          </w:tcPr>
          <w:p w14:paraId="7E4DB477" w14:textId="77777777" w:rsidR="00B13B5B" w:rsidRPr="009036AC" w:rsidRDefault="00B13B5B" w:rsidP="00B13B5B">
            <w:pPr>
              <w:pStyle w:val="naisc"/>
              <w:numPr>
                <w:ilvl w:val="0"/>
                <w:numId w:val="42"/>
              </w:numPr>
              <w:spacing w:before="0" w:after="0"/>
              <w:ind w:left="227" w:hanging="227"/>
              <w:rPr>
                <w:b/>
                <w:bCs/>
              </w:rPr>
            </w:pPr>
          </w:p>
        </w:tc>
        <w:tc>
          <w:tcPr>
            <w:tcW w:w="2633" w:type="dxa"/>
            <w:vMerge/>
          </w:tcPr>
          <w:p w14:paraId="06113398"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75D946D7" w14:textId="77777777" w:rsidR="00B13B5B" w:rsidRPr="009036AC" w:rsidRDefault="00B13B5B" w:rsidP="00B13B5B">
            <w:pPr>
              <w:pStyle w:val="naisc"/>
              <w:spacing w:before="0" w:after="0"/>
              <w:jc w:val="both"/>
              <w:rPr>
                <w:b/>
                <w:bCs/>
              </w:rPr>
            </w:pPr>
            <w:r w:rsidRPr="009036AC">
              <w:rPr>
                <w:b/>
                <w:bCs/>
              </w:rPr>
              <w:t>AS “Conexus Baltic Grid” (22.06.2021.)</w:t>
            </w:r>
          </w:p>
          <w:p w14:paraId="2B7FAC14" w14:textId="77777777" w:rsidR="00B13B5B" w:rsidRPr="009036AC" w:rsidRDefault="00B13B5B" w:rsidP="00B13B5B">
            <w:pPr>
              <w:pStyle w:val="naisc"/>
              <w:spacing w:before="0" w:after="0"/>
              <w:jc w:val="both"/>
            </w:pPr>
            <w:r w:rsidRPr="009036AC">
              <w:t>Sabiedrība uztur iebildumu par normu iekļaušanu likumā (117.</w:t>
            </w:r>
            <w:r w:rsidRPr="009036AC">
              <w:rPr>
                <w:vertAlign w:val="superscript"/>
              </w:rPr>
              <w:t>1</w:t>
            </w:r>
            <w:r w:rsidRPr="009036AC">
              <w:t xml:space="preserve"> pants), kas paredz pienākumu dabasgāzes pārvades sistēmas operatoram reizi divos gados izstrādāt un iesniegt apstiprināšanai Regulatorā dabasgāzes pārvades sistēmas 10 gadu attīstības plānu. Šāda koncepta ieviešanu Ekonomikas ministrija anotācijā skaidro ar nepieciešamību nodrošināt koordinētu un tālredzīgu pārvades sistēmas attīstību. Turpretī Eiropas Komisijas 2010. gada 10. janvāra darba dokuments par elektroenerģijas un dabasgāzes sistēmas operatoru nodalīšanas režīmiem satur norādes par desmit gadu tīkla attīstības plāna izstrādes pienākuma nepieciešamību tikai situācijā, ja dalībvalstī sistēmas operatora nodalīšanai tiek piemērots neatkarīga pārvades sistēmas operatora (</w:t>
            </w:r>
            <w:proofErr w:type="spellStart"/>
            <w:r w:rsidRPr="009036AC">
              <w:t>independent</w:t>
            </w:r>
            <w:proofErr w:type="spellEnd"/>
            <w:r w:rsidRPr="009036AC">
              <w:t xml:space="preserve"> </w:t>
            </w:r>
            <w:proofErr w:type="spellStart"/>
            <w:r w:rsidRPr="009036AC">
              <w:t>transmission</w:t>
            </w:r>
            <w:proofErr w:type="spellEnd"/>
            <w:r w:rsidRPr="009036AC">
              <w:t xml:space="preserve"> </w:t>
            </w:r>
            <w:proofErr w:type="spellStart"/>
            <w:r w:rsidRPr="009036AC">
              <w:t>system</w:t>
            </w:r>
            <w:proofErr w:type="spellEnd"/>
            <w:r w:rsidRPr="009036AC">
              <w:t xml:space="preserve"> operator) (turpmāk – ITO) modelis. Tas tiek pamatots ar apsvērumu, ka ITO modeļa piemērošanas gadījumā ITO uzraugāms, lai tas veiktu ieguldījumus un pieņemtu atbilstošus lēmumus par ieguldījumiem ar mērķi nodrošināt tīkla attīstību.  </w:t>
            </w:r>
          </w:p>
          <w:p w14:paraId="5BF94C69" w14:textId="77777777" w:rsidR="00B13B5B" w:rsidRPr="009036AC" w:rsidRDefault="00B13B5B" w:rsidP="00B13B5B">
            <w:pPr>
              <w:pStyle w:val="naisc"/>
              <w:spacing w:before="0" w:after="0"/>
              <w:jc w:val="both"/>
            </w:pPr>
            <w:r w:rsidRPr="009036AC">
              <w:tab/>
              <w:t>Enerģētikas likuma redakcija, kas tika sagatavota dabasgāzes tirgus liberalizēšanai, paredzēja un arī šobrīd paredz vienotā dabasgāzes pārvades un uzglabāšanas sistēmas operatora īpašumtiesību nodalīšanas modeļa (</w:t>
            </w:r>
            <w:proofErr w:type="spellStart"/>
            <w:r w:rsidRPr="009036AC">
              <w:t>ownership</w:t>
            </w:r>
            <w:proofErr w:type="spellEnd"/>
            <w:r w:rsidRPr="009036AC">
              <w:t xml:space="preserve"> </w:t>
            </w:r>
            <w:proofErr w:type="spellStart"/>
            <w:r w:rsidRPr="009036AC">
              <w:t>unbundling</w:t>
            </w:r>
            <w:proofErr w:type="spellEnd"/>
            <w:r w:rsidRPr="009036AC">
              <w:t>), nevis ITO vai neatkarīga sistēmas operatora (</w:t>
            </w:r>
            <w:proofErr w:type="spellStart"/>
            <w:r w:rsidRPr="009036AC">
              <w:t>independent</w:t>
            </w:r>
            <w:proofErr w:type="spellEnd"/>
            <w:r w:rsidRPr="009036AC">
              <w:t xml:space="preserve"> </w:t>
            </w:r>
            <w:proofErr w:type="spellStart"/>
            <w:r w:rsidRPr="009036AC">
              <w:t>system</w:t>
            </w:r>
            <w:proofErr w:type="spellEnd"/>
            <w:r w:rsidRPr="009036AC">
              <w:t xml:space="preserve"> operator) (turpmāk – ISO), īstenošanu un piemērošanu. Tas nozīmē, ka likumdevējam, pieņemot lēmumu par vienotā dabasgāzes pārvades un uzglabāšanas sistēmas operatora īpašumtiesību nodalīšanas modeli (2016. gada 2. februāra grozījumi Enerģētikas likumā, kas stājās spēkā 2016. gada 8. martā), tika pieņemts lēmums šo modeli īstenot atbilstoši šobrīd Enerģētikas likumā noteiktajam, nevis piemērot papildus nosacījumus, kas izriet, piemēram, no ISO vai attiecīgi ITO modeļa, 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  </w:t>
            </w:r>
          </w:p>
          <w:p w14:paraId="05F54D7C" w14:textId="77777777" w:rsidR="00B13B5B" w:rsidRPr="009036AC" w:rsidRDefault="00B13B5B" w:rsidP="00B13B5B">
            <w:pPr>
              <w:pStyle w:val="naisc"/>
              <w:spacing w:before="0" w:after="0"/>
              <w:jc w:val="both"/>
            </w:pPr>
            <w:r w:rsidRPr="009036AC">
              <w:tab/>
              <w:t xml:space="preserve">Attiecībā uz ieguldījumu plānošanu īpašumtiesību nodalīšanas modeļa piemērošanas gadījumā, dabasgāzes pārvades sistēmas un Inčukalna pazemes gāzes krātuves īpašniekam Enerģētikas likuma 15. panta sestajā daļā un 112. panta pirmajā punktā jau ir noteikts pienākums caur ieguldījumu plānošanu un atbilstoši pieprasījumam nodrošināt ilglaicīgu spēju enerģijas pārvadei un uzglabāšanai. </w:t>
            </w:r>
          </w:p>
          <w:p w14:paraId="2EAA52C2" w14:textId="77777777" w:rsidR="00B13B5B" w:rsidRPr="009036AC" w:rsidRDefault="00B13B5B" w:rsidP="00B13B5B">
            <w:pPr>
              <w:pStyle w:val="naisc"/>
              <w:spacing w:before="0" w:after="0"/>
              <w:jc w:val="both"/>
            </w:pPr>
            <w:r w:rsidRPr="009036AC">
              <w:tab/>
              <w:t xml:space="preserve">2006. gada 20. jūnija Ministru kabineta noteikumi Nr. 482 “Noteikumi par dabasgāzes pārvades sistēmas operatora ikgadējo novērtējuma ziņojumu” (turpmāk – MK noteikumi Nr. 482) jau paredz pienākumu Sabiedrībai ikgadēji izstrādāt un iesniegt Ekonomikas ministrijā un Regulatorā piegādes un patēriņa atbilstības un valsts dabasgāzes apgādes drošuma novērtējuma ziņojumu  (turpmāk – ziņojums). Šāds ziņojums, cita starpā, satur pārvades sistēmas operatora pienākumu izstrādāt gan dabasgāzes pieprasījuma prognozi nākamajiem 10 gadiem, vērtējumu par attiecīgu dabasgāzes piegādes un patēriņa atbilstību pārskata periodā un prognozi 10 gadu periodam, gan sagatavot informāciju par dabasgāzes pārvades sistēmas atbilstību pieprasījumam un uzturēšanas kvalitāti, tai skaitā informāciju par būvējamiem objektiem un plānotajām dabasgāzes pārvades jaudām un pasākumiem, kas tiek veikti maksimāla pieprasījuma gadījumā un viena vai vairāku piegādātāju iztrūkuma gadījumā. Turklāt MK noteikumu Nr. 482 6. punktā noteikts Ekonomikas ministrijas pienākums ziņojumu publicēt gan savā tīmekļvietnē, gan nosūtīt arī Eiropas Komisijai. </w:t>
            </w:r>
          </w:p>
          <w:p w14:paraId="5CF4F328" w14:textId="5735A59B" w:rsidR="00B13B5B" w:rsidRPr="009036AC" w:rsidRDefault="00B13B5B" w:rsidP="00B13B5B">
            <w:pPr>
              <w:pStyle w:val="naisc"/>
              <w:spacing w:before="0" w:after="0"/>
              <w:jc w:val="both"/>
              <w:rPr>
                <w:b/>
                <w:bCs/>
              </w:rPr>
            </w:pPr>
            <w:r w:rsidRPr="009036AC">
              <w:t xml:space="preserve">Līdz ar to pēc nepieciešamības būtu veicamas izmaiņas Enerģētikas likumā, MK noteikumos Nr. 482, kas precizētu vai noteiktu papildus ziņojumā iekļaujamo saturu, tostarp </w:t>
            </w:r>
            <w:proofErr w:type="spellStart"/>
            <w:r w:rsidRPr="009036AC">
              <w:t>Energoregulatoru</w:t>
            </w:r>
            <w:proofErr w:type="spellEnd"/>
            <w:r w:rsidRPr="009036AC">
              <w:t xml:space="preserve"> sadarbības aģentūras (ACER) un ENTSOG informēšanas pienākumu par periodiski izstrādāto ziņojumu, nevis Enerģētikas likumā ieviešot pēc būtības analoģisku mehānismu tam, kas jau šobrīd noteikts Enerģētikas likuma 43.</w:t>
            </w:r>
            <w:r w:rsidRPr="009036AC">
              <w:rPr>
                <w:vertAlign w:val="superscript"/>
              </w:rPr>
              <w:t>1</w:t>
            </w:r>
            <w:r w:rsidRPr="009036AC">
              <w:t xml:space="preserve"> pantā. Ievērojot minēto, priekšlikums papildus regulējumam precizētajā likumprojektā par desmit gadu tīkla attīstības plāna izstrādes un apstiprināšanas nepieciešamību Sabiedrības ieskatā nav balstīts uz pamatotiem apsvērumiem un nav skaidrs šāda regulējuma mērķis situācijā, kad īstenotais īpašumtiesību nodalīšanas modelis dabasgāzes jomā ir funkcionējošs un Sabiedrība jau pilda Enerģētikas likuma 43.</w:t>
            </w:r>
            <w:r w:rsidRPr="009036AC">
              <w:rPr>
                <w:vertAlign w:val="superscript"/>
              </w:rPr>
              <w:t>1</w:t>
            </w:r>
            <w:r w:rsidRPr="009036AC">
              <w:t xml:space="preserve"> pantā un MK noteikumos Nr. 482 noteiktās prasības.</w:t>
            </w:r>
          </w:p>
        </w:tc>
        <w:tc>
          <w:tcPr>
            <w:tcW w:w="3119" w:type="dxa"/>
            <w:vMerge/>
          </w:tcPr>
          <w:p w14:paraId="3C21346D" w14:textId="77777777" w:rsidR="00B13B5B" w:rsidRPr="009036AC" w:rsidRDefault="00B13B5B" w:rsidP="00B13B5B">
            <w:pPr>
              <w:pStyle w:val="naisc"/>
              <w:spacing w:before="0" w:after="0"/>
              <w:ind w:firstLine="720"/>
              <w:rPr>
                <w:b/>
                <w:bCs/>
              </w:rPr>
            </w:pPr>
          </w:p>
        </w:tc>
        <w:tc>
          <w:tcPr>
            <w:tcW w:w="2977" w:type="dxa"/>
            <w:shd w:val="clear" w:color="auto" w:fill="auto"/>
          </w:tcPr>
          <w:p w14:paraId="60E50CD7" w14:textId="77777777" w:rsidR="00B13B5B" w:rsidRPr="009036AC" w:rsidRDefault="00B13B5B" w:rsidP="00B13B5B"/>
        </w:tc>
        <w:tc>
          <w:tcPr>
            <w:tcW w:w="2417" w:type="dxa"/>
          </w:tcPr>
          <w:p w14:paraId="4E2A8CBD"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5E7D0DE7" w14:textId="77777777" w:rsidTr="4CE3227C">
        <w:trPr>
          <w:jc w:val="center"/>
        </w:trPr>
        <w:tc>
          <w:tcPr>
            <w:tcW w:w="761" w:type="dxa"/>
            <w:vMerge/>
          </w:tcPr>
          <w:p w14:paraId="16845CC3" w14:textId="77777777" w:rsidR="00B13B5B" w:rsidRPr="009036AC" w:rsidRDefault="00B13B5B" w:rsidP="00B13B5B">
            <w:pPr>
              <w:pStyle w:val="naisc"/>
              <w:numPr>
                <w:ilvl w:val="0"/>
                <w:numId w:val="42"/>
              </w:numPr>
              <w:spacing w:before="0" w:after="0"/>
              <w:ind w:left="227" w:hanging="227"/>
              <w:rPr>
                <w:b/>
                <w:bCs/>
              </w:rPr>
            </w:pPr>
          </w:p>
        </w:tc>
        <w:tc>
          <w:tcPr>
            <w:tcW w:w="2633" w:type="dxa"/>
            <w:vMerge/>
          </w:tcPr>
          <w:p w14:paraId="6EE76D98"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2DD09D33" w14:textId="77777777" w:rsidR="00B13B5B" w:rsidRPr="009036AC" w:rsidRDefault="00B13B5B" w:rsidP="00B13B5B">
            <w:pPr>
              <w:pStyle w:val="naisc"/>
              <w:spacing w:before="0" w:after="0"/>
              <w:jc w:val="both"/>
              <w:rPr>
                <w:b/>
                <w:bCs/>
              </w:rPr>
            </w:pPr>
            <w:r w:rsidRPr="009036AC">
              <w:rPr>
                <w:b/>
                <w:bCs/>
              </w:rPr>
              <w:t>AS “Conexus Baltic Grid” (23.08.2021.)</w:t>
            </w:r>
          </w:p>
          <w:p w14:paraId="372B6979" w14:textId="77777777" w:rsidR="00B13B5B" w:rsidRPr="009036AC" w:rsidRDefault="00B13B5B" w:rsidP="00B13B5B">
            <w:pPr>
              <w:pStyle w:val="naisc"/>
              <w:spacing w:before="0" w:after="0"/>
              <w:jc w:val="both"/>
            </w:pPr>
            <w:r w:rsidRPr="009036AC">
              <w:t>Kā to Sabiedrība norādījusi arī 2021. gada 22. jūnija atzinumā Nr. COR-N-2021/1215, Sabiedrība uztur iebildumu par normu iekļaušanu likumā (117.</w:t>
            </w:r>
            <w:r w:rsidRPr="009036AC">
              <w:rPr>
                <w:vertAlign w:val="superscript"/>
              </w:rPr>
              <w:t>1</w:t>
            </w:r>
            <w:r w:rsidRPr="009036AC">
              <w:t xml:space="preserve"> pants), kas paredz pienākumu dabasgāzes pārvades sistēmas operatoram reizi divos gados izstrādāt un iesniegt apstiprināšanai Regulatorā dabasgāzes pārvades sistēmas 10 gadu attīstības plānu. Šāda koncepta ieviešanu Ekonomikas ministrija anotācijā skaidro ar nepieciešamību nodrošināt koordinētu un tālredzīgu pārvades sistēmas attīstību. Turpretī Eiropas Komisijas 2010. gada 10. janvāra darba dokuments par elektroenerģijas un dabasgāzes sistēmas operatoru nodalīšanas režīmiem satur norādes par desmit gadu tīkla attīstības plāna izstrādes pienākuma nepieciešamību tikai situācijā, ja dalībvalstī sistēmas operatora nodalīšanai tiek piemērots neatkarīga pārvades sistēmas operatora (</w:t>
            </w:r>
            <w:proofErr w:type="spellStart"/>
            <w:r w:rsidRPr="009036AC">
              <w:t>independent</w:t>
            </w:r>
            <w:proofErr w:type="spellEnd"/>
            <w:r w:rsidRPr="009036AC">
              <w:t xml:space="preserve"> </w:t>
            </w:r>
            <w:proofErr w:type="spellStart"/>
            <w:r w:rsidRPr="009036AC">
              <w:t>transmission</w:t>
            </w:r>
            <w:proofErr w:type="spellEnd"/>
            <w:r w:rsidRPr="009036AC">
              <w:t xml:space="preserve"> </w:t>
            </w:r>
            <w:proofErr w:type="spellStart"/>
            <w:r w:rsidRPr="009036AC">
              <w:t>system</w:t>
            </w:r>
            <w:proofErr w:type="spellEnd"/>
            <w:r w:rsidRPr="009036AC">
              <w:t xml:space="preserve"> operator) (turpmāk – ITO) modelis. Tas tiek pamatots ar apsvērumu, ka ITO modeļa piemērošanas gadījumā ITO uzraugāms, lai tas veiktu ieguldījumus un pieņemtu atbilstošus lēmumus par ieguldījumiem ar mērķi nodrošināt tīkla attīstību.  </w:t>
            </w:r>
          </w:p>
          <w:p w14:paraId="177A066D" w14:textId="77777777" w:rsidR="00B13B5B" w:rsidRPr="009036AC" w:rsidRDefault="00B13B5B" w:rsidP="00B13B5B">
            <w:pPr>
              <w:pStyle w:val="naisc"/>
              <w:spacing w:before="0" w:after="0"/>
              <w:ind w:firstLine="709"/>
              <w:jc w:val="both"/>
            </w:pPr>
            <w:r w:rsidRPr="009036AC">
              <w:t>Enerģētikas likuma redakcija, kas tika sagatavota dabasgāzes tirgus liberalizēšanai, paredzēja un arī šobrīd paredz vienotā dabasgāzes pārvades un uzglabāšanas sistēmas operatora īpašumtiesību nodalīšanas modeļa (</w:t>
            </w:r>
            <w:proofErr w:type="spellStart"/>
            <w:r w:rsidRPr="009036AC">
              <w:t>ownership</w:t>
            </w:r>
            <w:proofErr w:type="spellEnd"/>
            <w:r w:rsidRPr="009036AC">
              <w:t xml:space="preserve"> </w:t>
            </w:r>
            <w:proofErr w:type="spellStart"/>
            <w:r w:rsidRPr="009036AC">
              <w:t>unbundling</w:t>
            </w:r>
            <w:proofErr w:type="spellEnd"/>
            <w:r w:rsidRPr="009036AC">
              <w:t>), nevis ITO vai neatkarīga sistēmas operatora (</w:t>
            </w:r>
            <w:proofErr w:type="spellStart"/>
            <w:r w:rsidRPr="009036AC">
              <w:t>independent</w:t>
            </w:r>
            <w:proofErr w:type="spellEnd"/>
            <w:r w:rsidRPr="009036AC">
              <w:t xml:space="preserve"> </w:t>
            </w:r>
            <w:proofErr w:type="spellStart"/>
            <w:r w:rsidRPr="009036AC">
              <w:t>system</w:t>
            </w:r>
            <w:proofErr w:type="spellEnd"/>
            <w:r w:rsidRPr="009036AC">
              <w:t xml:space="preserve"> operator) (turpmāk – ISO), īstenošanu un piemērošanu. Tas nozīmē, ka likumdevējam, pieņemot lēmumu par vienotā dabasgāzes pārvades un uzglabāšanas sistēmas operatora īpašumtiesību nodalīšanas modeli (2016. gada 2. februāra grozījumi Enerģētikas likumā, kas stājās spēkā 2016. gada 8. martā), tika pieņemts lēmums šo modeli īstenot atbilstoši šobrīd Enerģētikas likumā noteiktajam, nevis piemērot papildus nosacījumus, kas izriet, piemēram, no ISO vai attiecīgi ITO modeļa, 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  </w:t>
            </w:r>
          </w:p>
          <w:p w14:paraId="3F55314E" w14:textId="77777777" w:rsidR="00B13B5B" w:rsidRPr="009036AC" w:rsidRDefault="00B13B5B" w:rsidP="00B13B5B">
            <w:pPr>
              <w:pStyle w:val="naisc"/>
              <w:spacing w:before="0" w:after="0"/>
              <w:ind w:firstLine="709"/>
              <w:jc w:val="both"/>
            </w:pPr>
            <w:r w:rsidRPr="009036AC">
              <w:t xml:space="preserve">Attiecībā uz ieguldījumu plānošanu īpašumtiesību nodalīšanas modeļa piemērošanas gadījumā, dabasgāzes pārvades sistēmas un Inčukalna pazemes gāzes krātuves īpašniekam Enerģētikas likuma 15. panta sestajā daļā un 112. panta pirmajā punktā jau ir noteikts pienākums caur ieguldījumu plānošanu un atbilstoši pieprasījumam nodrošināt ilglaicīgu spēju enerģijas pārvadei un uzglabāšanai. </w:t>
            </w:r>
          </w:p>
          <w:p w14:paraId="42514F88" w14:textId="77777777" w:rsidR="00B13B5B" w:rsidRPr="009036AC" w:rsidRDefault="00B13B5B" w:rsidP="00B13B5B">
            <w:pPr>
              <w:pStyle w:val="naisc"/>
              <w:spacing w:before="0" w:after="0"/>
              <w:ind w:firstLine="709"/>
              <w:jc w:val="both"/>
            </w:pPr>
            <w:r w:rsidRPr="009036AC">
              <w:t xml:space="preserve">2006. gada 20. jūnija Ministru kabineta noteikumi Nr. 482 “Noteikumi par dabasgāzes pārvades sistēmas operatora ikgadējo novērtējuma ziņojumu” (turpmāk – MK noteikumi Nr. 482) jau paredz pienākumu Sabiedrībai ikgadēji izstrādāt un iesniegt Ekonomikas ministrijā un Regulatorā piegādes un patēriņa atbilstības un valsts dabasgāzes apgādes drošuma novērtējuma ziņojumu  (turpmāk – ziņojums). Šāds ziņojums, cita starpā, satur pārvades sistēmas operatora pienākumu izstrādāt gan dabasgāzes pieprasījuma prognozi nākamajiem 10 gadiem, vērtējumu par attiecīgu dabasgāzes piegādes un patēriņa atbilstību pārskata periodā un prognozi 10 gadu periodam, gan sagatavot informāciju par dabasgāzes pārvades sistēmas atbilstību pieprasījumam un uzturēšanas kvalitāti, tai skaitā informāciju par būvējamiem objektiem un plānotajām dabasgāzes pārvades jaudām un pasākumiem, kas tiek veikti maksimāla pieprasījuma gadījumā un viena vai vairāku piegādātāju iztrūkuma gadījumā. Turklāt MK noteikumu Nr. 482 6. punktā noteikts Ekonomikas ministrijas pienākums ziņojumu publicēt gan savā tīmekļvietnē, gan nosūtīt arī Eiropas Komisijai. </w:t>
            </w:r>
          </w:p>
          <w:p w14:paraId="3F64485F" w14:textId="4464F836" w:rsidR="00B13B5B" w:rsidRPr="009036AC" w:rsidRDefault="00B13B5B" w:rsidP="00B13B5B">
            <w:pPr>
              <w:pStyle w:val="naisc"/>
              <w:spacing w:before="0" w:after="0"/>
              <w:jc w:val="both"/>
              <w:rPr>
                <w:b/>
                <w:bCs/>
              </w:rPr>
            </w:pPr>
            <w:r w:rsidRPr="009036AC">
              <w:t xml:space="preserve">Līdz ar to pēc nepieciešamības būtu veicamas izmaiņas Enerģētikas likumā, MK noteikumos Nr. 482, kas precizētu vai noteiktu papildus ziņojumā iekļaujamo saturu, tostarp </w:t>
            </w:r>
            <w:proofErr w:type="spellStart"/>
            <w:r w:rsidRPr="009036AC">
              <w:t>Energoregulatoru</w:t>
            </w:r>
            <w:proofErr w:type="spellEnd"/>
            <w:r w:rsidRPr="009036AC">
              <w:t xml:space="preserve"> sadarbības aģentūras (ACER) un ENTSOG informēšanas pienākumu par periodiski izstrādāto ziņojumu, nevis Enerģētikas likumā ieviešot pēc būtības analoģisku mehānismu tam, kas jau šobrīd noteikts Enerģētikas likuma 43.</w:t>
            </w:r>
            <w:r w:rsidRPr="009036AC">
              <w:rPr>
                <w:vertAlign w:val="superscript"/>
              </w:rPr>
              <w:t>1</w:t>
            </w:r>
            <w:r w:rsidRPr="009036AC">
              <w:t xml:space="preserve"> pantā. Ievērojot minēto, priekšlikums papildus regulējumam precizētajā likumprojektā par desmit gadu tīkla attīstības plāna izstrādes un apstiprināšanas nepieciešamību Sabiedrības ieskatā nav balstīts uz pamatotiem apsvērumiem un nav skaidrs šāda regulējuma mērķis situācijā, kad īstenotais īpašumtiesību nodalīšanas modelis dabasgāzes jomā ir funkcionējošs un Sabiedrība jau pilda Enerģētikas likuma 43.</w:t>
            </w:r>
            <w:r w:rsidRPr="009036AC">
              <w:rPr>
                <w:vertAlign w:val="superscript"/>
              </w:rPr>
              <w:t>1</w:t>
            </w:r>
            <w:r w:rsidRPr="009036AC">
              <w:t xml:space="preserve"> pantā un MK noteikumos Nr. 482 noteiktās prasības.</w:t>
            </w:r>
          </w:p>
        </w:tc>
        <w:tc>
          <w:tcPr>
            <w:tcW w:w="3119" w:type="dxa"/>
            <w:vMerge/>
          </w:tcPr>
          <w:p w14:paraId="05392A93" w14:textId="77777777" w:rsidR="00B13B5B" w:rsidRPr="009036AC" w:rsidRDefault="00B13B5B" w:rsidP="00B13B5B">
            <w:pPr>
              <w:pStyle w:val="naisc"/>
              <w:spacing w:before="0" w:after="0"/>
              <w:ind w:firstLine="720"/>
              <w:rPr>
                <w:b/>
                <w:bCs/>
              </w:rPr>
            </w:pPr>
          </w:p>
        </w:tc>
        <w:tc>
          <w:tcPr>
            <w:tcW w:w="2977" w:type="dxa"/>
            <w:shd w:val="clear" w:color="auto" w:fill="auto"/>
          </w:tcPr>
          <w:p w14:paraId="7D22F681" w14:textId="77777777" w:rsidR="00B13B5B" w:rsidRPr="009036AC" w:rsidRDefault="00B13B5B" w:rsidP="00B13B5B"/>
        </w:tc>
        <w:tc>
          <w:tcPr>
            <w:tcW w:w="2417" w:type="dxa"/>
          </w:tcPr>
          <w:p w14:paraId="4157C067"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600481C7" w14:textId="77777777" w:rsidTr="4CE3227C">
        <w:trPr>
          <w:jc w:val="center"/>
        </w:trPr>
        <w:tc>
          <w:tcPr>
            <w:tcW w:w="761" w:type="dxa"/>
            <w:vMerge/>
          </w:tcPr>
          <w:p w14:paraId="4647C856" w14:textId="77777777" w:rsidR="00B13B5B" w:rsidRPr="009036AC" w:rsidRDefault="00B13B5B" w:rsidP="008F3D17">
            <w:pPr>
              <w:pStyle w:val="naisc"/>
              <w:numPr>
                <w:ilvl w:val="0"/>
                <w:numId w:val="42"/>
              </w:numPr>
              <w:spacing w:before="0" w:after="0"/>
              <w:ind w:left="227" w:hanging="227"/>
              <w:rPr>
                <w:b/>
                <w:bCs/>
              </w:rPr>
            </w:pPr>
          </w:p>
        </w:tc>
        <w:tc>
          <w:tcPr>
            <w:tcW w:w="2633" w:type="dxa"/>
            <w:vMerge/>
          </w:tcPr>
          <w:p w14:paraId="4ADD5532"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281A43B8" w14:textId="77777777" w:rsidR="00B13B5B" w:rsidRPr="009036AC" w:rsidRDefault="00B13B5B" w:rsidP="00B13B5B">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12A4BA8B" w14:textId="77777777" w:rsidR="00B13B5B" w:rsidRPr="009036AC" w:rsidRDefault="00B13B5B" w:rsidP="00B13B5B">
            <w:pPr>
              <w:pStyle w:val="naisc"/>
              <w:spacing w:before="0" w:after="0"/>
              <w:jc w:val="both"/>
            </w:pPr>
            <w:r w:rsidRPr="009036AC">
              <w:t>Likumprojekta 39.pants paredz papildināt Likumu ar 117.</w:t>
            </w:r>
            <w:r w:rsidRPr="009036AC">
              <w:rPr>
                <w:vertAlign w:val="superscript"/>
              </w:rPr>
              <w:t>1</w:t>
            </w:r>
            <w:r w:rsidRPr="009036AC">
              <w:t xml:space="preserve"> 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54953206" w14:textId="77777777" w:rsidR="00B13B5B" w:rsidRPr="009036AC" w:rsidRDefault="00B13B5B" w:rsidP="00B13B5B">
            <w:pPr>
              <w:pStyle w:val="naisc"/>
              <w:spacing w:before="0" w:after="0"/>
              <w:jc w:val="both"/>
            </w:pPr>
            <w:proofErr w:type="spellStart"/>
            <w:r w:rsidRPr="009036AC">
              <w:t>Gaso</w:t>
            </w:r>
            <w:proofErr w:type="spellEnd"/>
            <w:r w:rsidRPr="009036AC">
              <w:t xml:space="preserve"> vērš uzmanību uz to, ka 10 gadu attīstības plāna ieviešana dabasgāzes sadales sistēmā radīs nevajadzīgu administratīvo slogu sadales sistēmas operatoram. Šāda plāna gatavošanu mainīgajos tirgus un valsts politikas apstākļos uzskatām par nelietderīgu un tā gatavošanu par nesaimniecisku uzņēmuma resursu izšķērdēšanu.</w:t>
            </w:r>
          </w:p>
          <w:p w14:paraId="7AACED9D" w14:textId="77777777" w:rsidR="00B13B5B" w:rsidRPr="009036AC" w:rsidRDefault="00B13B5B" w:rsidP="00B13B5B">
            <w:pPr>
              <w:pStyle w:val="naisc"/>
              <w:spacing w:before="0" w:after="0"/>
              <w:jc w:val="both"/>
            </w:pPr>
            <w:r w:rsidRPr="009036AC">
              <w:t>Vēršam uzmanību uz to, ka šāda plāna neesamība līdz šim netraucēja sadales sistēmas operatoram kvalitatīvi pildīt normatīvajos aktos atrunātās funkcijas, tai skaitā sadales sistēmas nepārtrauktu, kvalitatīvu un drošu darbību, kā arī mērķtiecīgu attīstību.</w:t>
            </w:r>
          </w:p>
          <w:p w14:paraId="57248D48" w14:textId="77777777" w:rsidR="00B13B5B" w:rsidRPr="009036AC" w:rsidRDefault="00B13B5B" w:rsidP="00B13B5B">
            <w:pPr>
              <w:pStyle w:val="naisc"/>
              <w:spacing w:before="0" w:after="0"/>
              <w:jc w:val="both"/>
            </w:pPr>
            <w:r w:rsidRPr="009036AC">
              <w:t>Svarīgi atzīmēt, ka 10 gadu attīstības plāns attiecībā uz dabasgāzes pārvadi (Enerģētikas likuma 43.</w:t>
            </w:r>
            <w:r w:rsidRPr="009036AC">
              <w:rPr>
                <w:vertAlign w:val="superscript"/>
              </w:rPr>
              <w:t>1</w:t>
            </w:r>
            <w:r w:rsidRPr="009036AC">
              <w:t xml:space="preserve"> pants pirmā daļa) ir ieviests likumā pārņemot Eiropas Parlamenta un Padomes 2009.gada 13.jūlija direktīvas 2009/73/EK par kopīgiem noteikumiem attiecībā uz dabasgāzes iekšējo tirgu un par direktīvas 2003/55/EK atcelšanu 22.panta prasības (Tīkla attīstības desmit gadu plāns). Attiecībā uz sadales sistēmas tīkliem iepriekš minētā direktīva 10 gadu attīstības plānu neparedz. </w:t>
            </w:r>
            <w:proofErr w:type="spellStart"/>
            <w:r w:rsidRPr="009036AC">
              <w:t>Gaso</w:t>
            </w:r>
            <w:proofErr w:type="spellEnd"/>
            <w:r w:rsidRPr="009036AC">
              <w:t xml:space="preserve"> atgādina, ka pēc iestāšanās Eiropas Savienībā, direktīvu pārņemšanas procesā Ministru kabinets ir vairākkārt aizrādījis ministrijām par tādu prasību noteikšanu, kas ir stingrākas par direktīvās paredzētām, šādā veidā radot nevajadzīgus šķēršļus komercdarbības attīstībai. </w:t>
            </w:r>
            <w:proofErr w:type="spellStart"/>
            <w:r w:rsidRPr="009036AC">
              <w:t>Gaso</w:t>
            </w:r>
            <w:proofErr w:type="spellEnd"/>
            <w:r w:rsidRPr="009036AC">
              <w:t xml:space="preserve"> skatījumā 10 gadu attīstības plāna ieviešanai sadales sistēmas tīkliem radīs nevajadzīgu un starptautiskajos tiesību aktos neparedzētu apgrūtinājumu sadales sistēmas operatora komercdarbībai.</w:t>
            </w:r>
          </w:p>
          <w:p w14:paraId="304CD6B4" w14:textId="77777777" w:rsidR="00B13B5B" w:rsidRPr="009036AC" w:rsidRDefault="00B13B5B" w:rsidP="00B13B5B">
            <w:pPr>
              <w:pStyle w:val="naisc"/>
              <w:spacing w:before="0" w:after="0"/>
              <w:jc w:val="both"/>
            </w:pPr>
            <w:r w:rsidRPr="009036AC">
              <w:t>Ievērojot minēto uzskatām par nepieciešamību svītrot Likumprojektā paredzētajā Likuma 117.</w:t>
            </w:r>
            <w:r w:rsidRPr="009036AC">
              <w:rPr>
                <w:vertAlign w:val="superscript"/>
              </w:rPr>
              <w:t>1</w:t>
            </w:r>
            <w:r w:rsidRPr="009036AC">
              <w:t xml:space="preserve"> pantā vārdus “un dabasgāzes sadales sistēmas attīstības 10 gadu plānu, kuru izstrādā sadales sistēmas operators”.</w:t>
            </w:r>
          </w:p>
          <w:p w14:paraId="0ED57F2D" w14:textId="77777777" w:rsidR="00B13B5B" w:rsidRPr="009036AC" w:rsidRDefault="00B13B5B" w:rsidP="00B13B5B">
            <w:pPr>
              <w:pStyle w:val="naisc"/>
              <w:jc w:val="both"/>
              <w:rPr>
                <w:b/>
                <w:bCs/>
              </w:rPr>
            </w:pPr>
            <w:r w:rsidRPr="009036AC">
              <w:t>Saistībā ar iepriekš minēto nostāju aicinām svītrot Likumprojekta 31.pantu.</w:t>
            </w:r>
          </w:p>
        </w:tc>
        <w:tc>
          <w:tcPr>
            <w:tcW w:w="3119" w:type="dxa"/>
            <w:vMerge w:val="restart"/>
            <w:shd w:val="clear" w:color="auto" w:fill="auto"/>
          </w:tcPr>
          <w:p w14:paraId="2F7C9546" w14:textId="77777777" w:rsidR="00B13B5B" w:rsidRPr="009036AC" w:rsidRDefault="00B13B5B" w:rsidP="00B13B5B">
            <w:pPr>
              <w:pStyle w:val="naisc"/>
              <w:spacing w:before="0" w:after="0"/>
              <w:ind w:firstLine="720"/>
              <w:rPr>
                <w:b/>
                <w:bCs/>
              </w:rPr>
            </w:pPr>
            <w:r w:rsidRPr="009036AC">
              <w:rPr>
                <w:b/>
                <w:bCs/>
              </w:rPr>
              <w:t>Nav ņemts vērā</w:t>
            </w:r>
          </w:p>
          <w:p w14:paraId="5977738C" w14:textId="77777777" w:rsidR="00B13B5B" w:rsidRPr="009036AC" w:rsidRDefault="00B13B5B" w:rsidP="00B13B5B">
            <w:pPr>
              <w:pStyle w:val="naisc"/>
              <w:spacing w:before="0" w:after="0"/>
              <w:jc w:val="both"/>
            </w:pPr>
            <w:r w:rsidRPr="009036AC">
              <w:t>Enerģētikas likuma 15.panta sestā daļa nosaka to, ka dabasgāzes sistēmu operatori ir atbildīgi par attiecīgo sistēmu darbību, apkalpošanu un drošumu, sistēmu vadību un attīstību, savienojumu ar citām sistēmām, kā arī par sistēmu ilglaicīgu spēju nodrošināt dabasgāzes pārvadi vai sadali atbilstoši pieprasījumam. Līdz ar to, lai nodrošinātu koordinētu un tālredzīgu pārvades un sadales sistēmu attīstību, ir nepieciešams noteikt šo sistēmu operatoru pienākumu izstrādāt un attiecīgi Regulatoram apstiprināt dabasgāzes pārvades un sadales sistēmu attīstības 10 gadu plānu, tāpat kā tas attiecībā uz elektroenerģijas pārvades un sadales sistēmu ir noteikts Elektroenerģijas tirgus likuma 15.</w:t>
            </w:r>
            <w:r w:rsidRPr="009036AC">
              <w:rPr>
                <w:vertAlign w:val="superscript"/>
              </w:rPr>
              <w:t xml:space="preserve">1 </w:t>
            </w:r>
            <w:r w:rsidRPr="009036AC">
              <w:t>un 19.</w:t>
            </w:r>
            <w:r w:rsidRPr="009036AC">
              <w:rPr>
                <w:vertAlign w:val="superscript"/>
              </w:rPr>
              <w:t>1</w:t>
            </w:r>
            <w:r w:rsidRPr="009036AC">
              <w:t>pantā. Tādējādi nepieciešams papildināt arī Enerģētikas likumu ar jaunu 117.</w:t>
            </w:r>
            <w:r w:rsidRPr="009036AC">
              <w:rPr>
                <w:vertAlign w:val="superscript"/>
              </w:rPr>
              <w:t>1</w:t>
            </w:r>
            <w:r w:rsidRPr="009036AC">
              <w:t>pantu, kas paredz minēto attīstības plānu izstrādi, apstiprināšanu un uzraudzību.</w:t>
            </w:r>
          </w:p>
          <w:p w14:paraId="5698A8E2" w14:textId="4C411AA5" w:rsidR="00B13B5B" w:rsidRDefault="00B13B5B" w:rsidP="00B13B5B">
            <w:pPr>
              <w:pStyle w:val="naisc"/>
              <w:spacing w:before="0" w:after="0"/>
              <w:jc w:val="both"/>
            </w:pPr>
            <w:r w:rsidRPr="009036AC">
              <w:t>Arī savā 2020. gada 12. marta vēstulē Nr.4-7-1/957 “Par grozījumiem Enerģētikas likumā”, kā arī 2020. gada 25. augusta vēstulē Nr.4-7-1/2898 “Par priekšlikumiem grozījumiem Enerģētikas likumā” AS “</w:t>
            </w:r>
            <w:proofErr w:type="spellStart"/>
            <w:r w:rsidRPr="009036AC">
              <w:t>Gaso</w:t>
            </w:r>
            <w:proofErr w:type="spellEnd"/>
            <w:r w:rsidRPr="009036AC">
              <w:t>” izteica priekšlikumu papildināt Enerģētikas likumu ar normām, kas nosaka dabasgāzes sadales sistēmas operatora pienākumu izstrādāt 10 gadu attīstības plānu.</w:t>
            </w:r>
          </w:p>
          <w:p w14:paraId="78A7F96A" w14:textId="5F1850AA" w:rsidR="00B13B5B" w:rsidRPr="009036AC" w:rsidRDefault="00B13B5B" w:rsidP="00B13B5B">
            <w:pPr>
              <w:pStyle w:val="naisc"/>
              <w:spacing w:before="0" w:after="0"/>
              <w:jc w:val="both"/>
            </w:pPr>
            <w:r w:rsidRPr="009036AC">
              <w:t>Ekonomikas ministrija kā enerģētikas politikas plānotājs šāda dokumenta izstrādi vērtē kā nepieciešamu, pamatojoties uz jau iepriekš izteiktajiem argumentiem.</w:t>
            </w:r>
          </w:p>
          <w:p w14:paraId="3993DCF0" w14:textId="77777777" w:rsidR="00B13B5B" w:rsidRPr="009036AC" w:rsidRDefault="00B13B5B" w:rsidP="00B13B5B">
            <w:pPr>
              <w:pStyle w:val="naisc"/>
              <w:spacing w:before="0" w:after="0"/>
              <w:rPr>
                <w:b/>
                <w:bCs/>
              </w:rPr>
            </w:pPr>
          </w:p>
        </w:tc>
        <w:tc>
          <w:tcPr>
            <w:tcW w:w="2977" w:type="dxa"/>
            <w:shd w:val="clear" w:color="auto" w:fill="auto"/>
          </w:tcPr>
          <w:p w14:paraId="788FC02C" w14:textId="77777777" w:rsidR="00B13B5B" w:rsidRPr="009036AC" w:rsidRDefault="00B13B5B" w:rsidP="00B13B5B"/>
        </w:tc>
        <w:tc>
          <w:tcPr>
            <w:tcW w:w="2417" w:type="dxa"/>
          </w:tcPr>
          <w:p w14:paraId="3DCC41C9"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44897905" w14:textId="77777777" w:rsidTr="4CE3227C">
        <w:trPr>
          <w:jc w:val="center"/>
        </w:trPr>
        <w:tc>
          <w:tcPr>
            <w:tcW w:w="761" w:type="dxa"/>
            <w:vMerge/>
          </w:tcPr>
          <w:p w14:paraId="27F38D41" w14:textId="77777777" w:rsidR="00B13B5B" w:rsidRPr="009036AC" w:rsidRDefault="00B13B5B" w:rsidP="008F3D17">
            <w:pPr>
              <w:pStyle w:val="naisc"/>
              <w:numPr>
                <w:ilvl w:val="0"/>
                <w:numId w:val="42"/>
              </w:numPr>
              <w:spacing w:before="0" w:after="0"/>
              <w:ind w:left="227" w:hanging="227"/>
              <w:rPr>
                <w:b/>
                <w:bCs/>
              </w:rPr>
            </w:pPr>
          </w:p>
        </w:tc>
        <w:tc>
          <w:tcPr>
            <w:tcW w:w="2633" w:type="dxa"/>
            <w:vMerge/>
          </w:tcPr>
          <w:p w14:paraId="457EC7E9"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2BC8128F" w14:textId="77777777" w:rsidR="00B13B5B" w:rsidRPr="009036AC" w:rsidRDefault="00B13B5B" w:rsidP="00B13B5B">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357CB46B" w14:textId="77777777" w:rsidR="00B13B5B" w:rsidRPr="009036AC" w:rsidRDefault="00B13B5B" w:rsidP="00B13B5B">
            <w:pPr>
              <w:autoSpaceDE w:val="0"/>
              <w:autoSpaceDN w:val="0"/>
              <w:jc w:val="both"/>
              <w:rPr>
                <w:color w:val="000000"/>
              </w:rPr>
            </w:pPr>
            <w:r w:rsidRPr="009036AC">
              <w:rPr>
                <w:color w:val="000000"/>
              </w:rPr>
              <w:t>Likumprojekta 37.pants paredz papildināt Likumu ar 117.</w:t>
            </w:r>
            <w:r w:rsidRPr="009036AC">
              <w:rPr>
                <w:color w:val="000000"/>
                <w:vertAlign w:val="superscript"/>
              </w:rPr>
              <w:t>1 </w:t>
            </w:r>
            <w:r w:rsidRPr="009036AC">
              <w:rPr>
                <w:color w:val="000000"/>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0C2236C1" w14:textId="77777777" w:rsidR="00B13B5B" w:rsidRPr="009036AC" w:rsidRDefault="00B13B5B" w:rsidP="00B13B5B">
            <w:pPr>
              <w:jc w:val="both"/>
            </w:pPr>
            <w:proofErr w:type="spellStart"/>
            <w:r w:rsidRPr="009036AC">
              <w:t>Gaso</w:t>
            </w:r>
            <w:proofErr w:type="spellEnd"/>
            <w:r w:rsidRPr="009036AC">
              <w:t xml:space="preserve"> atkārtoti vērš uzmanību uz to, ka 10 gadu attīstības plāna ieviešana dabasgāzes sadales sistēmā radīs nevajadzīgu administratīvo slogu sadales sistēmas operatoram. Šāda plāna gatavošanu mainīgajos tirgus un valsts politikas apstākļos uzskatām par nelietderīgu un tā gatavošanu par nesaimniecisku uzņēmuma resursu izšķērdēšanu.</w:t>
            </w:r>
          </w:p>
          <w:p w14:paraId="179B4157" w14:textId="77777777" w:rsidR="00B13B5B" w:rsidRPr="009036AC" w:rsidRDefault="00B13B5B" w:rsidP="00B13B5B">
            <w:pPr>
              <w:jc w:val="both"/>
            </w:pPr>
            <w:r w:rsidRPr="009036AC">
              <w:t xml:space="preserve">Vēršam uzmanību uz to, ka šāda plāna neesamība līdz šim netraucēja sadales sistēmas operatoram kvalitatīvi pildīt normatīvajos aktos atrunātās funkcijas, tai skaitā sadales sistēmas nepārtrauktu, kvalitatīvu un drošu darbību, kā arī mērķtiecīgu attīstību. Papildus ir jāatzīmē, ka </w:t>
            </w:r>
          </w:p>
          <w:p w14:paraId="3A265510" w14:textId="77777777" w:rsidR="00B13B5B" w:rsidRPr="009036AC" w:rsidRDefault="00B13B5B" w:rsidP="00B13B5B">
            <w:pPr>
              <w:jc w:val="both"/>
              <w:rPr>
                <w:shd w:val="clear" w:color="auto" w:fill="FFFFFF"/>
              </w:rPr>
            </w:pPr>
            <w:r w:rsidRPr="009036AC">
              <w:t>Svarīgi atzīmēt, ka 10 gadu attīstības plāns attiecībā uz dabasgāzes pārvadi (Enerģētikas likuma 43.</w:t>
            </w:r>
            <w:r w:rsidRPr="009036AC">
              <w:rPr>
                <w:vertAlign w:val="superscript"/>
              </w:rPr>
              <w:t>1 </w:t>
            </w:r>
            <w:r w:rsidRPr="009036AC">
              <w:t>pants pirmā daļa) ir ieviests likumā pārņemot Eiropas Parlamenta un Padomes 2009.gada 13.jūlija direktīvas </w:t>
            </w:r>
            <w:hyperlink r:id="rId10" w:tgtFrame="_blank" w:history="1">
              <w:r w:rsidRPr="009036AC">
                <w:rPr>
                  <w:rStyle w:val="Hyperlink"/>
                </w:rPr>
                <w:t>2009/73/EK</w:t>
              </w:r>
            </w:hyperlink>
            <w:r w:rsidRPr="009036AC">
              <w:t> par kopīgiem noteikumiem attiecībā uz dabasgāzes iekšējo tirgu un par direktīvas </w:t>
            </w:r>
            <w:hyperlink r:id="rId11" w:tgtFrame="_blank" w:history="1">
              <w:r w:rsidRPr="009036AC">
                <w:rPr>
                  <w:rStyle w:val="Hyperlink"/>
                </w:rPr>
                <w:t>2003/55/EK</w:t>
              </w:r>
            </w:hyperlink>
            <w:r w:rsidRPr="009036AC">
              <w:t xml:space="preserve"> atcelšanu 22.panta prasības (Tīkla attīstības desmit gadu plāns). Attiecībā uz sadales sistēmas tīkliem iepriekš minētā direktīva 10 gadu attīstības plānu neparedz. Turklāt jau pašlaik </w:t>
            </w:r>
            <w:proofErr w:type="spellStart"/>
            <w:r w:rsidRPr="009036AC">
              <w:t>Gaso</w:t>
            </w:r>
            <w:proofErr w:type="spellEnd"/>
            <w:r w:rsidRPr="009036AC">
              <w:t xml:space="preserve"> katru gadu sagatavo un iesniedz Sabiedrisko pakalpojumu regulēšanas komisijai sadales sistēmas operatora investīciju piecu gadu plānu. </w:t>
            </w:r>
            <w:proofErr w:type="spellStart"/>
            <w:r w:rsidRPr="009036AC">
              <w:t>Gaso</w:t>
            </w:r>
            <w:proofErr w:type="spellEnd"/>
            <w:r w:rsidRPr="009036AC">
              <w:t xml:space="preserve"> skatījumā 10 gadu attīstības plāna ieviešanai sadales sistēmas tīkliem radīs nevajadzīgu un starptautiskajos tiesību aktos neparedzētu apgrūtinājumu sadales sistēmas operatora komercdarbībai.</w:t>
            </w:r>
          </w:p>
          <w:p w14:paraId="6B9A11F7" w14:textId="77777777" w:rsidR="00B13B5B" w:rsidRPr="009036AC" w:rsidRDefault="00B13B5B" w:rsidP="00B13B5B">
            <w:pPr>
              <w:jc w:val="both"/>
              <w:rPr>
                <w:shd w:val="clear" w:color="auto" w:fill="FFFFFF"/>
              </w:rPr>
            </w:pPr>
            <w:r w:rsidRPr="009036AC">
              <w:t>Ievērojot minēto uzskatām par nepieciešamību svītrot Likumprojektā paredzētajā Likuma 117.</w:t>
            </w:r>
            <w:r w:rsidRPr="009036AC">
              <w:rPr>
                <w:vertAlign w:val="superscript"/>
              </w:rPr>
              <w:t>1</w:t>
            </w:r>
            <w:r w:rsidRPr="009036AC">
              <w:t> pantā vārdus “</w:t>
            </w:r>
            <w:r w:rsidRPr="009036AC">
              <w:rPr>
                <w:color w:val="000000"/>
              </w:rPr>
              <w:t>un dabasgāzes sadales sistēmas attīstības 10 gadu plānu, kuru izstrādā sadales sistēmas operators</w:t>
            </w:r>
            <w:r w:rsidRPr="009036AC">
              <w:t>”.</w:t>
            </w:r>
          </w:p>
          <w:p w14:paraId="10B011B1" w14:textId="77777777" w:rsidR="00B13B5B" w:rsidRPr="009036AC" w:rsidRDefault="00B13B5B" w:rsidP="00B13B5B">
            <w:pPr>
              <w:pStyle w:val="naisc"/>
              <w:jc w:val="both"/>
              <w:rPr>
                <w:b/>
                <w:bCs/>
              </w:rPr>
            </w:pPr>
            <w:r w:rsidRPr="009036AC">
              <w:t>Saistībā ar iepriekš minēto nostāju aicinām svītrot Likumprojekta 29.pantu.</w:t>
            </w:r>
          </w:p>
        </w:tc>
        <w:tc>
          <w:tcPr>
            <w:tcW w:w="3119" w:type="dxa"/>
            <w:vMerge/>
          </w:tcPr>
          <w:p w14:paraId="10EFAEDD" w14:textId="0A8CAEE4" w:rsidR="00B13B5B" w:rsidRPr="009036AC" w:rsidRDefault="00B13B5B" w:rsidP="00B13B5B">
            <w:pPr>
              <w:pStyle w:val="naisc"/>
              <w:spacing w:before="0" w:after="0"/>
              <w:jc w:val="both"/>
              <w:rPr>
                <w:b/>
                <w:bCs/>
              </w:rPr>
            </w:pPr>
          </w:p>
        </w:tc>
        <w:tc>
          <w:tcPr>
            <w:tcW w:w="2977" w:type="dxa"/>
            <w:shd w:val="clear" w:color="auto" w:fill="auto"/>
          </w:tcPr>
          <w:p w14:paraId="5614177F" w14:textId="77777777" w:rsidR="00B13B5B" w:rsidRPr="009036AC" w:rsidRDefault="00B13B5B" w:rsidP="00B13B5B"/>
        </w:tc>
        <w:tc>
          <w:tcPr>
            <w:tcW w:w="2417" w:type="dxa"/>
          </w:tcPr>
          <w:p w14:paraId="5BD63A5A" w14:textId="77777777" w:rsidR="00B13B5B" w:rsidRPr="009036AC" w:rsidRDefault="00B13B5B" w:rsidP="00B13B5B">
            <w:pPr>
              <w:pStyle w:val="paragraph"/>
              <w:spacing w:before="0" w:beforeAutospacing="0" w:after="0" w:afterAutospacing="0"/>
              <w:jc w:val="both"/>
              <w:textAlignment w:val="baseline"/>
              <w:rPr>
                <w:color w:val="000000"/>
              </w:rPr>
            </w:pPr>
          </w:p>
        </w:tc>
      </w:tr>
      <w:tr w:rsidR="00B13B5B" w:rsidRPr="009036AC" w14:paraId="1684D592" w14:textId="77777777" w:rsidTr="4CE3227C">
        <w:trPr>
          <w:jc w:val="center"/>
        </w:trPr>
        <w:tc>
          <w:tcPr>
            <w:tcW w:w="761" w:type="dxa"/>
            <w:vMerge/>
          </w:tcPr>
          <w:p w14:paraId="342A159E" w14:textId="77777777" w:rsidR="00B13B5B" w:rsidRPr="009036AC" w:rsidRDefault="00B13B5B" w:rsidP="008F3D17">
            <w:pPr>
              <w:pStyle w:val="naisc"/>
              <w:numPr>
                <w:ilvl w:val="0"/>
                <w:numId w:val="42"/>
              </w:numPr>
              <w:spacing w:before="0" w:after="0"/>
              <w:ind w:left="227" w:hanging="227"/>
              <w:rPr>
                <w:b/>
                <w:bCs/>
              </w:rPr>
            </w:pPr>
          </w:p>
        </w:tc>
        <w:tc>
          <w:tcPr>
            <w:tcW w:w="2633" w:type="dxa"/>
            <w:vMerge/>
          </w:tcPr>
          <w:p w14:paraId="4D8C25D7" w14:textId="77777777" w:rsidR="00B13B5B" w:rsidRPr="009036AC" w:rsidRDefault="00B13B5B" w:rsidP="00B13B5B">
            <w:pPr>
              <w:pStyle w:val="paragraph"/>
              <w:spacing w:before="0" w:beforeAutospacing="0" w:after="0" w:afterAutospacing="0"/>
              <w:jc w:val="both"/>
              <w:textAlignment w:val="baseline"/>
              <w:rPr>
                <w:color w:val="000000"/>
              </w:rPr>
            </w:pPr>
          </w:p>
        </w:tc>
        <w:tc>
          <w:tcPr>
            <w:tcW w:w="3402" w:type="dxa"/>
            <w:shd w:val="clear" w:color="auto" w:fill="auto"/>
          </w:tcPr>
          <w:p w14:paraId="149481F9" w14:textId="77777777" w:rsidR="00B13B5B" w:rsidRPr="009036AC" w:rsidRDefault="00B13B5B" w:rsidP="00B13B5B">
            <w:pPr>
              <w:autoSpaceDE w:val="0"/>
              <w:autoSpaceDN w:val="0"/>
              <w:jc w:val="both"/>
              <w:rPr>
                <w:b/>
                <w:bCs/>
                <w:color w:val="000000"/>
              </w:rPr>
            </w:pPr>
            <w:r w:rsidRPr="009036AC">
              <w:rPr>
                <w:b/>
                <w:bCs/>
                <w:color w:val="000000"/>
              </w:rPr>
              <w:t>AS “</w:t>
            </w:r>
            <w:proofErr w:type="spellStart"/>
            <w:r w:rsidRPr="009036AC">
              <w:rPr>
                <w:b/>
                <w:bCs/>
                <w:color w:val="000000"/>
              </w:rPr>
              <w:t>Gaso</w:t>
            </w:r>
            <w:proofErr w:type="spellEnd"/>
            <w:r w:rsidRPr="009036AC">
              <w:rPr>
                <w:b/>
                <w:bCs/>
                <w:color w:val="000000"/>
              </w:rPr>
              <w:t>” (23.08.2021.)</w:t>
            </w:r>
          </w:p>
          <w:p w14:paraId="204AF145" w14:textId="77777777" w:rsidR="00B13B5B" w:rsidRPr="009036AC" w:rsidRDefault="00B13B5B" w:rsidP="00B13B5B">
            <w:pPr>
              <w:autoSpaceDE w:val="0"/>
              <w:autoSpaceDN w:val="0"/>
              <w:ind w:firstLine="709"/>
              <w:jc w:val="both"/>
              <w:rPr>
                <w:color w:val="000000"/>
              </w:rPr>
            </w:pPr>
            <w:r w:rsidRPr="009036AC">
              <w:rPr>
                <w:color w:val="000000"/>
              </w:rPr>
              <w:t>Likumprojekta 43.pants paredz papildināt Likumu ar 117.</w:t>
            </w:r>
            <w:r w:rsidRPr="009036AC">
              <w:rPr>
                <w:color w:val="000000"/>
                <w:vertAlign w:val="superscript"/>
              </w:rPr>
              <w:t>1 </w:t>
            </w:r>
            <w:r w:rsidRPr="009036AC">
              <w:rPr>
                <w:color w:val="000000"/>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7616A64D" w14:textId="77777777" w:rsidR="00B13B5B" w:rsidRPr="009036AC" w:rsidRDefault="00B13B5B" w:rsidP="00B13B5B">
            <w:pPr>
              <w:autoSpaceDE w:val="0"/>
              <w:autoSpaceDN w:val="0"/>
              <w:ind w:firstLine="709"/>
              <w:jc w:val="both"/>
            </w:pPr>
            <w:proofErr w:type="spellStart"/>
            <w:r w:rsidRPr="009036AC">
              <w:rPr>
                <w:color w:val="000000"/>
              </w:rPr>
              <w:t>Gaso</w:t>
            </w:r>
            <w:proofErr w:type="spellEnd"/>
            <w:r w:rsidRPr="009036AC">
              <w:rPr>
                <w:color w:val="000000"/>
              </w:rPr>
              <w:t xml:space="preserve"> informē, ka uztur spēkā iepriekšējos atzinumos pausto nostāju un neatbalsta starptautiskajos tiesību aktos neparedzētā pienākuma ieviešanu attiecībā uz sadales sistēmas operatoru. </w:t>
            </w:r>
            <w:proofErr w:type="spellStart"/>
            <w:r w:rsidRPr="009036AC">
              <w:t>Gaso</w:t>
            </w:r>
            <w:proofErr w:type="spellEnd"/>
            <w:r w:rsidRPr="009036AC">
              <w:t xml:space="preserve"> atkārtoti vērš uzmanību uz to, ka 10 gadu attīstības plāna ieviešana dabasgāzes sadales sistēmā radīs nevajadzīgu un nepamatotu administratīvo slogu. Šāda plāna gatavošanu mainīgajos tirgus un valsts politikas apstākļos uzskatām par nelietderīgu un tā gatavošanu par nesaimniecisku uzņēmuma resursu izšķērdēšanu.</w:t>
            </w:r>
          </w:p>
          <w:p w14:paraId="5DF6C7B0" w14:textId="77777777" w:rsidR="00B13B5B" w:rsidRPr="009036AC" w:rsidRDefault="00B13B5B" w:rsidP="00B13B5B">
            <w:pPr>
              <w:ind w:firstLine="720"/>
              <w:jc w:val="both"/>
              <w:rPr>
                <w:shd w:val="clear" w:color="auto" w:fill="FFFFFF"/>
              </w:rPr>
            </w:pPr>
            <w:r w:rsidRPr="009036AC">
              <w:t xml:space="preserve">Ņemot vērā iepriekš minēto, kā arī iepriekšējos atzinumos sniegto argumentāciju </w:t>
            </w:r>
            <w:r w:rsidRPr="002572B3">
              <w:t>uzskatām par nepieciešamību svītrot Likumprojektā paredzētajā Likuma 117.</w:t>
            </w:r>
            <w:r w:rsidRPr="002572B3">
              <w:rPr>
                <w:vertAlign w:val="superscript"/>
              </w:rPr>
              <w:t>1</w:t>
            </w:r>
            <w:r w:rsidRPr="002572B3">
              <w:t> pantā vārdus “</w:t>
            </w:r>
            <w:r w:rsidRPr="009036AC">
              <w:rPr>
                <w:color w:val="000000"/>
              </w:rPr>
              <w:t>un dabasgāzes sadales sistēmas attīstības 10 gadu plānu, kuru izstrādā sadales sistēmas operators</w:t>
            </w:r>
            <w:r w:rsidRPr="002572B3">
              <w:t>”.</w:t>
            </w:r>
          </w:p>
          <w:p w14:paraId="5F57A48B" w14:textId="77777777" w:rsidR="00B13B5B" w:rsidRPr="009036AC" w:rsidRDefault="00B13B5B" w:rsidP="00B13B5B">
            <w:pPr>
              <w:pStyle w:val="naisc"/>
              <w:jc w:val="both"/>
              <w:rPr>
                <w:b/>
                <w:bCs/>
              </w:rPr>
            </w:pPr>
            <w:r w:rsidRPr="002572B3">
              <w:t>Saistībā ar iepriekš minēto nostāju aicinām svītrot arī Likumprojekta 34.pantu, kas paredz papildināt Likuma 100.pantu ar 7.punktu</w:t>
            </w:r>
            <w:r w:rsidRPr="009036AC">
              <w:rPr>
                <w:shd w:val="clear" w:color="auto" w:fill="E2EFD9" w:themeFill="accent6" w:themeFillTint="33"/>
              </w:rPr>
              <w:t>.</w:t>
            </w:r>
          </w:p>
        </w:tc>
        <w:tc>
          <w:tcPr>
            <w:tcW w:w="3119" w:type="dxa"/>
            <w:vMerge/>
          </w:tcPr>
          <w:p w14:paraId="66AB19C2" w14:textId="7D2ACA48" w:rsidR="00B13B5B" w:rsidRPr="009036AC" w:rsidRDefault="00B13B5B" w:rsidP="00B13B5B">
            <w:pPr>
              <w:pStyle w:val="naisc"/>
              <w:spacing w:before="0" w:after="0"/>
              <w:ind w:firstLine="720"/>
              <w:jc w:val="both"/>
              <w:rPr>
                <w:b/>
                <w:bCs/>
              </w:rPr>
            </w:pPr>
          </w:p>
        </w:tc>
        <w:tc>
          <w:tcPr>
            <w:tcW w:w="2977" w:type="dxa"/>
            <w:shd w:val="clear" w:color="auto" w:fill="auto"/>
          </w:tcPr>
          <w:p w14:paraId="4D082176" w14:textId="77777777" w:rsidR="00B13B5B" w:rsidRPr="009036AC" w:rsidRDefault="00B13B5B" w:rsidP="00B13B5B"/>
        </w:tc>
        <w:tc>
          <w:tcPr>
            <w:tcW w:w="2417" w:type="dxa"/>
          </w:tcPr>
          <w:p w14:paraId="4BF87A9E" w14:textId="77777777" w:rsidR="00B13B5B" w:rsidRPr="009036AC" w:rsidRDefault="00B13B5B" w:rsidP="00B13B5B">
            <w:pPr>
              <w:pStyle w:val="paragraph"/>
              <w:spacing w:before="0" w:beforeAutospacing="0" w:after="0" w:afterAutospacing="0"/>
              <w:jc w:val="both"/>
              <w:textAlignment w:val="baseline"/>
              <w:rPr>
                <w:color w:val="000000"/>
              </w:rPr>
            </w:pPr>
          </w:p>
        </w:tc>
      </w:tr>
    </w:tbl>
    <w:p w14:paraId="6BE3F77D" w14:textId="77777777" w:rsidR="007B4C0F" w:rsidRPr="009036AC" w:rsidRDefault="007B4C0F" w:rsidP="009036AC">
      <w:pPr>
        <w:pStyle w:val="naisf"/>
        <w:spacing w:before="0" w:after="0"/>
        <w:ind w:firstLine="0"/>
      </w:pPr>
    </w:p>
    <w:p w14:paraId="6BE3F77E" w14:textId="77777777" w:rsidR="005D67F7" w:rsidRPr="009036AC" w:rsidRDefault="005D67F7" w:rsidP="009036AC">
      <w:pPr>
        <w:pStyle w:val="naisf"/>
        <w:spacing w:before="0" w:after="0"/>
        <w:ind w:firstLine="0"/>
        <w:rPr>
          <w:b/>
        </w:rPr>
      </w:pPr>
      <w:r w:rsidRPr="009036AC">
        <w:rPr>
          <w:b/>
        </w:rPr>
        <w:t xml:space="preserve">Informācija par </w:t>
      </w:r>
      <w:proofErr w:type="spellStart"/>
      <w:r w:rsidRPr="009036AC">
        <w:rPr>
          <w:b/>
        </w:rPr>
        <w:t>starpministriju</w:t>
      </w:r>
      <w:proofErr w:type="spellEnd"/>
      <w:r w:rsidRPr="009036AC">
        <w:rPr>
          <w:b/>
        </w:rPr>
        <w:t xml:space="preserve"> (starpinstitūciju) sanāksmi vai elektronisko saskaņošanu</w:t>
      </w:r>
    </w:p>
    <w:p w14:paraId="6BE3F77F" w14:textId="77777777" w:rsidR="005D67F7" w:rsidRPr="009036AC" w:rsidRDefault="005D67F7" w:rsidP="009036AC">
      <w:pPr>
        <w:pStyle w:val="naisf"/>
        <w:spacing w:before="0" w:after="0"/>
        <w:ind w:firstLine="0"/>
        <w:rPr>
          <w:b/>
        </w:rPr>
      </w:pPr>
    </w:p>
    <w:tbl>
      <w:tblPr>
        <w:tblW w:w="14601" w:type="dxa"/>
        <w:tblLook w:val="00A0" w:firstRow="1" w:lastRow="0" w:firstColumn="1" w:lastColumn="0" w:noHBand="0" w:noVBand="0"/>
      </w:tblPr>
      <w:tblGrid>
        <w:gridCol w:w="3544"/>
        <w:gridCol w:w="4004"/>
        <w:gridCol w:w="7053"/>
      </w:tblGrid>
      <w:tr w:rsidR="007B4C0F" w:rsidRPr="009036AC" w14:paraId="6BE3F782" w14:textId="77777777" w:rsidTr="008F3D17">
        <w:tc>
          <w:tcPr>
            <w:tcW w:w="3544" w:type="dxa"/>
          </w:tcPr>
          <w:p w14:paraId="6BE3F780" w14:textId="77777777" w:rsidR="007B4C0F" w:rsidRPr="009036AC" w:rsidRDefault="005D67F7" w:rsidP="009036AC">
            <w:pPr>
              <w:pStyle w:val="naisf"/>
              <w:spacing w:before="0" w:after="0"/>
              <w:ind w:firstLine="0"/>
            </w:pPr>
            <w:r w:rsidRPr="009036AC">
              <w:t>D</w:t>
            </w:r>
            <w:r w:rsidR="007B4C0F" w:rsidRPr="009036AC">
              <w:t>atums</w:t>
            </w:r>
          </w:p>
        </w:tc>
        <w:tc>
          <w:tcPr>
            <w:tcW w:w="11057" w:type="dxa"/>
            <w:gridSpan w:val="2"/>
            <w:tcBorders>
              <w:bottom w:val="single" w:sz="4" w:space="0" w:color="auto"/>
            </w:tcBorders>
          </w:tcPr>
          <w:p w14:paraId="78533B23" w14:textId="77777777" w:rsidR="007B4C0F" w:rsidRPr="009036AC" w:rsidRDefault="002434B8" w:rsidP="009036AC">
            <w:pPr>
              <w:pStyle w:val="NormalWeb"/>
              <w:spacing w:before="0" w:beforeAutospacing="0" w:after="0" w:afterAutospacing="0"/>
            </w:pPr>
            <w:r w:rsidRPr="009036AC">
              <w:t>01.04.2021. izsludināts Valsts sekretāru sanāksmē (VSS-307)</w:t>
            </w:r>
          </w:p>
          <w:p w14:paraId="0FFD2253" w14:textId="77777777" w:rsidR="00906E9A" w:rsidRPr="009036AC" w:rsidRDefault="00967A3F" w:rsidP="009036AC">
            <w:pPr>
              <w:pStyle w:val="NormalWeb"/>
              <w:spacing w:before="0" w:beforeAutospacing="0" w:after="0" w:afterAutospacing="0"/>
            </w:pPr>
            <w:r w:rsidRPr="009036AC">
              <w:t>09.06.2021. nosūtīts elektroniskai saskaņošanai</w:t>
            </w:r>
          </w:p>
          <w:p w14:paraId="6BE3F781" w14:textId="26C1747B" w:rsidR="00C56ED8" w:rsidRPr="009036AC" w:rsidRDefault="0000789A" w:rsidP="009036AC">
            <w:pPr>
              <w:pStyle w:val="NormalWeb"/>
              <w:spacing w:before="0" w:beforeAutospacing="0" w:after="0" w:afterAutospacing="0"/>
            </w:pPr>
            <w:r w:rsidRPr="009036AC">
              <w:t>02.08.2021. nosūtīts atkārtotai elektroniskai saskaņošanai</w:t>
            </w:r>
          </w:p>
        </w:tc>
      </w:tr>
      <w:tr w:rsidR="003C27A2" w:rsidRPr="009036AC" w14:paraId="6BE3F785" w14:textId="77777777" w:rsidTr="008F3D17">
        <w:tc>
          <w:tcPr>
            <w:tcW w:w="3544" w:type="dxa"/>
          </w:tcPr>
          <w:p w14:paraId="6BE3F783" w14:textId="77777777" w:rsidR="003C27A2" w:rsidRPr="009036AC" w:rsidRDefault="003C27A2" w:rsidP="009036AC">
            <w:pPr>
              <w:pStyle w:val="naisf"/>
              <w:spacing w:before="0" w:after="0"/>
              <w:ind w:firstLine="0"/>
            </w:pPr>
          </w:p>
        </w:tc>
        <w:tc>
          <w:tcPr>
            <w:tcW w:w="11057" w:type="dxa"/>
            <w:gridSpan w:val="2"/>
            <w:tcBorders>
              <w:top w:val="single" w:sz="4" w:space="0" w:color="auto"/>
            </w:tcBorders>
          </w:tcPr>
          <w:p w14:paraId="6BE3F784" w14:textId="77777777" w:rsidR="003C27A2" w:rsidRPr="009036AC" w:rsidRDefault="003C27A2" w:rsidP="009036AC">
            <w:pPr>
              <w:pStyle w:val="NormalWeb"/>
              <w:spacing w:before="0" w:beforeAutospacing="0" w:after="0" w:afterAutospacing="0"/>
              <w:ind w:firstLine="720"/>
            </w:pPr>
          </w:p>
        </w:tc>
      </w:tr>
      <w:tr w:rsidR="007B4C0F" w:rsidRPr="009036AC" w14:paraId="6BE3F788" w14:textId="77777777" w:rsidTr="008F3D17">
        <w:tc>
          <w:tcPr>
            <w:tcW w:w="3544" w:type="dxa"/>
          </w:tcPr>
          <w:p w14:paraId="6BE3F786" w14:textId="77777777" w:rsidR="007B4C0F" w:rsidRPr="009036AC" w:rsidRDefault="00365CC0" w:rsidP="009036AC">
            <w:pPr>
              <w:pStyle w:val="naiskr"/>
              <w:spacing w:before="0" w:after="0"/>
            </w:pPr>
            <w:r w:rsidRPr="009036AC">
              <w:t>Saskaņošanas dalībnieki</w:t>
            </w:r>
          </w:p>
        </w:tc>
        <w:tc>
          <w:tcPr>
            <w:tcW w:w="11057" w:type="dxa"/>
            <w:gridSpan w:val="2"/>
            <w:tcBorders>
              <w:bottom w:val="single" w:sz="4" w:space="0" w:color="auto"/>
            </w:tcBorders>
          </w:tcPr>
          <w:p w14:paraId="6BE3F787" w14:textId="72D1B1EA" w:rsidR="007B4C0F" w:rsidRPr="009036AC" w:rsidRDefault="002434B8" w:rsidP="009036AC">
            <w:pPr>
              <w:pStyle w:val="NormalWeb"/>
              <w:spacing w:before="0" w:beforeAutospacing="0" w:after="0" w:afterAutospacing="0"/>
            </w:pPr>
            <w:r w:rsidRPr="009036AC">
              <w:t>Vides aizsardzības un reģionālās attīstības ministrija, Tieslietu ministrija, Ārlietu ministrija, Finanšu ministrija, Sabiedrisko pakalpojumu regulēšanas komisija, Būvniecības valsts kontroles birojs, AS “Conexus Baltic Grid”, AS “</w:t>
            </w:r>
            <w:proofErr w:type="spellStart"/>
            <w:r w:rsidRPr="009036AC">
              <w:t>Gaso</w:t>
            </w:r>
            <w:proofErr w:type="spellEnd"/>
            <w:r w:rsidRPr="009036AC">
              <w:t xml:space="preserve">”, AS “Augstsprieguma tīkls”, AS “Sadales tīkls”, AS “Latvenergo”, AS “Latvijas Gāze”, valsts aģentūra “Latvijas Nacionālais akreditācijas birojs”, Latvijas Biogāzes asociācija, Fizikālās enerģētikas institūts, biedrība “Latvijas </w:t>
            </w:r>
            <w:proofErr w:type="spellStart"/>
            <w:r w:rsidRPr="009036AC">
              <w:t>siltumuzņēmumu</w:t>
            </w:r>
            <w:proofErr w:type="spellEnd"/>
            <w:r w:rsidRPr="009036AC">
              <w:t xml:space="preserve"> asociācija”</w:t>
            </w:r>
            <w:r w:rsidR="00A5138A" w:rsidRPr="009036AC">
              <w:t>, Latvijas Investī</w:t>
            </w:r>
            <w:r w:rsidR="00232F23" w:rsidRPr="009036AC">
              <w:t>ciju un attīstības aģentūra</w:t>
            </w:r>
            <w:r w:rsidR="2392082C" w:rsidRPr="009036AC">
              <w:t xml:space="preserve"> </w:t>
            </w:r>
          </w:p>
        </w:tc>
      </w:tr>
      <w:tr w:rsidR="000D0AED" w:rsidRPr="009036AC" w14:paraId="6BE3F78C" w14:textId="77777777" w:rsidTr="008F3D17">
        <w:trPr>
          <w:trHeight w:val="285"/>
        </w:trPr>
        <w:tc>
          <w:tcPr>
            <w:tcW w:w="3544" w:type="dxa"/>
          </w:tcPr>
          <w:p w14:paraId="6BE3F789" w14:textId="77777777" w:rsidR="000D0AED" w:rsidRPr="009036AC" w:rsidRDefault="000D0AED" w:rsidP="009036AC">
            <w:pPr>
              <w:pStyle w:val="naiskr"/>
              <w:spacing w:before="0" w:after="0"/>
            </w:pPr>
          </w:p>
        </w:tc>
        <w:tc>
          <w:tcPr>
            <w:tcW w:w="4004" w:type="dxa"/>
            <w:tcBorders>
              <w:top w:val="single" w:sz="4" w:space="0" w:color="auto"/>
            </w:tcBorders>
          </w:tcPr>
          <w:p w14:paraId="6BE3F78A" w14:textId="77777777" w:rsidR="000D0AED" w:rsidRPr="009036AC" w:rsidRDefault="000D0AED" w:rsidP="009036AC">
            <w:pPr>
              <w:pStyle w:val="naiskr"/>
              <w:spacing w:before="0" w:after="0"/>
              <w:ind w:firstLine="720"/>
            </w:pPr>
          </w:p>
        </w:tc>
        <w:tc>
          <w:tcPr>
            <w:tcW w:w="7053" w:type="dxa"/>
            <w:tcBorders>
              <w:top w:val="single" w:sz="4" w:space="0" w:color="auto"/>
            </w:tcBorders>
          </w:tcPr>
          <w:p w14:paraId="6BE3F78B" w14:textId="77777777" w:rsidR="000D0AED" w:rsidRPr="009036AC" w:rsidRDefault="000D0AED" w:rsidP="009036AC">
            <w:pPr>
              <w:pStyle w:val="naiskr"/>
              <w:spacing w:before="0" w:after="0"/>
              <w:ind w:firstLine="12"/>
            </w:pPr>
          </w:p>
        </w:tc>
      </w:tr>
    </w:tbl>
    <w:p w14:paraId="6BE3F78D" w14:textId="3B708E97" w:rsidR="008A36C9" w:rsidRPr="009036AC" w:rsidRDefault="008A36C9" w:rsidP="009036AC"/>
    <w:tbl>
      <w:tblPr>
        <w:tblW w:w="12582" w:type="dxa"/>
        <w:tblLook w:val="00A0" w:firstRow="1" w:lastRow="0" w:firstColumn="1" w:lastColumn="0" w:noHBand="0" w:noVBand="0"/>
      </w:tblPr>
      <w:tblGrid>
        <w:gridCol w:w="4111"/>
        <w:gridCol w:w="8471"/>
      </w:tblGrid>
      <w:tr w:rsidR="003F4110" w:rsidRPr="009036AC" w14:paraId="6BE3F790" w14:textId="77777777" w:rsidTr="008F3D17">
        <w:trPr>
          <w:trHeight w:val="285"/>
        </w:trPr>
        <w:tc>
          <w:tcPr>
            <w:tcW w:w="4111" w:type="dxa"/>
          </w:tcPr>
          <w:p w14:paraId="6BE3F78E" w14:textId="77777777" w:rsidR="003F4110" w:rsidRPr="009036AC" w:rsidRDefault="003F4110" w:rsidP="009036AC">
            <w:pPr>
              <w:pStyle w:val="naiskr"/>
              <w:spacing w:before="0" w:after="0"/>
            </w:pPr>
            <w:r w:rsidRPr="009036AC">
              <w:t>Saskaņošanas dalībnieki izskatīja šādu ministriju (citu institūciju) iebildumus</w:t>
            </w:r>
          </w:p>
        </w:tc>
        <w:tc>
          <w:tcPr>
            <w:tcW w:w="8471" w:type="dxa"/>
            <w:tcBorders>
              <w:bottom w:val="single" w:sz="4" w:space="0" w:color="auto"/>
            </w:tcBorders>
          </w:tcPr>
          <w:p w14:paraId="6BE3F78F" w14:textId="5E93435F" w:rsidR="003F4110" w:rsidRPr="009036AC" w:rsidRDefault="003F4110" w:rsidP="009036AC">
            <w:r w:rsidRPr="009036AC">
              <w:t xml:space="preserve">Vides aizsardzības un reģionālās attīstības ministrija, </w:t>
            </w:r>
            <w:proofErr w:type="spellStart"/>
            <w:r w:rsidRPr="009036AC">
              <w:t>Iekšlietu</w:t>
            </w:r>
            <w:proofErr w:type="spellEnd"/>
            <w:r w:rsidRPr="009036AC">
              <w:t xml:space="preserve"> ministrija, Ārlietu ministrija, Valsts kanceleja, </w:t>
            </w:r>
            <w:r w:rsidR="00310999" w:rsidRPr="009036AC">
              <w:t xml:space="preserve">Finanšu ministrija, Izglītības un zinātnes ministrija, Sabiedrisko pakalpojumu regulēšanas komisija, </w:t>
            </w:r>
            <w:r w:rsidRPr="009036AC">
              <w:t>Latvijas Brīvo arodbiedrību savienība, AS “Latvenergo”, AS “Sadales tīkls”, AS “</w:t>
            </w:r>
            <w:proofErr w:type="spellStart"/>
            <w:r w:rsidRPr="009036AC">
              <w:t>Gaso</w:t>
            </w:r>
            <w:proofErr w:type="spellEnd"/>
            <w:r w:rsidRPr="009036AC">
              <w:t xml:space="preserve">”, </w:t>
            </w:r>
            <w:r w:rsidR="00310999" w:rsidRPr="009036AC">
              <w:t xml:space="preserve">AS “Conexus Baltic Grid”, </w:t>
            </w:r>
            <w:r w:rsidRPr="009036AC">
              <w:t xml:space="preserve">AS “Latvijas Gāze”, Latvijas Degvielas tirgotāju asociācija, </w:t>
            </w:r>
            <w:r w:rsidR="00310999" w:rsidRPr="009036AC">
              <w:t xml:space="preserve">Latvijas Darba devēju konfederācija, </w:t>
            </w:r>
            <w:r w:rsidRPr="009036AC">
              <w:t xml:space="preserve">Rīgas Tehniskā </w:t>
            </w:r>
            <w:r w:rsidR="00310999" w:rsidRPr="009036AC">
              <w:t>u</w:t>
            </w:r>
            <w:r w:rsidRPr="009036AC">
              <w:t xml:space="preserve">niversitāte, Vēja enerģijas asociācija, Latvijas Siltuma, gāzes un ūdens tehnoloģiju inženieru savienība, Latvijas </w:t>
            </w:r>
            <w:proofErr w:type="spellStart"/>
            <w:r w:rsidRPr="009036AC">
              <w:t>Siltumuzņēmumu</w:t>
            </w:r>
            <w:proofErr w:type="spellEnd"/>
            <w:r w:rsidRPr="009036AC">
              <w:t xml:space="preserve"> asociācija, </w:t>
            </w:r>
            <w:proofErr w:type="spellStart"/>
            <w:r w:rsidR="00310999" w:rsidRPr="009036AC">
              <w:t>Enefit</w:t>
            </w:r>
            <w:proofErr w:type="spellEnd"/>
            <w:r w:rsidR="00310999" w:rsidRPr="009036AC">
              <w:t xml:space="preserve"> Green AS, Latvijas Elektroenerģētiķu un </w:t>
            </w:r>
            <w:proofErr w:type="spellStart"/>
            <w:r w:rsidR="00310999" w:rsidRPr="009036AC">
              <w:t>energobūvnieku</w:t>
            </w:r>
            <w:proofErr w:type="spellEnd"/>
            <w:r w:rsidR="00310999" w:rsidRPr="009036AC">
              <w:t xml:space="preserve"> asociācija</w:t>
            </w:r>
            <w:r w:rsidR="008125A4" w:rsidRPr="009036AC">
              <w:t xml:space="preserve">, Latvijas Tirdzniecības un rūpniecības kamera. </w:t>
            </w:r>
          </w:p>
        </w:tc>
      </w:tr>
      <w:tr w:rsidR="003F4110" w:rsidRPr="009036AC" w14:paraId="6BE3F792" w14:textId="77777777">
        <w:trPr>
          <w:trHeight w:val="465"/>
        </w:trPr>
        <w:tc>
          <w:tcPr>
            <w:tcW w:w="12582" w:type="dxa"/>
            <w:gridSpan w:val="2"/>
          </w:tcPr>
          <w:p w14:paraId="6BE3F791" w14:textId="77777777" w:rsidR="003F4110" w:rsidRPr="009036AC" w:rsidRDefault="003F4110" w:rsidP="009036AC">
            <w:pPr>
              <w:pStyle w:val="naisc"/>
              <w:spacing w:before="0" w:after="0"/>
              <w:ind w:left="4820" w:firstLine="720"/>
            </w:pPr>
          </w:p>
        </w:tc>
      </w:tr>
      <w:tr w:rsidR="003F4110" w:rsidRPr="009036AC" w14:paraId="6BE3F795" w14:textId="77777777" w:rsidTr="008F3D17">
        <w:tc>
          <w:tcPr>
            <w:tcW w:w="4111" w:type="dxa"/>
          </w:tcPr>
          <w:p w14:paraId="6BE3F793" w14:textId="77777777" w:rsidR="003F4110" w:rsidRPr="009036AC" w:rsidRDefault="003F4110" w:rsidP="009036AC">
            <w:pPr>
              <w:pStyle w:val="naiskr"/>
              <w:spacing w:before="0" w:after="0"/>
            </w:pPr>
            <w:r w:rsidRPr="009036AC">
              <w:t>Ministrijas (citas institūcijas), kuras nav ieradušās uz sanāksmi vai kuras nav atbildējušas uz uzaicinājumu piedalīties elektroniskajā saskaņošanā</w:t>
            </w:r>
          </w:p>
        </w:tc>
        <w:tc>
          <w:tcPr>
            <w:tcW w:w="8471" w:type="dxa"/>
            <w:tcBorders>
              <w:bottom w:val="single" w:sz="4" w:space="0" w:color="auto"/>
            </w:tcBorders>
          </w:tcPr>
          <w:p w14:paraId="6BE3F794" w14:textId="77777777" w:rsidR="003F4110" w:rsidRPr="009036AC" w:rsidRDefault="003F4110" w:rsidP="009036AC"/>
        </w:tc>
      </w:tr>
      <w:tr w:rsidR="003F4110" w:rsidRPr="009036AC" w14:paraId="6BE3F797" w14:textId="77777777" w:rsidTr="008F3D17">
        <w:trPr>
          <w:gridAfter w:val="1"/>
          <w:wAfter w:w="8471" w:type="dxa"/>
        </w:trPr>
        <w:tc>
          <w:tcPr>
            <w:tcW w:w="4111" w:type="dxa"/>
          </w:tcPr>
          <w:p w14:paraId="6BE3F796" w14:textId="77777777" w:rsidR="003F4110" w:rsidRPr="009036AC" w:rsidRDefault="003F4110" w:rsidP="009036AC">
            <w:pPr>
              <w:pStyle w:val="naiskr"/>
              <w:spacing w:before="0" w:after="0"/>
              <w:ind w:firstLine="720"/>
            </w:pPr>
            <w:r w:rsidRPr="009036AC">
              <w:t>  </w:t>
            </w:r>
          </w:p>
        </w:tc>
      </w:tr>
    </w:tbl>
    <w:p w14:paraId="6BE3F79A" w14:textId="7205E6B4" w:rsidR="0071291F" w:rsidRPr="009036AC" w:rsidRDefault="0071291F" w:rsidP="009036AC">
      <w:pPr>
        <w:pStyle w:val="naisf"/>
        <w:spacing w:before="0" w:after="0"/>
        <w:ind w:firstLine="720"/>
      </w:pPr>
      <w:r w:rsidRPr="009036AC">
        <w:br w:type="page"/>
      </w:r>
    </w:p>
    <w:p w14:paraId="67707A2E" w14:textId="77777777" w:rsidR="00683081" w:rsidRPr="009036AC" w:rsidRDefault="00683081" w:rsidP="009036AC">
      <w:pPr>
        <w:pStyle w:val="naisf"/>
        <w:spacing w:before="0" w:after="0"/>
        <w:ind w:firstLine="720"/>
      </w:pPr>
    </w:p>
    <w:p w14:paraId="6BE3F79B" w14:textId="77777777" w:rsidR="007B4C0F" w:rsidRPr="009036AC" w:rsidRDefault="007B4C0F" w:rsidP="009036AC">
      <w:pPr>
        <w:pStyle w:val="naisf"/>
        <w:spacing w:before="0" w:after="0"/>
        <w:ind w:firstLine="0"/>
        <w:jc w:val="center"/>
        <w:rPr>
          <w:b/>
        </w:rPr>
      </w:pPr>
      <w:r w:rsidRPr="009036AC">
        <w:rPr>
          <w:b/>
        </w:rPr>
        <w:t>II. </w:t>
      </w:r>
      <w:r w:rsidR="00134188" w:rsidRPr="009036AC">
        <w:rPr>
          <w:b/>
        </w:rPr>
        <w:t>Jautājumi, par kuriem saskaņošanā vienošan</w:t>
      </w:r>
      <w:r w:rsidR="00144622" w:rsidRPr="009036AC">
        <w:rPr>
          <w:b/>
        </w:rPr>
        <w:t>ā</w:t>
      </w:r>
      <w:r w:rsidR="00134188" w:rsidRPr="009036AC">
        <w:rPr>
          <w:b/>
        </w:rPr>
        <w:t>s ir panākta</w:t>
      </w:r>
    </w:p>
    <w:p w14:paraId="6BE3F79C" w14:textId="77777777" w:rsidR="007B4C0F" w:rsidRPr="009036AC" w:rsidRDefault="007B4C0F" w:rsidP="009036AC">
      <w:pPr>
        <w:pStyle w:val="naisf"/>
        <w:spacing w:before="0" w:after="0"/>
        <w:ind w:firstLine="720"/>
      </w:pPr>
    </w:p>
    <w:tbl>
      <w:tblPr>
        <w:tblW w:w="14876"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5"/>
        <w:gridCol w:w="2866"/>
        <w:gridCol w:w="4069"/>
        <w:gridCol w:w="3214"/>
        <w:gridCol w:w="855"/>
        <w:gridCol w:w="3167"/>
      </w:tblGrid>
      <w:tr w:rsidR="007314D7" w:rsidRPr="009036AC" w14:paraId="6BE3F7A2"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D" w14:textId="77777777" w:rsidR="00134188" w:rsidRPr="009036AC" w:rsidRDefault="00134188" w:rsidP="009036AC">
            <w:pPr>
              <w:pStyle w:val="naisc"/>
              <w:spacing w:before="0" w:after="0"/>
            </w:pPr>
            <w:r w:rsidRPr="009036AC">
              <w:t>Nr. p.</w:t>
            </w:r>
            <w:r w:rsidR="00D64FB0" w:rsidRPr="009036AC">
              <w:t> </w:t>
            </w:r>
            <w:r w:rsidRPr="009036AC">
              <w:t>k.</w:t>
            </w: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E" w14:textId="77777777" w:rsidR="00134188" w:rsidRPr="009036AC" w:rsidRDefault="00134188" w:rsidP="009036AC">
            <w:pPr>
              <w:pStyle w:val="naisc"/>
              <w:spacing w:before="0" w:after="0"/>
              <w:ind w:firstLine="12"/>
            </w:pPr>
            <w:r w:rsidRPr="009036AC">
              <w:t>Saskaņošanai nosūtītā projekta redakcija (konkrēta punkta (panta) redakcija)</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F" w14:textId="77777777" w:rsidR="00134188" w:rsidRPr="009036AC" w:rsidRDefault="00134188" w:rsidP="009036AC">
            <w:pPr>
              <w:pStyle w:val="naisc"/>
              <w:spacing w:before="0" w:after="0"/>
              <w:ind w:right="3"/>
            </w:pPr>
            <w:r w:rsidRPr="009036AC">
              <w:t>Atzinumā norādītais ministrijas (citas institūcijas) iebildums, kā arī saskaņošanā papildus izteiktais iebildums par projekta konkrēto punktu (pantu)</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A0" w14:textId="77777777" w:rsidR="00134188" w:rsidRPr="009036AC" w:rsidRDefault="00134188" w:rsidP="009036AC">
            <w:pPr>
              <w:pStyle w:val="naisc"/>
              <w:spacing w:before="0" w:after="0"/>
              <w:ind w:firstLine="21"/>
            </w:pPr>
            <w:r w:rsidRPr="009036AC">
              <w:t>Atbildīgās ministrijas norāde</w:t>
            </w:r>
            <w:r w:rsidR="006C1C48" w:rsidRPr="009036AC">
              <w:t xml:space="preserve"> par to, ka </w:t>
            </w:r>
            <w:r w:rsidRPr="009036AC">
              <w:t>iebildums ir ņemts vērā</w:t>
            </w:r>
            <w:r w:rsidR="006455E7" w:rsidRPr="009036AC">
              <w:t>,</w:t>
            </w:r>
            <w:r w:rsidRPr="009036AC">
              <w:t xml:space="preserve"> vai </w:t>
            </w:r>
            <w:r w:rsidR="006C1C48" w:rsidRPr="009036AC">
              <w:t xml:space="preserve">informācija par saskaņošanā </w:t>
            </w:r>
            <w:r w:rsidR="00022B0F" w:rsidRPr="009036AC">
              <w:t>panākto alternatīvo risinājumu</w:t>
            </w:r>
          </w:p>
        </w:tc>
        <w:tc>
          <w:tcPr>
            <w:tcW w:w="4022" w:type="dxa"/>
            <w:gridSpan w:val="2"/>
            <w:tcBorders>
              <w:top w:val="single" w:sz="4" w:space="0" w:color="auto"/>
              <w:left w:val="single" w:sz="4" w:space="0" w:color="auto"/>
              <w:bottom w:val="single" w:sz="4" w:space="0" w:color="auto"/>
            </w:tcBorders>
            <w:vAlign w:val="center"/>
          </w:tcPr>
          <w:p w14:paraId="6BE3F7A1" w14:textId="77777777" w:rsidR="00134188" w:rsidRPr="009036AC" w:rsidRDefault="00134188" w:rsidP="009036AC">
            <w:pPr>
              <w:jc w:val="center"/>
            </w:pPr>
            <w:r w:rsidRPr="009036AC">
              <w:t>Projekta attiecīgā punkta (panta) galīgā redakcija</w:t>
            </w:r>
          </w:p>
        </w:tc>
      </w:tr>
      <w:tr w:rsidR="00B24FAD" w:rsidRPr="009036AC" w14:paraId="6BE3F7A8"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3" w14:textId="77777777" w:rsidR="00134188" w:rsidRPr="009036AC" w:rsidRDefault="003B71E0" w:rsidP="009036AC">
            <w:pPr>
              <w:pStyle w:val="naisc"/>
              <w:spacing w:before="0" w:after="0"/>
              <w:rPr>
                <w:sz w:val="20"/>
                <w:szCs w:val="20"/>
              </w:rPr>
            </w:pPr>
            <w:r w:rsidRPr="009036AC">
              <w:rPr>
                <w:sz w:val="20"/>
                <w:szCs w:val="20"/>
              </w:rPr>
              <w:t>1</w:t>
            </w: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4" w14:textId="77777777" w:rsidR="00134188" w:rsidRPr="009036AC" w:rsidRDefault="00F34AAB" w:rsidP="009036AC">
            <w:pPr>
              <w:pStyle w:val="naisc"/>
              <w:spacing w:before="0" w:after="0"/>
              <w:ind w:firstLine="720"/>
              <w:rPr>
                <w:sz w:val="20"/>
                <w:szCs w:val="20"/>
              </w:rPr>
            </w:pPr>
            <w:r w:rsidRPr="009036AC">
              <w:rPr>
                <w:sz w:val="20"/>
                <w:szCs w:val="20"/>
              </w:rPr>
              <w:t>2</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5" w14:textId="77777777" w:rsidR="00134188" w:rsidRPr="009036AC" w:rsidRDefault="003B71E0" w:rsidP="009036AC">
            <w:pPr>
              <w:pStyle w:val="naisc"/>
              <w:spacing w:before="0" w:after="0"/>
              <w:ind w:firstLine="720"/>
              <w:rPr>
                <w:sz w:val="20"/>
                <w:szCs w:val="20"/>
              </w:rPr>
            </w:pPr>
            <w:r w:rsidRPr="009036AC">
              <w:rPr>
                <w:sz w:val="20"/>
                <w:szCs w:val="20"/>
              </w:rPr>
              <w:t>3</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6" w14:textId="77777777" w:rsidR="00134188" w:rsidRPr="009036AC" w:rsidRDefault="003B71E0" w:rsidP="009036AC">
            <w:pPr>
              <w:pStyle w:val="naisc"/>
              <w:spacing w:before="0" w:after="0"/>
              <w:ind w:firstLine="720"/>
              <w:rPr>
                <w:sz w:val="20"/>
                <w:szCs w:val="20"/>
              </w:rPr>
            </w:pPr>
            <w:r w:rsidRPr="009036AC">
              <w:rPr>
                <w:sz w:val="20"/>
                <w:szCs w:val="20"/>
              </w:rPr>
              <w:t>4</w:t>
            </w:r>
          </w:p>
        </w:tc>
        <w:tc>
          <w:tcPr>
            <w:tcW w:w="4022" w:type="dxa"/>
            <w:gridSpan w:val="2"/>
            <w:tcBorders>
              <w:top w:val="single" w:sz="4" w:space="0" w:color="auto"/>
              <w:left w:val="single" w:sz="4" w:space="0" w:color="auto"/>
              <w:bottom w:val="single" w:sz="4" w:space="0" w:color="auto"/>
            </w:tcBorders>
          </w:tcPr>
          <w:p w14:paraId="6BE3F7A7" w14:textId="77777777" w:rsidR="00134188" w:rsidRPr="009036AC" w:rsidRDefault="003B71E0" w:rsidP="009036AC">
            <w:pPr>
              <w:jc w:val="center"/>
              <w:rPr>
                <w:sz w:val="20"/>
                <w:szCs w:val="20"/>
              </w:rPr>
            </w:pPr>
            <w:r w:rsidRPr="009036AC">
              <w:rPr>
                <w:sz w:val="20"/>
                <w:szCs w:val="20"/>
              </w:rPr>
              <w:t>5</w:t>
            </w:r>
          </w:p>
        </w:tc>
      </w:tr>
      <w:tr w:rsidR="001573EC" w:rsidRPr="009036AC" w14:paraId="6BE3F7AA" w14:textId="77777777" w:rsidTr="7071DDE4">
        <w:trPr>
          <w:jc w:val="center"/>
        </w:trPr>
        <w:tc>
          <w:tcPr>
            <w:tcW w:w="14876" w:type="dxa"/>
            <w:gridSpan w:val="6"/>
            <w:tcBorders>
              <w:left w:val="single" w:sz="6" w:space="0" w:color="000000" w:themeColor="text1"/>
              <w:bottom w:val="single" w:sz="4" w:space="0" w:color="auto"/>
            </w:tcBorders>
            <w:vAlign w:val="center"/>
          </w:tcPr>
          <w:p w14:paraId="6BE3F7A9" w14:textId="77777777" w:rsidR="001573EC" w:rsidRPr="009036AC" w:rsidRDefault="001573EC" w:rsidP="009036AC">
            <w:pPr>
              <w:jc w:val="center"/>
              <w:rPr>
                <w:b/>
              </w:rPr>
            </w:pPr>
            <w:r w:rsidRPr="009036AC">
              <w:rPr>
                <w:b/>
                <w:iCs/>
              </w:rPr>
              <w:t xml:space="preserve">IEBILDUMI ATTIECĪBĀ UZ </w:t>
            </w:r>
            <w:r w:rsidR="00297AD9" w:rsidRPr="009036AC">
              <w:rPr>
                <w:b/>
                <w:iCs/>
              </w:rPr>
              <w:t>LIKUMPROJEKTA</w:t>
            </w:r>
            <w:r w:rsidRPr="009036AC">
              <w:rPr>
                <w:b/>
                <w:iCs/>
              </w:rPr>
              <w:t xml:space="preserve"> PAMATTEKSTU</w:t>
            </w:r>
          </w:p>
        </w:tc>
      </w:tr>
      <w:tr w:rsidR="00467E78" w:rsidRPr="009036AC" w14:paraId="14909D7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5067A9C" w14:textId="77777777" w:rsidR="001F29E2" w:rsidRPr="009036AC" w:rsidRDefault="001F29E2" w:rsidP="009036AC">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49A7EE0" w14:textId="6A4DD4E7" w:rsidR="001F29E2" w:rsidRPr="009036AC" w:rsidRDefault="001F29E2"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47A1C0F" w14:textId="77777777" w:rsidR="001F29E2" w:rsidRPr="009036AC" w:rsidRDefault="001F29E2" w:rsidP="009036AC">
            <w:pPr>
              <w:pStyle w:val="naisc"/>
              <w:spacing w:before="0" w:after="0"/>
              <w:jc w:val="both"/>
              <w:rPr>
                <w:b/>
                <w:bCs/>
              </w:rPr>
            </w:pPr>
            <w:r w:rsidRPr="009036AC">
              <w:rPr>
                <w:b/>
                <w:bCs/>
              </w:rPr>
              <w:t>Sabiedrisko pakalpojumu regulēšanas komisija (22.06.2021.)</w:t>
            </w:r>
          </w:p>
          <w:p w14:paraId="560226CC" w14:textId="6C669579" w:rsidR="001F29E2" w:rsidRPr="009036AC" w:rsidRDefault="001F29E2" w:rsidP="009036AC">
            <w:pPr>
              <w:pStyle w:val="naisc"/>
              <w:spacing w:before="0" w:after="0"/>
              <w:jc w:val="both"/>
            </w:pPr>
            <w:r w:rsidRPr="009036AC">
              <w:t>Regulators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B974EA1" w14:textId="07E2D5F0" w:rsidR="001F29E2" w:rsidRPr="009036AC" w:rsidRDefault="001F29E2" w:rsidP="009036AC">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6B04D41" w14:textId="77777777" w:rsidR="001F29E2" w:rsidRPr="009036AC" w:rsidRDefault="001F29E2" w:rsidP="009036AC"/>
        </w:tc>
      </w:tr>
      <w:tr w:rsidR="00467E78" w:rsidRPr="009036AC" w14:paraId="6BE3F7BA" w14:textId="77777777" w:rsidTr="00DB3FB9">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7B2" w14:textId="77777777" w:rsidR="00D638B6" w:rsidRPr="009036AC" w:rsidRDefault="00D638B6" w:rsidP="009036AC">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7B3"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1. pantā:</w:t>
            </w:r>
          </w:p>
          <w:p w14:paraId="6BE3F7B4"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punktu šādā redakcijā:</w:t>
            </w:r>
          </w:p>
          <w:p w14:paraId="6BE3F7B5"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“1) atbalsta shēma – šā likuma izpratnē instruments vai mehānisms, ko piemēro, lai veicinātu atjaunojamās enerģijas izmantošanu, samazinot šādas enerģijas izmaksas, palielinot tās pārdošanas cenu vai palielinot šādas enerģijas iegādes apjomu, kas tiek nodrošināta izmantojot atjaunojamās enerģijas pienākumu (pienākuma ietvaros enerģijas ražotājiem ir pienākums nodrošināt, ka konkrēta saražotās enerģijas daļa ir atjaunojamā enerģija, kurināmā piegādātājiem vai tirgotājam ir pienākums nodrošināt, ka konkrēta realizētās enerģijas daļa ir atjaunojamā enerģija, vai enerģijas lietotājam ir pienākums nodrošināt, ka konkrēta patērētās enerģijas daļa ir atjaunojamā enerģija; pienākuma ietvaros noteiktās prasības var izpildīt, izmantojot zaļos sertifikātus)  vai citus veidus, tai skaitā, (bet ne tikai) atbalstu investīcijām, atbrīvojumu no nodokļiem vai nodokļu samazināšanu, nodokļu atmaksu, zaļo sertifikātu izmantošanu, kā arī tiešo cenu atbalstu, tostarp regulētos tarifus un mainīgās vai fiksētās piemaksas;”</w:t>
            </w:r>
          </w:p>
        </w:tc>
        <w:tc>
          <w:tcPr>
            <w:tcW w:w="4069" w:type="dxa"/>
            <w:tcBorders>
              <w:left w:val="single" w:sz="6" w:space="0" w:color="000000" w:themeColor="text1"/>
              <w:bottom w:val="single" w:sz="4" w:space="0" w:color="auto"/>
              <w:right w:val="single" w:sz="6" w:space="0" w:color="000000" w:themeColor="text1"/>
            </w:tcBorders>
          </w:tcPr>
          <w:p w14:paraId="6BE3F7B6" w14:textId="77777777" w:rsidR="00D638B6" w:rsidRPr="009036AC" w:rsidRDefault="00D638B6" w:rsidP="009036AC">
            <w:pPr>
              <w:pStyle w:val="naisc"/>
              <w:spacing w:before="0" w:after="0"/>
              <w:jc w:val="both"/>
              <w:rPr>
                <w:b/>
                <w:bCs/>
              </w:rPr>
            </w:pPr>
            <w:r w:rsidRPr="009036AC">
              <w:rPr>
                <w:b/>
                <w:bCs/>
              </w:rPr>
              <w:t>Sabiedrisko pakalpojumu regulēšanas komisija (19.04.2021.)</w:t>
            </w:r>
          </w:p>
          <w:p w14:paraId="6BE3F7B7" w14:textId="77777777" w:rsidR="00D638B6" w:rsidRPr="009036AC" w:rsidRDefault="00D638B6" w:rsidP="009036AC">
            <w:pPr>
              <w:pStyle w:val="naisc"/>
              <w:spacing w:before="0" w:after="0"/>
              <w:jc w:val="both"/>
              <w:rPr>
                <w:b/>
                <w:bCs/>
              </w:rPr>
            </w:pPr>
            <w:r w:rsidRPr="009036AC">
              <w:t>Likumprojekta 1.pantā paredzētā Enerģētikas likuma 1.panta 1.punktā, kas skaidro terminu “atbalsta shēma”, nav jāietver visi Eiropas Parlamenta un Padomes 2018.gada 11.decembra Direktīvā (ES) 2018/2001 par no atjaunojamajiem energoresursiem iegūtas enerģijas izmantošanas veicināšanu noteiktie atjaunojamās enerģijas pienākumi, bet tikai tie, kuri tiek vai tiks piemēroti Latvijā. Piemēram, ne Enerģētikas likumā, ne Likumprojektā nav noteikts zaļo sertifikātu regulējums vai tiešā cenu atbalsta, tajā skaitā regulēto tarifu un mainīgo vai fiksēto piemaksu, regulējums. Turklāt Regulatoram ir būtiski iebildumi pret cenu atbalsta ieviešanu. Regulatora ieskatā energoapgādes komersantu pienākumi, ar kuru palīdzību tiek īstenots atjaunojamās enerģijas pienākums, nevar tikt noteikti terminu definīcijās, bet tie būtu nosakāmi atsevišķā Enerģētikas likuma pantā, skaidri nosakot personas, uz kurām šie pienākumi attiecas.</w:t>
            </w:r>
          </w:p>
        </w:tc>
        <w:tc>
          <w:tcPr>
            <w:tcW w:w="3214" w:type="dxa"/>
            <w:tcBorders>
              <w:left w:val="single" w:sz="6" w:space="0" w:color="000000" w:themeColor="text1"/>
              <w:bottom w:val="single" w:sz="4" w:space="0" w:color="auto"/>
              <w:right w:val="single" w:sz="6" w:space="0" w:color="000000" w:themeColor="text1"/>
            </w:tcBorders>
          </w:tcPr>
          <w:p w14:paraId="747159BF" w14:textId="17B4B6D9" w:rsidR="00D638B6" w:rsidRPr="009036AC" w:rsidRDefault="00D638B6" w:rsidP="009036AC">
            <w:pPr>
              <w:pStyle w:val="naisc"/>
              <w:spacing w:before="0" w:after="0"/>
              <w:rPr>
                <w:b/>
                <w:bCs/>
              </w:rPr>
            </w:pPr>
            <w:r w:rsidRPr="009036AC">
              <w:rPr>
                <w:b/>
                <w:bCs/>
              </w:rPr>
              <w:t>Ņemts vērā</w:t>
            </w:r>
          </w:p>
          <w:p w14:paraId="6BE3F7B8" w14:textId="2B8A51D0" w:rsidR="00D638B6" w:rsidRPr="009036AC" w:rsidRDefault="00D638B6" w:rsidP="009036AC">
            <w:pPr>
              <w:pStyle w:val="naisc"/>
              <w:spacing w:before="0" w:after="0"/>
              <w:jc w:val="both"/>
            </w:pPr>
            <w:r w:rsidRPr="009036AC">
              <w:t>Skaidrojam, ka likums tiek veidots pietiekami universāls un ilgtermiņa, tāpēc nav atbalstāms likumā iekļaut definīcijas tikai šā brīža situācijai</w:t>
            </w:r>
          </w:p>
        </w:tc>
        <w:tc>
          <w:tcPr>
            <w:tcW w:w="4022" w:type="dxa"/>
            <w:gridSpan w:val="2"/>
            <w:vMerge w:val="restart"/>
            <w:tcBorders>
              <w:top w:val="single" w:sz="4" w:space="0" w:color="auto"/>
              <w:left w:val="single" w:sz="4" w:space="0" w:color="auto"/>
            </w:tcBorders>
          </w:tcPr>
          <w:p w14:paraId="74D23D1D" w14:textId="77777777" w:rsidR="00C26A0C" w:rsidRPr="009036AC" w:rsidRDefault="00D638B6" w:rsidP="009036AC">
            <w:r w:rsidRPr="009036AC">
              <w:t>Likumprojekta 1.pants ir precizēts</w:t>
            </w:r>
          </w:p>
          <w:p w14:paraId="6B5156D3" w14:textId="77777777" w:rsidR="00C26A0C" w:rsidRPr="009036AC" w:rsidRDefault="00C26A0C" w:rsidP="009036AC"/>
          <w:p w14:paraId="6BE3F7B9" w14:textId="2A7CCFE5" w:rsidR="00D638B6" w:rsidRPr="009036AC" w:rsidRDefault="00C26A0C" w:rsidP="009036AC">
            <w:r w:rsidRPr="009036AC">
              <w:t>Likumprojekta anotācija ir papildināta</w:t>
            </w:r>
          </w:p>
        </w:tc>
      </w:tr>
      <w:tr w:rsidR="00467E78" w:rsidRPr="009036AC" w14:paraId="6BE3F7C8" w14:textId="77777777" w:rsidTr="005F29ED">
        <w:trPr>
          <w:jc w:val="center"/>
        </w:trPr>
        <w:tc>
          <w:tcPr>
            <w:tcW w:w="705" w:type="dxa"/>
            <w:vMerge/>
            <w:tcBorders>
              <w:right w:val="single" w:sz="6" w:space="0" w:color="000000" w:themeColor="text1"/>
            </w:tcBorders>
          </w:tcPr>
          <w:p w14:paraId="6BE3F7BB" w14:textId="77777777" w:rsidR="00D638B6" w:rsidRPr="009036AC" w:rsidRDefault="00D638B6" w:rsidP="009036AC">
            <w:pPr>
              <w:pStyle w:val="naisc"/>
              <w:numPr>
                <w:ilvl w:val="1"/>
                <w:numId w:val="37"/>
              </w:numPr>
              <w:spacing w:before="0" w:after="0"/>
              <w:ind w:left="0" w:firstLine="0"/>
              <w:rPr>
                <w:b/>
              </w:rPr>
            </w:pPr>
          </w:p>
        </w:tc>
        <w:tc>
          <w:tcPr>
            <w:tcW w:w="2866" w:type="dxa"/>
            <w:vMerge/>
            <w:tcBorders>
              <w:left w:val="single" w:sz="6" w:space="0" w:color="000000" w:themeColor="text1"/>
            </w:tcBorders>
          </w:tcPr>
          <w:p w14:paraId="6BE3F7BC"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BD" w14:textId="77777777" w:rsidR="00D638B6" w:rsidRPr="009036AC" w:rsidRDefault="00D638B6" w:rsidP="009036AC">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6BE3F7BE" w14:textId="77777777" w:rsidR="00D638B6" w:rsidRPr="009036AC" w:rsidRDefault="00D638B6" w:rsidP="009036AC">
            <w:pPr>
              <w:pStyle w:val="naisc"/>
              <w:spacing w:before="0" w:after="0"/>
              <w:jc w:val="both"/>
            </w:pPr>
            <w:r w:rsidRPr="009036AC">
              <w:t>Grozījumi ir izstrādāti, tostarp, lai pārņemtu un ieviestu Latvijas nacionālajā likumdošanā Eiropas Parlamenta un Padomes Direktīvu (ES) 2018/2001 (2018. gada 11. decembris) par no atjaunojamajiem energoresursiem iegūtas enerģijas izmantošanas veicināšanu (turpmāk – Direktīva). Tajā ir ietvertas divas savstarpēji nodalītas definīcijas (2.panta 5.un 6.punkts):</w:t>
            </w:r>
          </w:p>
          <w:p w14:paraId="6BE3F7BF" w14:textId="77777777" w:rsidR="00D638B6" w:rsidRPr="009036AC" w:rsidRDefault="00D638B6" w:rsidP="009036AC">
            <w:pPr>
              <w:pStyle w:val="naisc"/>
              <w:spacing w:before="0" w:after="0"/>
              <w:jc w:val="both"/>
            </w:pPr>
            <w:r w:rsidRPr="009036AC">
              <w:t xml:space="preserve">a) “atbalsta shēma” ir instruments, shēma vai mehānisms, ko piemēro dalībvalsts vai dalībvalstu grupa un kas veicina no atjaunojamajiem energoresursiem iegūtas enerģijas izmantošanu, samazinot šādas enerģijas izmaksas, palielinot tās pārdošanas cenu vai šādas enerģijas iegādes apjomu, izmantojot atjaunojamās enerģijas pienākumu vai citādi, tostarp (bet ne tikai) atbalstu investīcijām, atbrīvojumu no nodokļiem vai nodokļu samazināšanu, nodokļu atmaksu, atbalsta shēmas, kas paredz atjaunojamās enerģijas pienākumu, arī shēmas, kurās izmanto “zaļos sertifikātus”, kā arī tiešās cenu atbalsta shēmas, tostarp regulētos tarifus un mainīgās vai fiksētās piemaksas; un </w:t>
            </w:r>
          </w:p>
          <w:p w14:paraId="6BE3F7C0" w14:textId="77777777" w:rsidR="00D638B6" w:rsidRPr="009036AC" w:rsidRDefault="00D638B6" w:rsidP="009036AC">
            <w:pPr>
              <w:pStyle w:val="naisc"/>
              <w:spacing w:before="0" w:after="0"/>
              <w:jc w:val="both"/>
            </w:pPr>
            <w:r w:rsidRPr="009036AC">
              <w:t>b) “atjaunojamās enerģijas pienākums”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p>
          <w:p w14:paraId="6BE3F7C1" w14:textId="77777777" w:rsidR="00D638B6" w:rsidRPr="009036AC" w:rsidRDefault="00D638B6" w:rsidP="009036AC">
            <w:pPr>
              <w:pStyle w:val="naisc"/>
              <w:spacing w:before="0" w:after="0"/>
              <w:jc w:val="both"/>
            </w:pPr>
            <w:proofErr w:type="spellStart"/>
            <w:r w:rsidRPr="009036AC">
              <w:t>Enefit</w:t>
            </w:r>
            <w:proofErr w:type="spellEnd"/>
            <w:r w:rsidRPr="009036AC">
              <w:t xml:space="preserve"> Green AS nav saprotami iemesli, kādēļ Grozījumu projektā abas minētās Direktīvas definīcijas ir mēģināts apvienot vienā. Jāatzīst, šāda nacionāla pieeja definīcijas izveidei raisa virkni neskaidrību, kā atbalsta shēmas definīcija un to īstenojošais tiesiskais regulējums Enerģētikas likumā, Elektroenerģijas tirgus likumā un tos īstenojošajos Ministru kabineta noteikumos turpmāk darbosies korelācijā ar Energoefektivitātes likumā un to īstenojošajos Ministru kabineta noteikumos iestrādāto tiesisko regulējumu par energoefektivitātes pienākuma shēmu (Energoefektivitātes likuma 9.pants). Nošķirot divas patstāvīgas definīcijas, kā arī Enerģētikas likumā iestrādājot pietiekamu un skaidru regulējumu, kas ļautu pamatoti un visiem tiesību normu piemērotājiem vienveidīgi nošķirt šīs pienākuma shēmas, to darbības principus, pienākumu iesaistīties un atbildību par to izpildi, ieguvēji būtu visi – valsts un sabiedrība kopumā, kontroli un uzraudzību īstenojošās valsts pārvaldes iestādes, kā arī industrijas pārstāvji un lietotāji. </w:t>
            </w:r>
          </w:p>
          <w:p w14:paraId="6BE3F7C2" w14:textId="77777777" w:rsidR="00D638B6" w:rsidRPr="009036AC" w:rsidRDefault="00D638B6" w:rsidP="009036AC">
            <w:pPr>
              <w:pStyle w:val="naisc"/>
              <w:spacing w:before="0" w:after="0"/>
              <w:jc w:val="both"/>
            </w:pPr>
            <w:r w:rsidRPr="009036AC">
              <w:t xml:space="preserve">Tādēļ </w:t>
            </w:r>
            <w:proofErr w:type="spellStart"/>
            <w:r w:rsidRPr="009036AC">
              <w:t>Enefit</w:t>
            </w:r>
            <w:proofErr w:type="spellEnd"/>
            <w:r w:rsidRPr="009036AC">
              <w:t xml:space="preserve"> Green AS lūdz iestrādāt Enerģētikas likumā divas šādas definīcijas, kas vistuvāk Direktīvas mērķim un jēgai ļautu pārņemt un nacionālajā likumdošanā iestrādāt regulējumu par atbalsta shēmu:</w:t>
            </w:r>
          </w:p>
          <w:p w14:paraId="6BE3F7C3" w14:textId="77777777" w:rsidR="00D638B6" w:rsidRPr="009036AC" w:rsidRDefault="00D638B6" w:rsidP="009036AC">
            <w:pPr>
              <w:pStyle w:val="naisc"/>
              <w:spacing w:before="0" w:after="0"/>
              <w:jc w:val="both"/>
            </w:pPr>
            <w:r w:rsidRPr="009036AC">
              <w:t xml:space="preserve">a) atbalsta shēma ir instruments, shēma vai mehānisms, ko piemēro un kas veicina no atjaunojamajiem energoresursiem iegūtas enerģijas izmantošanu, samazinot šādas enerģijas izmaksas, palielinot tās pārdošanas cenu vai palielinot šādas enerģijas iegādes apjomu, kas tiek nodrošināta izmantojot atjaunojamās enerģijas pienākumu vai citādi, tai skaitā, bet ne tikai, atbalstu investīcijām, atbrīvojumu no nodokļiem vai nodokļu samazināšanu, nodokļu atmaksu, atbalsta shēmas, kas paredz atjaunojamās enerģijas pienākumu, zaļo sertifikātu izmantošanu, kā arī tiešās cenu atbalsta shēmas, tostarp regulētos tarifus un mainīgās vai fiksētās piemaksas; un </w:t>
            </w:r>
          </w:p>
          <w:p w14:paraId="6BE3F7C4" w14:textId="77777777" w:rsidR="00D638B6" w:rsidRPr="009036AC" w:rsidRDefault="00D638B6" w:rsidP="009036AC">
            <w:pPr>
              <w:pStyle w:val="naisc"/>
              <w:spacing w:before="0" w:after="0"/>
              <w:jc w:val="both"/>
            </w:pPr>
            <w:r w:rsidRPr="009036AC">
              <w:t>b) atjaunojamās enerģijas pienākums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p>
          <w:p w14:paraId="6BE3F7C5" w14:textId="77777777" w:rsidR="00D638B6" w:rsidRPr="009036AC" w:rsidRDefault="00D638B6" w:rsidP="009036AC">
            <w:pPr>
              <w:pStyle w:val="naisc"/>
              <w:spacing w:before="0" w:after="0"/>
              <w:jc w:val="both"/>
              <w:rPr>
                <w:b/>
                <w:bCs/>
              </w:rPr>
            </w:pPr>
            <w:proofErr w:type="spellStart"/>
            <w:r w:rsidRPr="009036AC">
              <w:t>Enefit</w:t>
            </w:r>
            <w:proofErr w:type="spellEnd"/>
            <w:r w:rsidRPr="009036AC">
              <w:t xml:space="preserve"> Green AS ieskatā, ir būtiski tiesiskajā regulējumā uzsvērt, kā arī tiesiskā regulējuma izpildes un kontroles laikā ņemt vērā, ka atjaunojamās enerģijas pienākums nav abstrakts, no konteksta izrauts pienākums, ko visiem tirgus dalībniekiem likt pildīt bez nolūka sasniegt konkrētu mērķi vai izpildīt konkrētu uzdevumu. Atjaunojamās enerģijas pienākums ir viens no atbalsta shēmā ietilpstošiem instrumentiem, tādēļ to regulējošais tiesiskais regulējums, ieskaitot tā </w:t>
            </w:r>
            <w:proofErr w:type="spellStart"/>
            <w:r w:rsidRPr="009036AC">
              <w:t>legāldefinīciju</w:t>
            </w:r>
            <w:proofErr w:type="spellEnd"/>
            <w:r w:rsidRPr="009036AC">
              <w:t>, ir iztulkojams un piemērojams noteiktā ietvarā.</w:t>
            </w:r>
          </w:p>
        </w:tc>
        <w:tc>
          <w:tcPr>
            <w:tcW w:w="3214" w:type="dxa"/>
            <w:tcBorders>
              <w:left w:val="single" w:sz="6" w:space="0" w:color="000000" w:themeColor="text1"/>
              <w:bottom w:val="single" w:sz="4" w:space="0" w:color="auto"/>
              <w:right w:val="single" w:sz="6" w:space="0" w:color="000000" w:themeColor="text1"/>
            </w:tcBorders>
          </w:tcPr>
          <w:p w14:paraId="6BE3F7C6" w14:textId="6C6652BD" w:rsidR="00D638B6" w:rsidRPr="009036AC" w:rsidRDefault="00D638B6" w:rsidP="009036AC">
            <w:pPr>
              <w:pStyle w:val="naisc"/>
              <w:spacing w:before="0" w:after="0"/>
              <w:rPr>
                <w:b/>
                <w:bCs/>
              </w:rPr>
            </w:pPr>
            <w:r w:rsidRPr="009036AC">
              <w:rPr>
                <w:b/>
                <w:bCs/>
              </w:rPr>
              <w:t>Ņemts vērā</w:t>
            </w:r>
          </w:p>
        </w:tc>
        <w:tc>
          <w:tcPr>
            <w:tcW w:w="4022" w:type="dxa"/>
            <w:gridSpan w:val="2"/>
            <w:vMerge/>
          </w:tcPr>
          <w:p w14:paraId="6BE3F7C7" w14:textId="4AA5BC17" w:rsidR="00D638B6" w:rsidRPr="009036AC" w:rsidRDefault="00D638B6" w:rsidP="009036AC"/>
        </w:tc>
      </w:tr>
      <w:tr w:rsidR="00467E78" w:rsidRPr="009036AC" w14:paraId="6BE3F7D1" w14:textId="77777777" w:rsidTr="005F29ED">
        <w:trPr>
          <w:jc w:val="center"/>
        </w:trPr>
        <w:tc>
          <w:tcPr>
            <w:tcW w:w="705" w:type="dxa"/>
            <w:vMerge/>
          </w:tcPr>
          <w:p w14:paraId="6BE3F7C9" w14:textId="77777777" w:rsidR="00D638B6" w:rsidRPr="009036AC" w:rsidRDefault="00D638B6" w:rsidP="009036AC">
            <w:pPr>
              <w:pStyle w:val="naisc"/>
              <w:numPr>
                <w:ilvl w:val="1"/>
                <w:numId w:val="37"/>
              </w:numPr>
              <w:spacing w:before="0" w:after="0"/>
              <w:ind w:left="0" w:firstLine="0"/>
              <w:rPr>
                <w:b/>
              </w:rPr>
            </w:pPr>
          </w:p>
        </w:tc>
        <w:tc>
          <w:tcPr>
            <w:tcW w:w="2866" w:type="dxa"/>
            <w:vMerge/>
            <w:tcBorders>
              <w:right w:val="single" w:sz="4" w:space="0" w:color="auto"/>
            </w:tcBorders>
          </w:tcPr>
          <w:p w14:paraId="6BE3F7CA"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6BE3F7CB" w14:textId="77777777" w:rsidR="00D638B6" w:rsidRPr="009036AC" w:rsidRDefault="00D638B6" w:rsidP="009036AC">
            <w:pPr>
              <w:pStyle w:val="naisc"/>
              <w:spacing w:before="0" w:after="0"/>
              <w:jc w:val="both"/>
              <w:rPr>
                <w:b/>
                <w:bCs/>
              </w:rPr>
            </w:pPr>
            <w:r w:rsidRPr="009036AC">
              <w:rPr>
                <w:b/>
                <w:bCs/>
              </w:rPr>
              <w:t>AS “Latvijas Gāze” (13.04.2021.)</w:t>
            </w:r>
          </w:p>
          <w:p w14:paraId="6BE3F7CC" w14:textId="77777777" w:rsidR="00D638B6" w:rsidRPr="009036AC" w:rsidRDefault="00D638B6" w:rsidP="009036AC">
            <w:pPr>
              <w:pStyle w:val="naisc"/>
              <w:spacing w:before="0" w:after="0"/>
              <w:jc w:val="both"/>
            </w:pPr>
            <w:r w:rsidRPr="009036AC">
              <w:t>Ņemot vērā, ka Eiropas Parlamenta un Padomes 2018.gada 11.decembra direktīvas Nr.2018/2001 par no atjaunojamajiem energoresursiem iegūtas enerģijas izmantošanas veicināšanu (pārstrādāta redakcija) (turpmāk – Direktīva 2018/2001) šos terminus skaidro atsevišķi un turpmākās Direktīvas 2018/2011 normās tās dažādos gadījumos tiek lietotas atsevišķi, Sabiedrība izsaka priekšlikumu svītrot normas iekavās sniegto “enerģijas pienākuma” skaidrojumu un to noteikt atsevišķā normā.</w:t>
            </w:r>
          </w:p>
          <w:p w14:paraId="6BE3F7CE" w14:textId="66A8F166" w:rsidR="00D638B6" w:rsidRPr="009036AC" w:rsidRDefault="00D638B6" w:rsidP="009036AC">
            <w:pPr>
              <w:pStyle w:val="naisc"/>
              <w:spacing w:before="0" w:after="0"/>
              <w:jc w:val="both"/>
              <w:rPr>
                <w:b/>
                <w:bCs/>
              </w:rPr>
            </w:pPr>
            <w:r w:rsidRPr="009036AC">
              <w:t>Nosakot, ka atjaunojamās enerģijas pienākums –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w:t>
            </w:r>
            <w:r w:rsidRPr="009036AC">
              <w:rPr>
                <w:b/>
                <w:bCs/>
              </w:rPr>
              <w:t xml:space="preserve"> </w:t>
            </w:r>
            <w:r w:rsidRPr="009036AC">
              <w:t>vai enerģijas patērētājiem jāpanāk, ka konkrēta patērētās enerģijas daļa ir no atjaunojamajiem energoresursiem iegūta enerģija, tostarp shēmas, kurās šādas prasības var izpildīt, izmantojot zaļos sertifikātus.</w:t>
            </w:r>
          </w:p>
        </w:tc>
        <w:tc>
          <w:tcPr>
            <w:tcW w:w="3214" w:type="dxa"/>
            <w:tcBorders>
              <w:top w:val="single" w:sz="4" w:space="0" w:color="auto"/>
              <w:left w:val="single" w:sz="4" w:space="0" w:color="auto"/>
              <w:bottom w:val="single" w:sz="4" w:space="0" w:color="auto"/>
              <w:right w:val="single" w:sz="4" w:space="0" w:color="auto"/>
            </w:tcBorders>
          </w:tcPr>
          <w:p w14:paraId="6BE3F7CF" w14:textId="740F4E96" w:rsidR="00D638B6" w:rsidRPr="009036AC" w:rsidRDefault="00D638B6" w:rsidP="009036AC">
            <w:pPr>
              <w:pStyle w:val="naisc"/>
              <w:spacing w:before="0" w:after="0"/>
            </w:pPr>
            <w:r w:rsidRPr="009036AC">
              <w:rPr>
                <w:b/>
                <w:bCs/>
              </w:rPr>
              <w:t>Ņemts vērā</w:t>
            </w:r>
          </w:p>
        </w:tc>
        <w:tc>
          <w:tcPr>
            <w:tcW w:w="4022" w:type="dxa"/>
            <w:gridSpan w:val="2"/>
            <w:vMerge/>
            <w:tcBorders>
              <w:left w:val="single" w:sz="4" w:space="0" w:color="auto"/>
            </w:tcBorders>
          </w:tcPr>
          <w:p w14:paraId="6BE3F7D0" w14:textId="4A6FC1C3" w:rsidR="00D638B6" w:rsidRPr="009036AC" w:rsidRDefault="00D638B6" w:rsidP="009036AC"/>
        </w:tc>
      </w:tr>
      <w:tr w:rsidR="00467E78" w:rsidRPr="009036AC" w14:paraId="6BE3F7D8" w14:textId="77777777" w:rsidTr="00DB3FB9">
        <w:trPr>
          <w:jc w:val="center"/>
        </w:trPr>
        <w:tc>
          <w:tcPr>
            <w:tcW w:w="705" w:type="dxa"/>
            <w:vMerge/>
          </w:tcPr>
          <w:p w14:paraId="6BE3F7D2" w14:textId="77777777" w:rsidR="00D638B6" w:rsidRPr="009036AC" w:rsidRDefault="00D638B6" w:rsidP="009036AC">
            <w:pPr>
              <w:pStyle w:val="naisc"/>
              <w:numPr>
                <w:ilvl w:val="1"/>
                <w:numId w:val="37"/>
              </w:numPr>
              <w:spacing w:before="0" w:after="0"/>
              <w:ind w:left="0" w:firstLine="0"/>
              <w:rPr>
                <w:b/>
              </w:rPr>
            </w:pPr>
          </w:p>
        </w:tc>
        <w:tc>
          <w:tcPr>
            <w:tcW w:w="2866" w:type="dxa"/>
            <w:vMerge/>
          </w:tcPr>
          <w:p w14:paraId="6BE3F7D3"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D4" w14:textId="77777777" w:rsidR="00D638B6" w:rsidRPr="009036AC" w:rsidRDefault="00D638B6" w:rsidP="009036AC">
            <w:pPr>
              <w:pStyle w:val="naisc"/>
              <w:spacing w:before="0" w:after="0"/>
              <w:jc w:val="both"/>
              <w:rPr>
                <w:b/>
                <w:bCs/>
              </w:rPr>
            </w:pPr>
            <w:r w:rsidRPr="009036AC">
              <w:rPr>
                <w:b/>
                <w:bCs/>
              </w:rPr>
              <w:t>Finanšu ministrija (21.04.2021.)</w:t>
            </w:r>
          </w:p>
          <w:p w14:paraId="6BE3F7D5" w14:textId="77777777" w:rsidR="00D638B6" w:rsidRPr="009036AC" w:rsidRDefault="00D638B6" w:rsidP="009036AC">
            <w:pPr>
              <w:pStyle w:val="naisc"/>
              <w:spacing w:before="0" w:after="0"/>
              <w:jc w:val="both"/>
            </w:pPr>
            <w:r w:rsidRPr="009036AC">
              <w:t>Likumprojekta 1.pants paredz Enerģētikas likuma (turpmāk – likums) 1.panta 1.punktā sniegt atbalsta shēmas definīciju, nosakot pienākumu, ka patērētās vai piegādātās enerģijas daļa ir atjaunojamā enerģija, un noteiktās prasības tai skaitā var izpildīt ar atbalstu investīcijām, atbrīvojumu no nodokļiem vai nodokļu samazināšanu, nodokļu atmaksu, zaļo sertifikātu izmantošanu, kā arī tiešo cenu atbalstu, tostarp regulētos tarifus un mainīgās vai fiksētās piemaksas. Lūdzam anotācijā skaidrot, vai ar Likumprojektā plānoto atbalsta shēmu tiek saprasts tikai atbalsts no atjaunojamās enerģijas un energoefektivitātes fonda līdzekļiem, vai arī tas var būt jebkāds komercdarbības atbalsts no publiskajiem līdzekļiem, t.sk. pašvaldību līdzekļiem, kā arī lūdzam attiecīgi precizēt Likumprojektā iekļauto definīciju.</w:t>
            </w:r>
          </w:p>
        </w:tc>
        <w:tc>
          <w:tcPr>
            <w:tcW w:w="3214" w:type="dxa"/>
            <w:tcBorders>
              <w:left w:val="single" w:sz="6" w:space="0" w:color="000000" w:themeColor="text1"/>
              <w:bottom w:val="single" w:sz="4" w:space="0" w:color="auto"/>
              <w:right w:val="single" w:sz="6" w:space="0" w:color="000000" w:themeColor="text1"/>
            </w:tcBorders>
          </w:tcPr>
          <w:p w14:paraId="6BE3F7D6" w14:textId="152F82DF" w:rsidR="00D638B6" w:rsidRPr="009036AC" w:rsidRDefault="00D638B6" w:rsidP="009036AC">
            <w:pPr>
              <w:pStyle w:val="naisc"/>
              <w:spacing w:before="0" w:after="0"/>
              <w:rPr>
                <w:b/>
                <w:bCs/>
              </w:rPr>
            </w:pPr>
            <w:r w:rsidRPr="009036AC">
              <w:rPr>
                <w:b/>
                <w:bCs/>
              </w:rPr>
              <w:t>Ņemts vērā</w:t>
            </w:r>
          </w:p>
        </w:tc>
        <w:tc>
          <w:tcPr>
            <w:tcW w:w="4022" w:type="dxa"/>
            <w:gridSpan w:val="2"/>
            <w:vMerge/>
          </w:tcPr>
          <w:p w14:paraId="6BE3F7D7" w14:textId="515CCE5A" w:rsidR="00D638B6" w:rsidRPr="009036AC" w:rsidRDefault="00D638B6" w:rsidP="009036AC"/>
        </w:tc>
      </w:tr>
      <w:tr w:rsidR="00467E78" w:rsidRPr="009036AC" w14:paraId="6BE3F7E0" w14:textId="77777777" w:rsidTr="00DB3FB9">
        <w:trPr>
          <w:jc w:val="center"/>
        </w:trPr>
        <w:tc>
          <w:tcPr>
            <w:tcW w:w="705" w:type="dxa"/>
            <w:vMerge/>
          </w:tcPr>
          <w:p w14:paraId="6BE3F7D9" w14:textId="77777777" w:rsidR="00D638B6" w:rsidRPr="009036AC" w:rsidRDefault="00D638B6" w:rsidP="009036AC">
            <w:pPr>
              <w:pStyle w:val="naisc"/>
              <w:numPr>
                <w:ilvl w:val="1"/>
                <w:numId w:val="37"/>
              </w:numPr>
              <w:spacing w:before="0" w:after="0"/>
              <w:ind w:left="0" w:firstLine="0"/>
              <w:rPr>
                <w:b/>
              </w:rPr>
            </w:pPr>
          </w:p>
        </w:tc>
        <w:tc>
          <w:tcPr>
            <w:tcW w:w="2866" w:type="dxa"/>
            <w:vMerge/>
          </w:tcPr>
          <w:p w14:paraId="6BE3F7DA"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DB" w14:textId="77777777" w:rsidR="00D638B6" w:rsidRPr="009036AC" w:rsidRDefault="00D638B6" w:rsidP="009036AC">
            <w:pPr>
              <w:pStyle w:val="naisc"/>
              <w:spacing w:before="0" w:after="0"/>
              <w:jc w:val="both"/>
              <w:rPr>
                <w:b/>
                <w:bCs/>
              </w:rPr>
            </w:pPr>
            <w:r w:rsidRPr="009036AC">
              <w:rPr>
                <w:b/>
                <w:bCs/>
              </w:rPr>
              <w:t>AS “Conexus Baltic Grid” (19.04.2021.)</w:t>
            </w:r>
          </w:p>
          <w:p w14:paraId="6BE3F7DC" w14:textId="77777777" w:rsidR="00D638B6" w:rsidRPr="009036AC" w:rsidRDefault="00D638B6" w:rsidP="009036AC">
            <w:pPr>
              <w:pStyle w:val="naisc"/>
              <w:spacing w:before="0" w:after="0"/>
              <w:jc w:val="both"/>
            </w:pPr>
            <w:r w:rsidRPr="009036AC">
              <w:t xml:space="preserve">1. panta 1. punktā lietots termins “zaļie sertifikāti”, kura saturs nav skaidrots ar definīciju. AS “Conexus Baltic Grid” (turpmāk - Sabiedrība) vērš Ekonomikas ministrijas uzmanību uz apstākli, ka zaļie sertifikāti ir minēti tikai piedāvātajā normā un nav lietoti citviet likumprojektā vai spēkā esošajā Enerģētikas likuma redakcijā, vai likumprojekta anotācijā. </w:t>
            </w:r>
          </w:p>
          <w:p w14:paraId="6BE3F7DD" w14:textId="77777777" w:rsidR="00D638B6" w:rsidRPr="009036AC" w:rsidRDefault="00D638B6" w:rsidP="009036AC">
            <w:pPr>
              <w:pStyle w:val="naisc"/>
              <w:spacing w:before="0" w:after="0"/>
              <w:jc w:val="both"/>
              <w:rPr>
                <w:b/>
                <w:bCs/>
              </w:rPr>
            </w:pPr>
            <w:r w:rsidRPr="009036AC">
              <w:t>Sabiedrība lūdz likumprojektu papildināt ar termina “zaļie sertifikāti” definīciju (vai skaidrot to anotācijā), lai nodrošinātu vienotu un nepārprotamu lietotā termina izpratni. Sabiedrība vērš Ekonomikas ministrijas uzmanību uz apstākli, ka 2018. gada 11. decembra Eiropas Parlamenta un Padomes direktīvas Nr. 2018/2001 par no atjaunojamajiem energoresursiem iegūtas enerģijas izmantošanas veicināšanu (turpmāk - Direktīva Nr. 2018/2001) preambulas 55. apsvērumā konkretizēts, ka “zaļos sertifikātus”, ko izmanto atbalsta shēmām, ir svarīgi nošķirt no izcelsmes apliecinājumiem.</w:t>
            </w:r>
          </w:p>
        </w:tc>
        <w:tc>
          <w:tcPr>
            <w:tcW w:w="3214" w:type="dxa"/>
            <w:tcBorders>
              <w:left w:val="single" w:sz="6" w:space="0" w:color="000000" w:themeColor="text1"/>
              <w:bottom w:val="single" w:sz="4" w:space="0" w:color="auto"/>
              <w:right w:val="single" w:sz="6" w:space="0" w:color="000000" w:themeColor="text1"/>
            </w:tcBorders>
          </w:tcPr>
          <w:p w14:paraId="6BE3F7DE" w14:textId="3F6D9A89" w:rsidR="00D638B6" w:rsidRPr="009036AC" w:rsidRDefault="00D638B6" w:rsidP="009036AC">
            <w:pPr>
              <w:pStyle w:val="naisc"/>
              <w:spacing w:before="0" w:after="0"/>
              <w:rPr>
                <w:b/>
                <w:bCs/>
              </w:rPr>
            </w:pPr>
            <w:r w:rsidRPr="009036AC">
              <w:rPr>
                <w:b/>
                <w:bCs/>
              </w:rPr>
              <w:t>Ņemts vērā</w:t>
            </w:r>
          </w:p>
        </w:tc>
        <w:tc>
          <w:tcPr>
            <w:tcW w:w="4022" w:type="dxa"/>
            <w:gridSpan w:val="2"/>
            <w:vMerge/>
          </w:tcPr>
          <w:p w14:paraId="6BE3F7DF" w14:textId="052386D3" w:rsidR="00D638B6" w:rsidRPr="009036AC" w:rsidRDefault="00D638B6" w:rsidP="009036AC"/>
        </w:tc>
      </w:tr>
      <w:tr w:rsidR="00467E78" w:rsidRPr="009036AC" w14:paraId="0E5D0B64" w14:textId="77777777" w:rsidTr="00DB3FB9">
        <w:trPr>
          <w:jc w:val="center"/>
        </w:trPr>
        <w:tc>
          <w:tcPr>
            <w:tcW w:w="705" w:type="dxa"/>
            <w:vMerge/>
          </w:tcPr>
          <w:p w14:paraId="0611E994" w14:textId="77777777" w:rsidR="00D638B6" w:rsidRPr="009036AC" w:rsidRDefault="00D638B6" w:rsidP="009036AC">
            <w:pPr>
              <w:pStyle w:val="naisc"/>
              <w:numPr>
                <w:ilvl w:val="1"/>
                <w:numId w:val="37"/>
              </w:numPr>
              <w:spacing w:before="0" w:after="0"/>
              <w:ind w:left="0" w:firstLine="0"/>
              <w:rPr>
                <w:b/>
              </w:rPr>
            </w:pPr>
          </w:p>
        </w:tc>
        <w:tc>
          <w:tcPr>
            <w:tcW w:w="2866" w:type="dxa"/>
            <w:vMerge/>
          </w:tcPr>
          <w:p w14:paraId="783A9380"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433EE9CC" w14:textId="77777777" w:rsidR="00D638B6" w:rsidRPr="009036AC" w:rsidRDefault="00D638B6" w:rsidP="009036AC">
            <w:pPr>
              <w:pStyle w:val="naisc"/>
              <w:spacing w:before="0" w:after="0"/>
              <w:jc w:val="both"/>
              <w:rPr>
                <w:b/>
                <w:bCs/>
              </w:rPr>
            </w:pPr>
            <w:r w:rsidRPr="009036AC">
              <w:rPr>
                <w:b/>
                <w:bCs/>
              </w:rPr>
              <w:t>Tieslietu ministrija (26.04.2021.)</w:t>
            </w:r>
          </w:p>
          <w:p w14:paraId="7A39934D" w14:textId="0E3C8820" w:rsidR="00D638B6" w:rsidRPr="009036AC" w:rsidRDefault="00D638B6" w:rsidP="009036AC">
            <w:pPr>
              <w:pStyle w:val="naisc"/>
              <w:spacing w:before="0" w:after="0"/>
              <w:jc w:val="both"/>
              <w:rPr>
                <w:b/>
                <w:bCs/>
              </w:rPr>
            </w:pPr>
            <w:r w:rsidRPr="009036AC">
              <w:t xml:space="preserve">Lūdzam precizēt projekta 1. pantā izteiktajā Enerģētikas likuma 1. panta 1. punktā ietverto termina “atbalsta shēma” definīciju, svītrojot norādi uz atjaunojamās enerģijas pienākumu, kā arī pašā termina “atbalsta shēma” definīcijā iekļauto “atjaunojamās enerģijas pienākuma” </w:t>
            </w:r>
            <w:proofErr w:type="spellStart"/>
            <w:r w:rsidRPr="009036AC">
              <w:t>apakšdefinīciju</w:t>
            </w:r>
            <w:proofErr w:type="spellEnd"/>
            <w:r w:rsidRPr="009036AC">
              <w:t>. Vēršam uzmanību, ka ne projekts, ne spēkā esošais Enerģētikas likums neregulē atjaunojamās enerģijas pienākumu un tā izpildes nosacījumus, arī pats termins “atjaunojamās enerģijas pienākums” projektā tālāk netiek lietots. Tāpat neatbalstām atsevišķas šī pienākuma komponentes ietvert cita termina (šajā gadījumā – termina “atbalsta shēma”) – definīcijā. Ierosinām vienkāršot projektā ietverto definīciju, piemēram, nosakot, ka “atbalsta shēma” ir instruments vai mehānisms, ko piemēro, lai veicinātu atjaunojamās enerģijas izmantošanu, samazinot šādas enerģijas izmaksas, palielinot tās pārdošanas cenu vai palielinot šādas enerģijas iegādes apjomu. Savukārt regulējumu par pieļaujamajiem šādu atbalsta instrumentu veidiem un piešķiršanas nosacījumiem (piemēram, nodokļu samazinājums, atbalsts investīcijām u.tml.) iekļaut likuma pamattekstā, piemēram, projekta 24. pantā izteiktajā jaunajā Enerģētikas likuma X1 nodaļā “Atjaunojamo energoresursu izmantošana un atjaunojamās enerģijas ražošanas veicināšana”.</w:t>
            </w:r>
          </w:p>
        </w:tc>
        <w:tc>
          <w:tcPr>
            <w:tcW w:w="3214" w:type="dxa"/>
            <w:tcBorders>
              <w:left w:val="single" w:sz="6" w:space="0" w:color="000000" w:themeColor="text1"/>
              <w:bottom w:val="single" w:sz="4" w:space="0" w:color="auto"/>
              <w:right w:val="single" w:sz="6" w:space="0" w:color="000000" w:themeColor="text1"/>
            </w:tcBorders>
          </w:tcPr>
          <w:p w14:paraId="0DD4F047" w14:textId="20F926AC" w:rsidR="00D638B6" w:rsidRPr="009036AC" w:rsidRDefault="00D638B6" w:rsidP="009036AC">
            <w:pPr>
              <w:pStyle w:val="naisc"/>
              <w:spacing w:before="0" w:after="0"/>
              <w:rPr>
                <w:b/>
              </w:rPr>
            </w:pPr>
            <w:r w:rsidRPr="009036AC">
              <w:rPr>
                <w:b/>
                <w:bCs/>
              </w:rPr>
              <w:t>Ņemts vērā</w:t>
            </w:r>
          </w:p>
        </w:tc>
        <w:tc>
          <w:tcPr>
            <w:tcW w:w="4022" w:type="dxa"/>
            <w:gridSpan w:val="2"/>
            <w:vMerge/>
          </w:tcPr>
          <w:p w14:paraId="3D129EA6" w14:textId="7AF3B38F" w:rsidR="00D638B6" w:rsidRPr="009036AC" w:rsidRDefault="00D638B6" w:rsidP="009036AC"/>
        </w:tc>
      </w:tr>
      <w:tr w:rsidR="00076C6A" w:rsidRPr="009036AC" w14:paraId="0E119ED8" w14:textId="77777777" w:rsidTr="00DB3FB9">
        <w:trPr>
          <w:jc w:val="center"/>
        </w:trPr>
        <w:tc>
          <w:tcPr>
            <w:tcW w:w="705" w:type="dxa"/>
            <w:vMerge/>
          </w:tcPr>
          <w:p w14:paraId="16749877" w14:textId="77777777" w:rsidR="00D638B6" w:rsidRPr="009036AC" w:rsidRDefault="00D638B6" w:rsidP="009036AC">
            <w:pPr>
              <w:pStyle w:val="naisc"/>
              <w:numPr>
                <w:ilvl w:val="1"/>
                <w:numId w:val="37"/>
              </w:numPr>
              <w:spacing w:before="0" w:after="0"/>
              <w:ind w:left="0" w:firstLine="0"/>
              <w:rPr>
                <w:b/>
              </w:rPr>
            </w:pPr>
          </w:p>
        </w:tc>
        <w:tc>
          <w:tcPr>
            <w:tcW w:w="2866" w:type="dxa"/>
            <w:vMerge/>
          </w:tcPr>
          <w:p w14:paraId="1209CECC"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213F4A" w14:textId="77777777" w:rsidR="00D638B6" w:rsidRPr="009036AC" w:rsidRDefault="00D638B6" w:rsidP="009036AC">
            <w:pPr>
              <w:pStyle w:val="naisc"/>
              <w:spacing w:before="0" w:after="0"/>
              <w:jc w:val="both"/>
              <w:rPr>
                <w:rStyle w:val="normaltextrun"/>
                <w:b/>
                <w:color w:val="000000"/>
                <w:shd w:val="clear" w:color="auto" w:fill="FFFFFF"/>
              </w:rPr>
            </w:pPr>
            <w:r w:rsidRPr="009036AC">
              <w:rPr>
                <w:rStyle w:val="normaltextrun"/>
                <w:b/>
                <w:color w:val="000000"/>
              </w:rPr>
              <w:t>Finanšu ministrija (28.06.2021.)</w:t>
            </w:r>
          </w:p>
          <w:p w14:paraId="5A5B4516" w14:textId="77777777" w:rsidR="00D638B6" w:rsidRPr="009036AC" w:rsidRDefault="00D638B6" w:rsidP="009036AC">
            <w:pPr>
              <w:pStyle w:val="naisc"/>
              <w:spacing w:before="0" w:after="0"/>
              <w:jc w:val="both"/>
              <w:rPr>
                <w:rStyle w:val="eop"/>
                <w:shd w:val="clear" w:color="auto" w:fill="FFFFFF"/>
              </w:rPr>
            </w:pPr>
            <w:r w:rsidRPr="009036AC">
              <w:rPr>
                <w:rStyle w:val="normaltextrun"/>
              </w:rPr>
              <w:t>Lūdzam precizēt Likumprojekta 1.pantu, kas paredz Enerģētikas likuma  1.panta 1) punktā sniegt atbalsta shēmas definīciju, jo šobrīd nav skaidrs, kas  būs “cita veida atbalsts”, kas nebūs ne valsts atbalsts, ne komercdarbības atbalsts. Vienlaikus attiecīgi lūdzam precizēt arī anotācijā minēto: “Vienlaikus AER un energoefektivitātes fonda ietvaros finansējumu varēs piešķirt ne tikai veidojot atbalsta programmas, bet arī citā veidā“, minot konkrētus piemērus, kādā veidā finansējumu AER un energoefektivitātes fonda ietvaros varēs piešķirt. </w:t>
            </w:r>
            <w:r w:rsidRPr="009036AC">
              <w:rPr>
                <w:rStyle w:val="eop"/>
              </w:rPr>
              <w:t> </w:t>
            </w:r>
          </w:p>
          <w:p w14:paraId="1D4F191D" w14:textId="69E39A37" w:rsidR="00D638B6" w:rsidRPr="009036AC" w:rsidRDefault="00D638B6" w:rsidP="009036AC">
            <w:pPr>
              <w:pStyle w:val="naisc"/>
              <w:spacing w:before="0" w:after="0"/>
              <w:jc w:val="both"/>
              <w:rPr>
                <w:b/>
                <w:bCs/>
              </w:rPr>
            </w:pPr>
            <w:r w:rsidRPr="009036AC">
              <w:rPr>
                <w:rStyle w:val="normaltextrun"/>
                <w:color w:val="000000"/>
              </w:rPr>
              <w:t>Lūdzam pārskatīt Likumprojektā lietotos terminus “valsts atbalsts”, “</w:t>
            </w:r>
            <w:proofErr w:type="spellStart"/>
            <w:r w:rsidRPr="009036AC">
              <w:rPr>
                <w:rStyle w:val="normaltextrun"/>
                <w:color w:val="000000"/>
              </w:rPr>
              <w:t>komercatbalsts</w:t>
            </w:r>
            <w:proofErr w:type="spellEnd"/>
            <w:r w:rsidRPr="009036AC">
              <w:rPr>
                <w:rStyle w:val="normaltextrun"/>
                <w:color w:val="000000"/>
              </w:rPr>
              <w:t>” un “komercdarbības atbalsts”, normu vienotai terminoloģijai attiecībā uz komercdarbības atbalstu, proti, lūdzam lietot vienu atbilstošāko terminu apzīmējot komercdarbības atbalstu, kā arī anotācijā sniegt skaidrojumu par Likumprojektā lietoto terminu atšķirībām, lai Enerģētikas likuma lietotājam ir skaidrs, kad iet runa par atbalstu, kas kvalificējas kā komercdarbības atbalsts, un kad tiek runāts par atbalstu, kas nekvalificējas kā komercdarbības atbalsts. Vienlaikus lūdzam precizēt arī terminus anotācijā. </w:t>
            </w:r>
            <w:r w:rsidRPr="009036AC">
              <w:rPr>
                <w:rStyle w:val="eop"/>
                <w:color w:val="000000"/>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E833F6E" w14:textId="500079D4" w:rsidR="00D638B6" w:rsidRPr="009036AC" w:rsidRDefault="00D638B6" w:rsidP="009036AC">
            <w:pPr>
              <w:pStyle w:val="naisc"/>
              <w:spacing w:before="0" w:after="0"/>
              <w:rPr>
                <w:b/>
                <w:bCs/>
              </w:rPr>
            </w:pPr>
            <w:r w:rsidRPr="009036AC">
              <w:rPr>
                <w:b/>
                <w:bCs/>
              </w:rPr>
              <w:t>Ņemts vērā</w:t>
            </w:r>
          </w:p>
        </w:tc>
        <w:tc>
          <w:tcPr>
            <w:tcW w:w="4022" w:type="dxa"/>
            <w:gridSpan w:val="2"/>
            <w:vMerge/>
          </w:tcPr>
          <w:p w14:paraId="0C254D42" w14:textId="199013AB" w:rsidR="00D638B6" w:rsidRPr="009036AC" w:rsidRDefault="00D638B6" w:rsidP="009036AC"/>
        </w:tc>
      </w:tr>
      <w:tr w:rsidR="00076C6A" w:rsidRPr="009036AC" w14:paraId="478CBA4D" w14:textId="77777777" w:rsidTr="00DB3FB9">
        <w:trPr>
          <w:jc w:val="center"/>
        </w:trPr>
        <w:tc>
          <w:tcPr>
            <w:tcW w:w="705" w:type="dxa"/>
            <w:vMerge/>
          </w:tcPr>
          <w:p w14:paraId="5BB186ED" w14:textId="77777777" w:rsidR="00D638B6" w:rsidRPr="009036AC" w:rsidRDefault="00D638B6" w:rsidP="009036AC">
            <w:pPr>
              <w:pStyle w:val="naisc"/>
              <w:numPr>
                <w:ilvl w:val="1"/>
                <w:numId w:val="37"/>
              </w:numPr>
              <w:spacing w:before="0" w:after="0"/>
              <w:ind w:left="0" w:firstLine="0"/>
              <w:rPr>
                <w:b/>
              </w:rPr>
            </w:pPr>
          </w:p>
        </w:tc>
        <w:tc>
          <w:tcPr>
            <w:tcW w:w="2866" w:type="dxa"/>
            <w:vMerge/>
          </w:tcPr>
          <w:p w14:paraId="44921022"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B1E69F" w14:textId="77777777" w:rsidR="00D638B6" w:rsidRPr="009036AC" w:rsidRDefault="00D638B6" w:rsidP="009036AC">
            <w:pPr>
              <w:pStyle w:val="naisc"/>
              <w:spacing w:before="0" w:after="0"/>
              <w:jc w:val="both"/>
              <w:rPr>
                <w:b/>
                <w:bCs/>
              </w:rPr>
            </w:pPr>
            <w:r w:rsidRPr="009036AC">
              <w:rPr>
                <w:b/>
                <w:bCs/>
              </w:rPr>
              <w:t>Vides aizsardzības un reģionālās attīstības ministrija (29.06.2021.)</w:t>
            </w:r>
          </w:p>
          <w:p w14:paraId="3281C09E" w14:textId="406E66AB" w:rsidR="00D638B6" w:rsidRPr="009036AC" w:rsidRDefault="00D638B6" w:rsidP="009036AC">
            <w:pPr>
              <w:pStyle w:val="naisc"/>
              <w:spacing w:before="0" w:after="0"/>
              <w:jc w:val="both"/>
            </w:pPr>
            <w:r w:rsidRPr="009036AC">
              <w:t>Precizēt likumprojekta 1. pantā izteikto Likuma 1. panta 1. punktu iekļaujot arī atjaunojamās enerģijas ražošanu, jo tālākajos likumprojekta pantos/punktos atbalsta shēmu attiecina arī uz atjaunojamās enerģijas ražošanu;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449238C" w14:textId="77777777" w:rsidR="00D638B6" w:rsidRPr="009036AC" w:rsidRDefault="00D638B6" w:rsidP="009036AC">
            <w:pPr>
              <w:pStyle w:val="naisc"/>
              <w:spacing w:before="0" w:after="0"/>
              <w:rPr>
                <w:b/>
                <w:bCs/>
              </w:rPr>
            </w:pPr>
            <w:r w:rsidRPr="009036AC">
              <w:rPr>
                <w:b/>
                <w:bCs/>
              </w:rPr>
              <w:t>Ņemts vērā</w:t>
            </w:r>
          </w:p>
          <w:p w14:paraId="6F480798" w14:textId="77777777" w:rsidR="00D638B6" w:rsidRPr="009036AC" w:rsidRDefault="00D638B6" w:rsidP="009036AC">
            <w:pPr>
              <w:jc w:val="right"/>
            </w:pPr>
          </w:p>
          <w:p w14:paraId="36C74630" w14:textId="39583AD2" w:rsidR="00D638B6" w:rsidRPr="009036AC" w:rsidRDefault="00D638B6" w:rsidP="009036AC">
            <w:r w:rsidRPr="009036AC">
              <w:t>Ņemts vērā, lai gan “iet tālāk” par direktīvas 2018/2001 2.panta 5.punkta nosacījumiem</w:t>
            </w:r>
          </w:p>
        </w:tc>
        <w:tc>
          <w:tcPr>
            <w:tcW w:w="4022" w:type="dxa"/>
            <w:gridSpan w:val="2"/>
            <w:vMerge/>
          </w:tcPr>
          <w:p w14:paraId="15DC82A5" w14:textId="019CD08D" w:rsidR="00D638B6" w:rsidRPr="009036AC" w:rsidRDefault="00D638B6" w:rsidP="009036AC"/>
        </w:tc>
      </w:tr>
      <w:tr w:rsidR="00B24FAD" w:rsidRPr="009036AC" w14:paraId="6AF92AF6" w14:textId="77777777" w:rsidTr="00154AAC">
        <w:trPr>
          <w:jc w:val="center"/>
        </w:trPr>
        <w:tc>
          <w:tcPr>
            <w:tcW w:w="705" w:type="dxa"/>
            <w:vMerge/>
          </w:tcPr>
          <w:p w14:paraId="37012E58" w14:textId="77777777" w:rsidR="00D638B6" w:rsidRPr="009036AC" w:rsidRDefault="00D638B6" w:rsidP="009036AC">
            <w:pPr>
              <w:pStyle w:val="naisc"/>
              <w:numPr>
                <w:ilvl w:val="1"/>
                <w:numId w:val="37"/>
              </w:numPr>
              <w:spacing w:before="0" w:after="0"/>
              <w:ind w:left="0" w:firstLine="0"/>
              <w:rPr>
                <w:b/>
              </w:rPr>
            </w:pPr>
          </w:p>
        </w:tc>
        <w:tc>
          <w:tcPr>
            <w:tcW w:w="2866" w:type="dxa"/>
            <w:vMerge/>
            <w:tcBorders>
              <w:bottom w:val="single" w:sz="4" w:space="0" w:color="auto"/>
            </w:tcBorders>
          </w:tcPr>
          <w:p w14:paraId="435BB312" w14:textId="77777777" w:rsidR="00D638B6" w:rsidRPr="009036AC" w:rsidRDefault="00D638B6" w:rsidP="009036AC">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C405D73" w14:textId="77777777" w:rsidR="00D638B6" w:rsidRPr="009036AC" w:rsidRDefault="00D638B6" w:rsidP="009036AC">
            <w:pPr>
              <w:pStyle w:val="naisc"/>
              <w:spacing w:before="0" w:after="0"/>
              <w:jc w:val="both"/>
              <w:rPr>
                <w:b/>
                <w:bCs/>
              </w:rPr>
            </w:pPr>
            <w:r w:rsidRPr="009036AC">
              <w:rPr>
                <w:b/>
                <w:bCs/>
              </w:rPr>
              <w:t>AS “Latvijas Gāze” (20.08.2021.)</w:t>
            </w:r>
          </w:p>
          <w:p w14:paraId="2FF18FDC" w14:textId="31D1A63E" w:rsidR="00D638B6" w:rsidRPr="009036AC" w:rsidRDefault="00D638B6" w:rsidP="009036AC">
            <w:pPr>
              <w:pStyle w:val="naisc"/>
              <w:spacing w:before="0" w:after="0"/>
              <w:jc w:val="both"/>
              <w:rPr>
                <w:b/>
                <w:bCs/>
              </w:rPr>
            </w:pPr>
            <w:r w:rsidRPr="009036AC">
              <w:t xml:space="preserve">Direktīvas 2018/2001 3.panta 5.punkta b) apakšpunkts paredz, ka Komisija dalībvalstu ieceru lielo vērienu atbalsta ar veicinošu satvaru, kas aptver Savienības līdzekļu – tostarp papildu līdzekļu, kas paredzēti, lai atvieglotu </w:t>
            </w:r>
            <w:proofErr w:type="spellStart"/>
            <w:r w:rsidRPr="009036AC">
              <w:t>oglekļietilpīgu</w:t>
            </w:r>
            <w:proofErr w:type="spellEnd"/>
            <w:r w:rsidRPr="009036AC">
              <w:t xml:space="preserve"> reģionu taisnīgu pāreju uz lielāku atjaunojamās enerģijas īpatsvaru – jo īpaši finanšu instrumentu, pastiprinātu izmantošanu, projektu un programmu attīstībai, kas paredzēti atjaunojamo energoresursu integrēšanai energosistēmā, energosistēmas elastīguma palielināšanai, tīkla stabilitātes uzturēšanai un tīkla pārslodzes novēršanai. Savukārt šīs Direktīvas 20.panta 1.punkts prasa dalībvalstīm izvērtēt nepieciešamību paplašināt pašreizējo gāzes tīklu infrastruktūru, lai atvieglinātu no atjaunojamajiem energoresursiem saražotas gāzes integrāciju. Ņemot vērā minēto Sabiedrība aicina projekta 1.panta 1.punktu izteikt šādā redakcijā “1) atbalsta shēma – šā likuma izpratnē instruments vai mehānisms, ko piemēro, lai komercdarbības atbalsta ietvaros veicinātu atjaunojamās enerģijas ražošanu, pārvadi, sadali un izmantošanu, paplašinot integrēšanu energosistēmā, energosistēmas elastīguma palielināšanu, tīkla stabilitātes uzturēšanu, tīkla pārslodzes novēršanu un samazinot šādas enerģijas izmaksas, palielinot tās pārdošanas cenu vai palielinot šādas enerģijas iegādes apjomu;” un attiecīgi papildinot projekta X1 nodaļā ietvertās normas. Pretējā gadījumā nav izprotams, kur un kā saražoto enerģiju varēs izmantot, ja šim nolūkam netiks attīstītas energosistēmas.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4566828" w14:textId="77777777" w:rsidR="00D638B6" w:rsidRPr="009036AC" w:rsidRDefault="00581A8A" w:rsidP="009036AC">
            <w:pPr>
              <w:pStyle w:val="naisc"/>
              <w:spacing w:before="0" w:after="0"/>
              <w:rPr>
                <w:b/>
                <w:bCs/>
              </w:rPr>
            </w:pPr>
            <w:r w:rsidRPr="009036AC">
              <w:rPr>
                <w:b/>
                <w:bCs/>
              </w:rPr>
              <w:t>Ņemts vērā</w:t>
            </w:r>
          </w:p>
          <w:p w14:paraId="484FA66C" w14:textId="77777777" w:rsidR="00806EE4" w:rsidRPr="009036AC" w:rsidRDefault="00806EE4" w:rsidP="009036AC">
            <w:pPr>
              <w:pStyle w:val="naisc"/>
              <w:spacing w:before="0" w:after="0"/>
              <w:jc w:val="left"/>
            </w:pPr>
          </w:p>
          <w:p w14:paraId="71B76733" w14:textId="77777777" w:rsidR="00806EE4" w:rsidRPr="009036AC" w:rsidRDefault="00806EE4" w:rsidP="009036AC">
            <w:pPr>
              <w:pStyle w:val="naisc"/>
              <w:spacing w:before="0" w:after="0"/>
              <w:jc w:val="both"/>
            </w:pPr>
            <w:r w:rsidRPr="009036AC">
              <w:t>Likumprojekta 1.pantā iekļautā “atbalsta shēma” definīcija ir precizēta arī ņemot vērā citus izteiktos iebildumus (skatīt augstāk)</w:t>
            </w:r>
            <w:r w:rsidR="005A0CB9" w:rsidRPr="009036AC">
              <w:t>.</w:t>
            </w:r>
          </w:p>
          <w:p w14:paraId="6128A7FD" w14:textId="4D2292C7" w:rsidR="00D638B6" w:rsidRPr="009036AC" w:rsidRDefault="005A0CB9" w:rsidP="009036AC">
            <w:pPr>
              <w:pStyle w:val="naisc"/>
              <w:spacing w:before="0" w:after="0"/>
              <w:jc w:val="both"/>
            </w:pPr>
            <w:r w:rsidRPr="009036AC">
              <w:t>Vienlaikus definīcijā nav iekļauti konkrēt</w:t>
            </w:r>
            <w:r w:rsidR="00CA7C23" w:rsidRPr="009036AC">
              <w:t xml:space="preserve">ās un specifiskās piedāvātās normas, lai </w:t>
            </w:r>
            <w:r w:rsidR="00AA279A" w:rsidRPr="009036AC">
              <w:t>definīciju nesašaurinātu</w:t>
            </w:r>
            <w:r w:rsidR="00077F40" w:rsidRPr="009036AC">
              <w:t>, un tā nebūtu pretrunā ar Direktīvā 2018/2001 iekļauto definīciju</w:t>
            </w:r>
            <w:r w:rsidR="00E065EA" w:rsidRPr="009036AC">
              <w:t>.</w:t>
            </w:r>
          </w:p>
        </w:tc>
        <w:tc>
          <w:tcPr>
            <w:tcW w:w="4022" w:type="dxa"/>
            <w:gridSpan w:val="2"/>
            <w:vMerge/>
            <w:tcBorders>
              <w:bottom w:val="single" w:sz="4" w:space="0" w:color="auto"/>
            </w:tcBorders>
          </w:tcPr>
          <w:p w14:paraId="6FC1702C" w14:textId="2DBD06D9" w:rsidR="00D638B6" w:rsidRPr="009036AC" w:rsidRDefault="00D638B6" w:rsidP="009036AC"/>
        </w:tc>
      </w:tr>
      <w:tr w:rsidR="00076C6A" w:rsidRPr="009036AC" w14:paraId="6BE3F7E8" w14:textId="77777777" w:rsidTr="00154AAC">
        <w:trPr>
          <w:jc w:val="center"/>
        </w:trPr>
        <w:tc>
          <w:tcPr>
            <w:tcW w:w="705" w:type="dxa"/>
            <w:vMerge w:val="restart"/>
            <w:tcBorders>
              <w:top w:val="single" w:sz="6" w:space="0" w:color="000000" w:themeColor="text1"/>
              <w:left w:val="single" w:sz="6" w:space="0" w:color="000000" w:themeColor="text1"/>
              <w:right w:val="single" w:sz="4" w:space="0" w:color="auto"/>
            </w:tcBorders>
          </w:tcPr>
          <w:p w14:paraId="6BE3F7E1" w14:textId="77777777" w:rsidR="006A29C2" w:rsidRPr="009036AC" w:rsidRDefault="006A29C2" w:rsidP="009036AC">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6" w:space="0" w:color="000000" w:themeColor="text1"/>
            </w:tcBorders>
          </w:tcPr>
          <w:p w14:paraId="6BE3F7E2" w14:textId="77777777" w:rsidR="006A29C2" w:rsidRPr="009036AC" w:rsidRDefault="006A29C2"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1.</w:t>
            </w:r>
            <w:r w:rsidRPr="009036AC">
              <w:rPr>
                <w:rStyle w:val="normaltextrun"/>
                <w:color w:val="000000"/>
                <w:vertAlign w:val="superscript"/>
              </w:rPr>
              <w:t>2 </w:t>
            </w:r>
            <w:r w:rsidRPr="009036AC">
              <w:rPr>
                <w:rStyle w:val="normaltextrun"/>
                <w:color w:val="000000"/>
              </w:rPr>
              <w:t>punktu šādā redakcijā:</w:t>
            </w:r>
          </w:p>
          <w:p w14:paraId="6BE3F7E3" w14:textId="77777777" w:rsidR="006A29C2" w:rsidRPr="009036AC" w:rsidRDefault="006A29C2"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“1</w:t>
            </w:r>
            <w:r w:rsidRPr="009036AC">
              <w:rPr>
                <w:rStyle w:val="normaltextrun"/>
                <w:color w:val="000000"/>
                <w:vertAlign w:val="superscript"/>
              </w:rPr>
              <w:t>2</w:t>
            </w:r>
            <w:r w:rsidRPr="009036AC">
              <w:rPr>
                <w:rStyle w:val="normaltextrun"/>
                <w:color w:val="000000"/>
              </w:rPr>
              <w:t xml:space="preserve">) atjaunojamās enerģijas kopiena –  </w:t>
            </w:r>
            <w:proofErr w:type="spellStart"/>
            <w:r w:rsidRPr="009036AC">
              <w:rPr>
                <w:rStyle w:val="normaltextrun"/>
                <w:color w:val="000000"/>
              </w:rPr>
              <w:t>energokopiena</w:t>
            </w:r>
            <w:proofErr w:type="spellEnd"/>
            <w:r w:rsidRPr="009036AC">
              <w:rPr>
                <w:rStyle w:val="normaltextrun"/>
                <w:color w:val="000000"/>
              </w:rPr>
              <w:t>, kas nodarbojas ar atjaunojamās enerģijas ražošanu un kurai pieder, vai arī tā attīsta vai apsaimnieko atjaunojamās enerģijas ražošanas iekārtas, kas teritoriāli saistītas ar atjaunojamās enerģijas kopienu;”</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E4" w14:textId="77777777" w:rsidR="006A29C2" w:rsidRPr="009036AC" w:rsidRDefault="006A29C2" w:rsidP="009036AC">
            <w:pPr>
              <w:pStyle w:val="naisc"/>
              <w:spacing w:before="0" w:after="0"/>
              <w:jc w:val="both"/>
              <w:rPr>
                <w:b/>
                <w:bCs/>
              </w:rPr>
            </w:pPr>
            <w:r w:rsidRPr="009036AC">
              <w:rPr>
                <w:b/>
                <w:bCs/>
              </w:rPr>
              <w:t>Sabiedrisko pakalpojumu regulēšanas komisija (19.04.2021.)</w:t>
            </w:r>
          </w:p>
          <w:p w14:paraId="6BE3F7E5" w14:textId="77777777" w:rsidR="006A29C2" w:rsidRPr="009036AC" w:rsidRDefault="006A29C2" w:rsidP="009036AC">
            <w:pPr>
              <w:pStyle w:val="naisc"/>
              <w:spacing w:before="0" w:after="0"/>
              <w:jc w:val="both"/>
              <w:rPr>
                <w:b/>
                <w:bCs/>
              </w:rPr>
            </w:pPr>
            <w:r w:rsidRPr="009036AC">
              <w:t xml:space="preserve">Eiropas Parlamenta un Padomes 2019.gada 5.jūnija Direktīva (ES) 2019/944 par kopīgiem noteikumiem attiecībā uz elektroenerģijas iekšējo tirgu un ar ko groza Direktīvu 2012/27/ES (turpmāk – Direktīva Nr.2019/944) noteic, ka iedzīvotāju </w:t>
            </w:r>
            <w:proofErr w:type="spellStart"/>
            <w:r w:rsidRPr="009036AC">
              <w:t>energokopiena</w:t>
            </w:r>
            <w:proofErr w:type="spellEnd"/>
            <w:r w:rsidRPr="009036AC">
              <w:t xml:space="preserve"> var iesaistīties ražošanā, tostarp no atjaunojamiem energoresursiem, sadalē, piegādē, patēriņā, </w:t>
            </w:r>
            <w:proofErr w:type="spellStart"/>
            <w:r w:rsidRPr="009036AC">
              <w:t>agregēšanā</w:t>
            </w:r>
            <w:proofErr w:type="spellEnd"/>
            <w:r w:rsidRPr="009036AC">
              <w:t>, energoresursu uzglabāšanā, energoefektivitātes pakalpojumu sniegšanā vai elektrisko transportlīdzekļu uzlādes pakalpojumu sniegšanā vai sniegt citus energopakalpojumus saviem biedriem vai daļu turētājiem.  Līdz ar to nepieciešams atbilstoši Direktīvā Nr.2019/944 noteiktajam precizēt Likumprojekta 1.pantā paredzētajā Enerģētikas likuma 1.panta 1.2punktā noteiktos atjaunojamās enerģijas kopienas darbības veidus. Lūdzam anotācijā sniegt izvērstu skaidrojumu, kādus pakalpojumus sniegs atjaunojamās enerģijas kopienas, kā arī norādīt, kādas prasības attiecībā uz atjaunojamās enerģijas kopienām tiks noteiktas Elektroenerģijas tirgus likumā.</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621C5282" w14:textId="3D56B1EB" w:rsidR="006A29C2" w:rsidRPr="009036AC" w:rsidRDefault="006A29C2" w:rsidP="009036AC">
            <w:pPr>
              <w:pStyle w:val="naisc"/>
              <w:spacing w:before="0" w:after="0"/>
              <w:ind w:firstLine="720"/>
              <w:rPr>
                <w:b/>
              </w:rPr>
            </w:pPr>
            <w:r w:rsidRPr="009036AC">
              <w:rPr>
                <w:b/>
                <w:bCs/>
              </w:rPr>
              <w:t>Nav ņemts vērā</w:t>
            </w:r>
          </w:p>
          <w:p w14:paraId="6BE3F7E6" w14:textId="29F83E10" w:rsidR="006A29C2" w:rsidRPr="009036AC" w:rsidRDefault="006A29C2" w:rsidP="009036AC">
            <w:pPr>
              <w:pStyle w:val="naisc"/>
              <w:spacing w:before="0" w:after="0"/>
              <w:jc w:val="both"/>
            </w:pPr>
            <w:proofErr w:type="spellStart"/>
            <w:r w:rsidRPr="009036AC">
              <w:t>Energokopienu</w:t>
            </w:r>
            <w:proofErr w:type="spellEnd"/>
            <w:r w:rsidRPr="009036AC">
              <w:t xml:space="preserve"> definīcijas veidotas atbilstoši direktīvu nosacījumiem. Kādās jomās kopienas praktiski darbosies, to varēs izlemt tikai </w:t>
            </w:r>
            <w:proofErr w:type="spellStart"/>
            <w:r w:rsidRPr="009036AC">
              <w:t>energokopienu</w:t>
            </w:r>
            <w:proofErr w:type="spellEnd"/>
            <w:r w:rsidRPr="009036AC">
              <w:t xml:space="preserve"> veidotāji. </w:t>
            </w:r>
          </w:p>
        </w:tc>
        <w:tc>
          <w:tcPr>
            <w:tcW w:w="4022" w:type="dxa"/>
            <w:gridSpan w:val="2"/>
            <w:tcBorders>
              <w:top w:val="single" w:sz="4" w:space="0" w:color="auto"/>
              <w:left w:val="single" w:sz="4" w:space="0" w:color="auto"/>
              <w:bottom w:val="single" w:sz="4" w:space="0" w:color="auto"/>
            </w:tcBorders>
          </w:tcPr>
          <w:p w14:paraId="6BE3F7E7" w14:textId="77777777" w:rsidR="006A29C2" w:rsidRPr="009036AC" w:rsidRDefault="006A29C2" w:rsidP="009036AC"/>
        </w:tc>
      </w:tr>
      <w:tr w:rsidR="00076C6A" w:rsidRPr="009036AC" w14:paraId="6BE3F7EF" w14:textId="77777777" w:rsidTr="00154AAC">
        <w:trPr>
          <w:jc w:val="center"/>
        </w:trPr>
        <w:tc>
          <w:tcPr>
            <w:tcW w:w="705" w:type="dxa"/>
            <w:vMerge/>
            <w:tcBorders>
              <w:right w:val="single" w:sz="4" w:space="0" w:color="auto"/>
            </w:tcBorders>
          </w:tcPr>
          <w:p w14:paraId="6BE3F7E9" w14:textId="77777777" w:rsidR="006A29C2" w:rsidRPr="009036AC" w:rsidRDefault="006A29C2" w:rsidP="009036AC">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tcBorders>
          </w:tcPr>
          <w:p w14:paraId="6BE3F7EA" w14:textId="77777777" w:rsidR="006A29C2" w:rsidRPr="009036AC" w:rsidRDefault="006A29C2" w:rsidP="009036AC">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EB" w14:textId="77777777" w:rsidR="006A29C2" w:rsidRPr="009036AC" w:rsidRDefault="006A29C2" w:rsidP="009036AC">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7EC" w14:textId="77777777" w:rsidR="006A29C2" w:rsidRPr="009036AC" w:rsidRDefault="006A29C2" w:rsidP="009036AC">
            <w:pPr>
              <w:pStyle w:val="naisc"/>
              <w:spacing w:before="0" w:after="0"/>
              <w:jc w:val="both"/>
            </w:pPr>
            <w:r w:rsidRPr="009036AC">
              <w:t>Likumprojekta 1.pants paredz papildināt Enerģētikas likuma (turpmāk – Likums) 1.pantu ar 1</w:t>
            </w:r>
            <w:r w:rsidRPr="009036AC">
              <w:rPr>
                <w:vertAlign w:val="superscript"/>
              </w:rPr>
              <w:t>2</w:t>
            </w:r>
            <w:r w:rsidRPr="009036AC">
              <w:t xml:space="preserve">.punktu, paredzot tajā termina “atjaunojamās enerģijas kopiena” definīciju. </w:t>
            </w:r>
            <w:proofErr w:type="spellStart"/>
            <w:r w:rsidRPr="009036AC">
              <w:t>Gaso</w:t>
            </w:r>
            <w:proofErr w:type="spellEnd"/>
            <w:r w:rsidRPr="009036AC">
              <w:t xml:space="preserve"> norāda, ka likumprojektā paredzētā termina definīcija nav korekta, jo neatklāj termina saturu un tvērumu. Regulējuma precizitātes nodrošināšanai ierosinām izmantot Eiropas Parlamenta un Padomes 2018.gada 11.decembra Direktīvas Nr. 2018/2001 “Par no atjaunojamiem energoresursiem iegūtās enerģijas izmantošanas veicināšanu” 2.panta 16.punktā paredzētu termina definējumu.</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374F84EC" w14:textId="0AD75AA8" w:rsidR="006A29C2" w:rsidRPr="009036AC" w:rsidRDefault="006A29C2" w:rsidP="009036AC">
            <w:pPr>
              <w:pStyle w:val="naisc"/>
              <w:spacing w:before="0" w:after="0"/>
              <w:ind w:firstLine="720"/>
              <w:rPr>
                <w:b/>
                <w:bCs/>
              </w:rPr>
            </w:pPr>
            <w:r w:rsidRPr="009036AC">
              <w:rPr>
                <w:b/>
                <w:bCs/>
              </w:rPr>
              <w:t>Nav ņemts vērā</w:t>
            </w:r>
          </w:p>
          <w:p w14:paraId="7650CF8B" w14:textId="10AE5FA0" w:rsidR="006A29C2" w:rsidRPr="009036AC" w:rsidRDefault="006A29C2" w:rsidP="009036AC">
            <w:pPr>
              <w:pStyle w:val="naisc"/>
              <w:spacing w:before="0" w:after="0"/>
              <w:jc w:val="both"/>
            </w:pPr>
            <w:r w:rsidRPr="009036AC">
              <w:t xml:space="preserve">Ņemot vērā ES direktīvās minēto atjaunojamas enerģijas kopienu un iedzīvotāju </w:t>
            </w:r>
            <w:proofErr w:type="spellStart"/>
            <w:r w:rsidRPr="009036AC">
              <w:t>energokopienu</w:t>
            </w:r>
            <w:proofErr w:type="spellEnd"/>
            <w:r w:rsidRPr="009036AC">
              <w:t xml:space="preserve"> (kas Latvijas regulējumā ir nosaukts par elektroenerģijas </w:t>
            </w:r>
            <w:proofErr w:type="spellStart"/>
            <w:r w:rsidRPr="009036AC">
              <w:t>energokopienu</w:t>
            </w:r>
            <w:proofErr w:type="spellEnd"/>
            <w:r w:rsidRPr="009036AC">
              <w:t xml:space="preserve">) līdzīgās definīcijas ir lietderīgi pieņemt vienotu definīciju </w:t>
            </w:r>
            <w:proofErr w:type="spellStart"/>
            <w:r w:rsidRPr="009036AC">
              <w:t>energokopiena</w:t>
            </w:r>
            <w:proofErr w:type="spellEnd"/>
            <w:r w:rsidRPr="009036AC">
              <w:t xml:space="preserve">, atsevišķi definējot atšķirīgās pazīmes. </w:t>
            </w:r>
          </w:p>
          <w:p w14:paraId="6BE3F7ED" w14:textId="02BD9EE0" w:rsidR="006A29C2" w:rsidRPr="009036AC" w:rsidRDefault="006A29C2" w:rsidP="009036AC">
            <w:pPr>
              <w:pStyle w:val="naisc"/>
              <w:spacing w:before="0" w:after="0"/>
              <w:jc w:val="both"/>
            </w:pPr>
            <w:proofErr w:type="spellStart"/>
            <w:r w:rsidRPr="009036AC">
              <w:t>Energokopiena</w:t>
            </w:r>
            <w:proofErr w:type="spellEnd"/>
            <w:r w:rsidRPr="009036AC">
              <w:t xml:space="preserve"> nebūs jauna tipa juridiskā persona, tā var būt biedrība vai nodibinājums, kooperatīvā sabiedrība, kā arī kapitālsabiedrība, kas atbilst likuma nosacījumiem. Juridiskās formas ir attiecīgi precizētas anotācijā un likumprojektā.</w:t>
            </w:r>
          </w:p>
        </w:tc>
        <w:tc>
          <w:tcPr>
            <w:tcW w:w="4022" w:type="dxa"/>
            <w:gridSpan w:val="2"/>
            <w:tcBorders>
              <w:top w:val="single" w:sz="4" w:space="0" w:color="auto"/>
              <w:left w:val="single" w:sz="4" w:space="0" w:color="auto"/>
              <w:bottom w:val="single" w:sz="4" w:space="0" w:color="auto"/>
            </w:tcBorders>
          </w:tcPr>
          <w:p w14:paraId="6BE3F7EE" w14:textId="77777777" w:rsidR="006A29C2" w:rsidRPr="009036AC" w:rsidRDefault="006A29C2" w:rsidP="009036AC"/>
        </w:tc>
      </w:tr>
      <w:tr w:rsidR="00467E78" w:rsidRPr="009036AC" w14:paraId="6BE3F7FD" w14:textId="77777777" w:rsidTr="00154AAC">
        <w:trPr>
          <w:jc w:val="center"/>
        </w:trPr>
        <w:tc>
          <w:tcPr>
            <w:tcW w:w="705" w:type="dxa"/>
            <w:vMerge/>
          </w:tcPr>
          <w:p w14:paraId="6BE3F7F0" w14:textId="77777777" w:rsidR="006A29C2" w:rsidRPr="009036AC" w:rsidRDefault="006A29C2" w:rsidP="009036AC">
            <w:pPr>
              <w:pStyle w:val="naisc"/>
              <w:numPr>
                <w:ilvl w:val="1"/>
                <w:numId w:val="37"/>
              </w:numPr>
              <w:spacing w:before="0" w:after="0"/>
              <w:ind w:left="0" w:firstLine="0"/>
              <w:rPr>
                <w:b/>
              </w:rPr>
            </w:pPr>
          </w:p>
        </w:tc>
        <w:tc>
          <w:tcPr>
            <w:tcW w:w="2866" w:type="dxa"/>
            <w:vMerge/>
            <w:tcBorders>
              <w:top w:val="single" w:sz="4" w:space="0" w:color="auto"/>
            </w:tcBorders>
          </w:tcPr>
          <w:p w14:paraId="6BE3F7F1" w14:textId="77777777" w:rsidR="006A29C2" w:rsidRPr="009036AC" w:rsidRDefault="006A29C2" w:rsidP="009036AC">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F2" w14:textId="77777777" w:rsidR="006A29C2" w:rsidRPr="009036AC" w:rsidRDefault="006A29C2" w:rsidP="009036AC">
            <w:pPr>
              <w:pStyle w:val="naisc"/>
              <w:spacing w:before="0" w:after="0"/>
              <w:jc w:val="both"/>
              <w:rPr>
                <w:b/>
                <w:bCs/>
              </w:rPr>
            </w:pPr>
            <w:r w:rsidRPr="009036AC">
              <w:rPr>
                <w:b/>
                <w:bCs/>
              </w:rPr>
              <w:t>AS “Latvijas Gāze” (13.04.2021.)</w:t>
            </w:r>
          </w:p>
          <w:p w14:paraId="6BE3F7F3" w14:textId="77777777" w:rsidR="006A29C2" w:rsidRPr="009036AC" w:rsidRDefault="006A29C2" w:rsidP="009036AC">
            <w:pPr>
              <w:pStyle w:val="naisc"/>
              <w:spacing w:before="0" w:after="0"/>
              <w:jc w:val="both"/>
            </w:pPr>
            <w:r w:rsidRPr="009036AC">
              <w:t>Projekta 1. pantā paredzēts likuma 1.pantu papildināt ar 1.2, 9.</w:t>
            </w:r>
            <w:r w:rsidRPr="009036AC">
              <w:rPr>
                <w:vertAlign w:val="superscript"/>
              </w:rPr>
              <w:t>1</w:t>
            </w:r>
            <w:r w:rsidRPr="009036AC">
              <w:t>, 9</w:t>
            </w:r>
            <w:r w:rsidRPr="009036AC">
              <w:rPr>
                <w:vertAlign w:val="superscript"/>
              </w:rPr>
              <w:t>.2</w:t>
            </w:r>
            <w:r w:rsidRPr="009036AC">
              <w:t xml:space="preserve"> punktu, II</w:t>
            </w:r>
            <w:r w:rsidRPr="009036AC">
              <w:rPr>
                <w:vertAlign w:val="superscript"/>
              </w:rPr>
              <w:t>1</w:t>
            </w:r>
            <w:r w:rsidRPr="009036AC">
              <w:t xml:space="preserve"> nodaļu, kurā ir 17.</w:t>
            </w:r>
            <w:r w:rsidRPr="009036AC">
              <w:rPr>
                <w:vertAlign w:val="superscript"/>
              </w:rPr>
              <w:t>1</w:t>
            </w:r>
            <w:r w:rsidRPr="009036AC">
              <w:t xml:space="preserve"> un 17.</w:t>
            </w:r>
            <w:r w:rsidRPr="009036AC">
              <w:rPr>
                <w:vertAlign w:val="superscript"/>
              </w:rPr>
              <w:t>2</w:t>
            </w:r>
            <w:r w:rsidRPr="009036AC">
              <w:t xml:space="preserve"> pants, kā arī 58.</w:t>
            </w:r>
            <w:r w:rsidRPr="009036AC">
              <w:rPr>
                <w:vertAlign w:val="superscript"/>
              </w:rPr>
              <w:t>6</w:t>
            </w:r>
            <w:r w:rsidRPr="009036AC">
              <w:t xml:space="preserve"> panta ceturtās daļas 2.punkts satur atsauci uz </w:t>
            </w:r>
            <w:proofErr w:type="spellStart"/>
            <w:r w:rsidRPr="009036AC">
              <w:t>energokopienām</w:t>
            </w:r>
            <w:proofErr w:type="spellEnd"/>
            <w:r w:rsidRPr="009036AC">
              <w:t>.</w:t>
            </w:r>
          </w:p>
          <w:p w14:paraId="6BE3F7F4" w14:textId="77777777" w:rsidR="006A29C2" w:rsidRPr="009036AC" w:rsidRDefault="006A29C2" w:rsidP="009036AC">
            <w:pPr>
              <w:pStyle w:val="naisc"/>
              <w:spacing w:before="0" w:after="0"/>
              <w:jc w:val="both"/>
            </w:pPr>
            <w:r w:rsidRPr="009036AC">
              <w:t>Anotācijā norādīts, ka projektā, cita starpā, tiek pārņemtas Direktīvas 2018/2001 prasības. Jāatzīmē, ka Direktīvā 2018/2001 nav atrodams termins “</w:t>
            </w:r>
            <w:proofErr w:type="spellStart"/>
            <w:r w:rsidRPr="009036AC">
              <w:t>energokopiena</w:t>
            </w:r>
            <w:proofErr w:type="spellEnd"/>
            <w:r w:rsidRPr="009036AC">
              <w:t xml:space="preserve">” vai “elektroenerģijas </w:t>
            </w:r>
            <w:proofErr w:type="spellStart"/>
            <w:r w:rsidRPr="009036AC">
              <w:t>energokopiena</w:t>
            </w:r>
            <w:proofErr w:type="spellEnd"/>
            <w:r w:rsidRPr="009036AC">
              <w:t>”, bet Direktīvas 2018/2001 2.panta 16.punktā sniegta termina “atjaunojamās enerģijas kopiena” definīcija, skaidrojot, ka “atjaunojamās enerģijas kopiena” ir juridiska persona:</w:t>
            </w:r>
          </w:p>
          <w:p w14:paraId="6BE3F7F5" w14:textId="77777777" w:rsidR="006A29C2" w:rsidRPr="009036AC" w:rsidRDefault="006A29C2" w:rsidP="009036AC">
            <w:pPr>
              <w:pStyle w:val="naisc"/>
              <w:spacing w:before="0" w:after="0"/>
              <w:jc w:val="both"/>
            </w:pPr>
            <w:r w:rsidRPr="009036AC">
              <w:t>a) kura saskaņā ar piemērojamiem valsts tiesību aktiem ir atvērta un kurā ir brīvprātīga dalība, kura ir autonoma un kuru faktiski kontrolē kapitāldaļu turētāji vai biedri, kas atrodas tādu atjaunojamās enerģijas projektu tuvumā, kuri pieder minētajai juridiskajai personai un kurus tā attīsta;</w:t>
            </w:r>
          </w:p>
          <w:p w14:paraId="6BE3F7F6" w14:textId="77777777" w:rsidR="006A29C2" w:rsidRPr="009036AC" w:rsidRDefault="006A29C2" w:rsidP="009036AC">
            <w:pPr>
              <w:pStyle w:val="naisc"/>
              <w:spacing w:before="0" w:after="0"/>
              <w:jc w:val="both"/>
            </w:pPr>
            <w:r w:rsidRPr="009036AC">
              <w:t>b) kuras kapitāldaļu turētāji vai biedri ir fiziskas personas, MVU vai vietējās iestādes, tostarp pašvaldības;</w:t>
            </w:r>
          </w:p>
          <w:p w14:paraId="6BE3F7F7" w14:textId="77777777" w:rsidR="006A29C2" w:rsidRPr="009036AC" w:rsidRDefault="006A29C2" w:rsidP="009036AC">
            <w:pPr>
              <w:pStyle w:val="naisc"/>
              <w:spacing w:before="0" w:after="0"/>
              <w:jc w:val="both"/>
            </w:pPr>
            <w:r w:rsidRPr="009036AC">
              <w:t>c) kuras galvenais mērķis ir kopēju vides, ekonomisko vai sociālo ieguvumu nodrošināšana saviem kapitāla daļu turētājiem vai dalībniekiem vai vietējām teritorijām, kurās tā darbojas, bet ne finansiāla peļņa;</w:t>
            </w:r>
          </w:p>
          <w:p w14:paraId="6BE3F7F8" w14:textId="77777777" w:rsidR="006A29C2" w:rsidRPr="009036AC" w:rsidRDefault="006A29C2" w:rsidP="009036AC">
            <w:pPr>
              <w:pStyle w:val="naisc"/>
              <w:spacing w:before="0" w:after="0"/>
              <w:jc w:val="both"/>
            </w:pPr>
            <w:r w:rsidRPr="009036AC">
              <w:t>Sabiedrība nesaskata iemeslus, kādēļ projekta 9.</w:t>
            </w:r>
            <w:r w:rsidRPr="009036AC">
              <w:rPr>
                <w:vertAlign w:val="superscript"/>
              </w:rPr>
              <w:t>1</w:t>
            </w:r>
            <w:r w:rsidRPr="009036AC">
              <w:t xml:space="preserve"> un 9.</w:t>
            </w:r>
            <w:r w:rsidRPr="009036AC">
              <w:rPr>
                <w:vertAlign w:val="superscript"/>
              </w:rPr>
              <w:t>2</w:t>
            </w:r>
            <w:r w:rsidRPr="009036AC">
              <w:t xml:space="preserve"> punktā ir nepieciešams izdarīt atkāpi no Direktīvas 2018/2001 2.panta 16.punkta, izdalot divas atšķirīgas enerģijas kopienas, ar atšķirīgu darbības virzienu. Vienu attiecinot tikai uz elektroenerģijas ražošanu, bet otru uz enerģijas, tai skaitā no atjaunojamiem energoresursiem, ražošanu, tirdzniecību, elektroenerģijas kopīgošanu, patēriņu, pieprasījumu reakcijas pakalpojumu nodrošināšanu, energoresursu uzglabāšanu, elektrisko transportlīdzekļu uzlādes pakalpojumu sniegšanu, energoefektivitātes vai citu energopakalpojumu sniegšanu. Turklāt 17.</w:t>
            </w:r>
            <w:r w:rsidRPr="009036AC">
              <w:rPr>
                <w:vertAlign w:val="superscript"/>
              </w:rPr>
              <w:t>1</w:t>
            </w:r>
            <w:r w:rsidRPr="009036AC">
              <w:t xml:space="preserve"> panta pirmajā daļā atkal nosakot, ka “</w:t>
            </w:r>
            <w:proofErr w:type="spellStart"/>
            <w:r w:rsidRPr="009036AC">
              <w:t>Energokopienas</w:t>
            </w:r>
            <w:proofErr w:type="spellEnd"/>
            <w:r w:rsidRPr="009036AC">
              <w:t xml:space="preserve"> atbilst atjaunojamās enerģijas kopienas vai elektroenerģijas </w:t>
            </w:r>
            <w:proofErr w:type="spellStart"/>
            <w:r w:rsidRPr="009036AC">
              <w:t>energokopienas</w:t>
            </w:r>
            <w:proofErr w:type="spellEnd"/>
            <w:r w:rsidRPr="009036AC">
              <w:t xml:space="preserve"> statusam, vai arī vienlaikus abiem statusiem”. Tādejādi šos abus terminus apvienojot vienā </w:t>
            </w:r>
            <w:proofErr w:type="spellStart"/>
            <w:r w:rsidRPr="009036AC">
              <w:t>energokopienā</w:t>
            </w:r>
            <w:proofErr w:type="spellEnd"/>
            <w:r w:rsidRPr="009036AC">
              <w:t>.</w:t>
            </w:r>
          </w:p>
          <w:p w14:paraId="6BE3F7F9" w14:textId="77777777" w:rsidR="006A29C2" w:rsidRPr="009036AC" w:rsidRDefault="006A29C2" w:rsidP="009036AC">
            <w:pPr>
              <w:pStyle w:val="naisc"/>
              <w:spacing w:before="0" w:after="0"/>
              <w:jc w:val="both"/>
            </w:pPr>
            <w:r w:rsidRPr="009036AC">
              <w:t>Sabiedrība izsaka priekšlikumu “atjaunojamās enerģijas kopienu” definēt tā, kā tas ir noteikts Direktīvas 2018/2001 2.panta 16.punktā. No projekta svītrot 9.</w:t>
            </w:r>
            <w:r w:rsidRPr="009036AC">
              <w:rPr>
                <w:vertAlign w:val="superscript"/>
              </w:rPr>
              <w:t>1</w:t>
            </w:r>
            <w:r w:rsidRPr="009036AC">
              <w:t xml:space="preserve"> un 9.</w:t>
            </w:r>
            <w:r w:rsidRPr="009036AC">
              <w:rPr>
                <w:vertAlign w:val="superscript"/>
              </w:rPr>
              <w:t>2</w:t>
            </w:r>
            <w:r w:rsidRPr="009036AC">
              <w:t xml:space="preserve"> punktu. Vai papildināt anotāciju ar skaidrojumu, kādēļ Direktīvas 2018/2001 prasības tiek pārņemtas savādāk, nekā tas noteikts Direktīvā 2018/2001. Ierosinām projektā likuma 1.panta 1.</w:t>
            </w:r>
            <w:r w:rsidRPr="009036AC">
              <w:rPr>
                <w:vertAlign w:val="superscript"/>
              </w:rPr>
              <w:t>2</w:t>
            </w:r>
            <w:r w:rsidRPr="009036AC">
              <w:t xml:space="preserve"> punktu, izteikt šādā redakcijā: atjaunojamās enerģijas kopiena – atvērta, bezpeļņas juridiskā persona, kuras galvenais mērķis ir kopēju vides, ekonomisko vai sociālo ieguvumu nodrošināšana tās dalībniekiem vai teritorijām, kurās tā darbojas, tai piederošu atjaunojamās enerģijas projektu tuvumā vai kurus tā attīsta. Vienlaikus būtu nepieciešams precizēt projekta II</w:t>
            </w:r>
            <w:r w:rsidRPr="009036AC">
              <w:rPr>
                <w:vertAlign w:val="superscript"/>
              </w:rPr>
              <w:t>1</w:t>
            </w:r>
            <w:r w:rsidRPr="009036AC">
              <w:t>daļas nosaukumu, 17.</w:t>
            </w:r>
            <w:r w:rsidRPr="009036AC">
              <w:rPr>
                <w:vertAlign w:val="superscript"/>
              </w:rPr>
              <w:t>1</w:t>
            </w:r>
            <w:r w:rsidRPr="009036AC">
              <w:t>, 17.</w:t>
            </w:r>
            <w:r w:rsidRPr="009036AC">
              <w:rPr>
                <w:vertAlign w:val="superscript"/>
              </w:rPr>
              <w:t>2</w:t>
            </w:r>
            <w:r w:rsidRPr="009036AC">
              <w:t>pantā un 58.</w:t>
            </w:r>
            <w:r w:rsidRPr="009036AC">
              <w:rPr>
                <w:vertAlign w:val="superscript"/>
              </w:rPr>
              <w:t>6</w:t>
            </w:r>
            <w:r w:rsidRPr="009036AC">
              <w:t xml:space="preserve"> panta ceturtās daļas 2.punktā lietoto terminoloģiju.</w:t>
            </w:r>
          </w:p>
          <w:p w14:paraId="6BE3F7FA" w14:textId="77777777" w:rsidR="006A29C2" w:rsidRPr="009036AC" w:rsidRDefault="006A29C2" w:rsidP="009036AC">
            <w:pPr>
              <w:pStyle w:val="naisc"/>
              <w:spacing w:before="0" w:after="0"/>
              <w:jc w:val="both"/>
            </w:pPr>
            <w:r w:rsidRPr="009036AC">
              <w:t>Jāatzīmē, ka Direktīvas 2018/2001 2.panta 16.punkta (a) apakšpunkta formulējums “juridiska persona, kura saskaņā ar piemērojamiem valsts tiesību aktiem” norāda, ka šajā ziņā nav obligāti jāizdod jauni valsts tiesību akti, bet var piemērot tos valsts tiesību aktus, kuri jau šobrīd attiecas uz juridiskām personām. Turklāt nevienam no Direktīvas 2018/2001 2.panta 16.punkta (b) apakšpunktā uzskaitītajiem subjektiem nav liegts izveidot un ņemt dalību juridiskas personas darbībā, ievērojot, ka tā ir atvērta, tajā ir brīvprātīga dalība, tā ir autonoma, to faktiski kontrolē kapitāldaļu turētāji vai biedri un tai nav peļņas gūšanas nolūka.</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35A291A0" w14:textId="3F84A18F" w:rsidR="006A29C2" w:rsidRPr="009036AC" w:rsidRDefault="006A29C2" w:rsidP="009036AC">
            <w:pPr>
              <w:pStyle w:val="naisc"/>
              <w:spacing w:before="0" w:after="0"/>
              <w:ind w:firstLine="720"/>
              <w:rPr>
                <w:b/>
                <w:bCs/>
              </w:rPr>
            </w:pPr>
            <w:r w:rsidRPr="009036AC">
              <w:rPr>
                <w:b/>
                <w:bCs/>
              </w:rPr>
              <w:t>Nav ņemts vērā</w:t>
            </w:r>
          </w:p>
          <w:p w14:paraId="46A3A38E" w14:textId="10AE5FA0" w:rsidR="006A29C2" w:rsidRPr="009036AC" w:rsidRDefault="006A29C2" w:rsidP="009036AC">
            <w:pPr>
              <w:pStyle w:val="naisc"/>
              <w:spacing w:before="0" w:after="0"/>
              <w:jc w:val="both"/>
            </w:pPr>
            <w:r w:rsidRPr="009036AC">
              <w:t xml:space="preserve">Ņemot vērā ES direktīvās minēto atjaunojamas enerģijas kopienu un iedzīvotāju </w:t>
            </w:r>
            <w:proofErr w:type="spellStart"/>
            <w:r w:rsidRPr="009036AC">
              <w:t>energokopienu</w:t>
            </w:r>
            <w:proofErr w:type="spellEnd"/>
            <w:r w:rsidRPr="009036AC">
              <w:t xml:space="preserve"> (kas Latvijas regulējumā ir nosaukts par elektroenerģijas </w:t>
            </w:r>
            <w:proofErr w:type="spellStart"/>
            <w:r w:rsidRPr="009036AC">
              <w:t>energokopienu</w:t>
            </w:r>
            <w:proofErr w:type="spellEnd"/>
            <w:r w:rsidRPr="009036AC">
              <w:t xml:space="preserve">) līdzīgās definīcijas ir lietderīgi pieņemt vienotu definīciju </w:t>
            </w:r>
            <w:proofErr w:type="spellStart"/>
            <w:r w:rsidRPr="009036AC">
              <w:t>energokopiena</w:t>
            </w:r>
            <w:proofErr w:type="spellEnd"/>
            <w:r w:rsidRPr="009036AC">
              <w:t xml:space="preserve">, atsevišķi definējot atšķirīgās pazīmes. </w:t>
            </w:r>
          </w:p>
          <w:p w14:paraId="6BE3F7FB" w14:textId="11BFF4CE" w:rsidR="006A29C2" w:rsidRPr="009036AC" w:rsidRDefault="006A29C2" w:rsidP="009036AC">
            <w:pPr>
              <w:pStyle w:val="naisc"/>
              <w:spacing w:before="0" w:after="0"/>
              <w:jc w:val="both"/>
            </w:pPr>
            <w:proofErr w:type="spellStart"/>
            <w:r w:rsidRPr="009036AC">
              <w:t>Energokopiena</w:t>
            </w:r>
            <w:proofErr w:type="spellEnd"/>
            <w:r w:rsidRPr="009036AC">
              <w:t xml:space="preserve"> nebūs jauna tipa juridiskā persona, tā var būt biedrība vai nodibinājums, kooperatīvā sabiedrība, kā arī kapitālsabiedrība, kas atbilst likuma nosacījumiem. Juridiskās formas ir attiecīgi precizētas anotācijā un likumprojektā. </w:t>
            </w:r>
          </w:p>
        </w:tc>
        <w:tc>
          <w:tcPr>
            <w:tcW w:w="4022" w:type="dxa"/>
            <w:gridSpan w:val="2"/>
            <w:tcBorders>
              <w:top w:val="single" w:sz="4" w:space="0" w:color="auto"/>
              <w:left w:val="single" w:sz="4" w:space="0" w:color="auto"/>
              <w:bottom w:val="single" w:sz="4" w:space="0" w:color="auto"/>
            </w:tcBorders>
          </w:tcPr>
          <w:p w14:paraId="6BE3F7FC" w14:textId="77777777" w:rsidR="006A29C2" w:rsidRPr="009036AC" w:rsidRDefault="006A29C2" w:rsidP="009036AC"/>
        </w:tc>
      </w:tr>
      <w:tr w:rsidR="00467E78" w:rsidRPr="009036AC" w14:paraId="6BE3F804" w14:textId="77777777" w:rsidTr="00DB3FB9">
        <w:trPr>
          <w:jc w:val="center"/>
        </w:trPr>
        <w:tc>
          <w:tcPr>
            <w:tcW w:w="705" w:type="dxa"/>
            <w:vMerge/>
          </w:tcPr>
          <w:p w14:paraId="6BE3F7FE" w14:textId="77777777" w:rsidR="006A29C2" w:rsidRPr="009036AC" w:rsidRDefault="006A29C2" w:rsidP="009036AC">
            <w:pPr>
              <w:pStyle w:val="naisc"/>
              <w:numPr>
                <w:ilvl w:val="1"/>
                <w:numId w:val="37"/>
              </w:numPr>
              <w:spacing w:before="0" w:after="0"/>
              <w:ind w:left="0" w:firstLine="0"/>
              <w:rPr>
                <w:b/>
              </w:rPr>
            </w:pPr>
          </w:p>
        </w:tc>
        <w:tc>
          <w:tcPr>
            <w:tcW w:w="2866" w:type="dxa"/>
            <w:vMerge/>
          </w:tcPr>
          <w:p w14:paraId="6BE3F7FF" w14:textId="77777777" w:rsidR="006A29C2" w:rsidRPr="009036AC" w:rsidRDefault="006A29C2"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00" w14:textId="77777777" w:rsidR="006A29C2" w:rsidRPr="009036AC" w:rsidRDefault="006A29C2" w:rsidP="009036AC">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6BE3F801" w14:textId="77777777" w:rsidR="006A29C2" w:rsidRPr="009036AC" w:rsidRDefault="006A29C2" w:rsidP="009036AC">
            <w:pPr>
              <w:pStyle w:val="naisc"/>
              <w:spacing w:before="0" w:after="0"/>
              <w:jc w:val="both"/>
            </w:pPr>
            <w:r w:rsidRPr="009036AC">
              <w:t xml:space="preserve">Tik sašaurināta un pēc būtības gandrīz neko no būtiskākajām </w:t>
            </w:r>
            <w:proofErr w:type="spellStart"/>
            <w:r w:rsidRPr="009036AC">
              <w:t>energokopienas</w:t>
            </w:r>
            <w:proofErr w:type="spellEnd"/>
            <w:r w:rsidRPr="009036AC">
              <w:t xml:space="preserve"> pazīmēm nesaturoša definīcija nav piemērota, lai Enerģētikas likumā ietvertais tiesiskais regulējums par šiem jautājumiem būtu saprotams atbilstoši </w:t>
            </w:r>
            <w:proofErr w:type="spellStart"/>
            <w:r w:rsidRPr="009036AC">
              <w:t>energokopienu</w:t>
            </w:r>
            <w:proofErr w:type="spellEnd"/>
            <w:r w:rsidRPr="009036AC">
              <w:t xml:space="preserve"> darbības pamatprincipiem, kā arī lai pēc iespējas veicinātu šādu kopienu veidošanos. Nav saprotams, kādēļ atjaunojamās enerģijas kopiena attiecināta tikai uz enerģijas ražošanu un enerģijas ražošanas iekārtām, taču netiek attiecināta uz enerģijas uzkrāšanas, uzglabāšanas, kopīgošanas un citām iespējamām funkcijām un iekārtām, tostarp – uz energoefektivitāti (tas ir, enerģijas patēriņa kontroli un samazināšanu vērstām funkcijām un iekārtām). Tas vien, ka </w:t>
            </w:r>
            <w:proofErr w:type="spellStart"/>
            <w:r w:rsidRPr="009036AC">
              <w:t>energokopiena</w:t>
            </w:r>
            <w:proofErr w:type="spellEnd"/>
            <w:r w:rsidRPr="009036AC">
              <w:t xml:space="preserve"> izmanto no atjaunojamiem energoresursiem iegūtu enerģiju, nav attaisnojums, lai </w:t>
            </w:r>
            <w:proofErr w:type="spellStart"/>
            <w:r w:rsidRPr="009036AC">
              <w:t>energokopiena</w:t>
            </w:r>
            <w:proofErr w:type="spellEnd"/>
            <w:r w:rsidRPr="009036AC">
              <w:t xml:space="preserve"> šķiestos ar enerģijas patēriņu un nerūpētos par patēriņa kontroli un samazināšanu. Lai arī virkni minēto aspektu satur definīcija “</w:t>
            </w:r>
            <w:proofErr w:type="spellStart"/>
            <w:r w:rsidRPr="009036AC">
              <w:t>energokopiena</w:t>
            </w:r>
            <w:proofErr w:type="spellEnd"/>
            <w:r w:rsidRPr="009036AC">
              <w:t>”, tomēr, skatot trīs definīcijas to savstarpējā kopsakarā, nav skaidri noprotams katrai no tām pakārtotā un piemērojamā tiesiskā regulējuma nošķīrums: definīcija “atjaunojamās enerģijas kopiena” Enerģētikas likumā, definīcija “</w:t>
            </w:r>
            <w:proofErr w:type="spellStart"/>
            <w:r w:rsidRPr="009036AC">
              <w:t>energokopiena</w:t>
            </w:r>
            <w:proofErr w:type="spellEnd"/>
            <w:r w:rsidRPr="009036AC">
              <w:t xml:space="preserve">” Enerģētikas likumā un definīcija “elektroenerģijas </w:t>
            </w:r>
            <w:proofErr w:type="spellStart"/>
            <w:r w:rsidRPr="009036AC">
              <w:t>energokopiena</w:t>
            </w:r>
            <w:proofErr w:type="spellEnd"/>
            <w:r w:rsidRPr="009036AC">
              <w:t xml:space="preserve">” Elektroenerģijas tirgus likuma projektā (2021.gada 18.marta redakcija). Problēmas rada ne tikvien neskaidrās definīcijas, bet arī no tām izrietošā neskaidrība un </w:t>
            </w:r>
            <w:proofErr w:type="spellStart"/>
            <w:r w:rsidRPr="009036AC">
              <w:t>neviennozīmība</w:t>
            </w:r>
            <w:proofErr w:type="spellEnd"/>
            <w:r w:rsidRPr="009036AC">
              <w:t xml:space="preserve"> attiecībā uz tiesisko regulējumu, kas pakārtots un piemērojams katrai no tām.</w:t>
            </w:r>
          </w:p>
        </w:tc>
        <w:tc>
          <w:tcPr>
            <w:tcW w:w="3214" w:type="dxa"/>
            <w:tcBorders>
              <w:left w:val="single" w:sz="6" w:space="0" w:color="000000" w:themeColor="text1"/>
              <w:bottom w:val="single" w:sz="4" w:space="0" w:color="auto"/>
              <w:right w:val="single" w:sz="6" w:space="0" w:color="000000" w:themeColor="text1"/>
            </w:tcBorders>
          </w:tcPr>
          <w:p w14:paraId="25DEA792" w14:textId="5E36CEE8" w:rsidR="006A29C2" w:rsidRPr="009036AC" w:rsidRDefault="006A29C2" w:rsidP="009036AC">
            <w:pPr>
              <w:pStyle w:val="naisc"/>
              <w:spacing w:before="0" w:after="0"/>
              <w:rPr>
                <w:b/>
                <w:bCs/>
              </w:rPr>
            </w:pPr>
            <w:r w:rsidRPr="009036AC">
              <w:rPr>
                <w:b/>
                <w:bCs/>
              </w:rPr>
              <w:t>Daļēji ņemts vērā</w:t>
            </w:r>
          </w:p>
          <w:p w14:paraId="0EF4EB53" w14:textId="10AE5FA0" w:rsidR="006A29C2" w:rsidRPr="009036AC" w:rsidRDefault="006A29C2" w:rsidP="009036AC">
            <w:pPr>
              <w:pStyle w:val="naisc"/>
              <w:spacing w:before="0" w:after="0"/>
              <w:jc w:val="both"/>
            </w:pPr>
            <w:r w:rsidRPr="009036AC">
              <w:t xml:space="preserve">Ņemot vērā ES direktīvās minēto atjaunojamas enerģijas kopienu un iedzīvotāju </w:t>
            </w:r>
            <w:proofErr w:type="spellStart"/>
            <w:r w:rsidRPr="009036AC">
              <w:t>energokopienu</w:t>
            </w:r>
            <w:proofErr w:type="spellEnd"/>
            <w:r w:rsidRPr="009036AC">
              <w:t xml:space="preserve"> (kas Latvijas regulējumā ir nosaukts par elektroenerģijas </w:t>
            </w:r>
            <w:proofErr w:type="spellStart"/>
            <w:r w:rsidRPr="009036AC">
              <w:t>energokopienu</w:t>
            </w:r>
            <w:proofErr w:type="spellEnd"/>
            <w:r w:rsidRPr="009036AC">
              <w:t xml:space="preserve">) līdzīgās definīcijas ir lietderīgi pieņemt vienotu definīciju </w:t>
            </w:r>
            <w:proofErr w:type="spellStart"/>
            <w:r w:rsidRPr="009036AC">
              <w:t>energokopiena</w:t>
            </w:r>
            <w:proofErr w:type="spellEnd"/>
            <w:r w:rsidRPr="009036AC">
              <w:t xml:space="preserve">, atsevišķi definējot atšķirīgās pazīmes. </w:t>
            </w:r>
          </w:p>
          <w:p w14:paraId="57F6C75D" w14:textId="6ADEE7B7" w:rsidR="006A29C2" w:rsidRPr="009036AC" w:rsidRDefault="006A29C2" w:rsidP="009036AC">
            <w:pPr>
              <w:pStyle w:val="naisc"/>
              <w:spacing w:before="0" w:after="0"/>
              <w:jc w:val="both"/>
            </w:pPr>
            <w:proofErr w:type="spellStart"/>
            <w:r w:rsidRPr="009036AC">
              <w:t>Energokopiena</w:t>
            </w:r>
            <w:proofErr w:type="spellEnd"/>
            <w:r w:rsidRPr="009036AC">
              <w:t xml:space="preserve"> nebūs jauna tipa juridiskā persona, tā var būt biedrība vai nodibinājums, kooperatīvā sabiedrība, kā arī kapitālsabiedrība, kas atbilst likuma nosacījumiem. Juridiskās formas ir attiecīgi precizētas anotācijā un likumprojektā.</w:t>
            </w:r>
          </w:p>
          <w:p w14:paraId="6BE3F802" w14:textId="73F9BEA4" w:rsidR="006A29C2" w:rsidRPr="009036AC" w:rsidRDefault="006A29C2" w:rsidP="009036AC">
            <w:pPr>
              <w:pStyle w:val="naisc"/>
              <w:spacing w:before="0" w:after="0"/>
              <w:jc w:val="both"/>
            </w:pPr>
            <w:r w:rsidRPr="009036AC">
              <w:t xml:space="preserve">Vienlaikus pārrunājot iebildumus ar </w:t>
            </w:r>
            <w:proofErr w:type="spellStart"/>
            <w:r w:rsidRPr="009036AC">
              <w:t>Enefit</w:t>
            </w:r>
            <w:proofErr w:type="spellEnd"/>
            <w:r w:rsidRPr="009036AC">
              <w:t xml:space="preserve"> pārstāvi, precizēts, ka valsts atbalsta programmas tiks veidotas vienīgi </w:t>
            </w:r>
            <w:proofErr w:type="spellStart"/>
            <w:r w:rsidRPr="009036AC">
              <w:t>energokopienām</w:t>
            </w:r>
            <w:proofErr w:type="spellEnd"/>
            <w:r w:rsidRPr="009036AC">
              <w:t xml:space="preserve">, kas izmantos atjaunojamos energoresursus, jo atbilstoši definīcijai elektroenerģijas </w:t>
            </w:r>
            <w:proofErr w:type="spellStart"/>
            <w:r w:rsidRPr="009036AC">
              <w:t>energokopiena</w:t>
            </w:r>
            <w:proofErr w:type="spellEnd"/>
            <w:r w:rsidRPr="009036AC">
              <w:t xml:space="preserve"> var arī izmantot fosilos energoresursus, bet šādā gadījumā nebūtu pieņemams piešķirt valsts atbalstu. </w:t>
            </w:r>
          </w:p>
        </w:tc>
        <w:tc>
          <w:tcPr>
            <w:tcW w:w="4022" w:type="dxa"/>
            <w:gridSpan w:val="2"/>
            <w:tcBorders>
              <w:top w:val="single" w:sz="4" w:space="0" w:color="auto"/>
              <w:left w:val="single" w:sz="4" w:space="0" w:color="auto"/>
              <w:bottom w:val="single" w:sz="4" w:space="0" w:color="auto"/>
            </w:tcBorders>
          </w:tcPr>
          <w:p w14:paraId="6BE3F803" w14:textId="77777777" w:rsidR="006A29C2" w:rsidRPr="009036AC" w:rsidRDefault="006A29C2" w:rsidP="009036AC"/>
        </w:tc>
      </w:tr>
      <w:tr w:rsidR="00467E78" w:rsidRPr="009036AC" w14:paraId="6F103BB4" w14:textId="77777777" w:rsidTr="00DB3FB9">
        <w:trPr>
          <w:jc w:val="center"/>
        </w:trPr>
        <w:tc>
          <w:tcPr>
            <w:tcW w:w="705" w:type="dxa"/>
            <w:vMerge/>
          </w:tcPr>
          <w:p w14:paraId="07B4FFC9" w14:textId="77777777" w:rsidR="006A29C2" w:rsidRPr="009036AC" w:rsidRDefault="006A29C2" w:rsidP="009036AC">
            <w:pPr>
              <w:pStyle w:val="naisc"/>
              <w:numPr>
                <w:ilvl w:val="1"/>
                <w:numId w:val="37"/>
              </w:numPr>
              <w:spacing w:before="0" w:after="0"/>
              <w:ind w:left="0" w:firstLine="0"/>
              <w:rPr>
                <w:b/>
              </w:rPr>
            </w:pPr>
          </w:p>
        </w:tc>
        <w:tc>
          <w:tcPr>
            <w:tcW w:w="2866" w:type="dxa"/>
            <w:vMerge/>
          </w:tcPr>
          <w:p w14:paraId="45C56FE0" w14:textId="77777777" w:rsidR="006A29C2" w:rsidRPr="009036AC" w:rsidRDefault="006A29C2" w:rsidP="009036AC">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CF6598" w14:textId="77777777" w:rsidR="006A29C2" w:rsidRPr="009036AC" w:rsidRDefault="006A29C2" w:rsidP="009036AC">
            <w:pPr>
              <w:pStyle w:val="naisc"/>
              <w:spacing w:before="0" w:after="0"/>
              <w:jc w:val="both"/>
              <w:rPr>
                <w:b/>
                <w:bCs/>
              </w:rPr>
            </w:pPr>
            <w:r w:rsidRPr="009036AC">
              <w:rPr>
                <w:b/>
                <w:bCs/>
              </w:rPr>
              <w:t>Vides aizsardzības un reģionālās attīstības ministrija (29.06.2021.)</w:t>
            </w:r>
          </w:p>
          <w:p w14:paraId="4261C482" w14:textId="0C42C095" w:rsidR="006A29C2" w:rsidRPr="009036AC" w:rsidRDefault="006A29C2" w:rsidP="009036AC">
            <w:pPr>
              <w:pStyle w:val="naisc"/>
              <w:spacing w:before="0" w:after="0"/>
              <w:jc w:val="both"/>
            </w:pPr>
            <w:r w:rsidRPr="009036AC">
              <w:t>Precizēt vai skaidrot likumprojekta 1. pantā izteikto Likuma 1. panta 1</w:t>
            </w:r>
            <w:r w:rsidRPr="009036AC">
              <w:rPr>
                <w:vertAlign w:val="superscript"/>
              </w:rPr>
              <w:t>2</w:t>
            </w:r>
            <w:r w:rsidRPr="009036AC">
              <w:t>. punktā esošo informāciju, kas ir saprotams ar terminu “teritoriāli saistītas”;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9421524" w14:textId="77777777" w:rsidR="006A29C2" w:rsidRPr="009036AC" w:rsidRDefault="006A29C2" w:rsidP="009036AC">
            <w:pPr>
              <w:pStyle w:val="naisc"/>
              <w:spacing w:before="0" w:after="0"/>
              <w:rPr>
                <w:b/>
                <w:bCs/>
              </w:rPr>
            </w:pPr>
            <w:r w:rsidRPr="009036AC">
              <w:rPr>
                <w:b/>
                <w:bCs/>
              </w:rPr>
              <w:t>Ņemts vērā</w:t>
            </w:r>
          </w:p>
          <w:p w14:paraId="3BBC8ACA" w14:textId="24BDD9D6" w:rsidR="006A29C2" w:rsidRPr="009036AC" w:rsidRDefault="006A29C2" w:rsidP="009036AC">
            <w:pPr>
              <w:pStyle w:val="naisc"/>
              <w:spacing w:before="0" w:after="0"/>
              <w:jc w:val="both"/>
            </w:pPr>
            <w:r w:rsidRPr="009036AC">
              <w:t xml:space="preserve">Teritoriālā saistība ir direktīvas noteikta prasība atjaunojamās enerģijas kopienām (tāda nav elektroenerģijas </w:t>
            </w:r>
            <w:proofErr w:type="spellStart"/>
            <w:r w:rsidRPr="009036AC">
              <w:t>energokopienām</w:t>
            </w:r>
            <w:proofErr w:type="spellEnd"/>
            <w:r w:rsidRPr="009036AC">
              <w:t xml:space="preserve">).Kritērijus teritoriālai saistībai paredzēts noteikt MK noteikumos atbilstoši likumprojekta 17.1. panta (7) daļai. Konkrētie kritēriji vēl jāizstrādā un jāapspriež ar iesaistītām pusēm, jo direktīva tos atstāj dalībvalstu ziņā.  </w:t>
            </w:r>
          </w:p>
        </w:tc>
        <w:tc>
          <w:tcPr>
            <w:tcW w:w="4022" w:type="dxa"/>
            <w:gridSpan w:val="2"/>
            <w:tcBorders>
              <w:top w:val="single" w:sz="4" w:space="0" w:color="auto"/>
              <w:left w:val="single" w:sz="4" w:space="0" w:color="auto"/>
              <w:bottom w:val="single" w:sz="4" w:space="0" w:color="auto"/>
            </w:tcBorders>
            <w:shd w:val="clear" w:color="auto" w:fill="auto"/>
          </w:tcPr>
          <w:p w14:paraId="4B253FDF" w14:textId="77777777" w:rsidR="006A29C2" w:rsidRPr="009036AC" w:rsidRDefault="006A29C2" w:rsidP="009036AC"/>
        </w:tc>
      </w:tr>
      <w:tr w:rsidR="00B24FAD" w:rsidRPr="009036AC" w14:paraId="37ACB992" w14:textId="77777777" w:rsidTr="00DB3FB9">
        <w:trPr>
          <w:jc w:val="center"/>
        </w:trPr>
        <w:tc>
          <w:tcPr>
            <w:tcW w:w="705" w:type="dxa"/>
            <w:vMerge/>
          </w:tcPr>
          <w:p w14:paraId="1D258AA6" w14:textId="77777777" w:rsidR="006A29C2" w:rsidRPr="009036AC" w:rsidRDefault="006A29C2" w:rsidP="009036AC">
            <w:pPr>
              <w:pStyle w:val="naisc"/>
              <w:numPr>
                <w:ilvl w:val="1"/>
                <w:numId w:val="37"/>
              </w:numPr>
              <w:spacing w:before="0" w:after="0"/>
              <w:ind w:left="0" w:firstLine="0"/>
              <w:rPr>
                <w:b/>
              </w:rPr>
            </w:pPr>
          </w:p>
        </w:tc>
        <w:tc>
          <w:tcPr>
            <w:tcW w:w="2866" w:type="dxa"/>
            <w:vMerge/>
          </w:tcPr>
          <w:p w14:paraId="4444BE06" w14:textId="77777777" w:rsidR="006A29C2" w:rsidRPr="009036AC" w:rsidRDefault="006A29C2" w:rsidP="009036AC">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4BB99AD" w14:textId="1B4A8020" w:rsidR="006A29C2" w:rsidRPr="009036AC" w:rsidRDefault="006A29C2" w:rsidP="009036AC">
            <w:pPr>
              <w:pStyle w:val="naisc"/>
              <w:spacing w:before="0" w:after="0"/>
              <w:jc w:val="both"/>
              <w:rPr>
                <w:b/>
                <w:bCs/>
              </w:rPr>
            </w:pPr>
            <w:r w:rsidRPr="009036AC">
              <w:rPr>
                <w:b/>
                <w:bCs/>
              </w:rPr>
              <w:t>AS “Sadales tīkls” (24.08.2021.)</w:t>
            </w:r>
          </w:p>
          <w:p w14:paraId="48CBA2D4" w14:textId="5E89FFCF" w:rsidR="006A29C2" w:rsidRPr="009036AC" w:rsidRDefault="006A29C2" w:rsidP="009036AC">
            <w:pPr>
              <w:pStyle w:val="naisc"/>
              <w:spacing w:before="0" w:after="0"/>
              <w:jc w:val="both"/>
              <w:rPr>
                <w:b/>
                <w:bCs/>
              </w:rPr>
            </w:pPr>
            <w:r w:rsidRPr="009036AC">
              <w:rPr>
                <w:color w:val="000000"/>
              </w:rPr>
              <w:t xml:space="preserve">AS “Sadales tīkls” ieskatā atsevišķās likumprojektā ietvertajās redakcijās būtu jāprecizē un jāpastiprina kopienas </w:t>
            </w:r>
            <w:proofErr w:type="spellStart"/>
            <w:r w:rsidRPr="009036AC">
              <w:rPr>
                <w:color w:val="000000"/>
              </w:rPr>
              <w:t>pamatbūtība</w:t>
            </w:r>
            <w:proofErr w:type="spellEnd"/>
            <w:r w:rsidRPr="009036AC">
              <w:rPr>
                <w:color w:val="000000"/>
              </w:rPr>
              <w:t xml:space="preserve"> – tas ka kopienu veido gan enerģijas ražotāji, gan enerģijas lietotāji, kas primāri saražoto enerģiju patērē, uzkrāj, koplieto savām (kopienas) lokālajām vajadzībām. Vienlaikus šis nosacījums neierobežotu </w:t>
            </w:r>
            <w:proofErr w:type="spellStart"/>
            <w:r w:rsidRPr="009036AC">
              <w:rPr>
                <w:color w:val="000000"/>
              </w:rPr>
              <w:t>energokopienas</w:t>
            </w:r>
            <w:proofErr w:type="spellEnd"/>
            <w:r w:rsidRPr="009036AC">
              <w:rPr>
                <w:color w:val="000000"/>
              </w:rPr>
              <w:t xml:space="preserve"> iespējas saražotās elektroenerģijas pārpalikumu pārdot, uzglabāt vai izmantot </w:t>
            </w:r>
            <w:proofErr w:type="spellStart"/>
            <w:r w:rsidRPr="009036AC">
              <w:rPr>
                <w:color w:val="000000"/>
              </w:rPr>
              <w:t>energokopienas</w:t>
            </w:r>
            <w:proofErr w:type="spellEnd"/>
            <w:r w:rsidRPr="009036AC">
              <w:rPr>
                <w:color w:val="000000"/>
              </w:rPr>
              <w:t xml:space="preserve"> resursus citu pakalpojumu sniegšanai, tomēr skaidrāk iezīmētu kopienas izveides mērķi un pamatotu tās tehniskos raksturlielumus. Precizējums veidotu precīzāku sasaisti ar Direktīvu 2019/944 un Direktīvu 2018/2001, kas atspoguļo to, ka </w:t>
            </w:r>
            <w:proofErr w:type="spellStart"/>
            <w:r w:rsidRPr="009036AC">
              <w:rPr>
                <w:color w:val="000000"/>
              </w:rPr>
              <w:t>energokopienas</w:t>
            </w:r>
            <w:proofErr w:type="spellEnd"/>
            <w:r w:rsidRPr="009036AC">
              <w:rPr>
                <w:color w:val="000000"/>
              </w:rPr>
              <w:t xml:space="preserve"> galvenais uzdevums ir sniegt vides, ekonomiskus vai sociālus labumus saviem biedriem vai daļu turētājiem vai vietējām teritorijām, kurās tās darbojas, nevis radīt finansiālu peļņu, kā arī veidotu jēgpilnāku </w:t>
            </w:r>
            <w:proofErr w:type="spellStart"/>
            <w:r w:rsidRPr="009036AC">
              <w:rPr>
                <w:color w:val="000000"/>
              </w:rPr>
              <w:t>energokopienu</w:t>
            </w:r>
            <w:proofErr w:type="spellEnd"/>
            <w:r w:rsidRPr="009036AC">
              <w:rPr>
                <w:color w:val="000000"/>
              </w:rPr>
              <w:t xml:space="preserve"> darbības modeli, kas būtu balstīts uz tehniskiem un fizikāliem apsvērumiem (samērīgu ražošanas jaudu attīstība lokāla enerģijas patēriņa nodrošināšanai, enerģijas transporta plūsmu, un tā rezultātā, enerģijas zudumu mazināšana sistēmā, primāro resursu ietaupījums, </w:t>
            </w:r>
            <w:proofErr w:type="spellStart"/>
            <w:r w:rsidRPr="009036AC">
              <w:rPr>
                <w:color w:val="000000"/>
              </w:rPr>
              <w:t>klimatneitralitātes</w:t>
            </w:r>
            <w:proofErr w:type="spellEnd"/>
            <w:r w:rsidRPr="009036AC">
              <w:rPr>
                <w:color w:val="000000"/>
              </w:rPr>
              <w:t xml:space="preserve"> veicināšana). Direktīva 2019/944 skaidri nosaka – "Kopienas enerģijas iniciatīvu galvenā iecere ir nodrošināt savus biedrus vai daļu turētājus ar kāda noteikta veida enerģiju, piemēram, atjaunojamo energoresursu enerģiju, par pieņemamu cenu, nevis pirmām kārtām gūt peļņu kā tradicionālam </w:t>
            </w:r>
            <w:proofErr w:type="spellStart"/>
            <w:r w:rsidRPr="009036AC">
              <w:rPr>
                <w:color w:val="000000"/>
              </w:rPr>
              <w:t>energouzņēmumam</w:t>
            </w:r>
            <w:proofErr w:type="spellEnd"/>
            <w:r w:rsidRPr="009036AC">
              <w:rPr>
                <w:color w:val="000000"/>
              </w:rPr>
              <w:t xml:space="preserve">.". Šobrīd likumprojektā ietvertais </w:t>
            </w:r>
            <w:proofErr w:type="spellStart"/>
            <w:r w:rsidRPr="009036AC">
              <w:rPr>
                <w:color w:val="000000"/>
              </w:rPr>
              <w:t>enrgokopienu</w:t>
            </w:r>
            <w:proofErr w:type="spellEnd"/>
            <w:r w:rsidRPr="009036AC">
              <w:rPr>
                <w:color w:val="000000"/>
              </w:rPr>
              <w:t xml:space="preserve"> regulējums šauri fokusējas tikai uz kopienu juridisko formu un ekonomisko darbības modeli, bet praktiski neatspoguļo to tehnisko pamatjēgu un lomu energosistēmā, kurā tā darbosies. Jau šobrīd, pirms </w:t>
            </w:r>
            <w:proofErr w:type="spellStart"/>
            <w:r w:rsidRPr="009036AC">
              <w:rPr>
                <w:color w:val="000000"/>
              </w:rPr>
              <w:t>energokopienu</w:t>
            </w:r>
            <w:proofErr w:type="spellEnd"/>
            <w:r w:rsidRPr="009036AC">
              <w:rPr>
                <w:color w:val="000000"/>
              </w:rPr>
              <w:t xml:space="preserve"> regulējuma ieviešanas, personām ir iespējas atrast piemērotāko juridisko formu un darbības modeli kā nodarboties ar elektroenerģijas ražošanu, tirdzniecību, energoefektivitātes un citu energopakalpojumu sniegšanu tirgū citām personām, bet nepastāv regulējums par enerģijas ražošanu savām (kopienas biedru) vajadzībām un enerģijas kopīgošanai, kam jābūt galvenajam </w:t>
            </w:r>
            <w:proofErr w:type="spellStart"/>
            <w:r w:rsidRPr="009036AC">
              <w:rPr>
                <w:color w:val="000000"/>
              </w:rPr>
              <w:t>energokopienu</w:t>
            </w:r>
            <w:proofErr w:type="spellEnd"/>
            <w:r w:rsidRPr="009036AC">
              <w:rPr>
                <w:color w:val="000000"/>
              </w:rPr>
              <w:t xml:space="preserve"> regulējuma izveides mērķim. Tātad </w:t>
            </w:r>
            <w:proofErr w:type="spellStart"/>
            <w:r w:rsidRPr="009036AC">
              <w:rPr>
                <w:color w:val="000000"/>
              </w:rPr>
              <w:t>energokopienu</w:t>
            </w:r>
            <w:proofErr w:type="spellEnd"/>
            <w:r w:rsidRPr="009036AC">
              <w:rPr>
                <w:color w:val="000000"/>
              </w:rPr>
              <w:t xml:space="preserve"> regulējumam primāri jābūt fokusētam uz kopienu lokālā enerģijas pašpatēriņa vajadzību nodrošināšanu. </w:t>
            </w:r>
            <w:r w:rsidRPr="009036AC">
              <w:rPr>
                <w:color w:val="000000"/>
                <w:u w:val="single"/>
              </w:rPr>
              <w:t>Kopienu darbība un ekonomisko labumu gūšana tās biedriem no elektroenerģijas tirgus "virtuālo" darbību īstenošanas (tirdzniecība, kopīgošana) ir atbalstāma tiktāl, ciktāl tā nerada negatīvu reālu tehnisko ietekmi uz energosistēmas drošu un efektīvu darbību un energosistēmas uzturēšanas izmaksu palielināšanos</w:t>
            </w:r>
            <w:r w:rsidRPr="009036AC">
              <w:rPr>
                <w:color w:val="000000"/>
              </w:rPr>
              <w:t xml:space="preserve">, piemēram, papildu sistēmas jaudu izbūvi un uzturēšanu enerģijas ražošanas parku darbības nodrošināšanai  elektroenerģijas sadales sistēmā vietās bez atbilstoša patēriņa un kur tas nav vajadzīgs sadales sistēmas pakalpojumu nodrošināšanai elektroenerģijas lietotājiem. Tādejādi arī attiecībā uz elektroenerģijas </w:t>
            </w:r>
            <w:proofErr w:type="spellStart"/>
            <w:r w:rsidRPr="009036AC">
              <w:rPr>
                <w:color w:val="000000"/>
              </w:rPr>
              <w:t>energokopienām</w:t>
            </w:r>
            <w:proofErr w:type="spellEnd"/>
            <w:r w:rsidRPr="009036AC">
              <w:rPr>
                <w:color w:val="000000"/>
              </w:rPr>
              <w:t xml:space="preserve"> ir lietderīgi noteikt kopienas teritoriālu sasaisti, kā tas noteikts attiecībā uz atjaunojamās enerģijas kopienām. Papildus, AS "Sadales tīkls" rosina likumprojekta anotācijā skaidrot Enerģētikas likuma 17.1 pantā </w:t>
            </w:r>
            <w:proofErr w:type="spellStart"/>
            <w:r w:rsidRPr="009036AC">
              <w:rPr>
                <w:color w:val="000000"/>
              </w:rPr>
              <w:t>Energokopienas</w:t>
            </w:r>
            <w:proofErr w:type="spellEnd"/>
            <w:r w:rsidRPr="009036AC">
              <w:rPr>
                <w:color w:val="000000"/>
              </w:rPr>
              <w:t xml:space="preserve"> lietotos jēdzienus "mazie un vidējie komersanti", un pauž savas bažas, ka nav skaidrs kā tas tiks būs kontrolējams. Kopienas reģistrācija BVKB reģistrā būtu īstenojama skaidri norādot visus tās dalībniekus (sistēmas objektus) un nekavējoties veicot izmaiņas BVKB reģistrā pie jebkurām biedru (objektu) izmaiņām, vienlaicīgi paredzot, ka BVKB reģistrs nodrošina informācijas automatizētu apmaiņu ar sistēmas operatoru IT sistēmām.  Ņemot vērā iepriekš minēto, AS "Sadales tīkls" lūdz veikt precizējumus likumprojekta 1. pantā un 12.pantā ietvertajās redakcijās:</w:t>
            </w:r>
          </w:p>
          <w:p w14:paraId="47326FCA" w14:textId="317E7EEF" w:rsidR="006A29C2" w:rsidRPr="009036AC" w:rsidRDefault="006A29C2" w:rsidP="009036AC">
            <w:pPr>
              <w:keepLines/>
              <w:autoSpaceDE w:val="0"/>
              <w:autoSpaceDN w:val="0"/>
              <w:adjustRightInd w:val="0"/>
              <w:ind w:firstLine="720"/>
              <w:jc w:val="both"/>
              <w:rPr>
                <w:color w:val="000000"/>
              </w:rPr>
            </w:pPr>
            <w:r w:rsidRPr="009036AC">
              <w:rPr>
                <w:color w:val="000000"/>
                <w:u w:val="single"/>
              </w:rPr>
              <w:t>Likumprojekta 1.pantā</w:t>
            </w:r>
            <w:r w:rsidRPr="009036AC">
              <w:rPr>
                <w:color w:val="000000"/>
              </w:rPr>
              <w:t xml:space="preserve"> precizēt Enerģētikas likuma 1.panta 1</w:t>
            </w:r>
            <w:r w:rsidRPr="009036AC">
              <w:rPr>
                <w:color w:val="000000"/>
                <w:vertAlign w:val="superscript"/>
              </w:rPr>
              <w:t>2</w:t>
            </w:r>
            <w:r w:rsidRPr="009036AC">
              <w:rPr>
                <w:color w:val="000000"/>
              </w:rPr>
              <w:t xml:space="preserve"> punkt</w:t>
            </w:r>
            <w:r w:rsidR="00C56CD7" w:rsidRPr="009036AC">
              <w:rPr>
                <w:color w:val="000000"/>
              </w:rPr>
              <w:t>a</w:t>
            </w:r>
            <w:r w:rsidRPr="009036AC">
              <w:rPr>
                <w:color w:val="000000"/>
              </w:rPr>
              <w:t xml:space="preserve"> redakcij</w:t>
            </w:r>
            <w:r w:rsidR="00C56CD7" w:rsidRPr="009036AC">
              <w:rPr>
                <w:color w:val="000000"/>
              </w:rPr>
              <w:t>u</w:t>
            </w:r>
            <w:r w:rsidRPr="009036AC">
              <w:rPr>
                <w:color w:val="000000"/>
              </w:rPr>
              <w:t xml:space="preserve"> un izteikt t</w:t>
            </w:r>
            <w:r w:rsidR="00C56CD7" w:rsidRPr="009036AC">
              <w:rPr>
                <w:color w:val="000000"/>
              </w:rPr>
              <w:t>o</w:t>
            </w:r>
            <w:r w:rsidRPr="009036AC">
              <w:rPr>
                <w:color w:val="000000"/>
              </w:rPr>
              <w:t xml:space="preserve"> šādā redakcijā:</w:t>
            </w:r>
          </w:p>
          <w:p w14:paraId="1C3ABD1B" w14:textId="7D17362C" w:rsidR="006A29C2" w:rsidRPr="009036AC" w:rsidRDefault="006A29C2" w:rsidP="009036AC">
            <w:pPr>
              <w:keepLines/>
              <w:autoSpaceDE w:val="0"/>
              <w:autoSpaceDN w:val="0"/>
              <w:adjustRightInd w:val="0"/>
              <w:ind w:firstLine="720"/>
              <w:jc w:val="both"/>
              <w:rPr>
                <w:i/>
                <w:iCs/>
                <w:color w:val="000000"/>
              </w:rPr>
            </w:pPr>
            <w:r w:rsidRPr="009036AC">
              <w:rPr>
                <w:i/>
                <w:iCs/>
                <w:color w:val="000000"/>
              </w:rPr>
              <w:t>"1</w:t>
            </w:r>
            <w:r w:rsidRPr="009036AC">
              <w:rPr>
                <w:i/>
                <w:iCs/>
                <w:color w:val="000000"/>
                <w:vertAlign w:val="superscript"/>
              </w:rPr>
              <w:t>2</w:t>
            </w:r>
            <w:r w:rsidRPr="009036AC">
              <w:rPr>
                <w:i/>
                <w:iCs/>
                <w:color w:val="000000"/>
              </w:rPr>
              <w:t xml:space="preserve">) atjaunojamās enerģijas kopiena   –  </w:t>
            </w:r>
            <w:proofErr w:type="spellStart"/>
            <w:r w:rsidRPr="009036AC">
              <w:rPr>
                <w:i/>
                <w:iCs/>
                <w:color w:val="000000"/>
              </w:rPr>
              <w:t>energokopiena</w:t>
            </w:r>
            <w:proofErr w:type="spellEnd"/>
            <w:r w:rsidRPr="009036AC">
              <w:rPr>
                <w:i/>
                <w:iCs/>
                <w:color w:val="000000"/>
              </w:rPr>
              <w:t xml:space="preserve">, kas nodarbojas ar atjaunojamās enerģijas ražošanu </w:t>
            </w:r>
            <w:proofErr w:type="spellStart"/>
            <w:r w:rsidRPr="009036AC">
              <w:rPr>
                <w:i/>
                <w:iCs/>
                <w:color w:val="000000"/>
                <w:u w:val="single"/>
              </w:rPr>
              <w:t>energokopienas</w:t>
            </w:r>
            <w:proofErr w:type="spellEnd"/>
            <w:r w:rsidRPr="009036AC">
              <w:rPr>
                <w:i/>
                <w:iCs/>
                <w:color w:val="000000"/>
                <w:u w:val="single"/>
              </w:rPr>
              <w:t xml:space="preserve"> biedru vajadzībām</w:t>
            </w:r>
            <w:r w:rsidRPr="009036AC">
              <w:rPr>
                <w:i/>
                <w:iCs/>
                <w:color w:val="000000"/>
              </w:rPr>
              <w:t xml:space="preserve"> un kurai pieder, vai arī tā attīsta vai apsaimnieko atjaunojamās enerģijas ražošanas iekārtas, kas teritoriāli saistītas ar atjaunojamās enerģijas kopienu;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4756EE2" w14:textId="0C6DAEF2" w:rsidR="006A29C2" w:rsidRPr="009036AC" w:rsidRDefault="134D5DDE" w:rsidP="009036AC">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82B7ECF" w14:textId="75D25771" w:rsidR="006A29C2" w:rsidRPr="009036AC" w:rsidRDefault="134D5DDE" w:rsidP="009036AC">
            <w:r w:rsidRPr="009036AC">
              <w:t>Precizēta likumprojekta 17.1 panta (2) un (7) daļa</w:t>
            </w:r>
          </w:p>
        </w:tc>
      </w:tr>
      <w:tr w:rsidR="00467E78" w:rsidRPr="009036AC" w14:paraId="6BE3F80C" w14:textId="77777777" w:rsidTr="00DB3FB9">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05" w14:textId="77777777" w:rsidR="000D65B5" w:rsidRPr="009036AC" w:rsidRDefault="000D65B5" w:rsidP="009036AC">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806" w14:textId="77777777" w:rsidR="000D65B5" w:rsidRPr="009036AC" w:rsidRDefault="000D65B5" w:rsidP="009036AC">
            <w:pPr>
              <w:pStyle w:val="paragraph"/>
              <w:spacing w:before="0" w:beforeAutospacing="0" w:after="0" w:afterAutospacing="0"/>
              <w:jc w:val="both"/>
              <w:textAlignment w:val="baseline"/>
              <w:rPr>
                <w:rStyle w:val="normaltextrun"/>
                <w:color w:val="000000"/>
              </w:rPr>
            </w:pPr>
            <w:r w:rsidRPr="009036AC">
              <w:t>papildināt pantu ar jaunu</w:t>
            </w:r>
            <w:r w:rsidRPr="009036AC">
              <w:rPr>
                <w:sz w:val="28"/>
                <w:szCs w:val="28"/>
              </w:rPr>
              <w:t xml:space="preserve"> </w:t>
            </w:r>
            <w:r w:rsidRPr="009036AC">
              <w:rPr>
                <w:rStyle w:val="normaltextrun"/>
                <w:color w:val="000000"/>
              </w:rPr>
              <w:t>1.</w:t>
            </w:r>
            <w:r w:rsidRPr="009036AC">
              <w:rPr>
                <w:rStyle w:val="normaltextrun"/>
                <w:color w:val="000000"/>
                <w:vertAlign w:val="superscript"/>
              </w:rPr>
              <w:t>3</w:t>
            </w:r>
            <w:r w:rsidRPr="009036AC">
              <w:rPr>
                <w:rStyle w:val="normaltextrun"/>
                <w:color w:val="000000"/>
              </w:rPr>
              <w:t xml:space="preserve"> punktu šādā redakcijā:</w:t>
            </w:r>
          </w:p>
          <w:p w14:paraId="6BE3F807" w14:textId="77777777" w:rsidR="000D65B5" w:rsidRPr="009036AC" w:rsidRDefault="000D65B5"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“1</w:t>
            </w:r>
            <w:r w:rsidRPr="009036AC">
              <w:rPr>
                <w:rStyle w:val="normaltextrun"/>
                <w:color w:val="000000"/>
                <w:vertAlign w:val="superscript"/>
              </w:rPr>
              <w:t>3</w:t>
            </w:r>
            <w:r w:rsidRPr="009036AC">
              <w:rPr>
                <w:rStyle w:val="normaltextrun"/>
                <w:color w:val="000000"/>
              </w:rPr>
              <w:t xml:space="preserve">) atjaunojamie energoresursi – vēja enerģija, saules enerģija (saules siltumenerģija un saules elektroenerģija), ģeotermālā enerģija (enerģija, kas siltumenerģijas veidā atrodas zem zemes garozas), </w:t>
            </w:r>
            <w:proofErr w:type="spellStart"/>
            <w:r w:rsidRPr="009036AC">
              <w:rPr>
                <w:rStyle w:val="normaltextrun"/>
                <w:color w:val="000000"/>
              </w:rPr>
              <w:t>hidrotermālā</w:t>
            </w:r>
            <w:proofErr w:type="spellEnd"/>
            <w:r w:rsidRPr="009036AC">
              <w:rPr>
                <w:rStyle w:val="normaltextrun"/>
                <w:color w:val="000000"/>
              </w:rPr>
              <w:t xml:space="preserve"> enerģija (siltumenerģija, kura atrodas virszemes ūdeņos), apkārtējās vides enerģija (dabā sastopama siltumenerģija un norobežotā vidē uzkrāta enerģija, ko var uzkrāt apkārtējā gaisā, izņemot izplūdes gaisu, vai virszemes ūdeņos, vai notekūdeņos), </w:t>
            </w:r>
            <w:proofErr w:type="spellStart"/>
            <w:r w:rsidRPr="009036AC">
              <w:rPr>
                <w:rStyle w:val="normaltextrun"/>
                <w:color w:val="000000"/>
              </w:rPr>
              <w:t>aerotermālā</w:t>
            </w:r>
            <w:proofErr w:type="spellEnd"/>
            <w:r w:rsidRPr="009036AC">
              <w:rPr>
                <w:rStyle w:val="normaltextrun"/>
                <w:color w:val="000000"/>
              </w:rPr>
              <w:t xml:space="preserve"> enerģija (siltumenerģija, kura uzkrājas gaisā), plūdmaiņu, viļņu un cita jūras enerģija, hidroenerģija, no atjaunojamiem energoresursiem iegūts ūdeņradis, sintētiskais metāns, biomasa (arī atkritumu biomasas frakcija) vai biogāze;”</w:t>
            </w:r>
          </w:p>
        </w:tc>
        <w:tc>
          <w:tcPr>
            <w:tcW w:w="4069" w:type="dxa"/>
            <w:tcBorders>
              <w:left w:val="single" w:sz="6" w:space="0" w:color="000000" w:themeColor="text1"/>
              <w:bottom w:val="single" w:sz="4" w:space="0" w:color="auto"/>
              <w:right w:val="single" w:sz="6" w:space="0" w:color="000000" w:themeColor="text1"/>
            </w:tcBorders>
          </w:tcPr>
          <w:p w14:paraId="6BE3F808" w14:textId="77777777" w:rsidR="000D65B5" w:rsidRPr="009036AC" w:rsidRDefault="000D65B5" w:rsidP="009036AC">
            <w:pPr>
              <w:pStyle w:val="naisc"/>
              <w:spacing w:before="0" w:after="0"/>
              <w:jc w:val="both"/>
              <w:rPr>
                <w:b/>
                <w:bCs/>
              </w:rPr>
            </w:pPr>
            <w:r w:rsidRPr="009036AC">
              <w:rPr>
                <w:b/>
                <w:bCs/>
              </w:rPr>
              <w:t>Sabiedrisko pakalpojumu regulēšanas komisija (19.04.2021.)</w:t>
            </w:r>
          </w:p>
          <w:p w14:paraId="6BE3F809" w14:textId="77777777" w:rsidR="000D65B5" w:rsidRPr="009036AC" w:rsidRDefault="000D65B5" w:rsidP="009036AC">
            <w:pPr>
              <w:pStyle w:val="naisc"/>
              <w:spacing w:before="0" w:after="0"/>
              <w:jc w:val="both"/>
            </w:pPr>
            <w:r w:rsidRPr="009036AC">
              <w:t>Regulators lūdz precizēt Likumprojekta 1.pantā paredzēto Enerģētikas likuma 1.panta 1.3punktu, papildinot atjaunojamo energoresursu termina skaidrojumu ar norādi par to, ka par atjaunojamo energoresursu uzskatāma arī atkritumu poligona gāze. Spēkā esošajā Enerģētikas likuma redakcijā skaidri norādīts, ka par atjaunojamiem energoresursiem tiek uzskatīta arī poligonu gāze (1.panta pirmais punkts). Atkritumu apsaimniekošanas nozarē   tiek lietots gan termins “biogāze” (iegūta no pārstrādātiem un reģenerētiem bioloģiski noārdāmiem atkritumiem), gan termins “atkritumu poligona gāze” (iegūta no apglabātiem bioloģiski noārdāmajiem atkritumiem). Arī Likumprojekta 42.pantā norādītās Eiropas Parlamenta un Padomes 2018.gada 11.decembra Direktīvas Nr.2018/2001 par no atjaunojamajiem energoresursiem iegūtas enerģijas izmantošanas veicināšanu (turpmāk – Direktīva Nr.2018/2011) 2.pantā atsevišķi tiek norādīta atkritumu poligonu gāze. Savukārt Ministru kabineta 2020.gada 2.septembra noteikumu Nr.560 “Noteikumi par elektroenerģijas ražošanu, izmantojot atjaunojamos energoresursus, kā arī par cenu noteikšanas kārtību un uzraudzību” 3.2.apakšpunktā īpaši norādīts, ka biogāze ietver arī poligonu gāzi.</w:t>
            </w:r>
          </w:p>
        </w:tc>
        <w:tc>
          <w:tcPr>
            <w:tcW w:w="3214" w:type="dxa"/>
            <w:vMerge w:val="restart"/>
            <w:tcBorders>
              <w:left w:val="single" w:sz="6" w:space="0" w:color="000000" w:themeColor="text1"/>
              <w:right w:val="single" w:sz="6" w:space="0" w:color="000000" w:themeColor="text1"/>
            </w:tcBorders>
          </w:tcPr>
          <w:p w14:paraId="24CAA5B4" w14:textId="77AC7098" w:rsidR="000D65B5" w:rsidRPr="009036AC" w:rsidRDefault="000D65B5" w:rsidP="009036AC">
            <w:pPr>
              <w:pStyle w:val="naisc"/>
              <w:spacing w:before="0" w:after="0"/>
              <w:rPr>
                <w:b/>
                <w:bCs/>
              </w:rPr>
            </w:pPr>
            <w:r w:rsidRPr="009036AC">
              <w:rPr>
                <w:b/>
                <w:bCs/>
              </w:rPr>
              <w:t>Ņemts vērā</w:t>
            </w:r>
          </w:p>
          <w:p w14:paraId="7BB7D503" w14:textId="73E7F3AF" w:rsidR="000D65B5" w:rsidRPr="009036AC" w:rsidRDefault="000D65B5" w:rsidP="009036AC">
            <w:pPr>
              <w:pStyle w:val="naisc"/>
              <w:spacing w:before="0" w:after="0"/>
              <w:jc w:val="both"/>
            </w:pPr>
            <w:r w:rsidRPr="009036AC">
              <w:t xml:space="preserve">No atjaunojamo energoresursu definīcijas ir svītrota biogāze, jo biogāze nav atjaunojamais energoresurss, bet tās ražošanā ir izmantoti atjaunojamie </w:t>
            </w:r>
            <w:proofErr w:type="spellStart"/>
            <w:r w:rsidRPr="009036AC">
              <w:t>energoresrusi</w:t>
            </w:r>
            <w:proofErr w:type="spellEnd"/>
            <w:r w:rsidRPr="009036AC">
              <w:t>.</w:t>
            </w:r>
          </w:p>
          <w:p w14:paraId="54BBE2C4" w14:textId="610A1DD5" w:rsidR="000D65B5" w:rsidRPr="009036AC" w:rsidRDefault="000D65B5" w:rsidP="009036AC">
            <w:pPr>
              <w:pStyle w:val="naisc"/>
              <w:spacing w:before="0" w:after="0"/>
              <w:jc w:val="both"/>
            </w:pPr>
            <w:r w:rsidRPr="009036AC">
              <w:t>Norādām, ka visa biogāze nav atjaunojamais energoresurss, bet tikai biogāzes sastāvā esošais biometāns (apmēram 45%-55%), tāpēc biogāzi nevar minēt kā atjaunojamo energoresursu.</w:t>
            </w:r>
          </w:p>
          <w:p w14:paraId="3D2D1399" w14:textId="5E4BDBFF" w:rsidR="000D65B5" w:rsidRPr="009036AC" w:rsidRDefault="000D65B5" w:rsidP="009036AC">
            <w:pPr>
              <w:pStyle w:val="naisc"/>
              <w:spacing w:before="0" w:after="0"/>
              <w:jc w:val="both"/>
            </w:pPr>
            <w:r w:rsidRPr="009036AC">
              <w:t>Atjaunojamais energoresurss, no kā ir saražota biogāze ir minēts atjaunojamo energoresursu definīcijā – atkritumu biomasas frakcija (atkritumu poligonu gāzei) vai notekūdeņu organiskās vielas (notekūdeņu dūņu gāzei).</w:t>
            </w:r>
          </w:p>
          <w:p w14:paraId="1A231F8A" w14:textId="77777777" w:rsidR="000D65B5" w:rsidRPr="009036AC" w:rsidRDefault="000D65B5" w:rsidP="009036AC">
            <w:pPr>
              <w:pStyle w:val="naisc"/>
              <w:spacing w:before="0" w:after="0"/>
              <w:jc w:val="left"/>
            </w:pPr>
          </w:p>
          <w:p w14:paraId="566470BD" w14:textId="2C2C4C1A" w:rsidR="0043120C" w:rsidRPr="009036AC" w:rsidRDefault="0043120C" w:rsidP="009036AC">
            <w:pPr>
              <w:pStyle w:val="naisc"/>
              <w:spacing w:before="0" w:after="0"/>
              <w:jc w:val="both"/>
              <w:rPr>
                <w:b/>
                <w:bCs/>
              </w:rPr>
            </w:pPr>
            <w:r w:rsidRPr="009036AC">
              <w:t>Norādām, ka</w:t>
            </w:r>
            <w:r w:rsidRPr="009036AC">
              <w:rPr>
                <w:b/>
                <w:bCs/>
              </w:rPr>
              <w:t xml:space="preserve"> </w:t>
            </w:r>
            <w:r w:rsidRPr="009036AC">
              <w:t>sintētiskā metāna ražošanas procesā var izmantot arī CO</w:t>
            </w:r>
            <w:r w:rsidRPr="009036AC">
              <w:rPr>
                <w:vertAlign w:val="subscript"/>
              </w:rPr>
              <w:t>2</w:t>
            </w:r>
            <w:r w:rsidRPr="009036AC">
              <w:t>, kas var būt arī fosilais CO</w:t>
            </w:r>
            <w:r w:rsidRPr="009036AC">
              <w:rPr>
                <w:vertAlign w:val="subscript"/>
              </w:rPr>
              <w:t>2</w:t>
            </w:r>
            <w:r w:rsidRPr="009036AC">
              <w:t>, kas ir uztverts un tiek atkal izmantots. Šāda metāna izmantošana arī ir atbalstāma, jo tiek veicināta CO</w:t>
            </w:r>
            <w:r w:rsidRPr="009036AC">
              <w:rPr>
                <w:vertAlign w:val="subscript"/>
              </w:rPr>
              <w:t>2</w:t>
            </w:r>
            <w:r w:rsidRPr="009036AC">
              <w:t xml:space="preserve"> uztveršana, bet šāds metāns nebūs 100% AER metāns.</w:t>
            </w:r>
          </w:p>
          <w:p w14:paraId="3248B1DD" w14:textId="77777777" w:rsidR="0043120C" w:rsidRDefault="0043120C" w:rsidP="009036AC">
            <w:pPr>
              <w:pStyle w:val="naisc"/>
              <w:spacing w:before="0" w:after="0"/>
              <w:jc w:val="left"/>
              <w:rPr>
                <w:b/>
                <w:bCs/>
              </w:rPr>
            </w:pPr>
          </w:p>
          <w:p w14:paraId="29DC2DAC" w14:textId="6DF11C9B" w:rsidR="0043120C" w:rsidRPr="009036AC" w:rsidRDefault="0043120C" w:rsidP="009036AC">
            <w:pPr>
              <w:pStyle w:val="naisc"/>
              <w:spacing w:before="0" w:after="0"/>
              <w:jc w:val="both"/>
            </w:pPr>
            <w:r w:rsidRPr="009036AC">
              <w:t>Enerģētikas likumā ir minēta ne tikai degviela, bet arī kurināmais. Ūdeņradis un metāns var tikt izmantoti arī kā kurināmie.</w:t>
            </w:r>
          </w:p>
          <w:p w14:paraId="6BE3F80A" w14:textId="7ED0F6C6" w:rsidR="000D65B5" w:rsidRPr="009036AC" w:rsidRDefault="0043120C" w:rsidP="009036AC">
            <w:pPr>
              <w:pStyle w:val="naisc"/>
              <w:spacing w:before="0" w:after="0"/>
              <w:jc w:val="both"/>
            </w:pPr>
            <w:r w:rsidRPr="009036AC">
              <w:t>Norādām arī, ka atjaunojamie energoresursi nevar būt degviela vai kurināmais, bet degvielu un kurināmo veido energoresursi.</w:t>
            </w:r>
          </w:p>
        </w:tc>
        <w:tc>
          <w:tcPr>
            <w:tcW w:w="4022" w:type="dxa"/>
            <w:gridSpan w:val="2"/>
            <w:vMerge w:val="restart"/>
            <w:tcBorders>
              <w:top w:val="single" w:sz="4" w:space="0" w:color="auto"/>
              <w:left w:val="single" w:sz="4" w:space="0" w:color="auto"/>
            </w:tcBorders>
          </w:tcPr>
          <w:p w14:paraId="4663BA3B" w14:textId="77777777" w:rsidR="0043120C" w:rsidRPr="009036AC" w:rsidRDefault="000D65B5" w:rsidP="009036AC">
            <w:r w:rsidRPr="009036AC">
              <w:t>Likumprojekta 1.pants ir precizēts</w:t>
            </w:r>
          </w:p>
          <w:p w14:paraId="6BE3F80B" w14:textId="439030BF" w:rsidR="000D65B5" w:rsidRPr="009036AC" w:rsidRDefault="000D65B5" w:rsidP="009036AC"/>
        </w:tc>
      </w:tr>
      <w:tr w:rsidR="00467E78" w:rsidRPr="009036AC" w14:paraId="6BE3F815" w14:textId="77777777" w:rsidTr="00DB3FB9">
        <w:trPr>
          <w:jc w:val="center"/>
        </w:trPr>
        <w:tc>
          <w:tcPr>
            <w:tcW w:w="705" w:type="dxa"/>
            <w:vMerge/>
          </w:tcPr>
          <w:p w14:paraId="6BE3F80D" w14:textId="77777777" w:rsidR="000D65B5" w:rsidRPr="009036AC" w:rsidRDefault="000D65B5" w:rsidP="0043120C">
            <w:pPr>
              <w:pStyle w:val="naisc"/>
              <w:spacing w:before="0" w:after="0"/>
              <w:rPr>
                <w:b/>
              </w:rPr>
            </w:pPr>
          </w:p>
        </w:tc>
        <w:tc>
          <w:tcPr>
            <w:tcW w:w="2866" w:type="dxa"/>
            <w:vMerge/>
          </w:tcPr>
          <w:p w14:paraId="6BE3F80E" w14:textId="77777777" w:rsidR="000D65B5" w:rsidRPr="009036AC" w:rsidRDefault="000D65B5"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0F" w14:textId="77777777" w:rsidR="000D65B5" w:rsidRPr="009036AC" w:rsidRDefault="000D65B5" w:rsidP="009036AC">
            <w:pPr>
              <w:pStyle w:val="naisc"/>
              <w:spacing w:before="0" w:after="0"/>
              <w:jc w:val="both"/>
              <w:rPr>
                <w:b/>
                <w:bCs/>
              </w:rPr>
            </w:pPr>
            <w:r w:rsidRPr="009036AC">
              <w:rPr>
                <w:b/>
                <w:bCs/>
              </w:rPr>
              <w:t>Vides aizsardzības un reģionālās attīstības ministrija (16.04.2021.)</w:t>
            </w:r>
          </w:p>
          <w:p w14:paraId="6BE3F810" w14:textId="77777777" w:rsidR="000D65B5" w:rsidRPr="009036AC" w:rsidRDefault="000D65B5" w:rsidP="009036AC">
            <w:pPr>
              <w:pStyle w:val="naisc"/>
              <w:spacing w:before="0" w:after="0"/>
              <w:jc w:val="both"/>
            </w:pPr>
            <w:r w:rsidRPr="009036AC">
              <w:t>Likumprojekta 1. pantā attiecībā uz Likuma 1. panta 1</w:t>
            </w:r>
            <w:r w:rsidRPr="009036AC">
              <w:rPr>
                <w:vertAlign w:val="superscript"/>
              </w:rPr>
              <w:t>3</w:t>
            </w:r>
            <w:r w:rsidRPr="009036AC">
              <w:t>. apakšpunktu lūdzam precizēt ģeotermālās enerģijas atrašanās vietu aizstājot vārdu salikumu “Zem zemes garozas” ar “zemes garozā” vai vārdu salikumu “enerģija, kas siltumenerģijas veidā atrodas zem zemes garozas” aizstāt ar vārdiem “zemes dzīļu siltuma enerģija”. Vēršam uzmanību, ka saskaņā ar likuma “Par zemes dzīlēm” 1. panta 23. punktu zemes garoza ir zemes ārējā cietā daļa, kuras biezums Latvijā ir 40 – 64 km. Savukārt ģeotermālās enerģijas izmantošana, atkarībā no vietējiem apstākļiem, ir iespējama sākot jau no aptuveni 1 km dziļuma.</w:t>
            </w:r>
          </w:p>
          <w:p w14:paraId="6BE3F811" w14:textId="77777777" w:rsidR="000D65B5" w:rsidRPr="009036AC" w:rsidRDefault="000D65B5" w:rsidP="009036AC">
            <w:pPr>
              <w:pStyle w:val="naisc"/>
              <w:spacing w:before="0" w:after="0"/>
              <w:jc w:val="both"/>
            </w:pPr>
            <w:r w:rsidRPr="009036AC">
              <w:t>Likumprojekta 1. pantu attiecībā uz Likuma 1. panta 1.</w:t>
            </w:r>
            <w:r w:rsidRPr="009036AC">
              <w:rPr>
                <w:vertAlign w:val="superscript"/>
              </w:rPr>
              <w:t>3</w:t>
            </w:r>
            <w:r w:rsidRPr="009036AC">
              <w:t xml:space="preserve"> apakšpunktu papildināt </w:t>
            </w:r>
            <w:proofErr w:type="spellStart"/>
            <w:r w:rsidRPr="009036AC">
              <w:t>hidrotermālās</w:t>
            </w:r>
            <w:proofErr w:type="spellEnd"/>
            <w:r w:rsidRPr="009036AC">
              <w:t xml:space="preserve"> enerģijas skaidrojumu pēc vārdiem “virszemes ūdeņos”  ar vārdiem “vai pazemes ūdeņos”.</w:t>
            </w:r>
          </w:p>
          <w:p w14:paraId="6BE3F812" w14:textId="77777777" w:rsidR="000D65B5" w:rsidRPr="009036AC" w:rsidRDefault="000D65B5" w:rsidP="009036AC">
            <w:pPr>
              <w:pStyle w:val="naisc"/>
              <w:spacing w:before="0" w:after="0"/>
              <w:jc w:val="both"/>
            </w:pPr>
            <w:r w:rsidRPr="009036AC">
              <w:t>Likumprojekta 1. pantu attiecībā uz  Likuma 1.panta 1.</w:t>
            </w:r>
            <w:r w:rsidRPr="009036AC">
              <w:rPr>
                <w:vertAlign w:val="superscript"/>
              </w:rPr>
              <w:t>3</w:t>
            </w:r>
            <w:r w:rsidRPr="009036AC">
              <w:t xml:space="preserve"> apakšpunktu papildināt ar skaidrojumu (attiecīgi arī anotācijā), ka ar jēdzienu “sintētiskais metāns” ir saprotams no AER ražots metāns, nevis, piemēram, fosilo resursu pārstrādes rūpniecības atlikumi.</w:t>
            </w:r>
          </w:p>
        </w:tc>
        <w:tc>
          <w:tcPr>
            <w:tcW w:w="3214" w:type="dxa"/>
            <w:vMerge/>
          </w:tcPr>
          <w:p w14:paraId="6BE3F813" w14:textId="5AE2A8DB" w:rsidR="000D65B5" w:rsidRPr="009036AC" w:rsidRDefault="000D65B5" w:rsidP="009036AC">
            <w:pPr>
              <w:pStyle w:val="naisc"/>
              <w:spacing w:before="0" w:after="0"/>
              <w:jc w:val="both"/>
              <w:rPr>
                <w:b/>
                <w:bCs/>
              </w:rPr>
            </w:pPr>
          </w:p>
        </w:tc>
        <w:tc>
          <w:tcPr>
            <w:tcW w:w="4022" w:type="dxa"/>
            <w:gridSpan w:val="2"/>
            <w:vMerge/>
          </w:tcPr>
          <w:p w14:paraId="6BE3F814" w14:textId="34DF8FD1" w:rsidR="000D65B5" w:rsidRPr="009036AC" w:rsidRDefault="000D65B5" w:rsidP="009036AC"/>
        </w:tc>
      </w:tr>
      <w:tr w:rsidR="00467E78" w:rsidRPr="009036AC" w14:paraId="6BE3F81C" w14:textId="77777777" w:rsidTr="00DB3FB9">
        <w:trPr>
          <w:jc w:val="center"/>
        </w:trPr>
        <w:tc>
          <w:tcPr>
            <w:tcW w:w="705" w:type="dxa"/>
            <w:vMerge/>
          </w:tcPr>
          <w:p w14:paraId="6BE3F816" w14:textId="77777777" w:rsidR="000D65B5" w:rsidRPr="009036AC" w:rsidRDefault="000D65B5" w:rsidP="0043120C">
            <w:pPr>
              <w:pStyle w:val="naisc"/>
              <w:spacing w:before="0" w:after="0"/>
              <w:rPr>
                <w:b/>
              </w:rPr>
            </w:pPr>
          </w:p>
        </w:tc>
        <w:tc>
          <w:tcPr>
            <w:tcW w:w="2866" w:type="dxa"/>
            <w:vMerge/>
          </w:tcPr>
          <w:p w14:paraId="6BE3F817" w14:textId="77777777" w:rsidR="000D65B5" w:rsidRPr="009036AC" w:rsidRDefault="000D65B5"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18" w14:textId="77777777" w:rsidR="000D65B5" w:rsidRPr="009036AC" w:rsidRDefault="000D65B5" w:rsidP="009036AC">
            <w:pPr>
              <w:pStyle w:val="naisc"/>
              <w:spacing w:before="0" w:after="0"/>
              <w:jc w:val="both"/>
              <w:rPr>
                <w:b/>
                <w:bCs/>
              </w:rPr>
            </w:pPr>
            <w:r w:rsidRPr="009036AC">
              <w:rPr>
                <w:b/>
                <w:bCs/>
              </w:rPr>
              <w:t>Finanšu ministrija (21.04.2021.)</w:t>
            </w:r>
          </w:p>
          <w:p w14:paraId="6BE3F819" w14:textId="77777777" w:rsidR="000D65B5" w:rsidRPr="009036AC" w:rsidRDefault="000D65B5" w:rsidP="009036AC">
            <w:pPr>
              <w:pStyle w:val="naisc"/>
              <w:spacing w:before="0" w:after="0"/>
              <w:jc w:val="both"/>
            </w:pPr>
            <w:r w:rsidRPr="009036AC">
              <w:t>Ar Likumprojekta 1.pantu likums tiek papildināts ar 1.panta 1.3 punktu. Uzskatām, ka 1.3 punktā ietvertajā atjaunojamo energoresursu definīcijā būtu nepieciešams svītrot saules enerģijai iekavās sniegto paskaidrojumu “un saules elektroenerģija”. Šāds labojums ir nepieciešams, jo definīcija nosaka energoresursu, no kura tiek iegūta enerģija, nevis pašu enerģijas veidu, kas tiek iegūts no attiecīgā energoresursa.</w:t>
            </w:r>
          </w:p>
        </w:tc>
        <w:tc>
          <w:tcPr>
            <w:tcW w:w="3214" w:type="dxa"/>
            <w:vMerge/>
          </w:tcPr>
          <w:p w14:paraId="6BE3F81A" w14:textId="2D4F363B" w:rsidR="000D65B5" w:rsidRPr="009036AC" w:rsidRDefault="000D65B5" w:rsidP="009036AC">
            <w:pPr>
              <w:pStyle w:val="naisc"/>
              <w:spacing w:before="0" w:after="0"/>
              <w:jc w:val="both"/>
              <w:rPr>
                <w:b/>
                <w:bCs/>
              </w:rPr>
            </w:pPr>
          </w:p>
        </w:tc>
        <w:tc>
          <w:tcPr>
            <w:tcW w:w="4022" w:type="dxa"/>
            <w:gridSpan w:val="2"/>
            <w:vMerge/>
          </w:tcPr>
          <w:p w14:paraId="6BE3F81B" w14:textId="5023CF45" w:rsidR="000D65B5" w:rsidRPr="009036AC" w:rsidRDefault="000D65B5" w:rsidP="009036AC"/>
        </w:tc>
      </w:tr>
      <w:tr w:rsidR="00076C6A" w:rsidRPr="009036AC" w14:paraId="13DE9117" w14:textId="77777777" w:rsidTr="00DB3FB9">
        <w:trPr>
          <w:jc w:val="center"/>
        </w:trPr>
        <w:tc>
          <w:tcPr>
            <w:tcW w:w="705" w:type="dxa"/>
            <w:vMerge/>
          </w:tcPr>
          <w:p w14:paraId="44A14D23" w14:textId="77777777" w:rsidR="000D65B5" w:rsidRPr="009036AC" w:rsidRDefault="000D65B5" w:rsidP="0043120C">
            <w:pPr>
              <w:pStyle w:val="naisc"/>
              <w:spacing w:before="0" w:after="0"/>
              <w:rPr>
                <w:b/>
              </w:rPr>
            </w:pPr>
          </w:p>
        </w:tc>
        <w:tc>
          <w:tcPr>
            <w:tcW w:w="2866" w:type="dxa"/>
            <w:vMerge/>
          </w:tcPr>
          <w:p w14:paraId="7B190AF5" w14:textId="77777777" w:rsidR="000D65B5" w:rsidRPr="009036AC" w:rsidRDefault="000D65B5" w:rsidP="009036AC">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3B160E3" w14:textId="3DDE05B8" w:rsidR="000D65B5" w:rsidRPr="009036AC" w:rsidRDefault="000D65B5" w:rsidP="009036AC">
            <w:pPr>
              <w:jc w:val="both"/>
              <w:rPr>
                <w:b/>
              </w:rPr>
            </w:pPr>
            <w:r w:rsidRPr="009036AC">
              <w:rPr>
                <w:b/>
              </w:rPr>
              <w:t>Latvijas Siltuma, gāzes, ūdens tehnoloģijas inženieru savienība (21.06.2021.)</w:t>
            </w:r>
          </w:p>
          <w:p w14:paraId="4C969A1F" w14:textId="2E96B5E5" w:rsidR="000D65B5" w:rsidRPr="009036AC" w:rsidRDefault="000D65B5" w:rsidP="009036AC">
            <w:pPr>
              <w:jc w:val="both"/>
              <w:rPr>
                <w:b/>
                <w:bCs/>
                <w:i/>
                <w:iCs/>
              </w:rPr>
            </w:pPr>
            <w:r w:rsidRPr="009036AC">
              <w:rPr>
                <w:bCs/>
              </w:rPr>
              <w:t>1</w:t>
            </w:r>
            <w:r w:rsidRPr="009036AC">
              <w:rPr>
                <w:bCs/>
                <w:vertAlign w:val="superscript"/>
              </w:rPr>
              <w:t>3</w:t>
            </w:r>
            <w:r w:rsidRPr="009036AC">
              <w:rPr>
                <w:bCs/>
              </w:rPr>
              <w:t xml:space="preserve">) </w:t>
            </w:r>
            <w:r w:rsidRPr="009036AC">
              <w:rPr>
                <w:b/>
              </w:rPr>
              <w:t>atjaunojamie energoresursi</w:t>
            </w:r>
            <w:r w:rsidRPr="009036AC">
              <w:rPr>
                <w:bCs/>
              </w:rPr>
              <w:t xml:space="preserve"> - norādīts “sintētiskais metāns”, bet sintētiskas vielas nevar būt atjaunojami energoresursi - vārdu “</w:t>
            </w:r>
            <w:r w:rsidRPr="009036AC">
              <w:rPr>
                <w:bCs/>
                <w:i/>
                <w:iCs/>
              </w:rPr>
              <w:t>sintētiskais”</w:t>
            </w:r>
            <w:r w:rsidRPr="009036AC">
              <w:rPr>
                <w:bCs/>
              </w:rPr>
              <w:t xml:space="preserve"> aizstāt ar vārdu “</w:t>
            </w:r>
            <w:proofErr w:type="spellStart"/>
            <w:r w:rsidRPr="009036AC">
              <w:rPr>
                <w:bCs/>
                <w:i/>
                <w:iCs/>
              </w:rPr>
              <w:t>sintizēts</w:t>
            </w:r>
            <w:proofErr w:type="spellEnd"/>
            <w:r w:rsidRPr="009036AC">
              <w:rPr>
                <w:bCs/>
                <w:i/>
                <w:iCs/>
              </w:rPr>
              <w:t xml:space="preserve">”. </w:t>
            </w:r>
          </w:p>
          <w:p w14:paraId="0AC651A4" w14:textId="034DFC03" w:rsidR="000D65B5" w:rsidRPr="009036AC" w:rsidRDefault="000D65B5" w:rsidP="009036AC">
            <w:pPr>
              <w:jc w:val="both"/>
              <w:rPr>
                <w:bCs/>
                <w:i/>
              </w:rPr>
            </w:pPr>
            <w:proofErr w:type="spellStart"/>
            <w:r w:rsidRPr="009036AC">
              <w:rPr>
                <w:bCs/>
                <w:i/>
              </w:rPr>
              <w:t>Sintizēts</w:t>
            </w:r>
            <w:proofErr w:type="spellEnd"/>
            <w:r w:rsidRPr="009036AC">
              <w:rPr>
                <w:bCs/>
                <w:i/>
              </w:rPr>
              <w:t xml:space="preserve"> metāns rodas sintēzes rezultātā, piemēram, no ūdeņraža.</w:t>
            </w:r>
          </w:p>
        </w:tc>
        <w:tc>
          <w:tcPr>
            <w:tcW w:w="3214" w:type="dxa"/>
            <w:vMerge/>
          </w:tcPr>
          <w:p w14:paraId="7536C522" w14:textId="73DC559C" w:rsidR="000D65B5" w:rsidRPr="009036AC" w:rsidRDefault="000D65B5" w:rsidP="009036AC">
            <w:pPr>
              <w:pStyle w:val="naisc"/>
              <w:spacing w:before="0" w:after="0"/>
              <w:jc w:val="both"/>
              <w:rPr>
                <w:b/>
                <w:bCs/>
              </w:rPr>
            </w:pPr>
          </w:p>
        </w:tc>
        <w:tc>
          <w:tcPr>
            <w:tcW w:w="4022" w:type="dxa"/>
            <w:gridSpan w:val="2"/>
            <w:vMerge/>
          </w:tcPr>
          <w:p w14:paraId="5135B145" w14:textId="50C471BA" w:rsidR="000D65B5" w:rsidRPr="009036AC" w:rsidRDefault="000D65B5" w:rsidP="009036AC"/>
        </w:tc>
      </w:tr>
      <w:tr w:rsidR="00076C6A" w:rsidRPr="009036AC" w14:paraId="11AB93B0" w14:textId="77777777" w:rsidTr="00DB3FB9">
        <w:trPr>
          <w:jc w:val="center"/>
        </w:trPr>
        <w:tc>
          <w:tcPr>
            <w:tcW w:w="705" w:type="dxa"/>
            <w:vMerge/>
          </w:tcPr>
          <w:p w14:paraId="7A1136D1" w14:textId="77777777" w:rsidR="001747BC" w:rsidRPr="009036AC" w:rsidRDefault="001747BC" w:rsidP="0043120C">
            <w:pPr>
              <w:pStyle w:val="naisc"/>
              <w:spacing w:before="0" w:after="0"/>
              <w:rPr>
                <w:b/>
              </w:rPr>
            </w:pPr>
          </w:p>
        </w:tc>
        <w:tc>
          <w:tcPr>
            <w:tcW w:w="2866" w:type="dxa"/>
            <w:vMerge/>
          </w:tcPr>
          <w:p w14:paraId="0170E20C" w14:textId="77777777" w:rsidR="001747BC" w:rsidRPr="009036AC" w:rsidRDefault="001747BC" w:rsidP="009036AC">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33F0933" w14:textId="77777777" w:rsidR="001747BC" w:rsidRPr="009036AC" w:rsidRDefault="001747BC" w:rsidP="009036AC">
            <w:pPr>
              <w:pStyle w:val="naisc"/>
              <w:spacing w:before="0" w:after="0"/>
              <w:jc w:val="both"/>
              <w:rPr>
                <w:rStyle w:val="normaltextrun"/>
                <w:b/>
                <w:bCs/>
                <w:color w:val="000000"/>
                <w:shd w:val="clear" w:color="auto" w:fill="FFFFFF"/>
              </w:rPr>
            </w:pPr>
            <w:r w:rsidRPr="009036AC">
              <w:rPr>
                <w:rStyle w:val="normaltextrun"/>
                <w:b/>
                <w:color w:val="000000"/>
              </w:rPr>
              <w:t>Finanšu ministrija (28.06.2021.)</w:t>
            </w:r>
          </w:p>
          <w:p w14:paraId="629C8C0C" w14:textId="4C3CCADB" w:rsidR="001747BC" w:rsidRPr="009036AC" w:rsidRDefault="001747BC" w:rsidP="009036AC">
            <w:pPr>
              <w:pStyle w:val="naisc"/>
              <w:spacing w:before="0" w:after="0"/>
              <w:jc w:val="both"/>
              <w:rPr>
                <w:b/>
                <w:bCs/>
              </w:rPr>
            </w:pPr>
            <w:r w:rsidRPr="009036AC">
              <w:rPr>
                <w:rStyle w:val="normaltextrun"/>
                <w:color w:val="000000"/>
              </w:rPr>
              <w:t>Lūdzam Likumprojekta 1.pantā ietvertā Enerģētikas likuma 1.panta 1.punkta 1</w:t>
            </w:r>
            <w:r w:rsidRPr="009036AC">
              <w:rPr>
                <w:rStyle w:val="normaltextrun"/>
                <w:color w:val="000000"/>
                <w:vertAlign w:val="superscript"/>
              </w:rPr>
              <w:t>3</w:t>
            </w:r>
            <w:r w:rsidRPr="009036AC">
              <w:rPr>
                <w:rStyle w:val="normaltextrun"/>
                <w:color w:val="000000"/>
              </w:rPr>
              <w:t>) apakšpunktā ietvertā termina “atjaunojamie energoresursi” definējumā vārdus “no atjaunojamiem energoresursiem iegūts ūdeņradis, sintētiskais metāns” aizstāt ar vārdiem “no atjaunojamiem energoresursiem ķīmiskās sintēzes procesā iegūta degviela (ūdeņradis, metāns vai cita)”. </w:t>
            </w:r>
            <w:r w:rsidRPr="009036AC">
              <w:rPr>
                <w:rStyle w:val="eop"/>
                <w:color w:val="000000"/>
              </w:rPr>
              <w:t> </w:t>
            </w:r>
          </w:p>
        </w:tc>
        <w:tc>
          <w:tcPr>
            <w:tcW w:w="3214" w:type="dxa"/>
            <w:vMerge/>
          </w:tcPr>
          <w:p w14:paraId="2AB59036" w14:textId="366B0722" w:rsidR="00FA234E" w:rsidRPr="009036AC" w:rsidRDefault="00FA234E" w:rsidP="009036AC">
            <w:pPr>
              <w:pStyle w:val="naisc"/>
              <w:spacing w:before="0" w:after="0"/>
              <w:jc w:val="both"/>
            </w:pPr>
          </w:p>
        </w:tc>
        <w:tc>
          <w:tcPr>
            <w:tcW w:w="4022" w:type="dxa"/>
            <w:gridSpan w:val="2"/>
            <w:vMerge/>
          </w:tcPr>
          <w:p w14:paraId="126A437B" w14:textId="43467D93" w:rsidR="001747BC" w:rsidRPr="009036AC" w:rsidRDefault="001747BC" w:rsidP="009036AC"/>
        </w:tc>
      </w:tr>
      <w:tr w:rsidR="00467E78" w:rsidRPr="009036AC" w14:paraId="6BE3F824" w14:textId="77777777" w:rsidTr="00DB3FB9">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1D" w14:textId="77777777" w:rsidR="002D28D7" w:rsidRPr="009036AC" w:rsidRDefault="002D28D7" w:rsidP="009036AC">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81E" w14:textId="77777777" w:rsidR="002D28D7" w:rsidRPr="009036AC" w:rsidRDefault="002D28D7" w:rsidP="009036AC">
            <w:pPr>
              <w:pStyle w:val="paragraph"/>
              <w:spacing w:before="0" w:beforeAutospacing="0" w:after="0" w:afterAutospacing="0"/>
              <w:jc w:val="both"/>
              <w:textAlignment w:val="baseline"/>
              <w:rPr>
                <w:rStyle w:val="normaltextrun"/>
                <w:color w:val="000000"/>
              </w:rPr>
            </w:pPr>
            <w:r w:rsidRPr="009036AC">
              <w:t>papildināt pantu ar jaunu</w:t>
            </w:r>
            <w:r w:rsidRPr="009036AC">
              <w:rPr>
                <w:sz w:val="28"/>
                <w:szCs w:val="28"/>
              </w:rPr>
              <w:t xml:space="preserve"> </w:t>
            </w:r>
            <w:r w:rsidRPr="009036AC">
              <w:rPr>
                <w:rStyle w:val="normaltextrun"/>
                <w:color w:val="000000"/>
              </w:rPr>
              <w:t>1.</w:t>
            </w:r>
            <w:r w:rsidRPr="009036AC">
              <w:rPr>
                <w:rStyle w:val="normaltextrun"/>
                <w:color w:val="000000"/>
                <w:vertAlign w:val="superscript"/>
              </w:rPr>
              <w:t>6</w:t>
            </w:r>
            <w:r w:rsidRPr="009036AC">
              <w:rPr>
                <w:rStyle w:val="normaltextrun"/>
                <w:color w:val="000000"/>
              </w:rPr>
              <w:t xml:space="preserve"> punktu šādā redakcijā:</w:t>
            </w:r>
          </w:p>
          <w:p w14:paraId="6BE3F81F" w14:textId="77777777" w:rsidR="002D28D7" w:rsidRPr="009036AC" w:rsidRDefault="002D28D7"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“1</w:t>
            </w:r>
            <w:r w:rsidRPr="009036AC">
              <w:rPr>
                <w:rStyle w:val="normaltextrun"/>
                <w:color w:val="000000"/>
                <w:vertAlign w:val="superscript"/>
              </w:rPr>
              <w:t>6</w:t>
            </w:r>
            <w:r w:rsidRPr="009036AC">
              <w:rPr>
                <w:rStyle w:val="normaltextrun"/>
                <w:color w:val="000000"/>
              </w:rPr>
              <w:t>) </w:t>
            </w:r>
            <w:proofErr w:type="spellStart"/>
            <w:r w:rsidRPr="009036AC">
              <w:rPr>
                <w:rStyle w:val="normaltextrun"/>
                <w:color w:val="000000"/>
              </w:rPr>
              <w:t>atlikumaukstums</w:t>
            </w:r>
            <w:proofErr w:type="spellEnd"/>
            <w:r w:rsidRPr="009036AC">
              <w:rPr>
                <w:rStyle w:val="normaltextrun"/>
                <w:color w:val="000000"/>
              </w:rPr>
              <w:t xml:space="preserve"> – aukstums, kas kā blakusprodukts nenovēršami radies rūpnieciskās iekārtās, elektrostacijās vai terciārajā sektorā, kur tiek vai tiks izmantots koģenerācijas process (arī ja koģenerācijas procesa izmantošana nav iespējama vai koģenerācijas iekārtu uzstādīšanas izmaksas pārsniedz koģenerācijas iekārtas izmantošanas ieguvumus), un kas bez centralizētas </w:t>
            </w:r>
            <w:proofErr w:type="spellStart"/>
            <w:r w:rsidRPr="009036AC">
              <w:rPr>
                <w:rStyle w:val="normaltextrun"/>
                <w:color w:val="000000"/>
              </w:rPr>
              <w:t>aukstumapgādes</w:t>
            </w:r>
            <w:proofErr w:type="spellEnd"/>
            <w:r w:rsidRPr="009036AC">
              <w:rPr>
                <w:rStyle w:val="normaltextrun"/>
                <w:color w:val="000000"/>
              </w:rPr>
              <w:t xml:space="preserve"> sistēmas neizmantots zustu gaisā vai ūdenī;”</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20" w14:textId="77777777" w:rsidR="002D28D7" w:rsidRPr="009036AC" w:rsidRDefault="002D28D7" w:rsidP="009036AC">
            <w:pPr>
              <w:pStyle w:val="naisc"/>
              <w:spacing w:before="0" w:after="0"/>
              <w:jc w:val="both"/>
              <w:rPr>
                <w:b/>
                <w:bCs/>
              </w:rPr>
            </w:pPr>
            <w:r w:rsidRPr="009036AC">
              <w:rPr>
                <w:b/>
                <w:bCs/>
              </w:rPr>
              <w:t>Latvijas siltuma, gāzes un ūdens tehnoloģijas inženieru savienība (16.04.2021.)</w:t>
            </w:r>
          </w:p>
          <w:p w14:paraId="6BE3F821" w14:textId="77777777" w:rsidR="002D28D7" w:rsidRPr="009036AC" w:rsidRDefault="002D28D7" w:rsidP="009036AC">
            <w:pPr>
              <w:pStyle w:val="naisc"/>
              <w:spacing w:before="0" w:after="0"/>
              <w:jc w:val="both"/>
              <w:rPr>
                <w:b/>
                <w:bCs/>
              </w:rPr>
            </w:pPr>
            <w:r w:rsidRPr="009036AC">
              <w:t>Jēdziena “</w:t>
            </w:r>
            <w:proofErr w:type="spellStart"/>
            <w:r w:rsidRPr="009036AC">
              <w:t>aukstumatlikums</w:t>
            </w:r>
            <w:proofErr w:type="spellEnd"/>
            <w:r w:rsidRPr="009036AC">
              <w:t>” lietojums. Ar Enerģētikas likuma grozījumiem iecerēts likumu papildināt ar 1.panta 1.6.punktu, kurā tiktu definēts jēdziens “</w:t>
            </w:r>
            <w:proofErr w:type="spellStart"/>
            <w:r w:rsidRPr="009036AC">
              <w:t>aukstumatlikums</w:t>
            </w:r>
            <w:proofErr w:type="spellEnd"/>
            <w:r w:rsidRPr="009036AC">
              <w:t>”. Norādām, ka saskaņā ar siltuma pārejas teoriju un tehnisko termodinamiku, koģenerācijas procesā “</w:t>
            </w:r>
            <w:proofErr w:type="spellStart"/>
            <w:r w:rsidRPr="009036AC">
              <w:t>atlikumaukstums</w:t>
            </w:r>
            <w:proofErr w:type="spellEnd"/>
            <w:r w:rsidRPr="009036AC">
              <w:t>” nerodas, un uz gaisu vai ūdeni no tā nav jāatbrīvojas. Elektroenerģijas ražošana koģenerācijas procesā patiešām nav iespējama bez “</w:t>
            </w:r>
            <w:proofErr w:type="spellStart"/>
            <w:r w:rsidRPr="009036AC">
              <w:t>atlikumsiltuma</w:t>
            </w:r>
            <w:proofErr w:type="spellEnd"/>
            <w:r w:rsidRPr="009036AC">
              <w:t xml:space="preserve">”, no kura TEC, AES, Koģenerācijas stacijas atbrīvojas uz gaisu, ūdenskrātuvēm, vai pārdod kā siltuma enerģiju patērētājiem. Šo </w:t>
            </w:r>
            <w:proofErr w:type="spellStart"/>
            <w:r w:rsidRPr="009036AC">
              <w:t>atlikumsiltumu</w:t>
            </w:r>
            <w:proofErr w:type="spellEnd"/>
            <w:r w:rsidRPr="009036AC">
              <w:t xml:space="preserve"> var izmantot absorbcijas dzesēšanas iekārtās, kurās, izmantojot siltuma enerģiju, var radīt dzesēšanas enerģiju, kuru pārdod patērētājiem caur centralizētajām dzesēšanas sistēmām un tad to kopumā dēvē par </w:t>
            </w:r>
            <w:proofErr w:type="spellStart"/>
            <w:r w:rsidRPr="009036AC">
              <w:t>triģenerāciju</w:t>
            </w:r>
            <w:proofErr w:type="spellEnd"/>
            <w:r w:rsidRPr="009036AC">
              <w:t>.</w:t>
            </w:r>
          </w:p>
        </w:tc>
        <w:tc>
          <w:tcPr>
            <w:tcW w:w="3214" w:type="dxa"/>
            <w:vMerge w:val="restart"/>
            <w:tcBorders>
              <w:left w:val="single" w:sz="6" w:space="0" w:color="000000" w:themeColor="text1"/>
              <w:right w:val="single" w:sz="6" w:space="0" w:color="000000" w:themeColor="text1"/>
            </w:tcBorders>
          </w:tcPr>
          <w:p w14:paraId="1A382D98" w14:textId="2D688103" w:rsidR="002D28D7" w:rsidRPr="009036AC" w:rsidRDefault="002D28D7" w:rsidP="009036AC">
            <w:pPr>
              <w:pStyle w:val="naisc"/>
              <w:spacing w:before="0" w:after="0"/>
              <w:rPr>
                <w:b/>
                <w:bCs/>
              </w:rPr>
            </w:pPr>
            <w:r w:rsidRPr="009036AC">
              <w:rPr>
                <w:b/>
                <w:bCs/>
              </w:rPr>
              <w:t>Ņemts vērā</w:t>
            </w:r>
          </w:p>
          <w:p w14:paraId="2095AE5A" w14:textId="77777777" w:rsidR="002D28D7" w:rsidRPr="009036AC" w:rsidRDefault="002D28D7" w:rsidP="009036AC">
            <w:pPr>
              <w:jc w:val="both"/>
            </w:pPr>
            <w:r w:rsidRPr="009036AC">
              <w:t>Direktīvas 2018/2001 2.panta 9.punktā ir iekļauta definīcija, kas LV tiesību aktos ir transponējama</w:t>
            </w:r>
          </w:p>
          <w:p w14:paraId="23ACEB8A" w14:textId="77777777" w:rsidR="00FE003D" w:rsidRPr="009036AC" w:rsidRDefault="002D28D7" w:rsidP="009036AC">
            <w:pPr>
              <w:jc w:val="both"/>
            </w:pPr>
            <w:r w:rsidRPr="009036AC">
              <w:t>“</w:t>
            </w:r>
            <w:proofErr w:type="spellStart"/>
            <w:r w:rsidRPr="009036AC">
              <w:t>atlikumsiltums</w:t>
            </w:r>
            <w:proofErr w:type="spellEnd"/>
            <w:r w:rsidRPr="009036AC">
              <w:t xml:space="preserve"> un </w:t>
            </w:r>
            <w:proofErr w:type="spellStart"/>
            <w:r w:rsidRPr="009036AC">
              <w:t>atlikumaukstums</w:t>
            </w:r>
            <w:proofErr w:type="spellEnd"/>
            <w:r w:rsidRPr="009036AC">
              <w:t xml:space="preserve">” ir nenovēršams siltums vai aukstums, kas kā blakusprodukts radies rūpnieciskās iekārtās vai elektrostacijās, vai terciārajā sektorā, un kas bez centralizētas siltumapgādes vai </w:t>
            </w:r>
            <w:proofErr w:type="spellStart"/>
            <w:r w:rsidRPr="009036AC">
              <w:t>aukstumapgādes</w:t>
            </w:r>
            <w:proofErr w:type="spellEnd"/>
            <w:r w:rsidRPr="009036AC">
              <w:t xml:space="preserve"> sistēmas neizmantots zustu gaisā vai ūdenī, ja ir ticis izmantots vai tiks izmantots koģenerācijas process vai ja koģenerācija nav iespējama;”</w:t>
            </w:r>
          </w:p>
          <w:p w14:paraId="1A1CE423" w14:textId="77777777" w:rsidR="00FE003D" w:rsidRDefault="00FE003D" w:rsidP="009036AC">
            <w:pPr>
              <w:pStyle w:val="naisc"/>
              <w:spacing w:before="0" w:after="0"/>
              <w:jc w:val="both"/>
              <w:rPr>
                <w:b/>
                <w:bCs/>
              </w:rPr>
            </w:pPr>
          </w:p>
          <w:p w14:paraId="6BE3F822" w14:textId="3F40201E" w:rsidR="002D28D7" w:rsidRPr="009036AC" w:rsidRDefault="00FE003D" w:rsidP="009036AC">
            <w:pPr>
              <w:pStyle w:val="naisc"/>
              <w:spacing w:before="0" w:after="0"/>
              <w:jc w:val="both"/>
            </w:pPr>
            <w:r w:rsidRPr="009036AC">
              <w:t>Likumprojekts papildināts ar terminu “</w:t>
            </w:r>
            <w:proofErr w:type="spellStart"/>
            <w:r w:rsidRPr="009036AC">
              <w:t>triģenerācija</w:t>
            </w:r>
            <w:proofErr w:type="spellEnd"/>
            <w:r w:rsidRPr="009036AC">
              <w:t>”.</w:t>
            </w:r>
          </w:p>
        </w:tc>
        <w:tc>
          <w:tcPr>
            <w:tcW w:w="4022" w:type="dxa"/>
            <w:gridSpan w:val="2"/>
            <w:vMerge w:val="restart"/>
            <w:tcBorders>
              <w:top w:val="single" w:sz="4" w:space="0" w:color="auto"/>
              <w:left w:val="single" w:sz="4" w:space="0" w:color="auto"/>
            </w:tcBorders>
          </w:tcPr>
          <w:p w14:paraId="48D5FAAA" w14:textId="77777777" w:rsidR="00FE003D" w:rsidRPr="009036AC" w:rsidRDefault="002D28D7" w:rsidP="009036AC">
            <w:r w:rsidRPr="009036AC">
              <w:t>Likumprojekta 1.pants ir precizēts</w:t>
            </w:r>
          </w:p>
          <w:p w14:paraId="6BE3F823" w14:textId="2A4DC58C" w:rsidR="002D28D7" w:rsidRPr="009036AC" w:rsidRDefault="002D28D7" w:rsidP="009036AC"/>
        </w:tc>
      </w:tr>
      <w:tr w:rsidR="00467E78" w:rsidRPr="009036AC" w14:paraId="6BE3F82B" w14:textId="77777777" w:rsidTr="00DB3FB9">
        <w:trPr>
          <w:jc w:val="center"/>
        </w:trPr>
        <w:tc>
          <w:tcPr>
            <w:tcW w:w="705" w:type="dxa"/>
            <w:vMerge/>
          </w:tcPr>
          <w:p w14:paraId="6BE3F825" w14:textId="77777777" w:rsidR="002D28D7" w:rsidRPr="009036AC" w:rsidRDefault="002D28D7" w:rsidP="001D77D0">
            <w:pPr>
              <w:pStyle w:val="naisc"/>
              <w:spacing w:before="0" w:after="0"/>
              <w:rPr>
                <w:b/>
              </w:rPr>
            </w:pPr>
          </w:p>
        </w:tc>
        <w:tc>
          <w:tcPr>
            <w:tcW w:w="2866" w:type="dxa"/>
            <w:vMerge/>
          </w:tcPr>
          <w:p w14:paraId="6BE3F826" w14:textId="77777777" w:rsidR="002D28D7" w:rsidRPr="009036AC" w:rsidRDefault="002D28D7" w:rsidP="009036AC">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27" w14:textId="77777777" w:rsidR="002D28D7" w:rsidRPr="009036AC" w:rsidRDefault="002D28D7" w:rsidP="009036AC">
            <w:pPr>
              <w:pStyle w:val="naisc"/>
              <w:spacing w:before="0" w:after="0"/>
              <w:jc w:val="both"/>
              <w:rPr>
                <w:b/>
                <w:bCs/>
              </w:rPr>
            </w:pPr>
            <w:r w:rsidRPr="009036AC">
              <w:rPr>
                <w:b/>
                <w:bCs/>
              </w:rPr>
              <w:t>Sabiedrisko pakalpojumu regulēšanas komisija (19.04.2021.)</w:t>
            </w:r>
          </w:p>
          <w:p w14:paraId="6BE3F828" w14:textId="77777777" w:rsidR="002D28D7" w:rsidRPr="009036AC" w:rsidRDefault="002D28D7" w:rsidP="009036AC">
            <w:pPr>
              <w:pStyle w:val="naisc"/>
              <w:spacing w:before="0" w:after="0"/>
              <w:jc w:val="both"/>
              <w:rPr>
                <w:b/>
                <w:bCs/>
              </w:rPr>
            </w:pPr>
            <w:r w:rsidRPr="009036AC">
              <w:t>Likumprojekta 1.pantā paredzēts Enerģētikas likuma 1.pantu papildināt ar 1.</w:t>
            </w:r>
            <w:r w:rsidRPr="009036AC">
              <w:rPr>
                <w:vertAlign w:val="superscript"/>
              </w:rPr>
              <w:t>6</w:t>
            </w:r>
            <w:r w:rsidRPr="009036AC">
              <w:t>punktu, definējot terminu “</w:t>
            </w:r>
            <w:proofErr w:type="spellStart"/>
            <w:r w:rsidRPr="009036AC">
              <w:t>atlikumaukstums</w:t>
            </w:r>
            <w:proofErr w:type="spellEnd"/>
            <w:r w:rsidRPr="009036AC">
              <w:t>”. Atbilstoši Ministru kabineta 2009.gada 3.februāra noteikumiem Nr.108 “Normatīvo aktu projektu sagatavošanas noteikumi” (turpmāk – MK noteikumi Nr.108) likumprojekta sākuma pantos secīgi raksta likumā lietoto terminu skaidrojumu, ja nepieciešams. Regulators norāda, ka nedz Likumprojektā, nedz Enerģētikas likumā  netiek lietots termins “</w:t>
            </w:r>
            <w:proofErr w:type="spellStart"/>
            <w:r w:rsidRPr="009036AC">
              <w:t>atlikumaukstums</w:t>
            </w:r>
            <w:proofErr w:type="spellEnd"/>
            <w:r w:rsidRPr="009036AC">
              <w:t xml:space="preserve">”. Līdz ar to Likumprojektu nepieciešams papildināt ar tiesību normām, kuras nosaka </w:t>
            </w:r>
            <w:proofErr w:type="spellStart"/>
            <w:r w:rsidRPr="009036AC">
              <w:t>atlikumaukstuma</w:t>
            </w:r>
            <w:proofErr w:type="spellEnd"/>
            <w:r w:rsidRPr="009036AC">
              <w:t xml:space="preserve"> izmantošanas regulējumu, vai arī termins izslēdzams no Likumprojekta.</w:t>
            </w:r>
          </w:p>
        </w:tc>
        <w:tc>
          <w:tcPr>
            <w:tcW w:w="3214" w:type="dxa"/>
            <w:vMerge/>
          </w:tcPr>
          <w:p w14:paraId="6BE3F829" w14:textId="0152B262" w:rsidR="002D28D7" w:rsidRPr="009036AC" w:rsidRDefault="002D28D7" w:rsidP="009036AC">
            <w:pPr>
              <w:pStyle w:val="naisc"/>
              <w:spacing w:before="0" w:after="0"/>
              <w:jc w:val="both"/>
            </w:pPr>
          </w:p>
        </w:tc>
        <w:tc>
          <w:tcPr>
            <w:tcW w:w="4022" w:type="dxa"/>
            <w:gridSpan w:val="2"/>
            <w:vMerge/>
          </w:tcPr>
          <w:p w14:paraId="6BE3F82A" w14:textId="030C84E6" w:rsidR="002D28D7" w:rsidRPr="009036AC" w:rsidRDefault="002D28D7" w:rsidP="009036AC"/>
        </w:tc>
      </w:tr>
      <w:tr w:rsidR="00076C6A" w:rsidRPr="009036AC" w14:paraId="113B0E48" w14:textId="77777777" w:rsidTr="005F29ED">
        <w:trPr>
          <w:jc w:val="center"/>
        </w:trPr>
        <w:tc>
          <w:tcPr>
            <w:tcW w:w="705" w:type="dxa"/>
            <w:vMerge/>
          </w:tcPr>
          <w:p w14:paraId="52019B55" w14:textId="00E2DF88" w:rsidR="002D28D7" w:rsidRPr="009036AC" w:rsidRDefault="002D28D7" w:rsidP="001D77D0">
            <w:pPr>
              <w:pStyle w:val="naisc"/>
              <w:spacing w:before="0" w:after="0"/>
              <w:rPr>
                <w:b/>
              </w:rPr>
            </w:pPr>
          </w:p>
        </w:tc>
        <w:tc>
          <w:tcPr>
            <w:tcW w:w="2866" w:type="dxa"/>
            <w:vMerge/>
          </w:tcPr>
          <w:p w14:paraId="7495829F" w14:textId="77777777" w:rsidR="002D28D7" w:rsidRPr="009036AC" w:rsidRDefault="002D28D7" w:rsidP="009036AC"/>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7086A" w14:textId="7D2AAB6F" w:rsidR="002D28D7" w:rsidRPr="009036AC" w:rsidRDefault="002D28D7" w:rsidP="009036AC">
            <w:pPr>
              <w:pStyle w:val="naisc"/>
              <w:spacing w:before="0" w:after="0"/>
              <w:jc w:val="both"/>
              <w:rPr>
                <w:b/>
                <w:bCs/>
              </w:rPr>
            </w:pPr>
            <w:r w:rsidRPr="009036AC">
              <w:rPr>
                <w:b/>
                <w:bCs/>
              </w:rPr>
              <w:t>Latvijas Tirdzniecības un rūpniecības kamera (11.05.2021.)</w:t>
            </w:r>
          </w:p>
          <w:p w14:paraId="7EB1AA5E" w14:textId="35F6E743" w:rsidR="002D28D7" w:rsidRPr="009036AC" w:rsidRDefault="002D28D7" w:rsidP="009036AC">
            <w:pPr>
              <w:jc w:val="both"/>
            </w:pPr>
            <w:r w:rsidRPr="009036AC">
              <w:rPr>
                <w:b/>
                <w:bCs/>
              </w:rPr>
              <w:t>Jēdziena “</w:t>
            </w:r>
            <w:proofErr w:type="spellStart"/>
            <w:r w:rsidRPr="009036AC">
              <w:rPr>
                <w:b/>
                <w:bCs/>
              </w:rPr>
              <w:t>aukstumatlikums</w:t>
            </w:r>
            <w:proofErr w:type="spellEnd"/>
            <w:r w:rsidRPr="009036AC">
              <w:rPr>
                <w:b/>
                <w:bCs/>
              </w:rPr>
              <w:t xml:space="preserve">” lietojums. </w:t>
            </w:r>
            <w:r w:rsidRPr="009036AC">
              <w:t xml:space="preserve">Ar Enerģētikas likuma grozījumiem iecerēts likumu </w:t>
            </w:r>
            <w:proofErr w:type="spellStart"/>
            <w:r w:rsidRPr="009036AC">
              <w:t>papaildināt</w:t>
            </w:r>
            <w:proofErr w:type="spellEnd"/>
            <w:r w:rsidRPr="009036AC">
              <w:t xml:space="preserve"> ar 1.panta 1.6 punktu, kurā tiktu definēts jēdziens “</w:t>
            </w:r>
            <w:proofErr w:type="spellStart"/>
            <w:r w:rsidRPr="009036AC">
              <w:t>aukstumatlikums</w:t>
            </w:r>
            <w:proofErr w:type="spellEnd"/>
            <w:r w:rsidRPr="009036AC">
              <w:t>”. Norādām, ka saskaņā ar siltuma pārejas teoriju un tehnisko termodinamiku, koģenerācijas procesā “</w:t>
            </w:r>
            <w:proofErr w:type="spellStart"/>
            <w:r w:rsidRPr="009036AC">
              <w:t>atlikumaukstums</w:t>
            </w:r>
            <w:proofErr w:type="spellEnd"/>
            <w:r w:rsidRPr="009036AC">
              <w:t>” nerodas un uz gaisu vai ūdeni no tā nav jāatbrīvojas. Elektroenerģijas ražošana koģenerācijas procesā patiešām nav iespējama bez “</w:t>
            </w:r>
            <w:proofErr w:type="spellStart"/>
            <w:r w:rsidRPr="009036AC">
              <w:t>atlikumsiltuma</w:t>
            </w:r>
            <w:proofErr w:type="spellEnd"/>
            <w:r w:rsidRPr="009036AC">
              <w:t xml:space="preserve">” no kura TEC, AES, </w:t>
            </w:r>
            <w:proofErr w:type="spellStart"/>
            <w:r w:rsidRPr="009036AC">
              <w:t>Koģen</w:t>
            </w:r>
            <w:proofErr w:type="spellEnd"/>
            <w:r w:rsidRPr="009036AC">
              <w:t xml:space="preserve">. stacijas atbrīvojās uz gaisu, ūdenskrātuvēm, vai pārdod kā siltuma enerģiju patērētājiem. Šo </w:t>
            </w:r>
            <w:proofErr w:type="spellStart"/>
            <w:r w:rsidRPr="009036AC">
              <w:t>atlikumsiltumu</w:t>
            </w:r>
            <w:proofErr w:type="spellEnd"/>
            <w:r w:rsidRPr="009036AC">
              <w:t xml:space="preserve"> var izmantot absorbcijas dzesēšanas iekārtās, kurās izmantojot siltuma enerģiju var radīt dzesēšanas enerģiju, kuru pārdod patērētājiem caur centralizētajām dzesēšanas sistēmām un tad to kopumā dēvē par </w:t>
            </w:r>
            <w:proofErr w:type="spellStart"/>
            <w:r w:rsidRPr="009036AC">
              <w:t>triģenerāciju</w:t>
            </w:r>
            <w:proofErr w:type="spellEnd"/>
            <w:r w:rsidRPr="009036AC">
              <w:t>.</w:t>
            </w:r>
          </w:p>
        </w:tc>
        <w:tc>
          <w:tcPr>
            <w:tcW w:w="3214" w:type="dxa"/>
            <w:vMerge/>
            <w:tcBorders>
              <w:bottom w:val="single" w:sz="6" w:space="0" w:color="000000" w:themeColor="text1"/>
            </w:tcBorders>
          </w:tcPr>
          <w:p w14:paraId="1DCB9962" w14:textId="475520F4" w:rsidR="002D28D7" w:rsidRPr="009036AC" w:rsidRDefault="002D28D7" w:rsidP="009036AC">
            <w:pPr>
              <w:pStyle w:val="naisc"/>
              <w:spacing w:before="0" w:after="0"/>
              <w:jc w:val="both"/>
            </w:pPr>
          </w:p>
        </w:tc>
        <w:tc>
          <w:tcPr>
            <w:tcW w:w="4022" w:type="dxa"/>
            <w:gridSpan w:val="2"/>
            <w:vMerge/>
            <w:tcBorders>
              <w:bottom w:val="single" w:sz="6" w:space="0" w:color="000000" w:themeColor="text1"/>
            </w:tcBorders>
          </w:tcPr>
          <w:p w14:paraId="5D97CCEE" w14:textId="1C63772B" w:rsidR="002D28D7" w:rsidRPr="009036AC" w:rsidRDefault="002D28D7" w:rsidP="009036AC"/>
        </w:tc>
      </w:tr>
      <w:tr w:rsidR="00467E78" w:rsidRPr="009036AC" w14:paraId="6BE3F83D" w14:textId="77777777" w:rsidTr="005F29E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3" w14:textId="77777777" w:rsidR="00A05CEE" w:rsidRPr="009036AC" w:rsidRDefault="00A05CEE" w:rsidP="009036AC">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4" w14:textId="77777777" w:rsidR="00A05CEE" w:rsidRPr="009036AC" w:rsidRDefault="000B2D56" w:rsidP="009036AC">
            <w:pPr>
              <w:pStyle w:val="paragraph"/>
              <w:spacing w:before="0" w:beforeAutospacing="0" w:after="0" w:afterAutospacing="0"/>
              <w:jc w:val="both"/>
              <w:textAlignment w:val="baseline"/>
              <w:rPr>
                <w:rStyle w:val="normaltextrun"/>
                <w:color w:val="000000"/>
              </w:rPr>
            </w:pPr>
            <w:r w:rsidRPr="009036AC">
              <w:t>papildināt pantu ar jaunu</w:t>
            </w:r>
            <w:r w:rsidRPr="009036AC">
              <w:rPr>
                <w:sz w:val="28"/>
                <w:szCs w:val="28"/>
              </w:rPr>
              <w:t xml:space="preserve"> </w:t>
            </w:r>
            <w:r w:rsidR="00A01888" w:rsidRPr="009036AC">
              <w:rPr>
                <w:rStyle w:val="normaltextrun"/>
                <w:color w:val="000000"/>
              </w:rPr>
              <w:t>1.</w:t>
            </w:r>
            <w:r w:rsidR="00A01888" w:rsidRPr="009036AC">
              <w:rPr>
                <w:rStyle w:val="normaltextrun"/>
                <w:color w:val="000000"/>
                <w:vertAlign w:val="superscript"/>
              </w:rPr>
              <w:t>7</w:t>
            </w:r>
            <w:r w:rsidR="00A01888" w:rsidRPr="009036AC">
              <w:rPr>
                <w:rStyle w:val="normaltextrun"/>
                <w:color w:val="000000"/>
              </w:rPr>
              <w:t xml:space="preserve"> punktu šādā redakcijā:</w:t>
            </w:r>
          </w:p>
          <w:p w14:paraId="6BE3F835" w14:textId="77777777" w:rsidR="00A05CEE" w:rsidRPr="009036AC" w:rsidRDefault="00A01888" w:rsidP="009036AC">
            <w:pPr>
              <w:pStyle w:val="paragraph"/>
              <w:spacing w:before="0" w:beforeAutospacing="0" w:after="0" w:afterAutospacing="0"/>
              <w:jc w:val="both"/>
              <w:textAlignment w:val="baseline"/>
              <w:rPr>
                <w:rStyle w:val="normaltextrun"/>
                <w:color w:val="000000"/>
              </w:rPr>
            </w:pPr>
            <w:r w:rsidRPr="009036AC">
              <w:rPr>
                <w:rStyle w:val="normaltextrun"/>
                <w:color w:val="000000"/>
              </w:rPr>
              <w:t>“</w:t>
            </w:r>
            <w:r w:rsidR="00A05CEE" w:rsidRPr="009036AC">
              <w:rPr>
                <w:rStyle w:val="normaltextrun"/>
                <w:color w:val="000000"/>
              </w:rPr>
              <w:t>1</w:t>
            </w:r>
            <w:r w:rsidR="00A05CEE" w:rsidRPr="009036AC">
              <w:rPr>
                <w:rStyle w:val="normaltextrun"/>
                <w:color w:val="000000"/>
                <w:vertAlign w:val="superscript"/>
              </w:rPr>
              <w:t>7</w:t>
            </w:r>
            <w:r w:rsidR="00A05CEE" w:rsidRPr="009036AC">
              <w:rPr>
                <w:rStyle w:val="normaltextrun"/>
                <w:color w:val="000000"/>
              </w:rPr>
              <w:t xml:space="preserve">) </w:t>
            </w:r>
            <w:proofErr w:type="spellStart"/>
            <w:r w:rsidR="00A05CEE" w:rsidRPr="009036AC">
              <w:rPr>
                <w:rStyle w:val="normaltextrun"/>
                <w:color w:val="000000"/>
              </w:rPr>
              <w:t>atlikumsiltums</w:t>
            </w:r>
            <w:proofErr w:type="spellEnd"/>
            <w:r w:rsidR="00A05CEE" w:rsidRPr="009036AC">
              <w:rPr>
                <w:rStyle w:val="normaltextrun"/>
                <w:color w:val="000000"/>
              </w:rPr>
              <w:t xml:space="preserve"> – siltums, kas kā blakusprodukts nenovēršami radies rūpnieciskās iekārtās, elektrostacijās vai terciārajā sektorā, kur tiek vai tiks izmantots koģenerācijas process (arī ja koģenerācijas procesa izmantošana nav iespējama vai koģenerācijas iekārtu uzstādīšanas izmaksas pārsniedz koģenerācijas iekārtas izmantošanas ieguvumus), un kas bez centralizētas siltumapgādes sistēmas izmantošanas zustu gaisā vai ūdenī;</w:t>
            </w:r>
            <w:r w:rsidRPr="009036AC">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6" w14:textId="77777777" w:rsidR="00A05CEE" w:rsidRPr="009036AC" w:rsidRDefault="00A05CEE" w:rsidP="009036AC">
            <w:pPr>
              <w:pStyle w:val="naisc"/>
              <w:spacing w:before="0" w:after="0"/>
              <w:jc w:val="both"/>
              <w:rPr>
                <w:b/>
                <w:bCs/>
              </w:rPr>
            </w:pPr>
            <w:r w:rsidRPr="009036AC">
              <w:rPr>
                <w:b/>
                <w:bCs/>
              </w:rPr>
              <w:t>Sabiedrisko pakalpojumu regulēšanas komisija (19.04.2021.)</w:t>
            </w:r>
          </w:p>
          <w:p w14:paraId="6BE3F837" w14:textId="77777777" w:rsidR="00A05CEE" w:rsidRPr="009036AC" w:rsidRDefault="00A05CEE" w:rsidP="009036AC">
            <w:pPr>
              <w:pStyle w:val="naisc"/>
              <w:spacing w:before="0" w:after="0"/>
              <w:jc w:val="both"/>
            </w:pPr>
            <w:r w:rsidRPr="009036AC">
              <w:t>Regulators norāda, ka nedz Likumprojektā, nedz Enerģētikas likumā netiek lietots Likumprojekta 1.pantā paredzētajā Enerģētikas likuma 1.panta 1.</w:t>
            </w:r>
            <w:r w:rsidRPr="009036AC">
              <w:rPr>
                <w:vertAlign w:val="superscript"/>
              </w:rPr>
              <w:t>7</w:t>
            </w:r>
            <w:r w:rsidRPr="009036AC">
              <w:t>punktā noteiktais termins “</w:t>
            </w:r>
            <w:proofErr w:type="spellStart"/>
            <w:r w:rsidRPr="009036AC">
              <w:t>atlikumsiltums</w:t>
            </w:r>
            <w:proofErr w:type="spellEnd"/>
            <w:r w:rsidRPr="009036AC">
              <w:t xml:space="preserve">”. Regulatora ieskatā regulējums attiecībā uz </w:t>
            </w:r>
            <w:proofErr w:type="spellStart"/>
            <w:r w:rsidRPr="009036AC">
              <w:t>atlikumsiltumu</w:t>
            </w:r>
            <w:proofErr w:type="spellEnd"/>
            <w:r w:rsidRPr="009036AC">
              <w:t xml:space="preserve"> nosakāms Likumprojekta 10.pantā paredzētajā Enerģētikas likuma 16.panta otrajā un trešajā daļā, izsakot tās šādā redakcijā:</w:t>
            </w:r>
          </w:p>
          <w:p w14:paraId="6BE3F838" w14:textId="77777777" w:rsidR="00A05CEE" w:rsidRPr="009036AC" w:rsidRDefault="00A05CEE" w:rsidP="009036AC">
            <w:pPr>
              <w:pStyle w:val="naisc"/>
              <w:spacing w:before="0" w:after="0"/>
              <w:jc w:val="both"/>
            </w:pPr>
            <w:r w:rsidRPr="009036AC">
              <w:t xml:space="preserve">“(2) Siltumapgādes sistēmas operators, ja to pieļauj siltumenerģijas pārvades vai sadales sistēmas tehniskās iespējas, savā licences darbības zonā nodrošina komersantiem, kuru darbības rezultātā rodas </w:t>
            </w:r>
            <w:proofErr w:type="spellStart"/>
            <w:r w:rsidRPr="009036AC">
              <w:t>atlikumsiltums</w:t>
            </w:r>
            <w:proofErr w:type="spellEnd"/>
            <w:r w:rsidRPr="009036AC">
              <w:t xml:space="preserve">, iespēju ievadīt </w:t>
            </w:r>
            <w:proofErr w:type="spellStart"/>
            <w:r w:rsidRPr="009036AC">
              <w:t>atlikumsiltumu</w:t>
            </w:r>
            <w:proofErr w:type="spellEnd"/>
            <w:r w:rsidRPr="009036AC">
              <w:t xml:space="preserve"> siltumenerģijas pārvades vai sadales sistēmā. </w:t>
            </w:r>
          </w:p>
          <w:p w14:paraId="6BE3F839" w14:textId="77777777" w:rsidR="00A05CEE" w:rsidRPr="009036AC" w:rsidRDefault="00A05CEE" w:rsidP="009036AC">
            <w:pPr>
              <w:pStyle w:val="naisc"/>
              <w:spacing w:before="0" w:after="0"/>
              <w:jc w:val="both"/>
            </w:pPr>
            <w:r w:rsidRPr="009036AC">
              <w:t xml:space="preserve">(3) Vertikāli integrēts komersants pērk </w:t>
            </w:r>
            <w:proofErr w:type="spellStart"/>
            <w:r w:rsidRPr="009036AC">
              <w:t>atlikumsiltumu</w:t>
            </w:r>
            <w:proofErr w:type="spellEnd"/>
            <w:r w:rsidRPr="009036AC">
              <w:t xml:space="preserve"> par vienošanās cenu, ja tas nerada siltumenerģijas gala tarifa pieaugumu.”</w:t>
            </w:r>
          </w:p>
          <w:p w14:paraId="6BE3F83A" w14:textId="77777777" w:rsidR="00A05CEE" w:rsidRPr="009036AC" w:rsidRDefault="00A05CEE" w:rsidP="009036AC">
            <w:pPr>
              <w:pStyle w:val="naisc"/>
              <w:spacing w:before="0" w:after="0"/>
              <w:jc w:val="both"/>
              <w:rPr>
                <w:b/>
                <w:bCs/>
              </w:rPr>
            </w:pPr>
            <w:r w:rsidRPr="009036AC">
              <w:t>Vienlaikus, ievērojot, ka Likumprojektā noteiktais termina “</w:t>
            </w:r>
            <w:proofErr w:type="spellStart"/>
            <w:r w:rsidRPr="009036AC">
              <w:t>atlikumsiltums</w:t>
            </w:r>
            <w:proofErr w:type="spellEnd"/>
            <w:r w:rsidRPr="009036AC">
              <w:t>” skaidrojums daļēji dublē Enerģētikas likuma 1.panta 2.punktā noteikto termina “autonomais ražotājs” skaidrojumu, Regulatora ieskatā, termins “autonomais ražotājs” ir izslēdzams no Enerģētikas likuma 1.panta. Attiecīgi nepieciešams papildināt Likumprojekta 18.pantu ar normu, ar kuru tiek izslēgta Enerģētikas likuma 46.panta ceturtā daļa.</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3A7358DD" w14:textId="47FF07EB" w:rsidR="00A05CEE" w:rsidRPr="009036AC" w:rsidRDefault="1735F78C" w:rsidP="009036AC">
            <w:pPr>
              <w:pStyle w:val="naisc"/>
              <w:spacing w:before="0" w:after="0"/>
              <w:ind w:firstLine="720"/>
              <w:rPr>
                <w:b/>
                <w:bCs/>
              </w:rPr>
            </w:pPr>
            <w:r w:rsidRPr="009036AC">
              <w:rPr>
                <w:b/>
                <w:bCs/>
              </w:rPr>
              <w:t>Daļēji ņemts vērā</w:t>
            </w:r>
          </w:p>
          <w:p w14:paraId="6BE3F83B" w14:textId="5CB12E92" w:rsidR="00A05CEE" w:rsidRPr="009036AC" w:rsidRDefault="00A05CEE" w:rsidP="009036AC">
            <w:pPr>
              <w:pStyle w:val="naisc"/>
              <w:spacing w:before="0" w:after="0"/>
              <w:jc w:val="left"/>
            </w:pPr>
          </w:p>
        </w:tc>
        <w:tc>
          <w:tcPr>
            <w:tcW w:w="4022" w:type="dxa"/>
            <w:gridSpan w:val="2"/>
            <w:tcBorders>
              <w:top w:val="single" w:sz="6" w:space="0" w:color="000000" w:themeColor="text1"/>
              <w:left w:val="single" w:sz="4" w:space="0" w:color="auto"/>
              <w:bottom w:val="single" w:sz="4" w:space="0" w:color="auto"/>
            </w:tcBorders>
          </w:tcPr>
          <w:p w14:paraId="6BE3F83C" w14:textId="67F6828F" w:rsidR="00A05CEE" w:rsidRPr="009036AC" w:rsidRDefault="1735F78C" w:rsidP="009036AC">
            <w:r w:rsidRPr="009036AC">
              <w:t>Likumprojekta 1.pants ir precizēts</w:t>
            </w:r>
          </w:p>
        </w:tc>
      </w:tr>
      <w:tr w:rsidR="000E119B" w:rsidRPr="009036AC" w14:paraId="0504C801" w14:textId="77777777" w:rsidTr="00745CD5">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8DCC237" w14:textId="77777777" w:rsidR="000E119B" w:rsidRPr="009036AC" w:rsidRDefault="000E119B" w:rsidP="009036AC">
            <w:pPr>
              <w:pStyle w:val="naisc"/>
              <w:numPr>
                <w:ilvl w:val="1"/>
                <w:numId w:val="37"/>
              </w:numPr>
              <w:spacing w:before="0" w:after="0"/>
              <w:ind w:left="0" w:firstLine="0"/>
              <w:rPr>
                <w:b/>
              </w:rPr>
            </w:pPr>
          </w:p>
        </w:tc>
        <w:tc>
          <w:tcPr>
            <w:tcW w:w="2866" w:type="dxa"/>
            <w:vMerge w:val="restart"/>
            <w:shd w:val="clear" w:color="auto" w:fill="auto"/>
          </w:tcPr>
          <w:p w14:paraId="58139B56" w14:textId="74F95935" w:rsidR="000E119B" w:rsidRPr="009036AC" w:rsidRDefault="000E119B" w:rsidP="009036AC">
            <w:pPr>
              <w:pStyle w:val="paragraph"/>
              <w:spacing w:before="0" w:beforeAutospacing="0" w:after="0" w:afterAutospacing="0"/>
              <w:jc w:val="both"/>
              <w:textAlignment w:val="baseline"/>
              <w:rPr>
                <w:rStyle w:val="normaltextrun"/>
                <w:color w:val="000000"/>
              </w:rPr>
            </w:pPr>
            <w:r w:rsidRPr="007D6C63">
              <w:rPr>
                <w:rStyle w:val="normaltextrun"/>
                <w:color w:val="000000"/>
              </w:rPr>
              <w:t>1</w:t>
            </w:r>
            <w:r w:rsidRPr="007D6C63">
              <w:rPr>
                <w:rStyle w:val="normaltextrun"/>
                <w:color w:val="000000"/>
                <w:vertAlign w:val="superscript"/>
              </w:rPr>
              <w:t>8</w:t>
            </w:r>
            <w:r w:rsidRPr="007D6C63">
              <w:rPr>
                <w:rStyle w:val="normaltextrun"/>
                <w:color w:val="000000"/>
              </w:rPr>
              <w:t>) atļautie ieņēmumi – vienotā dabasgāzes pārvades un uzglabāšanas sistēmas operatora plānotā nepieciešamā maksimālā ieņēmumu summa par sabiedrisko pakalpojumu, kuru noteikusi Sabiedrisko pakalpojumu regulēšanas komisija (turpmāk – regulators) regulatīvajam periodam, kuram nosakāmi sabiedriskā pakalpojuma tarifi;”;</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033B068A" w14:textId="6E852B52" w:rsidR="000E119B" w:rsidRPr="009036AC" w:rsidRDefault="000E119B" w:rsidP="009036AC">
            <w:pPr>
              <w:pStyle w:val="naisc"/>
              <w:spacing w:before="0" w:after="0"/>
              <w:jc w:val="both"/>
            </w:pPr>
            <w:r w:rsidRPr="009036AC">
              <w:rPr>
                <w:b/>
                <w:bCs/>
              </w:rPr>
              <w:t>AS “Sadales tīkls” (24.08.2021.)</w:t>
            </w:r>
            <w:r w:rsidRPr="009036AC">
              <w:t xml:space="preserve">Atbilstoši likumprojekta 1.pantam, Enerģētikas likuma 1.panta redakcijā atkārtoti ietverti jauni termini – </w:t>
            </w:r>
            <w:r w:rsidRPr="009036AC">
              <w:rPr>
                <w:i/>
              </w:rPr>
              <w:t>"atļautie ieņēmumi", "regulatīvais konts", "regulatīvais periods", "tarifu piemērošanas periods"</w:t>
            </w:r>
            <w:r w:rsidRPr="009036AC">
              <w:t xml:space="preserve">, kas saturiski ir paredzēti piemērošanai dabasgāzes nozarē, tomēr praktiski tiek pielietoti arī elektroapgādes jomā, kā rezultātā var rasties neskaidrības. Piemēram, termins "regulatīvais periods" ir skaidrots, kā laika periods, kas nav ilgāks par trīs gadiem, savukārt Sabiedrisko pakalpojumu regulēšanas komisijas padomes 2011.gada 15.decembra lēmumā Nr. 1/32 Elektroenerģijas sadales sistēmas pakalpojumu tarifu aprēķināšanas metodika, termins "regulatīvais periods " skaidrots kā laika periods, kuram nosaka atļautos ieņēmumus un tā ilgums noteikts no diviem līdz pieciem gadiem. Ņemot vērā, ka jēdzieni tiek izmantoti dažādās energoapgādes nozarēs un tiem var būt atšķirīgi nosacījumi, AS "Sadales tīkls" rosina neietvert šos terminus Enerģētikas likumā, vai sniegt vispārīgas definīcijas, kas piemērojamas visās energoapgādes jomās.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A769CE0" w14:textId="2E6A6A9E" w:rsidR="000E119B" w:rsidRPr="009036AC" w:rsidRDefault="000E119B" w:rsidP="009036AC">
            <w:pPr>
              <w:jc w:val="both"/>
            </w:pPr>
            <w:r>
              <w:t>Minētie termini likumprojektā nav iekļauti.</w:t>
            </w:r>
          </w:p>
        </w:tc>
        <w:tc>
          <w:tcPr>
            <w:tcW w:w="4022" w:type="dxa"/>
            <w:gridSpan w:val="2"/>
            <w:tcBorders>
              <w:top w:val="single" w:sz="4" w:space="0" w:color="auto"/>
              <w:left w:val="single" w:sz="4" w:space="0" w:color="auto"/>
              <w:bottom w:val="single" w:sz="4" w:space="0" w:color="auto"/>
            </w:tcBorders>
            <w:shd w:val="clear" w:color="auto" w:fill="auto"/>
          </w:tcPr>
          <w:p w14:paraId="036CEE76" w14:textId="77777777" w:rsidR="000E119B" w:rsidRPr="009036AC" w:rsidRDefault="000E119B" w:rsidP="009036AC"/>
        </w:tc>
      </w:tr>
      <w:tr w:rsidR="000E119B" w:rsidRPr="009036AC" w14:paraId="5C043DB6" w14:textId="77777777" w:rsidTr="00745CD5">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11769837" w14:textId="77777777" w:rsidR="000E119B" w:rsidRPr="009036AC" w:rsidRDefault="000E119B" w:rsidP="00B1487E">
            <w:pPr>
              <w:pStyle w:val="naisc"/>
              <w:numPr>
                <w:ilvl w:val="1"/>
                <w:numId w:val="37"/>
              </w:numPr>
              <w:spacing w:before="0" w:after="0"/>
              <w:ind w:left="0" w:firstLine="0"/>
              <w:rPr>
                <w:b/>
              </w:rPr>
            </w:pPr>
          </w:p>
        </w:tc>
        <w:tc>
          <w:tcPr>
            <w:tcW w:w="2866" w:type="dxa"/>
            <w:vMerge/>
          </w:tcPr>
          <w:p w14:paraId="0DBA1E98" w14:textId="184836BF" w:rsidR="000E119B" w:rsidRPr="009036AC" w:rsidRDefault="000E119B" w:rsidP="00B1487E">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BAF102" w14:textId="77777777" w:rsidR="000E119B" w:rsidRPr="009036AC" w:rsidRDefault="000E119B" w:rsidP="00B1487E">
            <w:pPr>
              <w:pStyle w:val="naisc"/>
              <w:spacing w:before="0" w:after="0"/>
              <w:jc w:val="both"/>
              <w:rPr>
                <w:b/>
                <w:bCs/>
              </w:rPr>
            </w:pPr>
            <w:r w:rsidRPr="009036AC">
              <w:rPr>
                <w:b/>
                <w:bCs/>
              </w:rPr>
              <w:t>AS “Latvijas Gāze” (20.08.2021.)</w:t>
            </w:r>
          </w:p>
          <w:p w14:paraId="383471EE" w14:textId="01BCC122" w:rsidR="000E119B" w:rsidRPr="009036AC" w:rsidRDefault="000E119B" w:rsidP="00B1487E">
            <w:pPr>
              <w:pStyle w:val="naisc"/>
              <w:spacing w:before="0" w:after="0"/>
              <w:jc w:val="both"/>
              <w:rPr>
                <w:b/>
                <w:bCs/>
              </w:rPr>
            </w:pPr>
            <w:r w:rsidRPr="009036AC">
              <w:t>Sabiedrība iebilst tam, ka bez jebkādām norādēm uz nepieciešamību, projekta 1.pantā ir ietverts 1.</w:t>
            </w:r>
            <w:r w:rsidRPr="009036AC">
              <w:rPr>
                <w:vertAlign w:val="superscript"/>
              </w:rPr>
              <w:t>8</w:t>
            </w:r>
            <w:r w:rsidRPr="009036AC">
              <w:t>, 34.</w:t>
            </w:r>
            <w:r w:rsidRPr="009036AC">
              <w:rPr>
                <w:vertAlign w:val="superscript"/>
              </w:rPr>
              <w:t>1</w:t>
            </w:r>
            <w:r w:rsidRPr="009036AC">
              <w:t>, 34.</w:t>
            </w:r>
            <w:r w:rsidRPr="009036AC">
              <w:rPr>
                <w:vertAlign w:val="superscript"/>
              </w:rPr>
              <w:t>2</w:t>
            </w:r>
            <w:r w:rsidRPr="009036AC">
              <w:t xml:space="preserve"> punkts, projekta 20.pantā papildināts 44.pants ar 8.</w:t>
            </w:r>
            <w:r w:rsidRPr="009036AC">
              <w:rPr>
                <w:vertAlign w:val="superscript"/>
              </w:rPr>
              <w:t>1</w:t>
            </w:r>
            <w:r w:rsidRPr="009036AC">
              <w:t>, 8.</w:t>
            </w:r>
            <w:r w:rsidRPr="009036AC">
              <w:rPr>
                <w:vertAlign w:val="superscript"/>
              </w:rPr>
              <w:t>2</w:t>
            </w:r>
            <w:r w:rsidRPr="009036AC">
              <w:t xml:space="preserve"> un 8.</w:t>
            </w:r>
            <w:r w:rsidRPr="009036AC">
              <w:rPr>
                <w:vertAlign w:val="superscript"/>
              </w:rPr>
              <w:t>3</w:t>
            </w:r>
            <w:r w:rsidRPr="009036AC">
              <w:t xml:space="preserve"> punktu un 112.pants papildināts ar 19., 20. un 21.daļu, kas regulē atļautos ieņēmumus, to noteikšanas kārtību un periodus, kas nepieciešami tarifu noteikšanai, kā arī regulatīvos kontus. Šīs normas tika svītrotas no projekta, ņemot vērā iepriekš izteiktus iebildumus. Šādu normu ietveršana atpakaļ projektā, jo projām neatbilst Enerģētikas likuma 3. pantā noteiktajam mērķim un 97. panta noteikumam, ka tarifus nosaka saskaņā ar likumu “Par sabiedrisko pakalpojumu regulatoriem”. Likuma “Par sabiedrisko pakalpojumu regulatoriem” 1.panta mērķis ir regulēt sabiedriskos pakalpojumus, ieskaitot tarifu noteikšanu par šiem pakalpojumiem vai citus jautājumus, kas skar tarifu piemērošanu. Sabiedrība aicina svītrot šīs normas no projekta un ietvert tās likumā “Par sabiedrisko pakalpojumu regulatoriem”.</w:t>
            </w:r>
          </w:p>
        </w:tc>
        <w:tc>
          <w:tcPr>
            <w:tcW w:w="3214" w:type="dxa"/>
            <w:vMerge w:val="restart"/>
            <w:tcBorders>
              <w:top w:val="single" w:sz="4" w:space="0" w:color="auto"/>
              <w:left w:val="single" w:sz="6" w:space="0" w:color="000000" w:themeColor="text1"/>
              <w:right w:val="single" w:sz="6" w:space="0" w:color="000000" w:themeColor="text1"/>
            </w:tcBorders>
            <w:shd w:val="clear" w:color="auto" w:fill="auto"/>
          </w:tcPr>
          <w:p w14:paraId="498774EF" w14:textId="3D7969FA" w:rsidR="000E119B" w:rsidRPr="00731596" w:rsidRDefault="000E119B" w:rsidP="00B24735">
            <w:pPr>
              <w:pStyle w:val="naisc"/>
              <w:spacing w:before="0" w:after="0"/>
              <w:rPr>
                <w:b/>
                <w:bCs/>
              </w:rPr>
            </w:pPr>
            <w:r>
              <w:rPr>
                <w:b/>
                <w:bCs/>
              </w:rPr>
              <w:t>Ņemts vērā</w:t>
            </w:r>
          </w:p>
          <w:p w14:paraId="4F038097" w14:textId="05E85995" w:rsidR="000E119B" w:rsidRPr="00266732" w:rsidRDefault="000E119B" w:rsidP="00B24735">
            <w:pPr>
              <w:pStyle w:val="naisc"/>
              <w:spacing w:before="0" w:after="0"/>
              <w:jc w:val="both"/>
            </w:pPr>
            <w:r w:rsidRPr="00266732">
              <w:t xml:space="preserve">Minētās normas </w:t>
            </w:r>
            <w:r>
              <w:t xml:space="preserve">ir izslēgtas no likumprojekta. </w:t>
            </w:r>
          </w:p>
        </w:tc>
        <w:tc>
          <w:tcPr>
            <w:tcW w:w="4022" w:type="dxa"/>
            <w:gridSpan w:val="2"/>
            <w:tcBorders>
              <w:top w:val="single" w:sz="4" w:space="0" w:color="auto"/>
              <w:left w:val="single" w:sz="4" w:space="0" w:color="auto"/>
              <w:right w:val="single" w:sz="4" w:space="0" w:color="auto"/>
            </w:tcBorders>
            <w:shd w:val="clear" w:color="auto" w:fill="auto"/>
          </w:tcPr>
          <w:p w14:paraId="5469057C" w14:textId="77777777" w:rsidR="000E119B" w:rsidRDefault="000E119B" w:rsidP="00B1487E">
            <w:pPr>
              <w:jc w:val="both"/>
            </w:pPr>
          </w:p>
        </w:tc>
      </w:tr>
      <w:tr w:rsidR="000E119B" w:rsidRPr="009036AC" w14:paraId="592EA56C" w14:textId="77777777" w:rsidTr="00745CD5">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1B38916D" w14:textId="77777777" w:rsidR="000E119B" w:rsidRPr="009036AC" w:rsidRDefault="000E119B" w:rsidP="00495942">
            <w:pPr>
              <w:pStyle w:val="naisc"/>
              <w:numPr>
                <w:ilvl w:val="1"/>
                <w:numId w:val="37"/>
              </w:numPr>
              <w:spacing w:before="0" w:after="0"/>
              <w:ind w:left="0" w:firstLine="0"/>
              <w:rPr>
                <w:b/>
              </w:rPr>
            </w:pPr>
          </w:p>
        </w:tc>
        <w:tc>
          <w:tcPr>
            <w:tcW w:w="2866" w:type="dxa"/>
            <w:vMerge/>
          </w:tcPr>
          <w:p w14:paraId="642FB685" w14:textId="77777777" w:rsidR="000E119B" w:rsidRPr="009036AC" w:rsidRDefault="000E119B" w:rsidP="00495942">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423063" w14:textId="77777777" w:rsidR="000E119B" w:rsidRPr="009036AC" w:rsidRDefault="000E119B" w:rsidP="00495942">
            <w:pPr>
              <w:spacing w:after="120"/>
              <w:jc w:val="both"/>
              <w:rPr>
                <w:b/>
                <w:bCs/>
                <w:lang w:eastAsia="x-none"/>
              </w:rPr>
            </w:pPr>
            <w:r w:rsidRPr="009036AC">
              <w:rPr>
                <w:b/>
                <w:bCs/>
                <w:lang w:eastAsia="x-none"/>
              </w:rPr>
              <w:t>Sabiedrisko pakalpojumu regulēšanas komisija (23.08.2021.)</w:t>
            </w:r>
          </w:p>
          <w:p w14:paraId="1347280D" w14:textId="77777777" w:rsidR="000E119B" w:rsidRPr="009036AC" w:rsidRDefault="000E119B" w:rsidP="00495942">
            <w:pPr>
              <w:spacing w:after="120"/>
              <w:jc w:val="both"/>
              <w:rPr>
                <w:lang w:eastAsia="x-none"/>
              </w:rPr>
            </w:pPr>
            <w:r w:rsidRPr="009036AC">
              <w:rPr>
                <w:lang w:eastAsia="x-none"/>
              </w:rPr>
              <w:t>Regulators uztur iebildumu, kas tika izteikts jau Likumprojekta kā diskusiju dokumenta apspriešanas laikā attiecībā uz tarifu noteikšanas elementu iekļaušanu Likumprojektā.</w:t>
            </w:r>
            <w:r w:rsidRPr="009036AC">
              <w:rPr>
                <w:rStyle w:val="FootnoteReference"/>
                <w:lang w:eastAsia="x-none"/>
              </w:rPr>
              <w:footnoteReference w:id="2"/>
            </w:r>
            <w:r w:rsidRPr="009036AC">
              <w:rPr>
                <w:lang w:eastAsia="x-none"/>
              </w:rPr>
              <w:t xml:space="preserve"> Saskaņā ar Eiropas Parlamenta un Padomes 2019.gada 5.jūnija Direktīvas 2019/944 par kopīgiem noteikumiem attiecībā uz elektroenerģijas iekšējo tirgu un ar ko groza Direktīvu 2012/27/ES (turpmāk – Direktīva 2019/944) 59.panta 1.punkta a) un j) 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pārredzamiem kritērijiem noteikt vai apstiprināt elektroenerģijas un dabasgāzes pārvades vai sadales tarifus vai to aprēķināšanas metodiku, kā arī nodrošināt to, ka netiek veikta dabasgāzes pārvades, sadales, uzglabāšanas, sašķidrinātas dabasgāzes un piegādes darbību </w:t>
            </w:r>
            <w:proofErr w:type="spellStart"/>
            <w:r w:rsidRPr="009036AC">
              <w:rPr>
                <w:lang w:eastAsia="x-none"/>
              </w:rPr>
              <w:t>šķērssubsidēšana</w:t>
            </w:r>
            <w:proofErr w:type="spellEnd"/>
            <w:r w:rsidRPr="009036AC">
              <w:rPr>
                <w:lang w:eastAsia="x-none"/>
              </w:rPr>
              <w:t xml:space="preserve">. </w:t>
            </w:r>
          </w:p>
          <w:p w14:paraId="2BD8255C" w14:textId="77777777" w:rsidR="000E119B" w:rsidRPr="009036AC" w:rsidRDefault="000E119B" w:rsidP="00495942">
            <w:pPr>
              <w:spacing w:after="120"/>
              <w:jc w:val="both"/>
              <w:rPr>
                <w:lang w:eastAsia="x-none"/>
              </w:rPr>
            </w:pPr>
            <w:r w:rsidRPr="009036AC">
              <w:rPr>
                <w:lang w:eastAsia="x-none"/>
              </w:rPr>
              <w:t>Ievērojot minētajās direktīvās noteikto, tika veikti grozījumi Latvijas normatīvajos aktos. Tādējādi Enerģētikas likuma 6.panta 3.</w:t>
            </w:r>
            <w:r w:rsidRPr="009036AC">
              <w:rPr>
                <w:vertAlign w:val="superscript"/>
                <w:lang w:eastAsia="x-none"/>
              </w:rPr>
              <w:t>1</w:t>
            </w:r>
            <w:r w:rsidRPr="009036AC">
              <w:rPr>
                <w:lang w:eastAsia="x-none"/>
              </w:rPr>
              <w:t>daļa, 15.panta 1.</w:t>
            </w:r>
            <w:r w:rsidRPr="009036AC">
              <w:rPr>
                <w:vertAlign w:val="superscript"/>
                <w:lang w:eastAsia="x-none"/>
              </w:rPr>
              <w:t>1</w:t>
            </w:r>
            <w:r w:rsidRPr="009036AC">
              <w:rPr>
                <w:lang w:eastAsia="x-none"/>
              </w:rPr>
              <w:t>daļa un 97.pants, kā arī likuma “Par sabiedrisko pakalpojumu regulatoriem” 9.panta pirmās daļas 2.punkts paredz, ka Regulators nosaka tarifu vai tarifu augšējās robežas aprēķināšanas un noteikšanas metodiku. Atbilstoši likuma “Par sabiedrisko pakalpojumu regulatoriem” 20.panta otrajai daļai Regulators var apstiprināt kopējās sabiedriskā pakalpojuma sniegšanai nepieciešamās izmaksas vai kopējos sabiedrisko pakalpojumu sniedzēja atļautos ieņēmumus saskaņā ar tarifu vai tarifu augšējās robežas aprēķināšanas un noteikšanas metodiku, kā arī tarifu vai tarifu augšējās robežas piemērošanas kārtību, ja nozares speciālie likumi neparedz citus tarifu noteikšanas principus. Tātad tarifu noteikšanas metodikas izstrādāšana ietilpst Regulatora kompetencē un nav pamata atsevišķus tās elementus pārcelt uz Enerģētikas likumu.</w:t>
            </w:r>
          </w:p>
          <w:p w14:paraId="157A07CD" w14:textId="1E1DFB76" w:rsidR="000E119B" w:rsidRPr="009036AC" w:rsidRDefault="000E119B" w:rsidP="00495942">
            <w:pPr>
              <w:pStyle w:val="naisc"/>
              <w:spacing w:before="0" w:after="0"/>
              <w:jc w:val="both"/>
              <w:rPr>
                <w:b/>
                <w:bCs/>
              </w:rPr>
            </w:pPr>
            <w:r w:rsidRPr="009036AC">
              <w:rPr>
                <w:lang w:eastAsia="x-none"/>
              </w:rPr>
              <w:t>Atļautie ieņēmumi, regulatīvais konts, tarifu piemērošanas periods ir Regulatora apstiprināto tarifu aprēķināšanas metodiku elementi, un tie var tikt izmantoti ne tikai dabasgāzes apgādē, bet visu enerģētikas nozarē sniedzamo sabiedrisko pakalpojumu tarifu noteikšanā. Ņemot vērā minēto, Likumprojekta 1.pantā paredzētā Enerģētikas likuma 1.panta 1.</w:t>
            </w:r>
            <w:r w:rsidRPr="009036AC">
              <w:rPr>
                <w:vertAlign w:val="superscript"/>
                <w:lang w:eastAsia="x-none"/>
              </w:rPr>
              <w:t>8</w:t>
            </w:r>
            <w:r w:rsidRPr="009036AC">
              <w:rPr>
                <w:lang w:eastAsia="x-none"/>
              </w:rPr>
              <w:t>, 34.</w:t>
            </w:r>
            <w:r w:rsidRPr="009036AC">
              <w:rPr>
                <w:vertAlign w:val="superscript"/>
                <w:lang w:eastAsia="x-none"/>
              </w:rPr>
              <w:t>1</w:t>
            </w:r>
            <w:r w:rsidRPr="009036AC">
              <w:rPr>
                <w:lang w:eastAsia="x-none"/>
              </w:rPr>
              <w:t>,</w:t>
            </w:r>
            <w:r w:rsidRPr="009036AC">
              <w:rPr>
                <w:vertAlign w:val="superscript"/>
                <w:lang w:eastAsia="x-none"/>
              </w:rPr>
              <w:t xml:space="preserve"> </w:t>
            </w:r>
            <w:r w:rsidRPr="009036AC">
              <w:rPr>
                <w:lang w:eastAsia="x-none"/>
              </w:rPr>
              <w:t>34.</w:t>
            </w:r>
            <w:r w:rsidRPr="009036AC">
              <w:rPr>
                <w:vertAlign w:val="superscript"/>
                <w:lang w:eastAsia="x-none"/>
              </w:rPr>
              <w:t>2</w:t>
            </w:r>
            <w:r w:rsidRPr="009036AC">
              <w:rPr>
                <w:lang w:eastAsia="x-none"/>
              </w:rPr>
              <w:t xml:space="preserve"> un 46.</w:t>
            </w:r>
            <w:r w:rsidRPr="009036AC">
              <w:rPr>
                <w:vertAlign w:val="superscript"/>
                <w:lang w:eastAsia="x-none"/>
              </w:rPr>
              <w:t>1</w:t>
            </w:r>
            <w:r w:rsidRPr="009036AC">
              <w:rPr>
                <w:lang w:eastAsia="x-none"/>
              </w:rPr>
              <w:t>punkts, kā arī Likumprojekta 40.pantā paredzētā Enerģētikas likuma 112.panta deviņpadsmitā, divdesmitā un divdesmit pirmā daļa ir izslēdzama no Likumprojekta.</w:t>
            </w:r>
          </w:p>
        </w:tc>
        <w:tc>
          <w:tcPr>
            <w:tcW w:w="3214" w:type="dxa"/>
            <w:vMerge/>
            <w:tcBorders>
              <w:left w:val="single" w:sz="6" w:space="0" w:color="000000" w:themeColor="text1"/>
              <w:right w:val="single" w:sz="6" w:space="0" w:color="000000" w:themeColor="text1"/>
            </w:tcBorders>
            <w:shd w:val="clear" w:color="auto" w:fill="auto"/>
          </w:tcPr>
          <w:p w14:paraId="058A0424" w14:textId="2DFB752D" w:rsidR="000E119B" w:rsidRDefault="000E119B" w:rsidP="00495942">
            <w:pPr>
              <w:pStyle w:val="naisc"/>
              <w:spacing w:before="0" w:after="0"/>
              <w:rPr>
                <w:b/>
                <w:bCs/>
              </w:rPr>
            </w:pPr>
          </w:p>
        </w:tc>
        <w:tc>
          <w:tcPr>
            <w:tcW w:w="4022" w:type="dxa"/>
            <w:gridSpan w:val="2"/>
            <w:tcBorders>
              <w:top w:val="single" w:sz="4" w:space="0" w:color="auto"/>
              <w:left w:val="single" w:sz="4" w:space="0" w:color="auto"/>
              <w:right w:val="single" w:sz="4" w:space="0" w:color="auto"/>
            </w:tcBorders>
            <w:shd w:val="clear" w:color="auto" w:fill="auto"/>
          </w:tcPr>
          <w:p w14:paraId="1ACD8331" w14:textId="77777777" w:rsidR="000E119B" w:rsidRDefault="000E119B" w:rsidP="00495942">
            <w:pPr>
              <w:jc w:val="both"/>
            </w:pPr>
          </w:p>
        </w:tc>
      </w:tr>
      <w:tr w:rsidR="000E119B" w:rsidRPr="009036AC" w14:paraId="365E7389" w14:textId="77777777" w:rsidTr="00745CD5">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38FC9B6B"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DE33023"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D794C2E" w14:textId="77777777" w:rsidR="000E119B" w:rsidRPr="007D6C63" w:rsidRDefault="000E119B" w:rsidP="000E119B">
            <w:pPr>
              <w:pStyle w:val="naisc"/>
              <w:spacing w:before="0" w:after="0"/>
              <w:jc w:val="both"/>
              <w:rPr>
                <w:b/>
                <w:bCs/>
              </w:rPr>
            </w:pPr>
            <w:r w:rsidRPr="007D6C63">
              <w:rPr>
                <w:b/>
                <w:bCs/>
              </w:rPr>
              <w:t>AS “</w:t>
            </w:r>
            <w:proofErr w:type="spellStart"/>
            <w:r w:rsidRPr="007D6C63">
              <w:rPr>
                <w:b/>
                <w:bCs/>
              </w:rPr>
              <w:t>Gaso</w:t>
            </w:r>
            <w:proofErr w:type="spellEnd"/>
            <w:r w:rsidRPr="007D6C63">
              <w:rPr>
                <w:b/>
                <w:bCs/>
              </w:rPr>
              <w:t>” (23.08.2021.)</w:t>
            </w:r>
          </w:p>
          <w:p w14:paraId="316C6DF5" w14:textId="77777777" w:rsidR="000E119B" w:rsidRPr="007D6C63" w:rsidRDefault="000E119B" w:rsidP="000E119B">
            <w:pPr>
              <w:pStyle w:val="Default"/>
              <w:jc w:val="both"/>
            </w:pPr>
            <w:r w:rsidRPr="007D6C63">
              <w:t>Likumprojektā ir paredzēts papildināt Enerģētikas likumu (turpmāk – Likums) ar vairākām normām, kas saistītas ar pakalpojuma tarifa aprēķināšanu, piemēram, tiek skaidroti termiņi “atļautie ieņēmumi” (1.panta 1.</w:t>
            </w:r>
            <w:r w:rsidRPr="007D6C63">
              <w:rPr>
                <w:vertAlign w:val="superscript"/>
              </w:rPr>
              <w:t>8</w:t>
            </w:r>
            <w:r w:rsidRPr="007D6C63">
              <w:t> punkts), “regulatīvais konts” (1.panta 34.</w:t>
            </w:r>
            <w:r w:rsidRPr="007D6C63">
              <w:rPr>
                <w:vertAlign w:val="superscript"/>
              </w:rPr>
              <w:t>1</w:t>
            </w:r>
            <w:r w:rsidRPr="007D6C63">
              <w:t> punkts), “regulatīvais periods” (1.panta 34.</w:t>
            </w:r>
            <w:r w:rsidRPr="007D6C63">
              <w:rPr>
                <w:vertAlign w:val="superscript"/>
              </w:rPr>
              <w:t>2 </w:t>
            </w:r>
            <w:r w:rsidRPr="007D6C63">
              <w:t>punkts), “tarifu piemērošanas periods” (1.panta 46.</w:t>
            </w:r>
            <w:r w:rsidRPr="007D6C63">
              <w:rPr>
                <w:vertAlign w:val="superscript"/>
              </w:rPr>
              <w:t>1 </w:t>
            </w:r>
            <w:r w:rsidRPr="007D6C63">
              <w:t>punkts).</w:t>
            </w:r>
          </w:p>
          <w:p w14:paraId="27C3238D" w14:textId="77777777" w:rsidR="000E119B" w:rsidRPr="007D6C63" w:rsidRDefault="000E119B" w:rsidP="000E119B">
            <w:pPr>
              <w:pStyle w:val="Default"/>
              <w:ind w:firstLine="709"/>
              <w:jc w:val="both"/>
            </w:pPr>
            <w:proofErr w:type="spellStart"/>
            <w:r w:rsidRPr="007D6C63">
              <w:t>Gaso</w:t>
            </w:r>
            <w:proofErr w:type="spellEnd"/>
            <w:r w:rsidRPr="007D6C63">
              <w:t xml:space="preserve"> nevar piekrist šāda regulējuma iekļaušanai Likumā, jo:</w:t>
            </w:r>
          </w:p>
          <w:p w14:paraId="0437A002" w14:textId="77777777" w:rsidR="000E119B" w:rsidRPr="007D6C63" w:rsidRDefault="000E119B" w:rsidP="000E119B">
            <w:pPr>
              <w:pStyle w:val="Default"/>
              <w:ind w:firstLine="709"/>
              <w:jc w:val="both"/>
            </w:pPr>
            <w:r w:rsidRPr="007D6C63">
              <w:t>Pirmkārt, pakalpojuma tarifa aprēķināšanas jautājumu regulēšana neatbilst Likuma 2.pantā noteiktajam mērķim, tas ir šo jautājumu risināšana neietilpst Likuma regulējuma tvērumā. Līdzšinējā praksē tarifikācijas jautājumi tiek regulēti ar Sabiedrisko pakalpojumu regulēšanas komisijas izdotajiem normatīviem aktiem un lēmumiem, kas rada iespēju operatīvi pielāgot regulējumu enerģētikas tirgus mainīgajai videi. Daļēji noregulējot tarifikācijas jautājumus ar Likumu tiks ierobežota regulējuma elastība un tiks radīta nepamatota regulējuma sadrumstalotība.</w:t>
            </w:r>
          </w:p>
          <w:p w14:paraId="650220A6" w14:textId="77777777" w:rsidR="000E119B" w:rsidRPr="007D6C63" w:rsidRDefault="000E119B" w:rsidP="000E119B">
            <w:pPr>
              <w:pStyle w:val="Default"/>
              <w:ind w:firstLine="709"/>
              <w:jc w:val="both"/>
            </w:pPr>
            <w:r w:rsidRPr="007D6C63">
              <w:t xml:space="preserve">Otrkārt, gandrīz visas likumprojektā paredzētās tarifu regulējuma normas ir attiecināmas tikai uz vienoto dabasgāzes pārvades un uzglabāšanas sistēmas operatoru. </w:t>
            </w:r>
            <w:proofErr w:type="spellStart"/>
            <w:r w:rsidRPr="007D6C63">
              <w:t>Gaso</w:t>
            </w:r>
            <w:proofErr w:type="spellEnd"/>
            <w:r w:rsidRPr="007D6C63">
              <w:t xml:space="preserve"> vērš uzmanību, ka Likuma regulējumam ir vairāki subjekti (energoapgādes komersanti), kas darbojās dažādās enerģētikas sfērās (dabasgāze, elektroenerģija, siltumenerģija), kā arī minēto sfēru </w:t>
            </w:r>
            <w:proofErr w:type="spellStart"/>
            <w:r w:rsidRPr="007D6C63">
              <w:t>apakškategorijās</w:t>
            </w:r>
            <w:proofErr w:type="spellEnd"/>
            <w:r w:rsidRPr="007D6C63">
              <w:t xml:space="preserve"> (sadale, pārvade, uzglabāšana, tirdzniecība). Visi energoapgādes komersanti ir vienlīdzīgi normatīva regulējuma priekšā. Atbilstoši juridiskās tehnikas prasībām nav pieļaujams līdzvērtīgiem subjektiem aktuālas tēmas regulējumu noteikt atšķirīgu līmeņu normatīvajos aktos. Ja likums skar kādu tēmu, tad tai vajadzētu būt noregulētai attiecībā uz visiem subjektiem. Regulējums var būt vienāds vai diferencēts atkarībā no subjekta darbības specifikas. Nav pieļaujama visiem subjektiem aktuālas tēmas noregulēšana tikai attiecībā uz vienu subjektu.</w:t>
            </w:r>
          </w:p>
          <w:p w14:paraId="1FBA8782" w14:textId="1DAB7BCA" w:rsidR="000E119B" w:rsidRPr="009036AC" w:rsidRDefault="000E119B" w:rsidP="000E119B">
            <w:pPr>
              <w:pStyle w:val="naisc"/>
              <w:spacing w:before="0" w:after="0"/>
              <w:jc w:val="both"/>
              <w:rPr>
                <w:b/>
                <w:bCs/>
              </w:rPr>
            </w:pPr>
            <w:r w:rsidRPr="007D6C63">
              <w:t xml:space="preserve">Ievērojot minēto </w:t>
            </w:r>
            <w:proofErr w:type="spellStart"/>
            <w:r w:rsidRPr="007D6C63">
              <w:t>Gaso</w:t>
            </w:r>
            <w:proofErr w:type="spellEnd"/>
            <w:r w:rsidRPr="007D6C63">
              <w:t xml:space="preserve"> norāda uz nepieciešamību izslēgt no likumprojekta normas, kas ir saistītas ar vienotā dabasgāzes pārvades un uzglabāšanas operatora pakalpojumu tarifikācijas jautājumiem.</w:t>
            </w:r>
          </w:p>
        </w:tc>
        <w:tc>
          <w:tcPr>
            <w:tcW w:w="3214" w:type="dxa"/>
            <w:vMerge/>
            <w:tcBorders>
              <w:left w:val="single" w:sz="6" w:space="0" w:color="000000" w:themeColor="text1"/>
              <w:right w:val="single" w:sz="6" w:space="0" w:color="000000" w:themeColor="text1"/>
            </w:tcBorders>
            <w:shd w:val="clear" w:color="auto" w:fill="auto"/>
          </w:tcPr>
          <w:p w14:paraId="51ED4311" w14:textId="77777777" w:rsidR="000E119B" w:rsidRDefault="000E119B" w:rsidP="000E119B">
            <w:pPr>
              <w:pStyle w:val="naisc"/>
              <w:spacing w:before="0" w:after="0"/>
              <w:rPr>
                <w:b/>
                <w:bCs/>
              </w:rPr>
            </w:pPr>
          </w:p>
        </w:tc>
        <w:tc>
          <w:tcPr>
            <w:tcW w:w="4022" w:type="dxa"/>
            <w:gridSpan w:val="2"/>
            <w:tcBorders>
              <w:top w:val="single" w:sz="4" w:space="0" w:color="auto"/>
              <w:left w:val="single" w:sz="4" w:space="0" w:color="auto"/>
              <w:right w:val="single" w:sz="4" w:space="0" w:color="auto"/>
            </w:tcBorders>
            <w:shd w:val="clear" w:color="auto" w:fill="auto"/>
          </w:tcPr>
          <w:p w14:paraId="1632CFE6" w14:textId="77777777" w:rsidR="000E119B" w:rsidRDefault="000E119B" w:rsidP="000E119B">
            <w:pPr>
              <w:jc w:val="both"/>
            </w:pPr>
          </w:p>
        </w:tc>
      </w:tr>
      <w:tr w:rsidR="000E119B" w:rsidRPr="009036AC" w14:paraId="7ABD15B2" w14:textId="77777777" w:rsidTr="00DB3FB9">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38670205"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tcBorders>
          </w:tcPr>
          <w:p w14:paraId="140C754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2. punktu šādā redakcijā: </w:t>
            </w:r>
          </w:p>
          <w:p w14:paraId="62C54604" w14:textId="3CFBD413"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 autonomais ražotājs – fiziska vai juridiska persona, kas ražo siltumenerģiju vai dzesēšanai nepieciešamo enerģiju nolūkā patērēt to paša vajadzībām un kas paša vajadzībām nepatērēto atlikušo siltumenerģiju vai dzesēšanai nepieciešamo enerģiju var pārdot citiem enerģijas lietotājiem vai energoapgādes komersantiem;”;</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18FB9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09E935F9" w14:textId="2028A6EE" w:rsidR="000E119B" w:rsidRPr="009036AC" w:rsidRDefault="000E119B" w:rsidP="000E119B">
            <w:pPr>
              <w:pStyle w:val="naisc"/>
              <w:spacing w:before="0" w:after="0"/>
              <w:jc w:val="both"/>
            </w:pPr>
            <w:r w:rsidRPr="009036AC">
              <w:t>Tā kā autonomā ražotāja pamatfunkcija ir siltumenerģijas vai dzesēšanai nepieciešamās enerģijas ražošana patērēšanai paša vajadzībām, tad šāda komersanta darbību nav nepieciešams regulēt. Nodrošinot normas skaidrību un uztveramību, Likumprojekta 1.pantā paredzētā Enerģētikas likuma 1.panta 2.punkta redakcija aiz vārdiem “juridiska persona” jāpapildina ar vārdiem “kas nav energoapgādes komersants un”.</w:t>
            </w:r>
          </w:p>
          <w:p w14:paraId="52C84861" w14:textId="77777777" w:rsidR="000E119B" w:rsidRPr="009036AC" w:rsidRDefault="000E119B" w:rsidP="000E119B">
            <w:pPr>
              <w:pStyle w:val="naisc"/>
              <w:spacing w:before="0" w:after="0"/>
              <w:jc w:val="both"/>
            </w:pPr>
            <w:r w:rsidRPr="009036AC">
              <w:t>Atbilstoši MK noteikumu Nr.108 39.punktam terminu skaidro, minot tajā izteiktā jēdziena būtiskās pazīmes. Ievērojot minēto un Likumprojekta 11.pantā paredzētajā Enerģētikas likuma 16.panta otrajā daļā noteikto attiecībā uz autonomā ražotāja tiesībām pārdot paša saražoto, bet nepatērēto siltumenerģijas apjomu, no Likumprojekta 1.pantā paredzētā Enerģētikas likuma 1.panta 2.punkta izslēdzami vārdi “un kas paša vajadzībām nepatērēto atlikušo siltumenerģiju vai dzesēšanai nepieciešamo enerģiju var pārdot citiem enerģijas lietotājiem vai energoapgādes komersantiem”.</w:t>
            </w:r>
          </w:p>
          <w:p w14:paraId="688D908B" w14:textId="77777777" w:rsidR="000E119B" w:rsidRPr="009036AC" w:rsidRDefault="000E119B" w:rsidP="000E119B">
            <w:pPr>
              <w:pStyle w:val="naisc"/>
              <w:spacing w:before="0" w:after="0"/>
              <w:jc w:val="both"/>
            </w:pPr>
            <w:r w:rsidRPr="009036AC">
              <w:t>Ņemot vērā visu iepriekš minēto, Likumprojekta 1.pantā paredzētais Enerģētikas likuma 1.panta 2.punkts izsakāms šādā redakcijā:</w:t>
            </w:r>
          </w:p>
          <w:p w14:paraId="451BFD3E" w14:textId="19EF2680" w:rsidR="000E119B" w:rsidRPr="009036AC" w:rsidRDefault="000E119B" w:rsidP="000E119B">
            <w:pPr>
              <w:pStyle w:val="naisc"/>
              <w:spacing w:before="0" w:after="0"/>
              <w:jc w:val="both"/>
              <w:rPr>
                <w:b/>
                <w:bCs/>
              </w:rPr>
            </w:pPr>
            <w:r w:rsidRPr="009036AC">
              <w:t>“2) autonomais ražotājs – fiziska vai juridiska persona, kas nav energoapgādes komersants un kas ražo siltumenerģiju vai dzesēšanai nepieciešamo enerģiju nolūkā patērēt to paša vajadzībām;”.</w:t>
            </w:r>
          </w:p>
        </w:tc>
        <w:tc>
          <w:tcPr>
            <w:tcW w:w="3214" w:type="dxa"/>
            <w:vMerge w:val="restart"/>
            <w:tcBorders>
              <w:top w:val="single" w:sz="4" w:space="0" w:color="auto"/>
              <w:left w:val="single" w:sz="6" w:space="0" w:color="000000" w:themeColor="text1"/>
              <w:right w:val="single" w:sz="6" w:space="0" w:color="000000" w:themeColor="text1"/>
            </w:tcBorders>
            <w:shd w:val="clear" w:color="auto" w:fill="auto"/>
          </w:tcPr>
          <w:p w14:paraId="2AD8CB91" w14:textId="1F4A3B83" w:rsidR="000E119B" w:rsidRPr="009036AC" w:rsidRDefault="000E119B" w:rsidP="000E119B">
            <w:pPr>
              <w:pStyle w:val="naisc"/>
              <w:spacing w:before="0" w:after="0"/>
              <w:rPr>
                <w:b/>
                <w:bCs/>
              </w:rPr>
            </w:pPr>
            <w:r>
              <w:rPr>
                <w:b/>
                <w:bCs/>
              </w:rPr>
              <w:t>Ņemts vērā</w:t>
            </w:r>
          </w:p>
          <w:p w14:paraId="5A06517E" w14:textId="77777777" w:rsidR="000E119B" w:rsidRPr="009036AC" w:rsidRDefault="000E119B" w:rsidP="000E119B">
            <w:pPr>
              <w:pStyle w:val="naisc"/>
              <w:spacing w:before="0" w:after="0"/>
              <w:jc w:val="left"/>
              <w:rPr>
                <w:b/>
                <w:bCs/>
              </w:rPr>
            </w:pPr>
          </w:p>
          <w:p w14:paraId="5DCEFBAE" w14:textId="3F71241E" w:rsidR="000E119B" w:rsidRPr="009036AC" w:rsidRDefault="000E119B" w:rsidP="005F29ED">
            <w:pPr>
              <w:pStyle w:val="naisc"/>
              <w:spacing w:before="0" w:after="0"/>
              <w:jc w:val="both"/>
              <w:rPr>
                <w:b/>
                <w:bCs/>
              </w:rPr>
            </w:pPr>
            <w:r w:rsidRPr="009036AC">
              <w:t>Skaidrojam, ka elektroenerģijas kontekstā lietotie termini tiek atrunāti Elektroenerģijas tirgus likumā.</w:t>
            </w:r>
          </w:p>
        </w:tc>
        <w:tc>
          <w:tcPr>
            <w:tcW w:w="4022" w:type="dxa"/>
            <w:gridSpan w:val="2"/>
            <w:vMerge w:val="restart"/>
            <w:tcBorders>
              <w:top w:val="single" w:sz="4" w:space="0" w:color="auto"/>
              <w:left w:val="single" w:sz="4" w:space="0" w:color="auto"/>
              <w:right w:val="single" w:sz="4" w:space="0" w:color="auto"/>
            </w:tcBorders>
            <w:shd w:val="clear" w:color="auto" w:fill="auto"/>
          </w:tcPr>
          <w:p w14:paraId="689A18FA" w14:textId="48A01BA4" w:rsidR="000E119B" w:rsidRPr="009036AC" w:rsidRDefault="000E119B" w:rsidP="000E119B">
            <w:pPr>
              <w:jc w:val="both"/>
            </w:pPr>
            <w:r>
              <w:t>Likumprojekta 1.panta 2.punkts ir precizēts</w:t>
            </w:r>
          </w:p>
        </w:tc>
      </w:tr>
      <w:tr w:rsidR="000E119B" w:rsidRPr="009036AC" w14:paraId="47F79789" w14:textId="77777777" w:rsidTr="00DB3FB9">
        <w:trPr>
          <w:jc w:val="center"/>
        </w:trPr>
        <w:tc>
          <w:tcPr>
            <w:tcW w:w="705" w:type="dxa"/>
            <w:vMerge/>
          </w:tcPr>
          <w:p w14:paraId="0F7C1E7D" w14:textId="77777777" w:rsidR="000E119B" w:rsidRPr="009036AC" w:rsidRDefault="000E119B" w:rsidP="008F3D17">
            <w:pPr>
              <w:pStyle w:val="naisc"/>
              <w:spacing w:before="0" w:after="0"/>
              <w:rPr>
                <w:b/>
              </w:rPr>
            </w:pPr>
          </w:p>
        </w:tc>
        <w:tc>
          <w:tcPr>
            <w:tcW w:w="2866" w:type="dxa"/>
            <w:vMerge/>
          </w:tcPr>
          <w:p w14:paraId="27AA532A" w14:textId="54FC4BDB"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B01C5F" w14:textId="77777777" w:rsidR="000E119B" w:rsidRPr="009036AC" w:rsidRDefault="000E119B" w:rsidP="000E119B">
            <w:pPr>
              <w:pStyle w:val="naisc"/>
              <w:spacing w:before="0" w:after="0"/>
              <w:jc w:val="both"/>
              <w:rPr>
                <w:b/>
                <w:bCs/>
              </w:rPr>
            </w:pPr>
            <w:r w:rsidRPr="009036AC">
              <w:rPr>
                <w:b/>
                <w:bCs/>
              </w:rPr>
              <w:t>Vides aizsardzības un reģionālās attīstības ministrija (29.06.2021.)</w:t>
            </w:r>
          </w:p>
          <w:p w14:paraId="4C453D1C" w14:textId="4C3D2AF9" w:rsidR="000E119B" w:rsidRPr="009036AC" w:rsidRDefault="000E119B" w:rsidP="000E119B">
            <w:pPr>
              <w:pStyle w:val="naisc"/>
              <w:spacing w:before="0" w:after="0"/>
              <w:jc w:val="both"/>
              <w:rPr>
                <w:b/>
                <w:bCs/>
              </w:rPr>
            </w:pPr>
            <w:r w:rsidRPr="009036AC">
              <w:t>Skaidrot vai precizēt likumprojekta 1. pantā izteikto Likuma 1. panta 2. punktu, kāpēc nav iekļauta elektroenerģijas ražošana;</w:t>
            </w:r>
          </w:p>
        </w:tc>
        <w:tc>
          <w:tcPr>
            <w:tcW w:w="3214" w:type="dxa"/>
            <w:vMerge/>
          </w:tcPr>
          <w:p w14:paraId="1746469F" w14:textId="3AC82A8C" w:rsidR="000E119B" w:rsidRPr="009036AC" w:rsidRDefault="000E119B" w:rsidP="000E119B">
            <w:pPr>
              <w:pStyle w:val="naisc"/>
              <w:spacing w:before="0" w:after="0"/>
              <w:rPr>
                <w:b/>
                <w:bCs/>
              </w:rPr>
            </w:pPr>
          </w:p>
        </w:tc>
        <w:tc>
          <w:tcPr>
            <w:tcW w:w="4022" w:type="dxa"/>
            <w:gridSpan w:val="2"/>
            <w:vMerge/>
          </w:tcPr>
          <w:p w14:paraId="7E10075E" w14:textId="77777777" w:rsidR="000E119B" w:rsidRPr="009036AC" w:rsidRDefault="000E119B" w:rsidP="000E119B">
            <w:pPr>
              <w:jc w:val="both"/>
            </w:pPr>
          </w:p>
        </w:tc>
      </w:tr>
      <w:tr w:rsidR="000E119B" w:rsidRPr="009036AC" w14:paraId="6BE3F845" w14:textId="77777777" w:rsidTr="00DB3FB9">
        <w:trPr>
          <w:jc w:val="center"/>
        </w:trPr>
        <w:tc>
          <w:tcPr>
            <w:tcW w:w="705" w:type="dxa"/>
            <w:vMerge w:val="restart"/>
            <w:tcBorders>
              <w:top w:val="single" w:sz="4" w:space="0" w:color="auto"/>
              <w:left w:val="single" w:sz="6" w:space="0" w:color="000000" w:themeColor="text1"/>
              <w:right w:val="single" w:sz="6" w:space="0" w:color="000000" w:themeColor="text1"/>
            </w:tcBorders>
          </w:tcPr>
          <w:p w14:paraId="6BE3F83E"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4029E4F8" w14:textId="616F9F80"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sidDel="00A2551F">
              <w:rPr>
                <w:rStyle w:val="normaltextrun"/>
                <w:color w:val="000000"/>
              </w:rPr>
              <w:t xml:space="preserve"> </w:t>
            </w:r>
            <w:r w:rsidRPr="009036AC">
              <w:rPr>
                <w:rStyle w:val="normaltextrun"/>
                <w:color w:val="000000"/>
              </w:rPr>
              <w:t>“4) biogāze – gāzveida kurināmais, kas saražots no biomasas, tai skaitā biometāns;</w:t>
            </w:r>
          </w:p>
          <w:p w14:paraId="6BE3F840" w14:textId="2241D34A" w:rsidR="000E119B" w:rsidRPr="009036AC" w:rsidRDefault="000E119B" w:rsidP="000E119B">
            <w:pPr>
              <w:pStyle w:val="paragraph"/>
              <w:spacing w:before="0" w:after="0"/>
              <w:jc w:val="both"/>
              <w:textAlignment w:val="baseline"/>
              <w:rPr>
                <w:rStyle w:val="normaltextrun"/>
                <w:color w:val="000000"/>
              </w:rPr>
            </w:pPr>
            <w:r w:rsidRPr="009036AC">
              <w:rPr>
                <w:rStyle w:val="normaltextrun"/>
                <w:color w:val="000000"/>
              </w:rPr>
              <w:t>4</w:t>
            </w:r>
            <w:r w:rsidRPr="009036AC">
              <w:rPr>
                <w:rStyle w:val="normaltextrun"/>
                <w:color w:val="000000"/>
                <w:vertAlign w:val="superscript"/>
              </w:rPr>
              <w:t>3</w:t>
            </w:r>
            <w:r w:rsidRPr="009036AC">
              <w:rPr>
                <w:rStyle w:val="normaltextrun"/>
                <w:color w:val="000000"/>
              </w:rPr>
              <w:t>) biometāns – galvenokārt metānu saturošs gāzveida kurināmais, kas ir ražots no biomasas vai procesa, kurā kā vienīgo enerģijas avotu izmanto atjaunojamo enerģiju, ieskaitot metānu, kas ražots no atjaunojamās elektroenerģijas un atkritumiem vai apkārtējā oglekļa dioksīda;”</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41"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6BE3F842" w14:textId="77777777" w:rsidR="000E119B" w:rsidRPr="009036AC" w:rsidRDefault="000E119B" w:rsidP="000E119B">
            <w:pPr>
              <w:pStyle w:val="naisc"/>
              <w:spacing w:before="0" w:after="0"/>
              <w:jc w:val="both"/>
            </w:pPr>
            <w:r w:rsidRPr="009036AC">
              <w:t>Likumprojekta 1. pantā attiecībā uz Likuma 1. panta 4. apakšpunktu nepieciešams skaidri nodalīt biogāzes un biometāna jēdzienus.</w:t>
            </w:r>
          </w:p>
        </w:tc>
        <w:tc>
          <w:tcPr>
            <w:tcW w:w="3214" w:type="dxa"/>
            <w:vMerge w:val="restart"/>
            <w:tcBorders>
              <w:top w:val="single" w:sz="4" w:space="0" w:color="auto"/>
              <w:left w:val="single" w:sz="6" w:space="0" w:color="000000" w:themeColor="text1"/>
              <w:right w:val="single" w:sz="6" w:space="0" w:color="000000" w:themeColor="text1"/>
            </w:tcBorders>
          </w:tcPr>
          <w:p w14:paraId="38E2D73D" w14:textId="77777777" w:rsidR="000E119B" w:rsidRPr="009036AC" w:rsidRDefault="000E119B" w:rsidP="005F29ED">
            <w:pPr>
              <w:pStyle w:val="naisc"/>
              <w:spacing w:before="0" w:after="0"/>
              <w:rPr>
                <w:b/>
                <w:bCs/>
              </w:rPr>
            </w:pPr>
            <w:r w:rsidRPr="009036AC">
              <w:rPr>
                <w:b/>
                <w:bCs/>
              </w:rPr>
              <w:t>Ņemts vērā</w:t>
            </w:r>
          </w:p>
          <w:p w14:paraId="3E130F06" w14:textId="77777777" w:rsidR="000E119B" w:rsidRPr="009036AC" w:rsidRDefault="000E119B" w:rsidP="005F29ED">
            <w:pPr>
              <w:pStyle w:val="naisc"/>
              <w:spacing w:before="0" w:after="0"/>
              <w:jc w:val="both"/>
              <w:rPr>
                <w:b/>
                <w:bCs/>
              </w:rPr>
            </w:pPr>
          </w:p>
          <w:p w14:paraId="7C342022" w14:textId="77777777" w:rsidR="000E119B" w:rsidRPr="009036AC" w:rsidRDefault="000E119B" w:rsidP="005F29ED">
            <w:pPr>
              <w:pStyle w:val="naisc"/>
              <w:spacing w:before="0" w:after="0"/>
              <w:jc w:val="both"/>
            </w:pPr>
            <w:r w:rsidRPr="009036AC">
              <w:t>Lai gan skaidrojums ir atzīstams, tomēr EM pieturēsies pie direktīvas 2018/2001 definīcijas un tās būtības.</w:t>
            </w:r>
          </w:p>
          <w:p w14:paraId="76C1B913" w14:textId="77777777" w:rsidR="000E119B" w:rsidRPr="009036AC" w:rsidRDefault="000E119B" w:rsidP="005F29ED">
            <w:pPr>
              <w:pStyle w:val="naisc"/>
              <w:spacing w:before="0" w:after="0"/>
              <w:jc w:val="both"/>
            </w:pPr>
            <w:r w:rsidRPr="009036AC">
              <w:t>Enerģētikas likuma 1.panta 23.punktā ir iekļauta “kurināmais” definīcija, kur ir uzskaitīti dažādi kurināmā veidi, kuri arī varētu tikt sadedzināti lāpā, piemēram, dabasgāze vai biometāns.</w:t>
            </w:r>
          </w:p>
          <w:p w14:paraId="00E61082" w14:textId="77777777" w:rsidR="000E119B" w:rsidRPr="009036AC" w:rsidRDefault="000E119B" w:rsidP="005F29ED">
            <w:pPr>
              <w:pStyle w:val="naisc"/>
              <w:spacing w:before="0" w:after="0"/>
              <w:jc w:val="both"/>
              <w:rPr>
                <w:b/>
                <w:bCs/>
              </w:rPr>
            </w:pPr>
            <w:r w:rsidRPr="009036AC">
              <w:t xml:space="preserve">Vienlaikus norādām, ka arī Eiropas Savienības Emisijas kvotu tirdzniecības sistēmā, kurā kā viena no darbībām ir </w:t>
            </w:r>
            <w:proofErr w:type="spellStart"/>
            <w:r w:rsidRPr="009036AC">
              <w:rPr>
                <w:i/>
                <w:iCs/>
              </w:rPr>
              <w:t>venting</w:t>
            </w:r>
            <w:proofErr w:type="spellEnd"/>
            <w:r w:rsidRPr="009036AC">
              <w:rPr>
                <w:i/>
                <w:iCs/>
              </w:rPr>
              <w:t xml:space="preserve"> </w:t>
            </w:r>
            <w:proofErr w:type="spellStart"/>
            <w:r w:rsidRPr="009036AC">
              <w:rPr>
                <w:i/>
                <w:iCs/>
              </w:rPr>
              <w:t>and</w:t>
            </w:r>
            <w:proofErr w:type="spellEnd"/>
            <w:r w:rsidRPr="009036AC">
              <w:rPr>
                <w:i/>
                <w:iCs/>
              </w:rPr>
              <w:t xml:space="preserve"> </w:t>
            </w:r>
            <w:proofErr w:type="spellStart"/>
            <w:r w:rsidRPr="009036AC">
              <w:rPr>
                <w:i/>
                <w:iCs/>
              </w:rPr>
              <w:t>flaring</w:t>
            </w:r>
            <w:proofErr w:type="spellEnd"/>
            <w:r w:rsidRPr="009036AC">
              <w:t>, šajās darbībās izmantotais resurss ir “kurināmais” (</w:t>
            </w:r>
            <w:proofErr w:type="spellStart"/>
            <w:r w:rsidRPr="009036AC">
              <w:t>fuel</w:t>
            </w:r>
            <w:proofErr w:type="spellEnd"/>
            <w:r w:rsidRPr="009036AC">
              <w:t>).</w:t>
            </w:r>
          </w:p>
          <w:p w14:paraId="584481DB" w14:textId="77777777" w:rsidR="000E119B" w:rsidRDefault="000E119B" w:rsidP="005F29ED">
            <w:pPr>
              <w:pStyle w:val="naisc"/>
              <w:spacing w:before="0" w:after="0"/>
              <w:jc w:val="both"/>
              <w:rPr>
                <w:b/>
                <w:bCs/>
              </w:rPr>
            </w:pPr>
          </w:p>
          <w:p w14:paraId="6BE3F843" w14:textId="584A9824" w:rsidR="000E119B" w:rsidRPr="009036AC" w:rsidRDefault="000E119B" w:rsidP="005F29ED">
            <w:pPr>
              <w:pStyle w:val="naisc"/>
              <w:spacing w:before="0" w:after="0"/>
              <w:jc w:val="both"/>
              <w:rPr>
                <w:b/>
                <w:bCs/>
              </w:rPr>
            </w:pPr>
            <w:r>
              <w:t xml:space="preserve">Punkts precizēts saskaņā ar </w:t>
            </w:r>
            <w:r w:rsidRPr="009036AC">
              <w:t>MKN nr.650 “Prasības biometāna un gāzveida stāvoklī pārvērstas sašķidrinātās dabasgāzes ievadīšanai un transportēšanai dabasgāzes pārvades un sadales sistēmā” pielikum</w:t>
            </w:r>
            <w:r>
              <w:t xml:space="preserve">ā noteiktajām prasībām metāna saturam </w:t>
            </w:r>
            <w:proofErr w:type="spellStart"/>
            <w:r>
              <w:t>aizvietotājgāzei</w:t>
            </w:r>
            <w:proofErr w:type="spellEnd"/>
            <w:r w:rsidR="005F29ED">
              <w:t>.</w:t>
            </w:r>
          </w:p>
        </w:tc>
        <w:tc>
          <w:tcPr>
            <w:tcW w:w="4022" w:type="dxa"/>
            <w:gridSpan w:val="2"/>
            <w:vMerge w:val="restart"/>
            <w:tcBorders>
              <w:top w:val="single" w:sz="4" w:space="0" w:color="auto"/>
              <w:left w:val="single" w:sz="4" w:space="0" w:color="auto"/>
              <w:right w:val="single" w:sz="4" w:space="0" w:color="auto"/>
            </w:tcBorders>
          </w:tcPr>
          <w:p w14:paraId="1828A527" w14:textId="77777777" w:rsidR="000E119B" w:rsidRPr="009036AC" w:rsidRDefault="000E119B" w:rsidP="000E119B">
            <w:r w:rsidRPr="009036AC">
              <w:t>Likumprojekta 1.pants</w:t>
            </w:r>
            <w:r>
              <w:t xml:space="preserve"> 4 un 4</w:t>
            </w:r>
            <w:r w:rsidRPr="00B95832">
              <w:rPr>
                <w:vertAlign w:val="superscript"/>
              </w:rPr>
              <w:t>4</w:t>
            </w:r>
            <w:r>
              <w:t xml:space="preserve"> punkts</w:t>
            </w:r>
            <w:r w:rsidRPr="009036AC">
              <w:t xml:space="preserve"> ir precizēts</w:t>
            </w:r>
          </w:p>
          <w:p w14:paraId="6BE3F844" w14:textId="6C523000" w:rsidR="000E119B" w:rsidRPr="009036AC" w:rsidRDefault="000E119B" w:rsidP="000E119B"/>
        </w:tc>
      </w:tr>
      <w:tr w:rsidR="000E119B" w:rsidRPr="009036AC" w14:paraId="5404A0D5" w14:textId="77777777" w:rsidTr="00DB3FB9">
        <w:trPr>
          <w:jc w:val="center"/>
        </w:trPr>
        <w:tc>
          <w:tcPr>
            <w:tcW w:w="705" w:type="dxa"/>
            <w:vMerge/>
          </w:tcPr>
          <w:p w14:paraId="37AB5DA8" w14:textId="77777777" w:rsidR="000E119B" w:rsidRPr="009036AC" w:rsidRDefault="000E119B" w:rsidP="008F3D17">
            <w:pPr>
              <w:pStyle w:val="naisc"/>
              <w:spacing w:before="0" w:after="0"/>
              <w:ind w:left="567"/>
              <w:rPr>
                <w:b/>
              </w:rPr>
            </w:pPr>
          </w:p>
        </w:tc>
        <w:tc>
          <w:tcPr>
            <w:tcW w:w="2866" w:type="dxa"/>
            <w:vMerge/>
          </w:tcPr>
          <w:p w14:paraId="4434D9D6" w14:textId="434FCA18" w:rsidR="000E119B" w:rsidRPr="009036AC" w:rsidRDefault="000E119B" w:rsidP="000E119B">
            <w:pPr>
              <w:pStyle w:val="paragraph"/>
              <w:spacing w:before="0" w:after="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C73266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5894A225" w14:textId="77777777" w:rsidR="000E119B" w:rsidRPr="009036AC" w:rsidRDefault="000E119B" w:rsidP="000E119B">
            <w:pPr>
              <w:jc w:val="both"/>
              <w:rPr>
                <w:bCs/>
              </w:rPr>
            </w:pPr>
            <w:r w:rsidRPr="009036AC">
              <w:rPr>
                <w:bCs/>
              </w:rPr>
              <w:t>Attiecībā uz Likumprojekta 1.pantā paredzētā Enerģētikas likuma 1.panta 4.punktu, Regulators norāda, ka termina “biogāze” skaidrojums jābalsta uz biogāzes izcelsmi, nevis iespējamo izmantošanu, jo gāze rodas vēl pirms tā kļūst par kurināmo. Piemēram, poligonu gāzi ir pienākums savākt, un to var lietderīgi izmantot gan kā kurināmo, gan sadedzināt lāpā. Līdz ar to Likumprojekta 1.pantā paredzētais Enerģētikas likuma 1.panta 4.punkts jāizsaka šādā redakcijā:</w:t>
            </w:r>
          </w:p>
          <w:p w14:paraId="3A95BE7C" w14:textId="591D3AC9" w:rsidR="000E119B" w:rsidRPr="009036AC" w:rsidRDefault="000E119B" w:rsidP="000E119B">
            <w:pPr>
              <w:jc w:val="both"/>
              <w:rPr>
                <w:b/>
              </w:rPr>
            </w:pPr>
            <w:r w:rsidRPr="009036AC">
              <w:rPr>
                <w:bCs/>
              </w:rPr>
              <w:t>“4) biogāze – no biomasas ražota gāze, tai skaitā poligonu gāze un notekūdeņu dūņu gāze;”.</w:t>
            </w:r>
          </w:p>
        </w:tc>
        <w:tc>
          <w:tcPr>
            <w:tcW w:w="3214" w:type="dxa"/>
            <w:vMerge/>
          </w:tcPr>
          <w:p w14:paraId="1DB9696D" w14:textId="2FA17FDD" w:rsidR="000E119B" w:rsidRPr="009036AC" w:rsidRDefault="000E119B" w:rsidP="008F3D17">
            <w:pPr>
              <w:pStyle w:val="naisc"/>
              <w:spacing w:before="0" w:after="0"/>
              <w:jc w:val="left"/>
              <w:rPr>
                <w:b/>
                <w:bCs/>
              </w:rPr>
            </w:pPr>
          </w:p>
        </w:tc>
        <w:tc>
          <w:tcPr>
            <w:tcW w:w="4022" w:type="dxa"/>
            <w:gridSpan w:val="2"/>
            <w:vMerge/>
          </w:tcPr>
          <w:p w14:paraId="6D0E2DEC" w14:textId="0A4094BF" w:rsidR="000E119B" w:rsidRPr="009036AC" w:rsidRDefault="000E119B" w:rsidP="000E119B"/>
        </w:tc>
      </w:tr>
      <w:tr w:rsidR="000E119B" w:rsidRPr="009036AC" w14:paraId="18E04410" w14:textId="77777777" w:rsidTr="00DB3FB9">
        <w:trPr>
          <w:jc w:val="center"/>
        </w:trPr>
        <w:tc>
          <w:tcPr>
            <w:tcW w:w="705" w:type="dxa"/>
            <w:vMerge/>
          </w:tcPr>
          <w:p w14:paraId="633C1DDC" w14:textId="77777777" w:rsidR="000E119B" w:rsidRPr="009036AC" w:rsidRDefault="000E119B" w:rsidP="000E119B">
            <w:pPr>
              <w:pStyle w:val="naisc"/>
              <w:numPr>
                <w:ilvl w:val="1"/>
                <w:numId w:val="37"/>
              </w:numPr>
              <w:spacing w:before="0" w:after="0"/>
              <w:ind w:left="227" w:hanging="227"/>
              <w:rPr>
                <w:b/>
              </w:rPr>
            </w:pPr>
          </w:p>
        </w:tc>
        <w:tc>
          <w:tcPr>
            <w:tcW w:w="2866" w:type="dxa"/>
            <w:vMerge/>
          </w:tcPr>
          <w:p w14:paraId="6C215859" w14:textId="5609F606"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56474D56" w14:textId="77777777" w:rsidR="000E119B" w:rsidRPr="009036AC" w:rsidRDefault="000E119B" w:rsidP="000E119B">
            <w:pPr>
              <w:pStyle w:val="naisc"/>
              <w:spacing w:before="0" w:after="0"/>
              <w:jc w:val="both"/>
              <w:rPr>
                <w:b/>
                <w:bCs/>
              </w:rPr>
            </w:pPr>
            <w:r w:rsidRPr="009036AC">
              <w:rPr>
                <w:b/>
                <w:bCs/>
              </w:rPr>
              <w:t>Latvijas siltuma, gāzes un ūdens tehnoloģijas inženieru savienība (16.04.2021.)</w:t>
            </w:r>
          </w:p>
          <w:p w14:paraId="086EB197" w14:textId="77777777" w:rsidR="000E119B" w:rsidRPr="009036AC" w:rsidRDefault="000E119B" w:rsidP="000E119B">
            <w:pPr>
              <w:pStyle w:val="naisc"/>
              <w:spacing w:before="0" w:after="0"/>
              <w:jc w:val="both"/>
            </w:pPr>
            <w:r w:rsidRPr="009036AC">
              <w:t>Biogāzes un biometāna definīcijas. Likumprojekta 1.panta 4.punktā paredzēts precizēt biogāzes definīciju, bet 4.</w:t>
            </w:r>
            <w:r w:rsidRPr="009036AC">
              <w:rPr>
                <w:vertAlign w:val="superscript"/>
              </w:rPr>
              <w:t>3</w:t>
            </w:r>
            <w:r w:rsidRPr="009036AC">
              <w:t xml:space="preserve"> punktā biometāna definīciju. Ņemot vērā, ka biogāze definēta kā </w:t>
            </w:r>
            <w:proofErr w:type="spellStart"/>
            <w:r w:rsidRPr="009036AC">
              <w:t>citstarp</w:t>
            </w:r>
            <w:proofErr w:type="spellEnd"/>
            <w:r w:rsidRPr="009036AC">
              <w:t xml:space="preserve"> </w:t>
            </w:r>
            <w:proofErr w:type="spellStart"/>
            <w:r w:rsidRPr="009036AC">
              <w:t>biometāns</w:t>
            </w:r>
            <w:proofErr w:type="spellEnd"/>
            <w:r w:rsidRPr="009036AC">
              <w:t>, 4.</w:t>
            </w:r>
            <w:r w:rsidRPr="009036AC">
              <w:rPr>
                <w:vertAlign w:val="superscript"/>
              </w:rPr>
              <w:t>3</w:t>
            </w:r>
            <w:r w:rsidRPr="009036AC">
              <w:t xml:space="preserve"> punktā paredzētā biometāna definīcija nonāk pretrunā 4.punktā iekļautajai definīcijai. Lūdzam precizēt Likumprojektā iekļautās definīcijas, lai tās nebūtu savstarpēji pretrunīgas.</w:t>
            </w:r>
          </w:p>
        </w:tc>
        <w:tc>
          <w:tcPr>
            <w:tcW w:w="3214" w:type="dxa"/>
            <w:vMerge/>
          </w:tcPr>
          <w:p w14:paraId="1B5932ED" w14:textId="024EEB15" w:rsidR="000E119B" w:rsidRPr="009036AC" w:rsidRDefault="000E119B" w:rsidP="000E119B">
            <w:pPr>
              <w:pStyle w:val="naisc"/>
              <w:spacing w:before="0" w:after="0"/>
              <w:jc w:val="left"/>
            </w:pPr>
          </w:p>
        </w:tc>
        <w:tc>
          <w:tcPr>
            <w:tcW w:w="4022" w:type="dxa"/>
            <w:gridSpan w:val="2"/>
            <w:vMerge/>
          </w:tcPr>
          <w:p w14:paraId="4566EEB4" w14:textId="77777777" w:rsidR="000E119B" w:rsidRPr="009036AC" w:rsidRDefault="000E119B" w:rsidP="000E119B"/>
        </w:tc>
      </w:tr>
      <w:tr w:rsidR="000E119B" w:rsidRPr="009036AC" w14:paraId="7035C88D" w14:textId="77777777" w:rsidTr="00DB3FB9">
        <w:trPr>
          <w:jc w:val="center"/>
        </w:trPr>
        <w:tc>
          <w:tcPr>
            <w:tcW w:w="705" w:type="dxa"/>
            <w:vMerge/>
          </w:tcPr>
          <w:p w14:paraId="6E9FD707" w14:textId="77777777" w:rsidR="000E119B" w:rsidRPr="009036AC" w:rsidRDefault="000E119B" w:rsidP="000E119B">
            <w:pPr>
              <w:pStyle w:val="naisc"/>
              <w:spacing w:before="0" w:after="0"/>
              <w:rPr>
                <w:b/>
              </w:rPr>
            </w:pPr>
          </w:p>
        </w:tc>
        <w:tc>
          <w:tcPr>
            <w:tcW w:w="2866" w:type="dxa"/>
            <w:vMerge/>
          </w:tcPr>
          <w:p w14:paraId="050910BF"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47D423C3"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306CC868" w14:textId="77777777" w:rsidR="000E119B" w:rsidRPr="009036AC" w:rsidRDefault="000E119B" w:rsidP="000E119B">
            <w:pPr>
              <w:pStyle w:val="naisc"/>
              <w:spacing w:before="0" w:after="0"/>
              <w:jc w:val="both"/>
            </w:pPr>
            <w:r w:rsidRPr="009036AC">
              <w:t>Nepieciešams saskaņot Likumprojekta 1.pantā paredzētajā Enerģētikas likuma 1.panta 4.punktā noteikto terminu “biogāze”, Likumprojekta 1.pantā paredzētajā Enerģētikas likuma 1.panta 4.</w:t>
            </w:r>
            <w:r w:rsidRPr="009036AC">
              <w:rPr>
                <w:vertAlign w:val="superscript"/>
              </w:rPr>
              <w:t>3</w:t>
            </w:r>
            <w:r w:rsidRPr="009036AC">
              <w:t>punktā noteikto terminu “biometāns” ar Enerģētikas likumā ietverto regulējumu, kas noteic, ka  biometāns uzskatāms par dabasgāzi (Enerģētikas likuma 1.panta 7., 11., 14. un 23.punkts). Regulatora ieskatā biometāns un biogāze tāpat kā sašķidrinātā dabasgāze būtu uzskatāma par dabasgāzes paveidu. Regulators vērš uzmanību uz nepieciešamību termina “biometāns” skaidrojumā precīzi norādīt metāna īpatsvaru gāzē.</w:t>
            </w:r>
          </w:p>
        </w:tc>
        <w:tc>
          <w:tcPr>
            <w:tcW w:w="3214" w:type="dxa"/>
            <w:vMerge/>
          </w:tcPr>
          <w:p w14:paraId="58510C15" w14:textId="77777777" w:rsidR="000E119B" w:rsidRPr="009036AC" w:rsidRDefault="000E119B" w:rsidP="000E119B">
            <w:pPr>
              <w:pStyle w:val="naisc"/>
              <w:spacing w:before="0" w:after="0"/>
              <w:jc w:val="left"/>
            </w:pPr>
          </w:p>
        </w:tc>
        <w:tc>
          <w:tcPr>
            <w:tcW w:w="4022" w:type="dxa"/>
            <w:gridSpan w:val="2"/>
            <w:vMerge/>
          </w:tcPr>
          <w:p w14:paraId="3849545A" w14:textId="77777777" w:rsidR="000E119B" w:rsidRPr="009036AC" w:rsidRDefault="000E119B" w:rsidP="000E119B"/>
        </w:tc>
      </w:tr>
      <w:tr w:rsidR="000E119B" w:rsidRPr="009036AC" w14:paraId="35DE0952" w14:textId="77777777" w:rsidTr="00DB3FB9">
        <w:trPr>
          <w:jc w:val="center"/>
        </w:trPr>
        <w:tc>
          <w:tcPr>
            <w:tcW w:w="705" w:type="dxa"/>
            <w:vMerge/>
          </w:tcPr>
          <w:p w14:paraId="5A5BAA7A" w14:textId="77777777" w:rsidR="000E119B" w:rsidRPr="009036AC" w:rsidRDefault="000E119B" w:rsidP="000E119B">
            <w:pPr>
              <w:pStyle w:val="naisc"/>
              <w:spacing w:before="0" w:after="0"/>
              <w:rPr>
                <w:b/>
              </w:rPr>
            </w:pPr>
          </w:p>
        </w:tc>
        <w:tc>
          <w:tcPr>
            <w:tcW w:w="2866" w:type="dxa"/>
            <w:vMerge/>
          </w:tcPr>
          <w:p w14:paraId="09A801D6"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0D5B175B" w14:textId="77777777" w:rsidR="000E119B" w:rsidRPr="009036AC" w:rsidRDefault="000E119B" w:rsidP="000E119B">
            <w:pPr>
              <w:pStyle w:val="naisc"/>
              <w:spacing w:before="0" w:after="0"/>
              <w:jc w:val="both"/>
              <w:rPr>
                <w:b/>
                <w:bCs/>
              </w:rPr>
            </w:pPr>
            <w:r w:rsidRPr="009036AC">
              <w:rPr>
                <w:b/>
                <w:bCs/>
              </w:rPr>
              <w:t>AS “Conexus Baltic Grid” (19.04.2021.)</w:t>
            </w:r>
          </w:p>
          <w:p w14:paraId="7A9BC2C4" w14:textId="77777777" w:rsidR="000E119B" w:rsidRPr="009036AC" w:rsidRDefault="000E119B" w:rsidP="000E119B">
            <w:pPr>
              <w:pStyle w:val="naisc"/>
              <w:spacing w:before="0" w:after="0"/>
              <w:jc w:val="both"/>
            </w:pPr>
            <w:r w:rsidRPr="009036AC">
              <w:t>Skaidrības labad būtu lietderīgi norādīt, ka biometānu ražo attīrot biogāzi, iespējams, tādējādi saīsinot definīciju. Ar biometānu ir saprotama biogāze, kas ir attīrīta ievadīšanai Latvijas dabasgāzes pārvades un sadales sistēmā saskaņā ar normatīvajos aktos noteiktajām kvalitātes prasībām.</w:t>
            </w:r>
          </w:p>
          <w:p w14:paraId="448BC8B2" w14:textId="77777777" w:rsidR="000E119B" w:rsidRPr="009036AC" w:rsidRDefault="000E119B" w:rsidP="000E119B">
            <w:pPr>
              <w:pStyle w:val="naisc"/>
              <w:spacing w:before="0" w:after="0"/>
              <w:jc w:val="both"/>
            </w:pPr>
            <w:r w:rsidRPr="009036AC">
              <w:t>Izteikt 1. panta 4.</w:t>
            </w:r>
            <w:r w:rsidRPr="009036AC">
              <w:rPr>
                <w:vertAlign w:val="superscript"/>
              </w:rPr>
              <w:t>3</w:t>
            </w:r>
            <w:r w:rsidRPr="009036AC">
              <w:t xml:space="preserve"> punktu šādā redakcijā:</w:t>
            </w:r>
          </w:p>
          <w:p w14:paraId="419F394B" w14:textId="77777777" w:rsidR="000E119B" w:rsidRPr="009036AC" w:rsidRDefault="000E119B" w:rsidP="000E119B">
            <w:pPr>
              <w:pStyle w:val="naisc"/>
              <w:spacing w:before="0" w:after="0"/>
              <w:jc w:val="both"/>
            </w:pPr>
            <w:r w:rsidRPr="009036AC">
              <w:t>4</w:t>
            </w:r>
            <w:r w:rsidRPr="009036AC">
              <w:rPr>
                <w:vertAlign w:val="superscript"/>
              </w:rPr>
              <w:t>3</w:t>
            </w:r>
            <w:r w:rsidRPr="009036AC">
              <w:t>) biometāns – biogāze, kas ir attīrīta ievadīšanai Latvijas dabasgāzes pārvades un sadales sistēmā saskaņā ar normatīvajos aktos noteiktajām kvalitātes prasībām;”;</w:t>
            </w:r>
          </w:p>
        </w:tc>
        <w:tc>
          <w:tcPr>
            <w:tcW w:w="3214" w:type="dxa"/>
            <w:vMerge/>
          </w:tcPr>
          <w:p w14:paraId="1465C9EA" w14:textId="77777777" w:rsidR="000E119B" w:rsidRPr="009036AC" w:rsidRDefault="000E119B" w:rsidP="000E119B">
            <w:pPr>
              <w:pStyle w:val="naisc"/>
              <w:spacing w:before="0" w:after="0"/>
              <w:jc w:val="left"/>
            </w:pPr>
          </w:p>
        </w:tc>
        <w:tc>
          <w:tcPr>
            <w:tcW w:w="4022" w:type="dxa"/>
            <w:gridSpan w:val="2"/>
            <w:vMerge/>
          </w:tcPr>
          <w:p w14:paraId="1FFFDD6B" w14:textId="77777777" w:rsidR="000E119B" w:rsidRPr="009036AC" w:rsidRDefault="000E119B" w:rsidP="000E119B"/>
        </w:tc>
      </w:tr>
      <w:tr w:rsidR="000E119B" w:rsidRPr="009036AC" w14:paraId="408EC181" w14:textId="77777777" w:rsidTr="00DB3FB9">
        <w:trPr>
          <w:jc w:val="center"/>
        </w:trPr>
        <w:tc>
          <w:tcPr>
            <w:tcW w:w="705" w:type="dxa"/>
            <w:vMerge/>
          </w:tcPr>
          <w:p w14:paraId="22185227" w14:textId="77777777" w:rsidR="000E119B" w:rsidRPr="009036AC" w:rsidRDefault="000E119B" w:rsidP="000E119B">
            <w:pPr>
              <w:pStyle w:val="naisc"/>
              <w:spacing w:before="0" w:after="0"/>
              <w:rPr>
                <w:b/>
              </w:rPr>
            </w:pPr>
          </w:p>
        </w:tc>
        <w:tc>
          <w:tcPr>
            <w:tcW w:w="2866" w:type="dxa"/>
            <w:vMerge/>
          </w:tcPr>
          <w:p w14:paraId="1A1460F6" w14:textId="77777777" w:rsidR="000E119B" w:rsidRPr="009036AC" w:rsidRDefault="000E119B" w:rsidP="000E119B"/>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AD87916" w14:textId="77777777" w:rsidR="000E119B" w:rsidRPr="009036AC" w:rsidRDefault="000E119B" w:rsidP="000E119B">
            <w:pPr>
              <w:pStyle w:val="naisc"/>
              <w:spacing w:before="0" w:after="0"/>
              <w:jc w:val="both"/>
              <w:rPr>
                <w:b/>
                <w:bCs/>
              </w:rPr>
            </w:pPr>
            <w:r w:rsidRPr="009036AC">
              <w:rPr>
                <w:b/>
                <w:bCs/>
              </w:rPr>
              <w:t>Latvijas Tirdzniecības un rūpniecības kamera (11.05.2021.)</w:t>
            </w:r>
          </w:p>
          <w:p w14:paraId="7DAA11E9" w14:textId="77777777" w:rsidR="000E119B" w:rsidRPr="009036AC" w:rsidRDefault="000E119B" w:rsidP="000E119B">
            <w:pPr>
              <w:jc w:val="both"/>
            </w:pPr>
            <w:r w:rsidRPr="009036AC">
              <w:rPr>
                <w:b/>
                <w:bCs/>
              </w:rPr>
              <w:t xml:space="preserve">Biogāzes un biometāna definīcijas. </w:t>
            </w:r>
            <w:r w:rsidRPr="009036AC">
              <w:t xml:space="preserve">Likumprojekta 1.panta 4.punktā paredzēts precizēt biogāzes definīciju, bet 4.3 punktā biometāna definīciju. Ņemot vērā, ka biogāze definēta kā </w:t>
            </w:r>
            <w:proofErr w:type="spellStart"/>
            <w:r w:rsidRPr="009036AC">
              <w:t>citstarp</w:t>
            </w:r>
            <w:proofErr w:type="spellEnd"/>
            <w:r w:rsidRPr="009036AC">
              <w:t xml:space="preserve"> </w:t>
            </w:r>
            <w:proofErr w:type="spellStart"/>
            <w:r w:rsidRPr="009036AC">
              <w:t>biometāns</w:t>
            </w:r>
            <w:proofErr w:type="spellEnd"/>
            <w:r w:rsidRPr="009036AC">
              <w:t>, 4.3 punktā paredzētā biometāna definīcija nonāk pretrunā 4.punktā iekļautajai definīcijai. Lūdzam precizēt Likumprojektā iekļautās definīcijas, lai tās nebūtu savstarpēji pretrunīgas.</w:t>
            </w:r>
          </w:p>
        </w:tc>
        <w:tc>
          <w:tcPr>
            <w:tcW w:w="3214" w:type="dxa"/>
            <w:vMerge/>
          </w:tcPr>
          <w:p w14:paraId="007E1E72" w14:textId="77777777" w:rsidR="000E119B" w:rsidRPr="009036AC" w:rsidRDefault="000E119B" w:rsidP="000E119B">
            <w:pPr>
              <w:pStyle w:val="naisc"/>
              <w:spacing w:before="0" w:after="0"/>
              <w:jc w:val="left"/>
              <w:rPr>
                <w:b/>
                <w:bCs/>
              </w:rPr>
            </w:pPr>
          </w:p>
        </w:tc>
        <w:tc>
          <w:tcPr>
            <w:tcW w:w="4022" w:type="dxa"/>
            <w:gridSpan w:val="2"/>
            <w:vMerge/>
          </w:tcPr>
          <w:p w14:paraId="0162A634" w14:textId="77777777" w:rsidR="000E119B" w:rsidRPr="009036AC" w:rsidRDefault="000E119B" w:rsidP="000E119B"/>
        </w:tc>
      </w:tr>
      <w:tr w:rsidR="000E119B" w:rsidRPr="009036AC" w14:paraId="0E591E28" w14:textId="77777777" w:rsidTr="00DB3FB9">
        <w:trPr>
          <w:jc w:val="center"/>
        </w:trPr>
        <w:tc>
          <w:tcPr>
            <w:tcW w:w="705" w:type="dxa"/>
            <w:vMerge/>
          </w:tcPr>
          <w:p w14:paraId="3FA24212" w14:textId="77777777" w:rsidR="000E119B" w:rsidRPr="009036AC" w:rsidRDefault="000E119B" w:rsidP="000E119B">
            <w:pPr>
              <w:pStyle w:val="naisc"/>
              <w:spacing w:before="0" w:after="0"/>
              <w:rPr>
                <w:b/>
              </w:rPr>
            </w:pPr>
          </w:p>
        </w:tc>
        <w:tc>
          <w:tcPr>
            <w:tcW w:w="2866" w:type="dxa"/>
            <w:vMerge/>
          </w:tcPr>
          <w:p w14:paraId="4ECD93B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FA8B1E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45BD4C92" w14:textId="77777777" w:rsidR="000E119B" w:rsidRPr="009036AC" w:rsidRDefault="000E119B" w:rsidP="000E119B">
            <w:pPr>
              <w:pStyle w:val="naisc"/>
              <w:spacing w:before="0" w:after="0"/>
              <w:jc w:val="both"/>
              <w:rPr>
                <w:b/>
                <w:bCs/>
              </w:rPr>
            </w:pPr>
            <w:r w:rsidRPr="009036AC">
              <w:t>Regulators atkārtoti vērš uzmanību uz nepieciešamību Likumprojekta 1.pantā paredzētajā Enerģētikas likuma 1.panta 4.</w:t>
            </w:r>
            <w:r w:rsidRPr="009036AC">
              <w:rPr>
                <w:vertAlign w:val="superscript"/>
              </w:rPr>
              <w:t>3</w:t>
            </w:r>
            <w:r w:rsidRPr="009036AC">
              <w:t xml:space="preserve">punktā noteiktā termina “biometāns” skaidrojumā precīzi norādīt metāna īpatsvaru gāzveida kurināmajā, tas ir, skaidrot, ko nozīmē galvenokārt metānu saturošs gāzveida kurināmais. Ja metāna īpatsvaru </w:t>
            </w:r>
            <w:proofErr w:type="spellStart"/>
            <w:r w:rsidRPr="009036AC">
              <w:t>biometānā</w:t>
            </w:r>
            <w:proofErr w:type="spellEnd"/>
            <w:r w:rsidRPr="009036AC">
              <w:t xml:space="preserve"> nav iespējams noteikt, vārds “galvenokārt” ir jāizslēdz.</w:t>
            </w:r>
          </w:p>
        </w:tc>
        <w:tc>
          <w:tcPr>
            <w:tcW w:w="3214" w:type="dxa"/>
            <w:vMerge/>
          </w:tcPr>
          <w:p w14:paraId="0A2F6797" w14:textId="77777777" w:rsidR="000E119B" w:rsidRPr="009036AC" w:rsidRDefault="000E119B" w:rsidP="000E119B">
            <w:pPr>
              <w:pStyle w:val="naisc"/>
              <w:spacing w:before="0" w:after="0"/>
              <w:jc w:val="left"/>
              <w:rPr>
                <w:b/>
                <w:bCs/>
              </w:rPr>
            </w:pPr>
          </w:p>
        </w:tc>
        <w:tc>
          <w:tcPr>
            <w:tcW w:w="4022" w:type="dxa"/>
            <w:gridSpan w:val="2"/>
            <w:vMerge/>
          </w:tcPr>
          <w:p w14:paraId="57A5CA92" w14:textId="77777777" w:rsidR="000E119B" w:rsidRPr="009036AC" w:rsidRDefault="000E119B" w:rsidP="000E119B"/>
        </w:tc>
      </w:tr>
      <w:tr w:rsidR="000E119B" w:rsidRPr="009036AC" w14:paraId="16AC1C1C" w14:textId="77777777" w:rsidTr="00DB3FB9">
        <w:trPr>
          <w:jc w:val="center"/>
        </w:trPr>
        <w:tc>
          <w:tcPr>
            <w:tcW w:w="705" w:type="dxa"/>
            <w:vMerge w:val="restart"/>
            <w:tcBorders>
              <w:top w:val="single" w:sz="4" w:space="0" w:color="auto"/>
              <w:left w:val="single" w:sz="6" w:space="0" w:color="000000" w:themeColor="text1"/>
              <w:right w:val="single" w:sz="6" w:space="0" w:color="000000" w:themeColor="text1"/>
            </w:tcBorders>
            <w:shd w:val="clear" w:color="auto" w:fill="auto"/>
          </w:tcPr>
          <w:p w14:paraId="0AAE9F52"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705F8D6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panta 4.</w:t>
            </w:r>
            <w:r w:rsidRPr="009036AC">
              <w:rPr>
                <w:rStyle w:val="normaltextrun"/>
                <w:color w:val="000000"/>
                <w:vertAlign w:val="superscript"/>
              </w:rPr>
              <w:t>1</w:t>
            </w:r>
            <w:r w:rsidRPr="009036AC">
              <w:rPr>
                <w:rStyle w:val="normaltextrun"/>
                <w:color w:val="000000"/>
              </w:rPr>
              <w:t xml:space="preserve"> punktu šādā redakcijā:</w:t>
            </w:r>
          </w:p>
          <w:p w14:paraId="6822C00A" w14:textId="2EE6BF08"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“4</w:t>
            </w:r>
            <w:r w:rsidRPr="009036AC">
              <w:rPr>
                <w:rStyle w:val="normaltextrun"/>
                <w:color w:val="000000"/>
                <w:vertAlign w:val="superscript"/>
              </w:rPr>
              <w:t>1</w:t>
            </w:r>
            <w:r w:rsidRPr="009036AC">
              <w:rPr>
                <w:rStyle w:val="normaltextrun"/>
                <w:color w:val="000000"/>
              </w:rPr>
              <w:t>) bioloģiskais šķidrais kurināmais – no biomasas iegūts šķidrais kurināmais, ko izmanto ar transportu nesaistītām enerģētiskām vajadzībām, tostarp elektroenerģijas ražošanai un siltumapgādei un </w:t>
            </w:r>
            <w:proofErr w:type="spellStart"/>
            <w:r w:rsidRPr="009036AC">
              <w:rPr>
                <w:rStyle w:val="normaltextrun"/>
                <w:color w:val="000000"/>
              </w:rPr>
              <w:t>aukstumapgādei</w:t>
            </w:r>
            <w:proofErr w:type="spellEnd"/>
            <w:r w:rsidRPr="009036AC">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3BF1B3D" w14:textId="77777777" w:rsidR="000E119B" w:rsidRPr="009036AC" w:rsidRDefault="000E119B" w:rsidP="000E119B">
            <w:pPr>
              <w:jc w:val="both"/>
              <w:rPr>
                <w:b/>
              </w:rPr>
            </w:pPr>
            <w:r w:rsidRPr="009036AC">
              <w:rPr>
                <w:b/>
              </w:rPr>
              <w:t>Latvijas Siltuma, gāzes, ūdens tehnoloģijas inženieru savienība (21.06.2021.)</w:t>
            </w:r>
          </w:p>
          <w:p w14:paraId="7DC779C2" w14:textId="77777777" w:rsidR="000E119B" w:rsidRPr="009036AC" w:rsidRDefault="000E119B" w:rsidP="000E119B">
            <w:pPr>
              <w:jc w:val="both"/>
              <w:rPr>
                <w:b/>
                <w:bCs/>
                <w:i/>
                <w:iCs/>
              </w:rPr>
            </w:pPr>
            <w:r w:rsidRPr="009036AC">
              <w:rPr>
                <w:bCs/>
              </w:rPr>
              <w:t>4</w:t>
            </w:r>
            <w:r w:rsidRPr="009036AC">
              <w:rPr>
                <w:bCs/>
                <w:vertAlign w:val="superscript"/>
              </w:rPr>
              <w:t>1</w:t>
            </w:r>
            <w:r w:rsidRPr="009036AC">
              <w:rPr>
                <w:bCs/>
              </w:rPr>
              <w:t xml:space="preserve">) </w:t>
            </w:r>
            <w:r w:rsidRPr="009036AC">
              <w:rPr>
                <w:b/>
              </w:rPr>
              <w:t>bioloģiskais šķidrais kurināmais</w:t>
            </w:r>
            <w:r w:rsidRPr="009036AC">
              <w:rPr>
                <w:bCs/>
              </w:rPr>
              <w:t xml:space="preserve"> - vārdu </w:t>
            </w:r>
            <w:r w:rsidRPr="009036AC">
              <w:rPr>
                <w:bCs/>
                <w:i/>
                <w:iCs/>
              </w:rPr>
              <w:t>“</w:t>
            </w:r>
            <w:proofErr w:type="spellStart"/>
            <w:r w:rsidRPr="009036AC">
              <w:rPr>
                <w:bCs/>
                <w:i/>
                <w:iCs/>
              </w:rPr>
              <w:t>aukstumapgādei</w:t>
            </w:r>
            <w:proofErr w:type="spellEnd"/>
            <w:r w:rsidRPr="009036AC">
              <w:rPr>
                <w:bCs/>
                <w:i/>
                <w:iCs/>
              </w:rPr>
              <w:t>”</w:t>
            </w:r>
            <w:r w:rsidRPr="009036AC">
              <w:rPr>
                <w:bCs/>
              </w:rPr>
              <w:t xml:space="preserve"> aizstāt ar </w:t>
            </w:r>
            <w:r w:rsidRPr="009036AC">
              <w:rPr>
                <w:bCs/>
                <w:i/>
                <w:iCs/>
              </w:rPr>
              <w:t>“dzesēšanai vai saldēšanai”.</w:t>
            </w:r>
          </w:p>
          <w:p w14:paraId="182E22C4" w14:textId="3AFB833C" w:rsidR="000E119B" w:rsidRPr="009036AC" w:rsidRDefault="000E119B" w:rsidP="000E119B">
            <w:pPr>
              <w:jc w:val="both"/>
              <w:rPr>
                <w:bCs/>
                <w:i/>
              </w:rPr>
            </w:pPr>
            <w:r w:rsidRPr="009036AC">
              <w:rPr>
                <w:bCs/>
                <w:i/>
              </w:rPr>
              <w:t xml:space="preserve">Ar aukstumu nevar apgādāt, aukstums ir klimata sajūta pie noteiktiem laika apstākļiem. Vielu </w:t>
            </w:r>
            <w:proofErr w:type="spellStart"/>
            <w:r w:rsidRPr="009036AC">
              <w:rPr>
                <w:bCs/>
                <w:i/>
              </w:rPr>
              <w:t>neaukstina</w:t>
            </w:r>
            <w:proofErr w:type="spellEnd"/>
            <w:r w:rsidRPr="009036AC">
              <w:rPr>
                <w:bCs/>
                <w:i/>
              </w:rPr>
              <w:t>, bet dzesē līdz noteiktai temperatūrai.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CF87898" w14:textId="2496E204"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3372C52" w14:textId="4B697BD5" w:rsidR="000E119B" w:rsidRPr="009036AC" w:rsidRDefault="000E119B" w:rsidP="000E119B">
            <w:r w:rsidRPr="009036AC">
              <w:t>Likumprojekta 1.pants ir precizēts</w:t>
            </w:r>
          </w:p>
        </w:tc>
      </w:tr>
      <w:tr w:rsidR="000E119B" w:rsidRPr="009036AC" w14:paraId="14517A8A" w14:textId="77777777" w:rsidTr="00DB3FB9">
        <w:trPr>
          <w:jc w:val="center"/>
        </w:trPr>
        <w:tc>
          <w:tcPr>
            <w:tcW w:w="705" w:type="dxa"/>
            <w:vMerge/>
          </w:tcPr>
          <w:p w14:paraId="38529D28"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5463EA5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4D6BABB" w14:textId="77777777" w:rsidR="000E119B" w:rsidRPr="009036AC" w:rsidRDefault="000E119B" w:rsidP="000E119B">
            <w:pPr>
              <w:pStyle w:val="naisc"/>
              <w:spacing w:before="0" w:after="0"/>
              <w:jc w:val="both"/>
              <w:rPr>
                <w:b/>
                <w:bCs/>
              </w:rPr>
            </w:pPr>
            <w:r w:rsidRPr="009036AC">
              <w:rPr>
                <w:b/>
                <w:bCs/>
              </w:rPr>
              <w:t>Vides aizsardzības un reģionālās attīstības ministrija (29.06.2021.)</w:t>
            </w:r>
          </w:p>
          <w:p w14:paraId="1822BBAB" w14:textId="159EE6E9" w:rsidR="000E119B" w:rsidRPr="009036AC" w:rsidRDefault="000E119B" w:rsidP="000E119B">
            <w:pPr>
              <w:pStyle w:val="naisc"/>
              <w:spacing w:before="0" w:after="0"/>
              <w:jc w:val="both"/>
            </w:pPr>
            <w:r w:rsidRPr="009036AC">
              <w:t>Izteikt likumprojekta 1. pantā izteikto Likuma 1. panta 4</w:t>
            </w:r>
            <w:r w:rsidRPr="009036AC">
              <w:rPr>
                <w:vertAlign w:val="superscript"/>
              </w:rPr>
              <w:t>1</w:t>
            </w:r>
            <w:r w:rsidRPr="009036AC">
              <w:t>. punktu šādā redakcijā: “4</w:t>
            </w:r>
            <w:r w:rsidRPr="009036AC">
              <w:rPr>
                <w:vertAlign w:val="superscript"/>
              </w:rPr>
              <w:t>1</w:t>
            </w:r>
            <w:r w:rsidRPr="009036AC">
              <w:t xml:space="preserve">) bioloģiskais šķidrais kurināmais – no biomasas iegūts šķidrais kurināmais, ko izmanto ar transportu nesaistītām enerģētiskām vajadzībām, tostarp elektroenerģijas ražošanai, siltumenerģijas ražošanai un </w:t>
            </w:r>
            <w:proofErr w:type="spellStart"/>
            <w:r w:rsidRPr="009036AC">
              <w:t>aukstumapgādei</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7864659" w14:textId="05DE78F6"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454572CA" w14:textId="377FB2E9" w:rsidR="000E119B" w:rsidRPr="009036AC" w:rsidRDefault="000E119B" w:rsidP="000E119B">
            <w:r w:rsidRPr="009036AC">
              <w:t>Likumprojekta 1.pants ir precizēts</w:t>
            </w:r>
          </w:p>
        </w:tc>
      </w:tr>
      <w:tr w:rsidR="000E119B" w:rsidRPr="009036AC" w14:paraId="71D1F09A" w14:textId="77777777" w:rsidTr="005F29ED">
        <w:trPr>
          <w:jc w:val="center"/>
        </w:trPr>
        <w:tc>
          <w:tcPr>
            <w:tcW w:w="705" w:type="dxa"/>
            <w:vMerge/>
          </w:tcPr>
          <w:p w14:paraId="221AC14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775C32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E083A1C"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7BCBB49F" w14:textId="6FBC2B36" w:rsidR="000E119B" w:rsidRPr="009036AC" w:rsidRDefault="000E119B" w:rsidP="000E119B">
            <w:pPr>
              <w:pStyle w:val="naisc"/>
              <w:spacing w:before="0" w:after="0"/>
              <w:jc w:val="both"/>
              <w:rPr>
                <w:b/>
                <w:bCs/>
              </w:rPr>
            </w:pPr>
            <w:r w:rsidRPr="009036AC">
              <w:t>Tā kā enerģijas izmantošanas transportā regulējums neatbilst Enerģētikas likuma mērķim, no Likumprojekta 1.pantā paredzētā Enerģētikas likuma 1.panta 4.</w:t>
            </w:r>
            <w:r w:rsidRPr="009036AC">
              <w:rPr>
                <w:vertAlign w:val="superscript"/>
              </w:rPr>
              <w:t>1</w:t>
            </w:r>
            <w:r w:rsidRPr="009036AC">
              <w:t>punkta izslēdzami vārdi “ko izmanto ar transportu nesaistītām enerģētiskām vajadzībām”.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2148DD0" w14:textId="50441440" w:rsidR="000E119B" w:rsidRPr="009036AC" w:rsidRDefault="000E119B" w:rsidP="000E119B">
            <w:pPr>
              <w:pStyle w:val="naisc"/>
              <w:spacing w:before="0" w:after="0"/>
              <w:rPr>
                <w:b/>
                <w:bCs/>
              </w:rPr>
            </w:pPr>
            <w:r w:rsidRPr="009036AC">
              <w:rPr>
                <w:b/>
                <w:bCs/>
              </w:rPr>
              <w:t>Ņemts vērā</w:t>
            </w:r>
          </w:p>
          <w:p w14:paraId="50DD2216" w14:textId="082E3DF2" w:rsidR="000E119B" w:rsidRPr="009036AC" w:rsidRDefault="000E119B" w:rsidP="000E119B">
            <w:pPr>
              <w:pStyle w:val="naisc"/>
              <w:spacing w:before="0" w:after="0"/>
              <w:jc w:val="left"/>
              <w:rPr>
                <w:b/>
                <w:bCs/>
              </w:rPr>
            </w:pPr>
          </w:p>
        </w:tc>
        <w:tc>
          <w:tcPr>
            <w:tcW w:w="4022" w:type="dxa"/>
            <w:gridSpan w:val="2"/>
            <w:tcBorders>
              <w:top w:val="single" w:sz="4" w:space="0" w:color="auto"/>
              <w:left w:val="single" w:sz="4" w:space="0" w:color="auto"/>
              <w:bottom w:val="single" w:sz="4" w:space="0" w:color="auto"/>
            </w:tcBorders>
            <w:shd w:val="clear" w:color="auto" w:fill="auto"/>
          </w:tcPr>
          <w:p w14:paraId="4E71763D" w14:textId="139DD4C9" w:rsidR="000E119B" w:rsidRPr="009036AC" w:rsidRDefault="000E119B" w:rsidP="000E119B">
            <w:pPr>
              <w:pStyle w:val="naisc"/>
              <w:spacing w:before="0" w:after="0"/>
              <w:jc w:val="left"/>
            </w:pPr>
            <w:r w:rsidRPr="009036AC">
              <w:t>Likumprojekta 1.pants ir precizēts</w:t>
            </w:r>
          </w:p>
        </w:tc>
      </w:tr>
      <w:tr w:rsidR="000E119B" w:rsidRPr="009036AC" w14:paraId="6BE3F866" w14:textId="77777777" w:rsidTr="005F29E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5F"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7812EA43"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“4</w:t>
            </w:r>
            <w:r w:rsidRPr="009036AC">
              <w:rPr>
                <w:rStyle w:val="normaltextrun"/>
                <w:color w:val="000000"/>
                <w:vertAlign w:val="superscript"/>
              </w:rPr>
              <w:t>2</w:t>
            </w:r>
            <w:r w:rsidRPr="009036AC">
              <w:rPr>
                <w:rStyle w:val="normaltextrun"/>
                <w:color w:val="000000"/>
              </w:rPr>
              <w:t>) biomasa – lauksaimniecības, mežsaimniecības un saistīto nozaru, arī zvejniecības un akvakultūras, produktu, bioloģiskas izcelsmes atkritumu un atlikumu bioloģiski noārdāmā frakcija, tai skaitā augu un dzīvnieku izcelsmes vielas, kā arī atkritumu, tai skaitā bioloģiskas izcelsmes rūpniecības un sadzīves atkritumu, bioloģiski noārdāmā frakcija;</w:t>
            </w:r>
          </w:p>
          <w:p w14:paraId="6BE3F861" w14:textId="08B2178F" w:rsidR="000E119B" w:rsidRPr="009036AC" w:rsidRDefault="000E119B" w:rsidP="000E119B">
            <w:pPr>
              <w:pStyle w:val="paragraph"/>
              <w:spacing w:before="0" w:after="0"/>
              <w:jc w:val="both"/>
              <w:textAlignment w:val="baseline"/>
              <w:rPr>
                <w:rStyle w:val="normaltextrun"/>
                <w:color w:val="000000"/>
              </w:rPr>
            </w:pPr>
            <w:r w:rsidRPr="009036AC">
              <w:rPr>
                <w:rStyle w:val="normaltextrun"/>
                <w:color w:val="000000"/>
              </w:rPr>
              <w:t>4</w:t>
            </w:r>
            <w:r w:rsidRPr="009036AC">
              <w:rPr>
                <w:rStyle w:val="normaltextrun"/>
                <w:color w:val="000000"/>
                <w:vertAlign w:val="superscript"/>
              </w:rPr>
              <w:t>3</w:t>
            </w:r>
            <w:r w:rsidRPr="009036AC">
              <w:rPr>
                <w:rStyle w:val="normaltextrun"/>
                <w:color w:val="000000"/>
              </w:rPr>
              <w:t>) biomasas kurināmais – gāzveida un cietais kurināmais, kas saražots no biomasas;”</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62"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6BE3F863" w14:textId="77777777" w:rsidR="000E119B" w:rsidRPr="009036AC" w:rsidRDefault="000E119B" w:rsidP="000E119B">
            <w:pPr>
              <w:pStyle w:val="naisc"/>
              <w:spacing w:before="0" w:after="0"/>
              <w:jc w:val="both"/>
              <w:rPr>
                <w:color w:val="000000"/>
              </w:rPr>
            </w:pPr>
            <w:r w:rsidRPr="009036AC">
              <w:rPr>
                <w:color w:val="000000"/>
              </w:rPr>
              <w:t>Lūdzam izmantot precīzus formulējumus par bioloģiskajiem atkritumiem, kā tas ir noteikts Atkritumu apsaimniekošanas likumā, piemēram 1. panta  4</w:t>
            </w:r>
            <w:r w:rsidRPr="009036AC">
              <w:rPr>
                <w:color w:val="000000"/>
                <w:vertAlign w:val="superscript"/>
              </w:rPr>
              <w:t>2</w:t>
            </w:r>
            <w:r w:rsidRPr="009036AC">
              <w:rPr>
                <w:color w:val="000000"/>
              </w:rPr>
              <w:t>. punktā par biomasu.</w:t>
            </w:r>
          </w:p>
        </w:tc>
        <w:tc>
          <w:tcPr>
            <w:tcW w:w="3214" w:type="dxa"/>
            <w:vMerge w:val="restart"/>
            <w:tcBorders>
              <w:top w:val="single" w:sz="4" w:space="0" w:color="auto"/>
              <w:left w:val="single" w:sz="6" w:space="0" w:color="000000" w:themeColor="text1"/>
              <w:bottom w:val="nil"/>
              <w:right w:val="single" w:sz="4" w:space="0" w:color="auto"/>
            </w:tcBorders>
          </w:tcPr>
          <w:p w14:paraId="35D114DF" w14:textId="55391764" w:rsidR="000E119B" w:rsidRPr="009036AC" w:rsidRDefault="000E119B" w:rsidP="000E119B">
            <w:pPr>
              <w:pStyle w:val="naisc"/>
              <w:spacing w:before="0" w:after="0"/>
              <w:rPr>
                <w:b/>
                <w:bCs/>
              </w:rPr>
            </w:pPr>
            <w:r w:rsidRPr="009036AC">
              <w:rPr>
                <w:b/>
                <w:bCs/>
              </w:rPr>
              <w:t>Ņemts vērā</w:t>
            </w:r>
          </w:p>
          <w:p w14:paraId="4ADD1077" w14:textId="77777777" w:rsidR="000E119B" w:rsidRPr="009036AC" w:rsidRDefault="000E119B" w:rsidP="000E119B">
            <w:pPr>
              <w:pStyle w:val="naisc"/>
              <w:spacing w:before="0" w:after="0"/>
              <w:jc w:val="both"/>
            </w:pPr>
            <w:r w:rsidRPr="009036AC">
              <w:t>Lai gan VARAM atsaucas uz Atkritumu apsaimniekošanas likumu, tomēr Enerģētikas likuma kontekstā “biomasa” definīciju nosaka Direktīva 2018/2001 2.panta 24.punkts.</w:t>
            </w:r>
          </w:p>
          <w:p w14:paraId="7AA2B354" w14:textId="77777777" w:rsidR="000E119B" w:rsidRDefault="000E119B" w:rsidP="000E119B">
            <w:pPr>
              <w:pStyle w:val="naisc"/>
              <w:spacing w:before="0" w:after="0"/>
              <w:jc w:val="both"/>
              <w:rPr>
                <w:b/>
                <w:bCs/>
              </w:rPr>
            </w:pPr>
          </w:p>
          <w:p w14:paraId="714E332A" w14:textId="2097CD10" w:rsidR="000E119B" w:rsidRPr="009036AC" w:rsidRDefault="000E119B" w:rsidP="000E119B">
            <w:pPr>
              <w:pStyle w:val="naisc"/>
              <w:spacing w:before="0" w:after="0"/>
              <w:jc w:val="both"/>
            </w:pPr>
            <w:r w:rsidRPr="009036AC">
              <w:t>Norādām, ka likumā “Par piesārņojumu” nav definēts “biomasa” vai “biomasas kurināmais”, bet ir dažādi definējumi MK noteikumu līmenī, piemēram, MK noteikumi Nr.17 (07.01.2021.), kur gan ir definēta “cietā biomasa” un “kurināmais” (kas pēc būtības atbilst likumprojektā iekļautajai “kurināmais” definīcijai).</w:t>
            </w:r>
          </w:p>
          <w:p w14:paraId="600DB90F" w14:textId="77777777" w:rsidR="000E119B" w:rsidRPr="009036AC" w:rsidRDefault="000E119B" w:rsidP="000E119B">
            <w:pPr>
              <w:pStyle w:val="naisc"/>
              <w:spacing w:before="0" w:after="0"/>
              <w:jc w:val="both"/>
            </w:pPr>
            <w:r w:rsidRPr="009036AC">
              <w:t>Vienlaikus sadarbībā ar VARAM ir nepieciešams risināt dažādos nozaru tiesību aktos izmantotās dažādās definīcijas.</w:t>
            </w:r>
          </w:p>
          <w:p w14:paraId="6BE3F864" w14:textId="09815662" w:rsidR="000E119B" w:rsidRPr="009036AC" w:rsidRDefault="000E119B" w:rsidP="000E119B">
            <w:pPr>
              <w:pStyle w:val="naisc"/>
              <w:spacing w:before="0" w:after="0"/>
              <w:jc w:val="both"/>
            </w:pPr>
            <w:r w:rsidRPr="009036AC">
              <w:t xml:space="preserve">Informējam, ka šobrīd </w:t>
            </w:r>
            <w:proofErr w:type="spellStart"/>
            <w:r w:rsidRPr="009036AC">
              <w:t>starpministriju</w:t>
            </w:r>
            <w:proofErr w:type="spellEnd"/>
            <w:r w:rsidRPr="009036AC">
              <w:t xml:space="preserve"> saskaņošanā esošais likumprojekts “Transporta enerģijas likums” atcels Biodegvielu likumu.</w:t>
            </w:r>
          </w:p>
        </w:tc>
        <w:tc>
          <w:tcPr>
            <w:tcW w:w="4022" w:type="dxa"/>
            <w:gridSpan w:val="2"/>
            <w:vMerge w:val="restart"/>
            <w:tcBorders>
              <w:top w:val="single" w:sz="4" w:space="0" w:color="auto"/>
              <w:left w:val="single" w:sz="4" w:space="0" w:color="auto"/>
            </w:tcBorders>
          </w:tcPr>
          <w:p w14:paraId="6BE3F865" w14:textId="70F12E75" w:rsidR="000E119B" w:rsidRPr="009036AC" w:rsidRDefault="000E119B" w:rsidP="000E119B">
            <w:r w:rsidRPr="009036AC">
              <w:t>Likumprojekta 1.pants ir precizēts</w:t>
            </w:r>
          </w:p>
        </w:tc>
      </w:tr>
      <w:tr w:rsidR="000E119B" w:rsidRPr="009036AC" w14:paraId="6BE3F86F" w14:textId="77777777" w:rsidTr="005F29ED">
        <w:trPr>
          <w:jc w:val="center"/>
        </w:trPr>
        <w:tc>
          <w:tcPr>
            <w:tcW w:w="705" w:type="dxa"/>
            <w:vMerge/>
          </w:tcPr>
          <w:p w14:paraId="6BE3F867"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6A" w14:textId="2583318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6B"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6BE3F86C" w14:textId="77777777" w:rsidR="000E119B" w:rsidRPr="009036AC" w:rsidRDefault="000E119B" w:rsidP="000E119B">
            <w:pPr>
              <w:pStyle w:val="naisc"/>
              <w:spacing w:before="0" w:after="0"/>
              <w:jc w:val="both"/>
              <w:rPr>
                <w:color w:val="000000"/>
              </w:rPr>
            </w:pPr>
            <w:r w:rsidRPr="009036AC">
              <w:rPr>
                <w:color w:val="000000"/>
              </w:rPr>
              <w:t>Piesārņojuma jomā terminam “biomasa” un “biomasas kurināmais” ir cita nozīme, tādēļ lai novērstu iespējamās interpretācijas iespējas, lūdzam precizēt, ka šie termini tiek lietots tikai šī likumprojekta darbības tvērumā.</w:t>
            </w:r>
          </w:p>
        </w:tc>
        <w:tc>
          <w:tcPr>
            <w:tcW w:w="3214" w:type="dxa"/>
            <w:vMerge/>
            <w:tcBorders>
              <w:top w:val="nil"/>
              <w:bottom w:val="single" w:sz="6" w:space="0" w:color="000000" w:themeColor="text1"/>
              <w:right w:val="single" w:sz="4" w:space="0" w:color="auto"/>
            </w:tcBorders>
          </w:tcPr>
          <w:p w14:paraId="6BE3F86D" w14:textId="028F1387" w:rsidR="000E119B" w:rsidRPr="009036AC" w:rsidRDefault="000E119B" w:rsidP="000E119B">
            <w:pPr>
              <w:pStyle w:val="naisc"/>
              <w:spacing w:before="0" w:after="0"/>
              <w:jc w:val="both"/>
            </w:pPr>
          </w:p>
        </w:tc>
        <w:tc>
          <w:tcPr>
            <w:tcW w:w="4022" w:type="dxa"/>
            <w:gridSpan w:val="2"/>
            <w:vMerge/>
            <w:tcBorders>
              <w:left w:val="single" w:sz="4" w:space="0" w:color="auto"/>
              <w:bottom w:val="single" w:sz="6" w:space="0" w:color="000000" w:themeColor="text1"/>
            </w:tcBorders>
          </w:tcPr>
          <w:p w14:paraId="6BE3F86E" w14:textId="42642CD4" w:rsidR="000E119B" w:rsidRPr="009036AC" w:rsidRDefault="000E119B" w:rsidP="000E119B">
            <w:pPr>
              <w:jc w:val="both"/>
            </w:pPr>
          </w:p>
        </w:tc>
      </w:tr>
      <w:tr w:rsidR="000E119B" w:rsidRPr="009036AC" w14:paraId="705274F8" w14:textId="77777777" w:rsidTr="005F29E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724440C2"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3F753981" w14:textId="2CA5D9FA" w:rsidR="000E119B" w:rsidRPr="009036AC" w:rsidRDefault="000E119B" w:rsidP="000E119B">
            <w:pPr>
              <w:pStyle w:val="paragraph"/>
              <w:spacing w:before="0" w:beforeAutospacing="0" w:after="0" w:afterAutospacing="0"/>
              <w:jc w:val="both"/>
              <w:textAlignment w:val="baseline"/>
              <w:rPr>
                <w:rStyle w:val="normaltextrun"/>
                <w:color w:val="000000"/>
              </w:rPr>
            </w:pPr>
            <w:r w:rsidRPr="00604E44">
              <w:rPr>
                <w:color w:val="000000"/>
              </w:rPr>
              <w:t>4</w:t>
            </w:r>
            <w:r w:rsidRPr="00604E44">
              <w:rPr>
                <w:color w:val="000000"/>
                <w:vertAlign w:val="superscript"/>
              </w:rPr>
              <w:t>5</w:t>
            </w:r>
            <w:r w:rsidRPr="00604E44">
              <w:rPr>
                <w:color w:val="000000"/>
              </w:rPr>
              <w:t xml:space="preserve">) brīvprātīgā shēma – shēma, kuras ietvaros tiek apliecināta bioloģiskā šķidrā kurināmā, biomasas kurināmā vai biogāzes atbilstība ilgtspējas kritērijiem un attiecībā uz kuru Eiropas Komisija ir pieņēmusi lēmumu par minētās brīvprātīgās shēmas atbilstību ticamības, </w:t>
            </w:r>
            <w:proofErr w:type="spellStart"/>
            <w:r w:rsidRPr="00604E44">
              <w:rPr>
                <w:color w:val="000000"/>
              </w:rPr>
              <w:t>paredzamības</w:t>
            </w:r>
            <w:proofErr w:type="spellEnd"/>
            <w:r w:rsidRPr="00604E44">
              <w:rPr>
                <w:color w:val="000000"/>
              </w:rPr>
              <w:t xml:space="preserve"> un neatkarīga audita standartiem, kā arī tās ietvaros izmantotās metodikas atbilstību Eiropas Savienības tiesību aktiem;</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1A80FDA" w14:textId="77777777" w:rsidR="000E119B" w:rsidRPr="009036AC" w:rsidRDefault="000E119B" w:rsidP="000E119B">
            <w:pPr>
              <w:pStyle w:val="naisc"/>
              <w:spacing w:before="0" w:after="0"/>
              <w:jc w:val="both"/>
              <w:rPr>
                <w:b/>
                <w:bCs/>
              </w:rPr>
            </w:pPr>
            <w:r w:rsidRPr="009036AC">
              <w:rPr>
                <w:b/>
                <w:bCs/>
              </w:rPr>
              <w:t>AS “Latvijas Gāze” (20.08.2021.)</w:t>
            </w:r>
          </w:p>
          <w:p w14:paraId="0F2BDA6A" w14:textId="57751BB3" w:rsidR="000E119B" w:rsidRPr="009036AC" w:rsidRDefault="000E119B" w:rsidP="000E119B">
            <w:pPr>
              <w:pStyle w:val="naisc"/>
              <w:spacing w:before="0" w:after="0"/>
              <w:jc w:val="both"/>
              <w:rPr>
                <w:b/>
                <w:bCs/>
              </w:rPr>
            </w:pPr>
            <w:r w:rsidRPr="009036AC">
              <w:t>Iepriekšējās projekta redakcijās netika apspriests projekta 1.panta 4.</w:t>
            </w:r>
            <w:r w:rsidRPr="009036AC">
              <w:rPr>
                <w:vertAlign w:val="superscript"/>
              </w:rPr>
              <w:t>4</w:t>
            </w:r>
            <w:r w:rsidRPr="009036AC">
              <w:t xml:space="preserve"> punktā ietvertais termins brīvprātīgā shēma – shēma, kuras ietvaros tiek apliecināta bioloģiskā šķidrā kurināmā, biomasas kurināmā vai biogāzes atbilstība ilgtspējas kritērijiem un attiecībā uz kuru Eiropas Komisija ir pieņēmusi lēmumu par minētās brīvprātīgās shēmas atbilstību ticamības, </w:t>
            </w:r>
            <w:proofErr w:type="spellStart"/>
            <w:r w:rsidRPr="009036AC">
              <w:t>paredzamības</w:t>
            </w:r>
            <w:proofErr w:type="spellEnd"/>
            <w:r w:rsidRPr="009036AC">
              <w:t xml:space="preserve"> un neatkarīga audita standartiem, kā arī tās ietvaros izmantotās metodikas atbilstību Eiropas Savienības tiesību aktiem. Šāda terminoloģija turpmāk lietota projekta 58.</w:t>
            </w:r>
            <w:r w:rsidRPr="009036AC">
              <w:rPr>
                <w:vertAlign w:val="superscript"/>
              </w:rPr>
              <w:t>4</w:t>
            </w:r>
            <w:r w:rsidRPr="009036AC">
              <w:t xml:space="preserve"> panta sestajā, desmitajā un divpadsmitajā daļā attiecībā uz biomasas kurināmo, bioloģisko šķidro kurināmo un biogāzi, ar normu paredzēts ieviest Direktīvas 2018/2001 29. un 30.panta prasības un tā regulē šādas shēmas atbilstības novērtēšanas auditēšanu un sertifikāciju. Direktīvas 2018/2001 7.panta 1.punkta otrā un trešā daļa noteic, ka attiecībā uz pirmās daļas a), b) vai c) apakšpunktu gāzi, elektroenerģiju un ūdeņradi, ko iegūst no atjaunojamajiem energoresursiem, ņem vērā tikai vienu reizi nolūkā aprēķināt no atjaunojamajiem energoresursiem iegūtas enerģijas īpatsvaru bruto galapatēriņā. Saskaņā ar šīs Direktīvas 29. panta 1. punkta otro daļu biodegvielas, bioloģiskos šķidros kurināmos un biomasas kurināmos/degvielas, kas neatbilst 29. panta 2.– 7. punktā un 10. punktā noteiktajiem ilgtspējas un siltumnīcefekta gāzu emisiju ietaupījuma kritērijiem, neņem vērā. Attiecīgi, projekta normas noteic regulējumu, lai varētu ņemt vērā biodegvielas, bioloģisko šķidro kurināmo un biomasas kurināmo/degvielas no atjaunojamajiem energoresursiem iegūtas enerģijas īpatsvaru bruto galapatēriņā, bet nerisina aprēķināšanas un uzskaites jautājumu. Ja biodegvielas, bioloģisko šķidro kurināmo un biomasas kurināmo/degvielas no atjaunojamajiem energoresursiem iegūtas enerģijas īpatsvaru bruto galapatēriņā ir plānots risināt ar izcelsmes apliecinājumiem, tad būtu lietderīgi vienādot prasības ar Direktīvas 2018/2001 7.panta 1.punkta otrajā daļā noteikto gāzi, elektroenerģiju un ūdeņradi, ko iegūst no atjaunojamajiem energoresursiem.</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42B48575" w14:textId="5BAAF5B8" w:rsidR="000E119B" w:rsidRPr="009036AC" w:rsidRDefault="000E119B" w:rsidP="000E119B">
            <w:pPr>
              <w:pStyle w:val="naisc"/>
              <w:spacing w:before="0" w:after="0"/>
              <w:rPr>
                <w:b/>
                <w:bCs/>
              </w:rPr>
            </w:pPr>
            <w:r>
              <w:rPr>
                <w:b/>
                <w:bCs/>
              </w:rPr>
              <w:t>Ņ</w:t>
            </w:r>
            <w:r w:rsidRPr="009036AC">
              <w:rPr>
                <w:b/>
                <w:bCs/>
              </w:rPr>
              <w:t>emts vērā</w:t>
            </w:r>
          </w:p>
          <w:p w14:paraId="753B95C2" w14:textId="77777777" w:rsidR="000E119B" w:rsidRDefault="000E119B" w:rsidP="000E119B">
            <w:pPr>
              <w:pStyle w:val="naisc"/>
              <w:spacing w:before="0" w:after="0"/>
              <w:jc w:val="both"/>
            </w:pPr>
          </w:p>
          <w:p w14:paraId="2270B4C5" w14:textId="48A17613" w:rsidR="000E119B" w:rsidRPr="009036AC" w:rsidRDefault="000E119B" w:rsidP="000E119B">
            <w:pPr>
              <w:pStyle w:val="naisc"/>
              <w:spacing w:before="0" w:after="0"/>
              <w:jc w:val="both"/>
            </w:pPr>
            <w:r w:rsidRPr="009036AC">
              <w:t xml:space="preserve">Iebildums nav saprotams, jo ilgtspējas atbilstības pamatojums un izcelsmes apliecinājumi nav viens un tas pats. </w:t>
            </w:r>
          </w:p>
          <w:p w14:paraId="58D3A62F" w14:textId="77777777" w:rsidR="000E119B" w:rsidRPr="009036AC" w:rsidRDefault="000E119B" w:rsidP="000E119B">
            <w:pPr>
              <w:pStyle w:val="naisc"/>
              <w:spacing w:before="0" w:after="0"/>
              <w:jc w:val="both"/>
            </w:pPr>
          </w:p>
          <w:p w14:paraId="4A9B30E4" w14:textId="77777777" w:rsidR="000E119B" w:rsidRPr="009036AC" w:rsidRDefault="000E119B" w:rsidP="000E119B">
            <w:pPr>
              <w:pStyle w:val="naisc"/>
              <w:spacing w:before="0" w:after="0"/>
              <w:jc w:val="both"/>
            </w:pPr>
            <w:r w:rsidRPr="009036AC">
              <w:t>“Brīvprātīgā shēma” definīcija ir iekļauta arī likumprojektā “Transporta enerģijas likums”, un par šo definīciju iebildumi netika saņemti.</w:t>
            </w:r>
          </w:p>
          <w:p w14:paraId="3EAF702C" w14:textId="77777777" w:rsidR="000E119B" w:rsidRPr="009036AC" w:rsidRDefault="000E119B" w:rsidP="000E119B">
            <w:pPr>
              <w:pStyle w:val="naisc"/>
              <w:spacing w:before="0" w:after="0"/>
              <w:jc w:val="both"/>
            </w:pPr>
          </w:p>
          <w:p w14:paraId="6B6F1D8D" w14:textId="77777777" w:rsidR="000E119B" w:rsidRPr="009036AC" w:rsidRDefault="000E119B" w:rsidP="000E119B">
            <w:pPr>
              <w:pStyle w:val="naisc"/>
              <w:spacing w:before="0" w:after="0"/>
              <w:jc w:val="both"/>
            </w:pPr>
            <w:r w:rsidRPr="009036AC">
              <w:t>Likumprojekts un tā pamata izstrādātie MKN par atjaunojamās enerģijas statistiku risina norādītos nosacījumus. Atbilstība ilgtspējas kritērijiem nav jānodrošina visiem kurināmā veidiem, bet tikai tiem, kas tiek izmantoti iekārtās ar jaudu &gt; 20MW.</w:t>
            </w:r>
          </w:p>
          <w:p w14:paraId="20CD94B3" w14:textId="77777777" w:rsidR="000E119B" w:rsidRPr="009036AC" w:rsidRDefault="000E119B" w:rsidP="000E119B">
            <w:pPr>
              <w:pStyle w:val="naisc"/>
              <w:spacing w:before="0" w:after="0"/>
              <w:jc w:val="both"/>
            </w:pPr>
          </w:p>
          <w:p w14:paraId="2066D21A" w14:textId="09CE4EDA" w:rsidR="000E119B" w:rsidRPr="009036AC" w:rsidRDefault="000E119B" w:rsidP="008F3D17">
            <w:pPr>
              <w:pStyle w:val="naisc"/>
              <w:spacing w:before="0" w:after="0"/>
              <w:jc w:val="both"/>
              <w:rPr>
                <w:b/>
                <w:bCs/>
              </w:rPr>
            </w:pPr>
            <w:r w:rsidRPr="009036AC">
              <w:t>Brīvprātīgā shēma attiecas uz kurināmā piegādātājiem noteikto nosacījumu izpildi (pastarpināti arī uz atjaunojamās enerģijas statistikas nosacījumiem)</w:t>
            </w:r>
            <w:r>
              <w:t>.</w:t>
            </w:r>
          </w:p>
        </w:tc>
        <w:tc>
          <w:tcPr>
            <w:tcW w:w="4022" w:type="dxa"/>
            <w:gridSpan w:val="2"/>
            <w:tcBorders>
              <w:top w:val="single" w:sz="6" w:space="0" w:color="000000" w:themeColor="text1"/>
              <w:left w:val="single" w:sz="4" w:space="0" w:color="auto"/>
              <w:bottom w:val="single" w:sz="4" w:space="0" w:color="auto"/>
            </w:tcBorders>
          </w:tcPr>
          <w:p w14:paraId="2396EEC3" w14:textId="3C0FA47A" w:rsidR="000E119B" w:rsidRPr="009036AC" w:rsidRDefault="000E119B" w:rsidP="000E119B">
            <w:r>
              <w:t>Noteikumu projekta anotācija ir papildināta (I sadaļas 2.punkta 3.punkts</w:t>
            </w:r>
          </w:p>
        </w:tc>
      </w:tr>
      <w:tr w:rsidR="000E119B" w:rsidRPr="009036AC" w14:paraId="6BE3F879" w14:textId="77777777" w:rsidTr="005F29ED">
        <w:trPr>
          <w:jc w:val="center"/>
        </w:trPr>
        <w:tc>
          <w:tcPr>
            <w:tcW w:w="705" w:type="dxa"/>
            <w:vMerge w:val="restart"/>
            <w:tcBorders>
              <w:top w:val="single" w:sz="4" w:space="0" w:color="auto"/>
              <w:left w:val="single" w:sz="6" w:space="0" w:color="000000" w:themeColor="text1"/>
              <w:right w:val="single" w:sz="6" w:space="0" w:color="000000" w:themeColor="text1"/>
            </w:tcBorders>
          </w:tcPr>
          <w:p w14:paraId="6BE3F870" w14:textId="44F88FC4" w:rsidR="000E119B" w:rsidRPr="009036AC" w:rsidRDefault="000E119B" w:rsidP="008F3D17">
            <w:pPr>
              <w:pStyle w:val="naisc"/>
              <w:numPr>
                <w:ilvl w:val="1"/>
                <w:numId w:val="37"/>
              </w:numPr>
              <w:spacing w:before="0" w:after="0"/>
              <w:ind w:left="227" w:hanging="227"/>
              <w:jc w:val="left"/>
              <w:rPr>
                <w:b/>
              </w:rPr>
            </w:pPr>
          </w:p>
        </w:tc>
        <w:tc>
          <w:tcPr>
            <w:tcW w:w="2866" w:type="dxa"/>
            <w:vMerge w:val="restart"/>
            <w:tcBorders>
              <w:top w:val="single" w:sz="4" w:space="0" w:color="auto"/>
              <w:left w:val="single" w:sz="6" w:space="0" w:color="000000" w:themeColor="text1"/>
              <w:right w:val="single" w:sz="6" w:space="0" w:color="000000" w:themeColor="text1"/>
            </w:tcBorders>
          </w:tcPr>
          <w:p w14:paraId="7EE3006C" w14:textId="77777777" w:rsidR="000E119B" w:rsidRPr="008F3D17" w:rsidRDefault="000E119B" w:rsidP="008F3D17">
            <w:pPr>
              <w:jc w:val="both"/>
            </w:pPr>
            <w:r w:rsidRPr="008F3D17">
              <w:t>4</w:t>
            </w:r>
            <w:r w:rsidRPr="008F3D17">
              <w:rPr>
                <w:vertAlign w:val="superscript"/>
              </w:rPr>
              <w:t>4</w:t>
            </w:r>
            <w:r w:rsidRPr="008F3D17">
              <w:t xml:space="preserve">) </w:t>
            </w:r>
            <w:r w:rsidRPr="008F3D17">
              <w:rPr>
                <w:b/>
                <w:bCs/>
              </w:rPr>
              <w:t xml:space="preserve">centralizēta </w:t>
            </w:r>
            <w:proofErr w:type="spellStart"/>
            <w:r w:rsidRPr="008F3D17">
              <w:rPr>
                <w:b/>
                <w:bCs/>
              </w:rPr>
              <w:t>aukstumapgāde</w:t>
            </w:r>
            <w:proofErr w:type="spellEnd"/>
            <w:r w:rsidRPr="008F3D17">
              <w:t xml:space="preserve"> – dzesēšanai nepieciešamās enerģijas sadale, kas veikta dzesēšanas pārvades un sadales dzesēšanas tīklus, atdzesētu šķidrumu veidā no centrālas ražotnes vai decentralizētām ražotnēm uz daudzām ēkām vai vietām, telpu vai procesu dzesēšanai;</w:t>
            </w:r>
          </w:p>
          <w:p w14:paraId="6594240C" w14:textId="77777777" w:rsidR="000E119B" w:rsidRPr="008F3D17" w:rsidRDefault="000E119B" w:rsidP="008F3D17">
            <w:pPr>
              <w:jc w:val="both"/>
            </w:pPr>
            <w:r w:rsidRPr="008F3D17">
              <w:t xml:space="preserve">45) </w:t>
            </w:r>
            <w:r w:rsidRPr="008F3D17">
              <w:rPr>
                <w:b/>
              </w:rPr>
              <w:t xml:space="preserve">centralizētā </w:t>
            </w:r>
            <w:proofErr w:type="spellStart"/>
            <w:r w:rsidRPr="008F3D17">
              <w:rPr>
                <w:b/>
              </w:rPr>
              <w:t>aukstumapgādes</w:t>
            </w:r>
            <w:proofErr w:type="spellEnd"/>
            <w:r w:rsidRPr="008F3D17">
              <w:rPr>
                <w:b/>
              </w:rPr>
              <w:t xml:space="preserve"> sistēma – </w:t>
            </w:r>
            <w:r w:rsidRPr="008F3D17">
              <w:t>dzesēšanas</w:t>
            </w:r>
            <w:r w:rsidRPr="008F3D17">
              <w:rPr>
                <w:b/>
              </w:rPr>
              <w:t xml:space="preserve"> </w:t>
            </w:r>
            <w:r w:rsidRPr="008F3D17">
              <w:t>avotu, pārvades un sadales dzesēšanas tīklu un lietotāju kopums, kas saskaņoti ražo, pārveido, pārvada, sadala un patērē dzesēšanai nepieciešamo enerģiju;</w:t>
            </w:r>
          </w:p>
          <w:p w14:paraId="7F37C117" w14:textId="77777777" w:rsidR="000E119B" w:rsidRPr="008F3D17" w:rsidRDefault="000E119B" w:rsidP="008F3D17">
            <w:pPr>
              <w:jc w:val="both"/>
            </w:pPr>
            <w:r w:rsidRPr="008F3D17">
              <w:t>4</w:t>
            </w:r>
            <w:r w:rsidRPr="008F3D17">
              <w:rPr>
                <w:vertAlign w:val="superscript"/>
              </w:rPr>
              <w:t>6</w:t>
            </w:r>
            <w:r w:rsidRPr="008F3D17">
              <w:t xml:space="preserve">) </w:t>
            </w:r>
            <w:r w:rsidRPr="008F3D17">
              <w:rPr>
                <w:b/>
                <w:bCs/>
              </w:rPr>
              <w:t>centralizētā siltumapgādes sistēma</w:t>
            </w:r>
            <w:r w:rsidRPr="008F3D17">
              <w:t xml:space="preserve"> – vienotā sistēmā savstarpēji savienotu </w:t>
            </w:r>
            <w:proofErr w:type="spellStart"/>
            <w:r w:rsidRPr="008F3D17">
              <w:t>siltumavotu</w:t>
            </w:r>
            <w:proofErr w:type="spellEnd"/>
            <w:r w:rsidRPr="008F3D17">
              <w:t>, pārvades un sadales siltumtīklu un siltumenerģijas lietotāju kopums, kas saskaņoti ražo, pārveido, pārvada, sadala un patērē siltumenerģiju tvaika vai karstā ūdens veidā no centrālās ražotnes vai vienotā sistēmā savstarpēji savienotām decentralizētajām ražotnēm pa tīklu uz ēkām vai vietām, telpu vai procesu siltumapgādei licences darbības zonā;”;</w:t>
            </w:r>
          </w:p>
          <w:p w14:paraId="6BE3F873" w14:textId="58D001B8" w:rsidR="000E119B" w:rsidRPr="009036AC" w:rsidRDefault="000E119B" w:rsidP="000E119B">
            <w:pPr>
              <w:pStyle w:val="paragraph"/>
              <w:spacing w:before="0" w:after="0"/>
              <w:jc w:val="both"/>
              <w:textAlignment w:val="baseline"/>
              <w:rPr>
                <w:rStyle w:val="normaltextrun"/>
                <w:color w:val="000000"/>
              </w:rPr>
            </w:pPr>
            <w:r>
              <w:t>4</w:t>
            </w:r>
            <w:r>
              <w:rPr>
                <w:vertAlign w:val="superscript"/>
              </w:rPr>
              <w:t>6</w:t>
            </w:r>
            <w:r>
              <w:t>) centralizēta dzesēšana – dzesēšanai nepieciešamās enerģijas sadale, kas veikta dzesēšanas pārvades un sadales dzesēšanas tīklus, atdzesētu šķidrumu veidā no centrālas ražotnes vai decentralizētām ražotnēm uz daudzām ēkām vai vietām, telpu vai procesu dzesēšanai;</w:t>
            </w:r>
            <w:r>
              <w:br/>
              <w:t>4</w:t>
            </w:r>
            <w:r>
              <w:rPr>
                <w:vertAlign w:val="superscript"/>
              </w:rPr>
              <w:t>7</w:t>
            </w:r>
            <w:r>
              <w:t>) centralizētā dzesēšanas sistēma – vienotā sistēmā savstarpēji savienotu dzesēšanas avotu, pārvades un sadales dzesēšanas tīklu un lietotāju dzesēšanas sistēmu kopums, kas saskaņoti ražo, pārveido, pārvada, sadala un patērē dzesēšanai nepieciešamo enerģiju;</w:t>
            </w:r>
          </w:p>
        </w:tc>
        <w:tc>
          <w:tcPr>
            <w:tcW w:w="4069" w:type="dxa"/>
            <w:tcBorders>
              <w:left w:val="single" w:sz="6" w:space="0" w:color="000000" w:themeColor="text1"/>
              <w:bottom w:val="single" w:sz="4" w:space="0" w:color="auto"/>
              <w:right w:val="single" w:sz="6" w:space="0" w:color="000000" w:themeColor="text1"/>
            </w:tcBorders>
          </w:tcPr>
          <w:p w14:paraId="6BE3F874" w14:textId="77777777" w:rsidR="000E119B" w:rsidRPr="009036AC" w:rsidRDefault="000E119B" w:rsidP="000E119B">
            <w:pPr>
              <w:pStyle w:val="naisc"/>
              <w:spacing w:before="0" w:after="0"/>
              <w:jc w:val="both"/>
              <w:rPr>
                <w:b/>
                <w:bCs/>
              </w:rPr>
            </w:pPr>
            <w:r w:rsidRPr="009036AC">
              <w:rPr>
                <w:b/>
                <w:bCs/>
              </w:rPr>
              <w:t>Latvijas siltuma, gāzes un ūdens tehnoloģijas inženieru savienība (16.04.2021.)</w:t>
            </w:r>
          </w:p>
          <w:p w14:paraId="6BE3F875" w14:textId="77777777" w:rsidR="000E119B" w:rsidRPr="009036AC" w:rsidRDefault="000E119B" w:rsidP="000E119B">
            <w:pPr>
              <w:pStyle w:val="naisc"/>
              <w:spacing w:before="0" w:after="0"/>
              <w:jc w:val="both"/>
            </w:pPr>
            <w:r w:rsidRPr="009036AC">
              <w:t>Jēdziena “</w:t>
            </w:r>
            <w:proofErr w:type="spellStart"/>
            <w:r w:rsidRPr="009036AC">
              <w:t>aukstumapgāde</w:t>
            </w:r>
            <w:proofErr w:type="spellEnd"/>
            <w:r w:rsidRPr="009036AC">
              <w:t>” kļūdainais lietojums. Spēkā esošajā Enerģētikas likumā lietots jēdziens “</w:t>
            </w:r>
            <w:proofErr w:type="spellStart"/>
            <w:r w:rsidRPr="009036AC">
              <w:t>aukstumapgāde</w:t>
            </w:r>
            <w:proofErr w:type="spellEnd"/>
            <w:r w:rsidRPr="009036AC">
              <w:t>”. Norādām, ka fizikas, siltuma pārejas teorijas un tehniskās termodinamikas izpratnē pastāv tikai un vienīgi siltums un siltuma enerģija visu pieminēto enerģiju klāstā. Piegādāt „aukstumu” pa caurulēm nav iespējams. Var tikai un vienīgi dzesēt, novirzot siltumu prom no dzesējamā vai sasaldējamā objekta, ēkas vai pilsētas rajona. Terminam „</w:t>
            </w:r>
            <w:proofErr w:type="spellStart"/>
            <w:r w:rsidRPr="009036AC">
              <w:t>aukstumapgāde</w:t>
            </w:r>
            <w:proofErr w:type="spellEnd"/>
            <w:r w:rsidRPr="009036AC">
              <w:t>” nav nekāda zinātnē pamatota skaidrojuma, tas ir teorētiski neprecīzs aizguvums no krievu valodas.</w:t>
            </w:r>
          </w:p>
          <w:p w14:paraId="6BE3F876" w14:textId="77777777" w:rsidR="000E119B" w:rsidRPr="009036AC" w:rsidRDefault="000E119B" w:rsidP="000E119B">
            <w:pPr>
              <w:pStyle w:val="naisc"/>
              <w:spacing w:before="0" w:after="0"/>
              <w:jc w:val="both"/>
              <w:rPr>
                <w:b/>
                <w:bCs/>
              </w:rPr>
            </w:pPr>
            <w:r w:rsidRPr="009036AC">
              <w:t>Ievērojot minēto, rosinām Enerģētikas likumā jēdziena “</w:t>
            </w:r>
            <w:proofErr w:type="spellStart"/>
            <w:r w:rsidRPr="009036AC">
              <w:t>aukstumapgāde</w:t>
            </w:r>
            <w:proofErr w:type="spellEnd"/>
            <w:r w:rsidRPr="009036AC">
              <w:t>” vietā izmantot “dzesēšanas sistēma”.</w:t>
            </w:r>
          </w:p>
        </w:tc>
        <w:tc>
          <w:tcPr>
            <w:tcW w:w="3214" w:type="dxa"/>
            <w:vMerge w:val="restart"/>
            <w:tcBorders>
              <w:top w:val="single" w:sz="4" w:space="0" w:color="auto"/>
              <w:left w:val="single" w:sz="6" w:space="0" w:color="000000" w:themeColor="text1"/>
              <w:bottom w:val="single" w:sz="4" w:space="0" w:color="auto"/>
              <w:right w:val="single" w:sz="4" w:space="0" w:color="auto"/>
            </w:tcBorders>
          </w:tcPr>
          <w:p w14:paraId="5351DA7D" w14:textId="4DF3199B" w:rsidR="000E119B" w:rsidRPr="009036AC" w:rsidRDefault="000E119B" w:rsidP="000E119B">
            <w:pPr>
              <w:pStyle w:val="naisc"/>
              <w:spacing w:before="0" w:after="0"/>
              <w:rPr>
                <w:b/>
                <w:bCs/>
              </w:rPr>
            </w:pPr>
            <w:r w:rsidRPr="009036AC">
              <w:rPr>
                <w:b/>
                <w:bCs/>
              </w:rPr>
              <w:t>Ņemts vērā</w:t>
            </w:r>
          </w:p>
          <w:p w14:paraId="73374FDC" w14:textId="77777777" w:rsidR="000E119B" w:rsidRPr="009036AC" w:rsidRDefault="000E119B" w:rsidP="000E119B">
            <w:pPr>
              <w:jc w:val="both"/>
              <w:rPr>
                <w:sz w:val="22"/>
                <w:szCs w:val="22"/>
              </w:rPr>
            </w:pPr>
            <w:r w:rsidRPr="009036AC">
              <w:t>Saskaņā ar LZA Terminoloģijas komisijas lēmumu Nr.7. “Par vienotu formu apgādes terminiem”</w:t>
            </w:r>
            <w:r w:rsidRPr="009036AC">
              <w:rPr>
                <w:rStyle w:val="FootnoteReference"/>
              </w:rPr>
              <w:t xml:space="preserve"> </w:t>
            </w:r>
            <w:r w:rsidRPr="009036AC">
              <w:t>(</w:t>
            </w:r>
            <w:hyperlink r:id="rId12" w:history="1">
              <w:r w:rsidRPr="009036AC">
                <w:rPr>
                  <w:rStyle w:val="Hyperlink"/>
                  <w:color w:val="auto"/>
                </w:rPr>
                <w:t>https://likumi.lv/ta/id/53606-par-vienotu-formu-iapgadesi-terminiem</w:t>
              </w:r>
            </w:hyperlink>
            <w:r w:rsidRPr="009036AC">
              <w:t>) a</w:t>
            </w:r>
            <w:r w:rsidRPr="009036AC">
              <w:rPr>
                <w:color w:val="000000"/>
                <w:shd w:val="clear" w:color="auto" w:fill="FFFFFF"/>
              </w:rPr>
              <w:t xml:space="preserve">pgāde ir īpaša saimnieciskās darbības joma, kuras uzdevums ir nodrošināt dažādus teritoriālos, ražošanas u.c. objektus ar visu nepieciešamo. </w:t>
            </w:r>
            <w:r w:rsidRPr="009036AC">
              <w:t xml:space="preserve">Tātad </w:t>
            </w:r>
            <w:proofErr w:type="spellStart"/>
            <w:r w:rsidRPr="009036AC">
              <w:t>aukstumapgādes</w:t>
            </w:r>
            <w:proofErr w:type="spellEnd"/>
            <w:r w:rsidRPr="009036AC">
              <w:t xml:space="preserve"> kā darbības mērķis ir nodrošināt objektā aukstumu, savukārt pats siltumapmaiņas process  ir dzesēšana. Ekonomikas ministrijas ieskatā termins “</w:t>
            </w:r>
            <w:proofErr w:type="spellStart"/>
            <w:r w:rsidRPr="009036AC">
              <w:t>aukstumapgāde</w:t>
            </w:r>
            <w:proofErr w:type="spellEnd"/>
            <w:r w:rsidRPr="009036AC">
              <w:t>” ir saskaņots ar LZA Terminoloģijas komisijas viedokli un nav pretrunā ar procesa aprakstu.</w:t>
            </w:r>
          </w:p>
          <w:p w14:paraId="39BD54CF" w14:textId="77777777" w:rsidR="000E119B" w:rsidRPr="009036AC" w:rsidRDefault="000E119B" w:rsidP="000E119B">
            <w:pPr>
              <w:jc w:val="both"/>
            </w:pPr>
            <w:r w:rsidRPr="009036AC">
              <w:t>Vēršam jūsu uzmanību, ka, lai mainītu terminoloģiju, ir nepieciešams apkopot un izanalizēt plašu informāciju, tai skaitā apkopot termina lietošanu citās ES valodās un veikt salīdzinājumu, izskatīt un izanalizēt latviešu valodā pieejamās mācību grāmatas un citus literatūras avotus, izanalizēt termina lietošanas vēsturiskos aspektus un tradīcijas, izanalizēt un sniegt pamatojumu termina maiņas nepieciešamībai,  izanalizēt termina maiņas ietekmi uz citām sfērām un nozarēm, kā arī apzināt tam nepieciešamos finanšu resursus, saskaņot termina maiņu ar citām saistītajām nozarēm. Ja LSGŪTIS rīcībā ir pieejama šāda apkopota un izanalizēta informācija, lūdzam iesniegt Ekonomikas ministrijai tālākai izskatīšanai.</w:t>
            </w:r>
          </w:p>
          <w:p w14:paraId="19EC8BD6" w14:textId="77777777" w:rsidR="000E119B" w:rsidRDefault="000E119B" w:rsidP="000E119B">
            <w:pPr>
              <w:pStyle w:val="naisc"/>
              <w:spacing w:before="0" w:after="0"/>
              <w:jc w:val="both"/>
              <w:rPr>
                <w:b/>
                <w:bCs/>
              </w:rPr>
            </w:pPr>
          </w:p>
          <w:p w14:paraId="426D8EB7" w14:textId="5E310729" w:rsidR="000E119B" w:rsidRPr="009036AC" w:rsidRDefault="000E119B" w:rsidP="000E119B">
            <w:pPr>
              <w:pStyle w:val="naisc"/>
              <w:spacing w:before="0" w:after="0"/>
              <w:jc w:val="both"/>
            </w:pPr>
            <w:r w:rsidRPr="009036AC">
              <w:t xml:space="preserve">Skaidrojam, ka precizētajā definīcijā ir ietveri visi Eiropas Parlamenta un Padomes 2018. gada 11. decembra Direktīvas (ES) 2018/2001 par no atjaunojamiem energoresursiem iegūtas enerģijas izmantošanas veicināšanu 2. panta 19. punktā noteiktie elementi. Vienlaikus </w:t>
            </w:r>
            <w:proofErr w:type="spellStart"/>
            <w:r w:rsidRPr="009036AC">
              <w:t>definīcja</w:t>
            </w:r>
            <w:proofErr w:type="spellEnd"/>
            <w:r w:rsidRPr="009036AC">
              <w:t xml:space="preserve"> papildināta, ietverot nacionāla līmeņa skaidrojumā nepieciešamos  elementus. Papildus skaidrojam, ka iebilduma d. Apakšpunktā norādītās ēkas nav saistītas ar centralizētās siltumapgādes sistēmas definīciju.</w:t>
            </w:r>
          </w:p>
          <w:p w14:paraId="7CAA6BD5" w14:textId="77777777" w:rsidR="000E119B" w:rsidRPr="009036AC" w:rsidRDefault="000E119B" w:rsidP="000E119B">
            <w:pPr>
              <w:pStyle w:val="naisc"/>
              <w:spacing w:before="0" w:after="0"/>
              <w:ind w:firstLine="720"/>
              <w:rPr>
                <w:b/>
                <w:bCs/>
              </w:rPr>
            </w:pPr>
          </w:p>
          <w:p w14:paraId="30F7CE8E" w14:textId="77777777" w:rsidR="000E119B" w:rsidRDefault="000E119B" w:rsidP="000E119B">
            <w:pPr>
              <w:pStyle w:val="naisc"/>
              <w:spacing w:before="0" w:after="0"/>
              <w:jc w:val="both"/>
              <w:rPr>
                <w:color w:val="000000" w:themeColor="text1"/>
              </w:rPr>
            </w:pPr>
            <w:r w:rsidRPr="009036AC">
              <w:rPr>
                <w:color w:val="000000" w:themeColor="text1"/>
              </w:rPr>
              <w:t>58.</w:t>
            </w:r>
            <w:r w:rsidRPr="009036AC">
              <w:rPr>
                <w:color w:val="000000" w:themeColor="text1"/>
                <w:vertAlign w:val="superscript"/>
              </w:rPr>
              <w:t>4 </w:t>
            </w:r>
            <w:r w:rsidRPr="009036AC">
              <w:rPr>
                <w:color w:val="000000" w:themeColor="text1"/>
              </w:rPr>
              <w:t>panta ceturtajā un piektajā daļā tiek izmantots termins “dzesēšana.”</w:t>
            </w:r>
          </w:p>
          <w:p w14:paraId="58FA71BF" w14:textId="77777777" w:rsidR="000E119B" w:rsidRDefault="000E119B" w:rsidP="000E119B">
            <w:pPr>
              <w:pStyle w:val="naisc"/>
              <w:spacing w:before="0" w:after="0"/>
              <w:jc w:val="both"/>
              <w:rPr>
                <w:color w:val="000000" w:themeColor="text1"/>
              </w:rPr>
            </w:pPr>
          </w:p>
          <w:p w14:paraId="320F7209" w14:textId="157AD0E7" w:rsidR="000E119B" w:rsidRDefault="000E119B" w:rsidP="000E119B">
            <w:pPr>
              <w:pStyle w:val="naisc"/>
              <w:spacing w:before="0" w:after="0"/>
              <w:jc w:val="both"/>
              <w:rPr>
                <w:color w:val="000000" w:themeColor="text1"/>
              </w:rPr>
            </w:pPr>
            <w:r>
              <w:rPr>
                <w:color w:val="000000" w:themeColor="text1"/>
              </w:rPr>
              <w:t>Definīcija “centralizētā dzesēšana” ir iekļauts definīcijā “centralizētā dzesēšanas sistēma”, kā ir izdarīts ar Direktīvas 2018/2001 2.panta 19.punktā noteikto “centralizētā siltumapgāde” definīciju un Enerģētikas likumā jau vēsturiski izteikto “centralizētā siltumapgādes sistēma” definīciju. Tādējādi “siltumapgāde” un “</w:t>
            </w:r>
            <w:proofErr w:type="spellStart"/>
            <w:r>
              <w:rPr>
                <w:color w:val="000000" w:themeColor="text1"/>
              </w:rPr>
              <w:t>aukstumapgāde</w:t>
            </w:r>
            <w:proofErr w:type="spellEnd"/>
            <w:r>
              <w:rPr>
                <w:color w:val="000000" w:themeColor="text1"/>
              </w:rPr>
              <w:t xml:space="preserve">” definīcijas elementi ir iekļauti Enerģētikas likumā noteiktajās </w:t>
            </w:r>
            <w:proofErr w:type="spellStart"/>
            <w:r>
              <w:rPr>
                <w:color w:val="000000" w:themeColor="text1"/>
              </w:rPr>
              <w:t>siltumpagādes</w:t>
            </w:r>
            <w:proofErr w:type="spellEnd"/>
            <w:r>
              <w:rPr>
                <w:color w:val="000000" w:themeColor="text1"/>
              </w:rPr>
              <w:t xml:space="preserve"> sistēmas un dzesēšanas sistēmas definīcijā.</w:t>
            </w:r>
          </w:p>
          <w:p w14:paraId="1F6171DD" w14:textId="77777777" w:rsidR="000E119B" w:rsidRDefault="000E119B" w:rsidP="000E119B">
            <w:pPr>
              <w:pStyle w:val="naisc"/>
              <w:spacing w:before="0" w:after="0"/>
              <w:jc w:val="both"/>
              <w:rPr>
                <w:color w:val="000000" w:themeColor="text1"/>
              </w:rPr>
            </w:pPr>
          </w:p>
          <w:p w14:paraId="2FAEB7DE" w14:textId="37F2D79A" w:rsidR="000E119B" w:rsidRPr="009036AC" w:rsidRDefault="000E119B" w:rsidP="000E119B">
            <w:pPr>
              <w:pStyle w:val="naisc"/>
              <w:spacing w:before="0" w:after="0"/>
              <w:jc w:val="both"/>
              <w:rPr>
                <w:b/>
                <w:bCs/>
              </w:rPr>
            </w:pPr>
            <w:r>
              <w:rPr>
                <w:color w:val="000000" w:themeColor="text1"/>
              </w:rPr>
              <w:t xml:space="preserve">Pievēršam uzmanību, ka direktīvas 2018/2001 2.panta 19.punktā ir noteikta definīcija “centralizētā siltumapgāde” vai “centralizētā </w:t>
            </w:r>
            <w:proofErr w:type="spellStart"/>
            <w:r>
              <w:rPr>
                <w:color w:val="000000" w:themeColor="text1"/>
              </w:rPr>
              <w:t>aukstumapgāde</w:t>
            </w:r>
            <w:proofErr w:type="spellEnd"/>
            <w:r>
              <w:rPr>
                <w:color w:val="000000" w:themeColor="text1"/>
              </w:rPr>
              <w:t xml:space="preserve">”, savukārt Enerģētikas likuma operatīvajā daļā un arī definīcijās jau vēsturiski ir noteikta definīcija “centralizētā siltumapgādes sistēma”. Norādām, ka siltumapgādes </w:t>
            </w:r>
            <w:r>
              <w:rPr>
                <w:color w:val="000000" w:themeColor="text1"/>
                <w:u w:val="single"/>
              </w:rPr>
              <w:t>sistēma</w:t>
            </w:r>
            <w:r>
              <w:rPr>
                <w:color w:val="000000" w:themeColor="text1"/>
              </w:rPr>
              <w:t xml:space="preserve"> sevī ietver visus siltumapgādes lietotāju elementus.</w:t>
            </w:r>
          </w:p>
          <w:p w14:paraId="6BE3F877" w14:textId="08724A77" w:rsidR="000E119B" w:rsidRPr="009036AC" w:rsidRDefault="000E119B" w:rsidP="008F3D17">
            <w:pPr>
              <w:pStyle w:val="naisc"/>
              <w:spacing w:before="0" w:after="0"/>
            </w:pPr>
          </w:p>
        </w:tc>
        <w:tc>
          <w:tcPr>
            <w:tcW w:w="4022" w:type="dxa"/>
            <w:gridSpan w:val="2"/>
            <w:vMerge w:val="restart"/>
            <w:tcBorders>
              <w:top w:val="single" w:sz="4" w:space="0" w:color="auto"/>
              <w:left w:val="single" w:sz="4" w:space="0" w:color="auto"/>
            </w:tcBorders>
          </w:tcPr>
          <w:p w14:paraId="7C6093EA" w14:textId="6F9035A3" w:rsidR="000E119B" w:rsidRPr="009036AC" w:rsidRDefault="000E119B" w:rsidP="005F29ED">
            <w:pPr>
              <w:jc w:val="both"/>
            </w:pPr>
            <w:r w:rsidRPr="009036AC">
              <w:t>Likumprojekta 1.pant</w:t>
            </w:r>
            <w:r>
              <w:t>a 4</w:t>
            </w:r>
            <w:r w:rsidRPr="008F3D17">
              <w:rPr>
                <w:vertAlign w:val="superscript"/>
              </w:rPr>
              <w:t>6</w:t>
            </w:r>
            <w:r>
              <w:t xml:space="preserve"> un 4</w:t>
            </w:r>
            <w:r w:rsidRPr="008F3D17">
              <w:rPr>
                <w:vertAlign w:val="superscript"/>
              </w:rPr>
              <w:t>7</w:t>
            </w:r>
            <w:r>
              <w:t xml:space="preserve"> punkts</w:t>
            </w:r>
            <w:r w:rsidRPr="009036AC">
              <w:t xml:space="preserve"> ir precizēts</w:t>
            </w:r>
          </w:p>
          <w:p w14:paraId="0FBE9502" w14:textId="77777777" w:rsidR="000E119B" w:rsidRDefault="000E119B" w:rsidP="005F29ED">
            <w:pPr>
              <w:jc w:val="both"/>
            </w:pPr>
          </w:p>
          <w:p w14:paraId="6BE3F878" w14:textId="570E5C5B" w:rsidR="000E119B" w:rsidRPr="009036AC" w:rsidRDefault="000E119B" w:rsidP="005F29ED">
            <w:pPr>
              <w:jc w:val="both"/>
            </w:pPr>
            <w:r>
              <w:t>Likumprojekta anotācijas I sadaļas 2.punkta 10.punkts ir papildināts</w:t>
            </w:r>
          </w:p>
        </w:tc>
      </w:tr>
      <w:tr w:rsidR="000E119B" w:rsidRPr="009036AC" w14:paraId="6CFC9F33" w14:textId="77777777" w:rsidTr="005F29ED">
        <w:trPr>
          <w:jc w:val="center"/>
        </w:trPr>
        <w:tc>
          <w:tcPr>
            <w:tcW w:w="705" w:type="dxa"/>
            <w:vMerge/>
          </w:tcPr>
          <w:p w14:paraId="68499F0E"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67C762" w14:textId="4A92C3ED"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3234B1"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091C1876" w14:textId="77777777" w:rsidR="000E119B" w:rsidRPr="009036AC" w:rsidRDefault="000E119B" w:rsidP="000E119B">
            <w:pPr>
              <w:pStyle w:val="naisc"/>
              <w:spacing w:before="0" w:after="0"/>
              <w:jc w:val="both"/>
            </w:pPr>
            <w:r w:rsidRPr="009036AC">
              <w:t xml:space="preserve">Ņemot vērāt, ka enerģijas lietotāji, kas ir fiziskas vai juridiskas personas, nav savienoti ar </w:t>
            </w:r>
            <w:proofErr w:type="spellStart"/>
            <w:r w:rsidRPr="009036AC">
              <w:t>aukstumenerģijas</w:t>
            </w:r>
            <w:proofErr w:type="spellEnd"/>
            <w:r w:rsidRPr="009036AC">
              <w:t xml:space="preserve"> vai siltumenerģijas pārvades un sadales tīklu, nepieciešams precizēt Likumprojekta 1.pantā paredzēto Enerģētikas likuma 1.panta 4.</w:t>
            </w:r>
            <w:r w:rsidRPr="009036AC">
              <w:rPr>
                <w:vertAlign w:val="superscript"/>
              </w:rPr>
              <w:t>5</w:t>
            </w:r>
            <w:r w:rsidRPr="009036AC">
              <w:t xml:space="preserve"> un 4.</w:t>
            </w:r>
            <w:r w:rsidRPr="009036AC">
              <w:rPr>
                <w:vertAlign w:val="superscript"/>
              </w:rPr>
              <w:t>6</w:t>
            </w:r>
            <w:r w:rsidRPr="009036AC">
              <w:t xml:space="preserve">punktu, nosakot, ka attiecīgi dzesēšanas avotu, </w:t>
            </w:r>
            <w:proofErr w:type="spellStart"/>
            <w:r w:rsidRPr="009036AC">
              <w:t>aukstumapgādes</w:t>
            </w:r>
            <w:proofErr w:type="spellEnd"/>
            <w:r w:rsidRPr="009036AC">
              <w:t xml:space="preserve"> pārvades un sadales dzesēšanas tīklu kopumā ietilps lietotāju </w:t>
            </w:r>
            <w:proofErr w:type="spellStart"/>
            <w:r w:rsidRPr="009036AC">
              <w:t>aukstumapgādes</w:t>
            </w:r>
            <w:proofErr w:type="spellEnd"/>
            <w:r w:rsidRPr="009036AC">
              <w:t xml:space="preserve"> sistēmas un </w:t>
            </w:r>
            <w:proofErr w:type="spellStart"/>
            <w:r w:rsidRPr="009036AC">
              <w:t>siltumavotu</w:t>
            </w:r>
            <w:proofErr w:type="spellEnd"/>
            <w:r w:rsidRPr="009036AC">
              <w:t xml:space="preserve">, siltumenerģijas pārvades un sadales siltumtīklu kopumā ietilps lietotāju siltumapgādes sistēmas.  </w:t>
            </w:r>
          </w:p>
          <w:p w14:paraId="15E31626" w14:textId="77777777" w:rsidR="000E119B" w:rsidRPr="009036AC" w:rsidRDefault="000E119B" w:rsidP="000E119B">
            <w:pPr>
              <w:pStyle w:val="naisc"/>
              <w:spacing w:before="0" w:after="0"/>
              <w:jc w:val="both"/>
            </w:pPr>
            <w:r w:rsidRPr="009036AC">
              <w:t>Ievērojot, ka tiesību aktu normām jābūt skaidri saprotamām un pašlaik normā ietvertā sīkā detalizācijas pakāpe to nenodrošina, kā arī uzskatot, ka centralizētās siltumapgādes sistēmas darbība nebūtu sasaistāma ar siltumapgādes sistēmas operatora licences darbības zonu, rosinām Likumprojekta 1.pantā paredzēto Enerģētikas likuma 1.panta 4.</w:t>
            </w:r>
            <w:r w:rsidRPr="009036AC">
              <w:rPr>
                <w:vertAlign w:val="superscript"/>
              </w:rPr>
              <w:t>6</w:t>
            </w:r>
            <w:r w:rsidRPr="009036AC">
              <w:t xml:space="preserve">punktu izteikt šādā redakcijā: </w:t>
            </w:r>
          </w:p>
          <w:p w14:paraId="0758D8A4" w14:textId="43D57AE2" w:rsidR="000E119B" w:rsidRPr="009036AC" w:rsidRDefault="000E119B" w:rsidP="000E119B">
            <w:pPr>
              <w:pStyle w:val="naisc"/>
              <w:spacing w:before="0" w:after="0"/>
              <w:jc w:val="both"/>
              <w:rPr>
                <w:b/>
                <w:bCs/>
              </w:rPr>
            </w:pPr>
            <w:r w:rsidRPr="009036AC">
              <w:t>“4</w:t>
            </w:r>
            <w:r w:rsidRPr="009036AC">
              <w:rPr>
                <w:vertAlign w:val="superscript"/>
              </w:rPr>
              <w:t>6</w:t>
            </w:r>
            <w:r w:rsidRPr="009036AC">
              <w:t xml:space="preserve">) centralizētā  siltumapgādes sistēma – </w:t>
            </w:r>
            <w:proofErr w:type="spellStart"/>
            <w:r w:rsidRPr="009036AC">
              <w:t>siltumavotu</w:t>
            </w:r>
            <w:proofErr w:type="spellEnd"/>
            <w:r w:rsidRPr="009036AC">
              <w:t>, siltumenerģijas pārvades un sadales sistēmas un siltumenerģijas lietotāju siltumapgādes sistēmu kopums saskaņotai siltumenerģijas ražošanai, pārvadei, sadalei un lietošanai;”.</w:t>
            </w:r>
          </w:p>
        </w:tc>
        <w:tc>
          <w:tcPr>
            <w:tcW w:w="3214" w:type="dxa"/>
            <w:vMerge/>
            <w:tcBorders>
              <w:top w:val="nil"/>
              <w:bottom w:val="single" w:sz="4" w:space="0" w:color="auto"/>
              <w:right w:val="single" w:sz="4" w:space="0" w:color="auto"/>
            </w:tcBorders>
          </w:tcPr>
          <w:p w14:paraId="767BBD8D" w14:textId="77777777"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0423D059" w14:textId="1A8EDFE2" w:rsidR="000E119B" w:rsidRPr="009036AC" w:rsidRDefault="000E119B" w:rsidP="000E119B"/>
        </w:tc>
      </w:tr>
      <w:tr w:rsidR="000E119B" w:rsidRPr="009036AC" w14:paraId="7722C256" w14:textId="77777777" w:rsidTr="005F29ED">
        <w:trPr>
          <w:jc w:val="center"/>
        </w:trPr>
        <w:tc>
          <w:tcPr>
            <w:tcW w:w="705" w:type="dxa"/>
            <w:vMerge/>
          </w:tcPr>
          <w:p w14:paraId="71D19430"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02ED6B3" w14:textId="64D4B485"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4D0E512" w14:textId="77777777" w:rsidR="000E119B" w:rsidRPr="009036AC" w:rsidRDefault="000E119B" w:rsidP="000E119B">
            <w:pPr>
              <w:pStyle w:val="naisc"/>
              <w:spacing w:before="0" w:after="0"/>
              <w:jc w:val="both"/>
              <w:rPr>
                <w:b/>
                <w:bCs/>
              </w:rPr>
            </w:pPr>
            <w:r w:rsidRPr="009036AC">
              <w:rPr>
                <w:b/>
                <w:bCs/>
              </w:rPr>
              <w:t>Finanšu ministrija (21.04.2021.)</w:t>
            </w:r>
          </w:p>
          <w:p w14:paraId="0CF0CD44" w14:textId="77777777" w:rsidR="000E119B" w:rsidRPr="009036AC" w:rsidRDefault="000E119B" w:rsidP="000E119B">
            <w:pPr>
              <w:pStyle w:val="naisc"/>
              <w:spacing w:before="0" w:after="0"/>
              <w:jc w:val="both"/>
            </w:pPr>
            <w:r w:rsidRPr="009036AC">
              <w:t>Lūdzam precizēt Likumprojekta 1.panta 4</w:t>
            </w:r>
            <w:r w:rsidRPr="009036AC">
              <w:rPr>
                <w:vertAlign w:val="superscript"/>
              </w:rPr>
              <w:t>5</w:t>
            </w:r>
            <w:r w:rsidRPr="009036AC">
              <w:t>.punktā un 4</w:t>
            </w:r>
            <w:r w:rsidRPr="009036AC">
              <w:rPr>
                <w:vertAlign w:val="superscript"/>
              </w:rPr>
              <w:t>6</w:t>
            </w:r>
            <w:r w:rsidRPr="009036AC">
              <w:t xml:space="preserve">.punktā norādītos terminus “centralizētā </w:t>
            </w:r>
            <w:proofErr w:type="spellStart"/>
            <w:r w:rsidRPr="009036AC">
              <w:t>aukstumapgādes</w:t>
            </w:r>
            <w:proofErr w:type="spellEnd"/>
            <w:r w:rsidRPr="009036AC">
              <w:t xml:space="preserve"> sistēma” un “centralizētā siltumapgādes sistēma”.</w:t>
            </w:r>
          </w:p>
          <w:p w14:paraId="0CFF6892" w14:textId="77777777" w:rsidR="000E119B" w:rsidRPr="009036AC" w:rsidRDefault="000E119B" w:rsidP="000E119B">
            <w:pPr>
              <w:pStyle w:val="naisc"/>
              <w:spacing w:before="0" w:after="0"/>
              <w:jc w:val="both"/>
            </w:pPr>
            <w:r w:rsidRPr="009036AC">
              <w:t>Atbilstoši Eiropas Parlamenta un Padomes 2018. gada 11. decembra Direktīvai (ES) 2018/2001 par no atjaunojamajiem energoresursiem iegūtas enerģijas izmantošanas veicināšanu (turpmāk - Direktīva 2018/2001) 2.panta 19.punktam “</w:t>
            </w:r>
            <w:proofErr w:type="spellStart"/>
            <w:r w:rsidRPr="009036AC">
              <w:t>aukstumenerģijas</w:t>
            </w:r>
            <w:proofErr w:type="spellEnd"/>
            <w:r w:rsidRPr="009036AC">
              <w:t xml:space="preserve"> vai siltumenerģijas saņēmēju (lietotāju) kopums” nav siltumapgādes elements. </w:t>
            </w:r>
          </w:p>
          <w:p w14:paraId="6FEF3BCF" w14:textId="3D5B6BBA" w:rsidR="000E119B" w:rsidRPr="009036AC" w:rsidRDefault="000E119B" w:rsidP="000E119B">
            <w:pPr>
              <w:pStyle w:val="naisc"/>
              <w:spacing w:before="0" w:after="0"/>
              <w:jc w:val="both"/>
              <w:rPr>
                <w:b/>
                <w:bCs/>
              </w:rPr>
            </w:pPr>
            <w:r w:rsidRPr="009036AC">
              <w:t xml:space="preserve">Direktīvas 2018/2001 2.panta 19.punkts nosaka, ka “centralizēta siltumapgāde” jeb “centralizēta </w:t>
            </w:r>
            <w:proofErr w:type="spellStart"/>
            <w:r w:rsidRPr="009036AC">
              <w:t>aukstumapgāde</w:t>
            </w:r>
            <w:proofErr w:type="spellEnd"/>
            <w:r w:rsidRPr="009036AC">
              <w:t xml:space="preserve">” ir siltumenerģijas sadale tvaika, karsta ūdens vai atdzesētu šķidrumu veidā no centrālas ražotnes vai decentralizētām ražotnēm pa tīklu uz daudzām ēkām vai vietām, telpas vai procesu siltumapgādei vai </w:t>
            </w:r>
            <w:proofErr w:type="spellStart"/>
            <w:r w:rsidRPr="009036AC">
              <w:t>aukstumapgādei</w:t>
            </w:r>
            <w:proofErr w:type="spellEnd"/>
            <w:r w:rsidRPr="009036AC">
              <w:t>.</w:t>
            </w:r>
          </w:p>
        </w:tc>
        <w:tc>
          <w:tcPr>
            <w:tcW w:w="3214" w:type="dxa"/>
            <w:vMerge/>
            <w:tcBorders>
              <w:top w:val="nil"/>
              <w:bottom w:val="single" w:sz="4" w:space="0" w:color="auto"/>
              <w:right w:val="single" w:sz="4" w:space="0" w:color="auto"/>
            </w:tcBorders>
          </w:tcPr>
          <w:p w14:paraId="47D66989" w14:textId="77777777" w:rsidR="000E119B" w:rsidRPr="009036AC" w:rsidRDefault="000E119B" w:rsidP="000E119B">
            <w:pPr>
              <w:pStyle w:val="naisc"/>
              <w:spacing w:before="0" w:after="0"/>
              <w:jc w:val="left"/>
            </w:pPr>
          </w:p>
        </w:tc>
        <w:tc>
          <w:tcPr>
            <w:tcW w:w="4022" w:type="dxa"/>
            <w:gridSpan w:val="2"/>
            <w:vMerge/>
            <w:tcBorders>
              <w:left w:val="single" w:sz="4" w:space="0" w:color="auto"/>
            </w:tcBorders>
          </w:tcPr>
          <w:p w14:paraId="079B97FF" w14:textId="24206667" w:rsidR="000E119B" w:rsidRPr="009036AC" w:rsidRDefault="000E119B" w:rsidP="000E119B"/>
        </w:tc>
      </w:tr>
      <w:tr w:rsidR="000E119B" w:rsidRPr="009036AC" w14:paraId="77094B5B" w14:textId="77777777" w:rsidTr="005F29ED">
        <w:trPr>
          <w:jc w:val="center"/>
        </w:trPr>
        <w:tc>
          <w:tcPr>
            <w:tcW w:w="705" w:type="dxa"/>
            <w:vMerge/>
          </w:tcPr>
          <w:p w14:paraId="0B5A00F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6E48C15" w14:textId="75686154"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6E89B9" w14:textId="77777777" w:rsidR="000E119B" w:rsidRPr="009036AC" w:rsidRDefault="000E119B" w:rsidP="000E119B">
            <w:pPr>
              <w:pStyle w:val="naisc"/>
              <w:spacing w:before="0" w:after="0"/>
              <w:jc w:val="both"/>
              <w:rPr>
                <w:b/>
                <w:bCs/>
              </w:rPr>
            </w:pPr>
            <w:r w:rsidRPr="009036AC">
              <w:rPr>
                <w:b/>
                <w:bCs/>
              </w:rPr>
              <w:t>Finanšu ministrija (28.06.2021.)</w:t>
            </w:r>
          </w:p>
          <w:p w14:paraId="42920D33" w14:textId="77777777" w:rsidR="000E119B" w:rsidRPr="009036AC" w:rsidRDefault="000E119B" w:rsidP="000E119B">
            <w:pPr>
              <w:pStyle w:val="paragraph"/>
              <w:spacing w:before="0" w:beforeAutospacing="0" w:after="0" w:afterAutospacing="0"/>
              <w:jc w:val="both"/>
              <w:textAlignment w:val="baseline"/>
            </w:pPr>
            <w:r w:rsidRPr="009036AC">
              <w:rPr>
                <w:rStyle w:val="normaltextrun"/>
              </w:rPr>
              <w:t>Atkārtoti lūdzam precizēt Likumprojekta 1.pantā ietvertā Enerģētikas likuma 1.panta 4</w:t>
            </w:r>
            <w:r w:rsidRPr="009036AC">
              <w:rPr>
                <w:rStyle w:val="normaltextrun"/>
                <w:vertAlign w:val="superscript"/>
              </w:rPr>
              <w:t>6</w:t>
            </w:r>
            <w:r w:rsidRPr="009036AC">
              <w:rPr>
                <w:rStyle w:val="normaltextrun"/>
              </w:rPr>
              <w:t>) punktā terminu “centralizētā siltumapgādes sistēma”, jo:</w:t>
            </w:r>
            <w:r w:rsidRPr="009036AC">
              <w:rPr>
                <w:rStyle w:val="eop"/>
              </w:rPr>
              <w:t> </w:t>
            </w:r>
          </w:p>
          <w:p w14:paraId="78113544" w14:textId="77777777" w:rsidR="000E119B" w:rsidRPr="009036AC" w:rsidRDefault="000E119B" w:rsidP="000E119B">
            <w:pPr>
              <w:pStyle w:val="paragraph"/>
              <w:numPr>
                <w:ilvl w:val="0"/>
                <w:numId w:val="10"/>
              </w:numPr>
              <w:spacing w:before="0" w:beforeAutospacing="0" w:after="0" w:afterAutospacing="0"/>
              <w:ind w:left="0" w:firstLine="720"/>
              <w:jc w:val="both"/>
              <w:textAlignment w:val="baseline"/>
            </w:pPr>
            <w:r w:rsidRPr="009036AC">
              <w:rPr>
                <w:rStyle w:val="normaltextrun"/>
              </w:rPr>
              <w:t>atbilstoši Eiropas Parlamenta un Padomes 2018. gada 11. decembra Direktīvai (ES) 2018/2001 par no atjaunojamajiem energoresursiem iegūtas enerģijas izmantošanas veicināšanu (turpmāk - direktīva 2018/2001) 2.panta 19. punktam “siltumenerģijas saņēmēju (lietotāju) kopums” nav siltumapgādes elements;</w:t>
            </w:r>
            <w:r w:rsidRPr="009036AC">
              <w:rPr>
                <w:rStyle w:val="eop"/>
              </w:rPr>
              <w:t> </w:t>
            </w:r>
          </w:p>
          <w:p w14:paraId="47356671" w14:textId="77777777" w:rsidR="000E119B" w:rsidRPr="009036AC" w:rsidRDefault="000E119B" w:rsidP="000E119B">
            <w:pPr>
              <w:pStyle w:val="paragraph"/>
              <w:numPr>
                <w:ilvl w:val="0"/>
                <w:numId w:val="11"/>
              </w:numPr>
              <w:spacing w:before="0" w:beforeAutospacing="0" w:after="0" w:afterAutospacing="0"/>
              <w:ind w:left="0" w:firstLine="720"/>
              <w:jc w:val="both"/>
              <w:textAlignment w:val="baseline"/>
            </w:pPr>
            <w:r w:rsidRPr="009036AC">
              <w:rPr>
                <w:rStyle w:val="normaltextrun"/>
              </w:rPr>
              <w:t>Centralizētas siltumenerģijas saņēmēji ir gan juridiski, gan saimnieciski nodalīti no </w:t>
            </w:r>
            <w:proofErr w:type="spellStart"/>
            <w:r w:rsidRPr="009036AC">
              <w:rPr>
                <w:rStyle w:val="normaltextrun"/>
              </w:rPr>
              <w:t>siltumavotu</w:t>
            </w:r>
            <w:proofErr w:type="spellEnd"/>
            <w:r w:rsidRPr="009036AC">
              <w:rPr>
                <w:rStyle w:val="normaltextrun"/>
              </w:rPr>
              <w:t>, pārvades un sadales siltumtīklu turētājiem; </w:t>
            </w:r>
            <w:r w:rsidRPr="009036AC">
              <w:rPr>
                <w:rStyle w:val="eop"/>
              </w:rPr>
              <w:t> </w:t>
            </w:r>
          </w:p>
          <w:p w14:paraId="66A7D6E3" w14:textId="77777777" w:rsidR="000E119B" w:rsidRPr="009036AC" w:rsidRDefault="000E119B" w:rsidP="000E119B">
            <w:pPr>
              <w:pStyle w:val="paragraph"/>
              <w:numPr>
                <w:ilvl w:val="0"/>
                <w:numId w:val="12"/>
              </w:numPr>
              <w:spacing w:before="0" w:beforeAutospacing="0" w:after="0" w:afterAutospacing="0"/>
              <w:ind w:left="0" w:firstLine="720"/>
              <w:jc w:val="both"/>
              <w:textAlignment w:val="baseline"/>
            </w:pPr>
            <w:r w:rsidRPr="009036AC">
              <w:rPr>
                <w:rStyle w:val="normaltextrun"/>
              </w:rPr>
              <w:t>Termina definējums ir pretrunā ar likuma 52.pantu un 118. panta ceturto daļu;</w:t>
            </w:r>
            <w:r w:rsidRPr="009036AC">
              <w:rPr>
                <w:rStyle w:val="eop"/>
              </w:rPr>
              <w:t> </w:t>
            </w:r>
          </w:p>
          <w:p w14:paraId="58DEAE83" w14:textId="2D7D44A0" w:rsidR="000E119B" w:rsidRPr="009036AC" w:rsidRDefault="000E119B" w:rsidP="000E119B">
            <w:pPr>
              <w:pStyle w:val="paragraph"/>
              <w:numPr>
                <w:ilvl w:val="0"/>
                <w:numId w:val="13"/>
              </w:numPr>
              <w:spacing w:before="0" w:beforeAutospacing="0" w:after="0" w:afterAutospacing="0"/>
              <w:ind w:left="0" w:firstLine="720"/>
              <w:jc w:val="both"/>
              <w:textAlignment w:val="baseline"/>
              <w:rPr>
                <w:rFonts w:ascii="Calibri Light" w:hAnsi="Calibri Light" w:cs="Calibri Light"/>
                <w:sz w:val="22"/>
                <w:szCs w:val="22"/>
              </w:rPr>
            </w:pPr>
            <w:r w:rsidRPr="009036AC">
              <w:rPr>
                <w:rStyle w:val="normaltextrun"/>
              </w:rPr>
              <w:t>Tehniski ēkas apkurei nepieciešamo siltumenerģiju var nodrošināt ne tikai no centralizētas siltumapgādes sistēmas, bet arī no ēkā izbūvēta siltuma avota (siltuma ģeneratora). </w:t>
            </w:r>
            <w:r w:rsidRPr="009036AC">
              <w:rPr>
                <w:rStyle w:val="eop"/>
              </w:rPr>
              <w:t> </w:t>
            </w:r>
          </w:p>
        </w:tc>
        <w:tc>
          <w:tcPr>
            <w:tcW w:w="3214" w:type="dxa"/>
            <w:vMerge/>
            <w:tcBorders>
              <w:top w:val="nil"/>
              <w:bottom w:val="single" w:sz="4" w:space="0" w:color="auto"/>
              <w:right w:val="single" w:sz="4" w:space="0" w:color="auto"/>
            </w:tcBorders>
          </w:tcPr>
          <w:p w14:paraId="71D9A9DC" w14:textId="663CD104" w:rsidR="000E119B" w:rsidRPr="009036AC" w:rsidRDefault="000E119B" w:rsidP="000E119B">
            <w:pPr>
              <w:pStyle w:val="naisc"/>
              <w:spacing w:before="0" w:after="0"/>
              <w:jc w:val="left"/>
            </w:pPr>
          </w:p>
        </w:tc>
        <w:tc>
          <w:tcPr>
            <w:tcW w:w="4022" w:type="dxa"/>
            <w:gridSpan w:val="2"/>
            <w:vMerge/>
            <w:tcBorders>
              <w:left w:val="single" w:sz="4" w:space="0" w:color="auto"/>
            </w:tcBorders>
          </w:tcPr>
          <w:p w14:paraId="465647B2" w14:textId="156D5414" w:rsidR="000E119B" w:rsidRPr="009036AC" w:rsidRDefault="000E119B" w:rsidP="000E119B"/>
        </w:tc>
      </w:tr>
      <w:tr w:rsidR="000E119B" w:rsidRPr="009036AC" w14:paraId="4C89705C" w14:textId="77777777" w:rsidTr="005F29ED">
        <w:trPr>
          <w:jc w:val="center"/>
        </w:trPr>
        <w:tc>
          <w:tcPr>
            <w:tcW w:w="705" w:type="dxa"/>
            <w:vMerge/>
          </w:tcPr>
          <w:p w14:paraId="1A45113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6B1D806" w14:textId="77777777"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BD5658F" w14:textId="77777777" w:rsidR="000E119B" w:rsidRPr="009036AC" w:rsidRDefault="000E119B" w:rsidP="000E119B">
            <w:pPr>
              <w:pStyle w:val="naisc"/>
              <w:spacing w:before="0" w:after="0"/>
              <w:jc w:val="both"/>
              <w:rPr>
                <w:b/>
                <w:bCs/>
              </w:rPr>
            </w:pPr>
            <w:r w:rsidRPr="009036AC">
              <w:rPr>
                <w:b/>
                <w:bCs/>
              </w:rPr>
              <w:t>Finanšu ministrija (24.08.2021.)</w:t>
            </w:r>
          </w:p>
          <w:p w14:paraId="44A606BA" w14:textId="77777777" w:rsidR="000E119B" w:rsidRPr="009036AC" w:rsidRDefault="000E119B" w:rsidP="000E119B">
            <w:pPr>
              <w:jc w:val="both"/>
              <w:rPr>
                <w:lang w:eastAsia="en-US"/>
              </w:rPr>
            </w:pPr>
            <w:r w:rsidRPr="009036AC">
              <w:rPr>
                <w:lang w:eastAsia="en-US"/>
              </w:rPr>
              <w:t xml:space="preserve">Finanšu ministrija uztur jau iepriekš izteiktos iebildumus par likumprojekta 1.pantā ietvertā Enerģētikas likuma </w:t>
            </w:r>
            <w:r w:rsidRPr="00154AAC">
              <w:rPr>
                <w:lang w:eastAsia="en-US"/>
              </w:rPr>
              <w:t>1.panta 4</w:t>
            </w:r>
            <w:r w:rsidRPr="00154AAC">
              <w:rPr>
                <w:vertAlign w:val="superscript"/>
                <w:lang w:eastAsia="en-US"/>
              </w:rPr>
              <w:t>6</w:t>
            </w:r>
            <w:r w:rsidRPr="00154AAC">
              <w:rPr>
                <w:lang w:eastAsia="en-US"/>
              </w:rPr>
              <w:t>) un 4</w:t>
            </w:r>
            <w:r w:rsidRPr="00154AAC">
              <w:rPr>
                <w:vertAlign w:val="superscript"/>
                <w:lang w:eastAsia="en-US"/>
              </w:rPr>
              <w:t>7</w:t>
            </w:r>
            <w:r w:rsidRPr="00154AAC">
              <w:rPr>
                <w:lang w:eastAsia="en-US"/>
              </w:rPr>
              <w:t xml:space="preserve">) </w:t>
            </w:r>
            <w:r w:rsidRPr="009036AC">
              <w:rPr>
                <w:lang w:eastAsia="en-US"/>
              </w:rPr>
              <w:t xml:space="preserve">punkta terminos ietverto dzesēšanas vai siltumapgādes lietotāju kopumu”. Lūdzam minētos punktus izteikt šādā redakcijā: </w:t>
            </w:r>
          </w:p>
          <w:p w14:paraId="305CD714" w14:textId="77777777" w:rsidR="000E119B" w:rsidRPr="009036AC" w:rsidRDefault="000E119B" w:rsidP="000E119B">
            <w:pPr>
              <w:jc w:val="both"/>
              <w:rPr>
                <w:lang w:eastAsia="en-US"/>
              </w:rPr>
            </w:pPr>
            <w:r w:rsidRPr="009036AC">
              <w:rPr>
                <w:lang w:eastAsia="en-US"/>
              </w:rPr>
              <w:t>4</w:t>
            </w:r>
            <w:r w:rsidRPr="008F3D17">
              <w:rPr>
                <w:vertAlign w:val="superscript"/>
                <w:lang w:eastAsia="en-US"/>
              </w:rPr>
              <w:t>6</w:t>
            </w:r>
            <w:r w:rsidRPr="009036AC">
              <w:rPr>
                <w:lang w:eastAsia="en-US"/>
              </w:rPr>
              <w:t>) centralizētā dzesēšanas sistēma – vienotā sistēmā savstarpēji savienotu dzesēšanas avotu, pārvades un sadales dzesēšanas tīklu un iekārtu kopums, kas saskaņoti ražo, pārveido, pārvada un sadala lietotāju telpu un sistēmu dzesēšanai nepieciešamo enerģiju;</w:t>
            </w:r>
          </w:p>
          <w:p w14:paraId="4FB939BE" w14:textId="74B3D502" w:rsidR="000E119B" w:rsidRPr="009036AC" w:rsidRDefault="000E119B" w:rsidP="000E119B">
            <w:pPr>
              <w:pStyle w:val="naisc"/>
              <w:spacing w:before="0" w:after="0"/>
              <w:jc w:val="both"/>
              <w:rPr>
                <w:b/>
                <w:bCs/>
              </w:rPr>
            </w:pPr>
            <w:r w:rsidRPr="009036AC">
              <w:rPr>
                <w:lang w:eastAsia="en-US"/>
              </w:rPr>
              <w:t>4</w:t>
            </w:r>
            <w:r w:rsidRPr="008F3D17">
              <w:rPr>
                <w:vertAlign w:val="superscript"/>
                <w:lang w:eastAsia="en-US"/>
              </w:rPr>
              <w:t>7</w:t>
            </w:r>
            <w:r w:rsidRPr="009036AC">
              <w:rPr>
                <w:lang w:eastAsia="en-US"/>
              </w:rPr>
              <w:t xml:space="preserve">) centralizētā siltumapgādes sistēma – vienotā sistēmā savstarpēji savienotu </w:t>
            </w:r>
            <w:proofErr w:type="spellStart"/>
            <w:r w:rsidRPr="009036AC">
              <w:rPr>
                <w:lang w:eastAsia="en-US"/>
              </w:rPr>
              <w:t>siltumavotu</w:t>
            </w:r>
            <w:proofErr w:type="spellEnd"/>
            <w:r w:rsidRPr="009036AC">
              <w:rPr>
                <w:lang w:eastAsia="en-US"/>
              </w:rPr>
              <w:t xml:space="preserve">, pārvades un sadales siltumtīklu un iekārtu kopums, kas saskaņoti ražo, pārveido, pārvada un sadala siltumenerģiju tvaika vai karstā ūdens veidā no centrālās ražotnes vai vienotā sistēmā savstarpēji savienotām decentralizētajām ražotnēm pa tīklu uz lietotāju ēkām vai vietām, telpu vai procesu siltumapgādei;” </w:t>
            </w:r>
          </w:p>
        </w:tc>
        <w:tc>
          <w:tcPr>
            <w:tcW w:w="3214" w:type="dxa"/>
            <w:vMerge/>
            <w:tcBorders>
              <w:top w:val="nil"/>
              <w:bottom w:val="single" w:sz="4" w:space="0" w:color="auto"/>
              <w:right w:val="single" w:sz="4" w:space="0" w:color="auto"/>
            </w:tcBorders>
          </w:tcPr>
          <w:p w14:paraId="0FE90684" w14:textId="77777777"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79ABBD48" w14:textId="77777777" w:rsidR="000E119B" w:rsidRPr="009036AC" w:rsidRDefault="000E119B" w:rsidP="000E119B"/>
        </w:tc>
      </w:tr>
      <w:tr w:rsidR="000E119B" w:rsidRPr="009036AC" w14:paraId="50E506AD" w14:textId="77777777" w:rsidTr="005F29ED">
        <w:trPr>
          <w:jc w:val="center"/>
        </w:trPr>
        <w:tc>
          <w:tcPr>
            <w:tcW w:w="705" w:type="dxa"/>
            <w:vMerge/>
          </w:tcPr>
          <w:p w14:paraId="27E2D9B3"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4C65FB3" w14:textId="5566B01F"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D3E0A30"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5F3AAA33" w14:textId="07427A0F" w:rsidR="000E119B" w:rsidRPr="009036AC" w:rsidRDefault="000E119B" w:rsidP="000E119B">
            <w:pPr>
              <w:pStyle w:val="naisc"/>
              <w:spacing w:before="0" w:after="0"/>
              <w:jc w:val="both"/>
            </w:pPr>
            <w:r w:rsidRPr="009036AC">
              <w:t>Regulators atkārtoti norāda, ka enerģijas lietotāji, kas ir fiziskas vai juridiskas personas, nevar būt savienoti ar dzesēšanas vai siltumenerģijas pārvades un sadales tīklu. Ar minēto tīklu ir savienotas lietotāju dzesēšanas vai siltumapgādes sistēmas. Tā kā centralizētās siltumapgādes sistēma ietver ne tikai siltumenerģijas pārvades un sadales sistēmas, tad nav pamatoti un ir iekšēji pretrunīgi šo terminu sasaistīt ar licences darbības zonu, kas attiecas tikai uz siltumapgādes sistēmas operatoriem. Ievērojot minēto un saskaņojot terminu “centralizētā dzesēšanas sistēma” un “centralizētā siltumapgādes sistēma” skaidrojumus Likumprojekta 1.pantā paredzēto Enerģētikas likuma 1.panta 4.5 un 4.6punktu jāizsaka šādā redakcijā:</w:t>
            </w:r>
          </w:p>
          <w:p w14:paraId="68A052CC" w14:textId="77777777" w:rsidR="000E119B" w:rsidRPr="009036AC" w:rsidRDefault="000E119B" w:rsidP="000E119B">
            <w:pPr>
              <w:pStyle w:val="naisc"/>
              <w:spacing w:before="0" w:after="0"/>
              <w:jc w:val="both"/>
            </w:pPr>
            <w:r w:rsidRPr="009036AC">
              <w:t>“4</w:t>
            </w:r>
            <w:r w:rsidRPr="009036AC">
              <w:rPr>
                <w:vertAlign w:val="superscript"/>
              </w:rPr>
              <w:t>5</w:t>
            </w:r>
            <w:r w:rsidRPr="009036AC">
              <w:t>) centralizētā dzesēšanas sistēma – dzesēšanas avotu, pārvades un sadales dzesēšanas tīklu un lietotāju dzesēšanas sistēmu kopums, kas saskaņoti ražo, pārveido, pārvada, sadala un patērē dzesēšanai nepieciešamo enerģiju;</w:t>
            </w:r>
          </w:p>
          <w:p w14:paraId="400086A6" w14:textId="77777777" w:rsidR="000E119B" w:rsidRPr="009036AC" w:rsidRDefault="000E119B" w:rsidP="000E119B">
            <w:pPr>
              <w:pStyle w:val="naisc"/>
              <w:spacing w:before="0" w:after="0"/>
              <w:jc w:val="both"/>
            </w:pPr>
            <w:r w:rsidRPr="009036AC">
              <w:t>4</w:t>
            </w:r>
            <w:r w:rsidRPr="009036AC">
              <w:rPr>
                <w:vertAlign w:val="superscript"/>
              </w:rPr>
              <w:t>6</w:t>
            </w:r>
            <w:r w:rsidRPr="009036AC">
              <w:t xml:space="preserve">) centralizētā siltumapgādes sistēma – </w:t>
            </w:r>
            <w:proofErr w:type="spellStart"/>
            <w:r w:rsidRPr="009036AC">
              <w:t>siltumavotu</w:t>
            </w:r>
            <w:proofErr w:type="spellEnd"/>
            <w:r w:rsidRPr="009036AC">
              <w:t>, siltumenerģijas pārvades un sadales sistēmas un siltumenerģijas lietotāju siltumapgādes sistēmu kopums saskaņotai siltumenerģijas ražošanai, pārvadei, sadalei un lietošanai;”.</w:t>
            </w:r>
          </w:p>
          <w:p w14:paraId="09522E4C" w14:textId="2F850E59" w:rsidR="000E119B" w:rsidRPr="009036AC" w:rsidRDefault="000E119B" w:rsidP="000E119B">
            <w:pPr>
              <w:pStyle w:val="naisc"/>
              <w:spacing w:before="0" w:after="0"/>
              <w:jc w:val="both"/>
              <w:rPr>
                <w:b/>
                <w:bCs/>
              </w:rPr>
            </w:pPr>
            <w:r w:rsidRPr="009036AC">
              <w:t>Likumprojekta 1.pantā paredzētajā Enerģētikas likuma 1.panta 4.</w:t>
            </w:r>
            <w:r w:rsidRPr="009036AC">
              <w:rPr>
                <w:vertAlign w:val="superscript"/>
              </w:rPr>
              <w:t>5</w:t>
            </w:r>
            <w:r w:rsidRPr="009036AC">
              <w:t>punktā tiek skaidrots termins “centralizētā dzesēšanas sistēma”. Savukārt spēkā esošā Enerģētikas likuma 1.panta 22.</w:t>
            </w:r>
            <w:r w:rsidRPr="009036AC">
              <w:rPr>
                <w:vertAlign w:val="superscript"/>
              </w:rPr>
              <w:t>1</w:t>
            </w:r>
            <w:r w:rsidRPr="009036AC">
              <w:t xml:space="preserve">punktā tiek skaidrots termins “individuālā </w:t>
            </w:r>
            <w:proofErr w:type="spellStart"/>
            <w:r w:rsidRPr="009036AC">
              <w:t>aukstumapgādes</w:t>
            </w:r>
            <w:proofErr w:type="spellEnd"/>
            <w:r w:rsidRPr="009036AC">
              <w:t xml:space="preserve"> sistēma”, IX nodaļas, kuras nosaukums ir “Siltumapgādes un </w:t>
            </w:r>
            <w:proofErr w:type="spellStart"/>
            <w:r w:rsidRPr="009036AC">
              <w:t>aukstumapgādes</w:t>
            </w:r>
            <w:proofErr w:type="spellEnd"/>
            <w:r w:rsidRPr="009036AC">
              <w:t xml:space="preserve"> sistēma”, normās, kā arī Likumprojekta 1.pantā paredzētajā Enerģētikas likuma 1.panta 6.</w:t>
            </w:r>
            <w:r w:rsidRPr="009036AC">
              <w:rPr>
                <w:vertAlign w:val="superscript"/>
              </w:rPr>
              <w:t>2</w:t>
            </w:r>
            <w:r w:rsidRPr="009036AC">
              <w:t xml:space="preserve"> punktā un 22.pantā paredzētajā Enerģētikas likuma 58.</w:t>
            </w:r>
            <w:r w:rsidRPr="009036AC">
              <w:rPr>
                <w:vertAlign w:val="superscript"/>
              </w:rPr>
              <w:t>4</w:t>
            </w:r>
            <w:r w:rsidRPr="009036AC">
              <w:t>panta ceturtajā un piektajā daļā tiek izmantots termins “</w:t>
            </w:r>
            <w:proofErr w:type="spellStart"/>
            <w:r w:rsidRPr="009036AC">
              <w:t>aukstumapgāde</w:t>
            </w:r>
            <w:proofErr w:type="spellEnd"/>
            <w:r w:rsidRPr="009036AC">
              <w:t>” un “aukstums”. Nodrošinot normu uztveramību un skaidrību, nepieciešams saskaņot Enerģētikas likumā izmantojamos terminus un attiecībā uz vienu un to pašu procesu izmantot tikai vienu terminu.</w:t>
            </w:r>
          </w:p>
        </w:tc>
        <w:tc>
          <w:tcPr>
            <w:tcW w:w="3214" w:type="dxa"/>
            <w:vMerge/>
            <w:tcBorders>
              <w:top w:val="nil"/>
              <w:bottom w:val="single" w:sz="4" w:space="0" w:color="auto"/>
              <w:right w:val="single" w:sz="4" w:space="0" w:color="auto"/>
            </w:tcBorders>
          </w:tcPr>
          <w:p w14:paraId="30C6CC0A" w14:textId="4AD6EC72"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558E5879" w14:textId="22B8832D" w:rsidR="000E119B" w:rsidRPr="009036AC" w:rsidRDefault="000E119B" w:rsidP="000E119B"/>
        </w:tc>
      </w:tr>
      <w:tr w:rsidR="000E119B" w:rsidRPr="009036AC" w14:paraId="23E0F4B4" w14:textId="77777777" w:rsidTr="005F29ED">
        <w:trPr>
          <w:jc w:val="center"/>
        </w:trPr>
        <w:tc>
          <w:tcPr>
            <w:tcW w:w="705" w:type="dxa"/>
            <w:vMerge/>
          </w:tcPr>
          <w:p w14:paraId="59E0864F"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58D6E80" w14:textId="77777777"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AC07FF"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6DD4EA41" w14:textId="05BBB601" w:rsidR="000E119B" w:rsidRPr="009036AC" w:rsidRDefault="000E119B" w:rsidP="000E119B">
            <w:pPr>
              <w:pStyle w:val="naisc"/>
              <w:spacing w:before="0" w:after="0"/>
              <w:jc w:val="both"/>
              <w:rPr>
                <w:b/>
                <w:bCs/>
              </w:rPr>
            </w:pPr>
            <w:r w:rsidRPr="009036AC">
              <w:t>Nedz Likumprojektā, nedz Enerģētikas likumā netiek lietots termins “centralizēta dzesēšana”. Ievērojot Likumprojekta 1.pantā paredzētos ar siltumapgādi saistītos terminus, Regulatora ieskatā, būtu pietiekami, ja Likumprojekta 1.pantā tiktu definēts tikai termins “centralizētā dzesēšanas sistēma”. Līdz ar to no Likumprojekta 1.panta jāizslēdz Enerģētikas likuma 1.panta 4.</w:t>
            </w:r>
            <w:r w:rsidRPr="009036AC">
              <w:rPr>
                <w:vertAlign w:val="superscript"/>
              </w:rPr>
              <w:t>4</w:t>
            </w:r>
            <w:r w:rsidRPr="009036AC">
              <w:t>punkts, kas skaidro terminu “centralizēta dzesēšana”.</w:t>
            </w:r>
          </w:p>
        </w:tc>
        <w:tc>
          <w:tcPr>
            <w:tcW w:w="3214" w:type="dxa"/>
            <w:vMerge/>
            <w:tcBorders>
              <w:top w:val="nil"/>
              <w:bottom w:val="single" w:sz="4" w:space="0" w:color="auto"/>
              <w:right w:val="single" w:sz="4" w:space="0" w:color="auto"/>
            </w:tcBorders>
          </w:tcPr>
          <w:p w14:paraId="1C2BC3F0" w14:textId="77777777"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56089FA2" w14:textId="77777777" w:rsidR="000E119B" w:rsidRPr="009036AC" w:rsidRDefault="000E119B" w:rsidP="000E119B"/>
        </w:tc>
      </w:tr>
      <w:tr w:rsidR="000E119B" w:rsidRPr="009036AC" w14:paraId="05F323E8" w14:textId="77777777" w:rsidTr="005F29ED">
        <w:trPr>
          <w:jc w:val="center"/>
        </w:trPr>
        <w:tc>
          <w:tcPr>
            <w:tcW w:w="705" w:type="dxa"/>
            <w:vMerge/>
          </w:tcPr>
          <w:p w14:paraId="73CF126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A022AB2" w14:textId="1B249020"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2CE5DF" w14:textId="77777777" w:rsidR="000E119B" w:rsidRPr="009036AC" w:rsidRDefault="000E119B" w:rsidP="000E119B">
            <w:pPr>
              <w:pStyle w:val="naisc"/>
              <w:spacing w:before="0" w:after="0"/>
              <w:jc w:val="both"/>
              <w:rPr>
                <w:b/>
                <w:bCs/>
              </w:rPr>
            </w:pPr>
            <w:r w:rsidRPr="009036AC">
              <w:rPr>
                <w:b/>
                <w:bCs/>
              </w:rPr>
              <w:t>Sabiedrisko pakalpojumu regulēšanas komisija (23.08.2021.)</w:t>
            </w:r>
          </w:p>
          <w:p w14:paraId="057B9BD8" w14:textId="77777777" w:rsidR="000E119B" w:rsidRPr="009036AC" w:rsidRDefault="000E119B" w:rsidP="000E119B">
            <w:pPr>
              <w:spacing w:after="60"/>
              <w:jc w:val="both"/>
              <w:rPr>
                <w:color w:val="000000" w:themeColor="text1"/>
              </w:rPr>
            </w:pPr>
            <w:r w:rsidRPr="009036AC">
              <w:rPr>
                <w:color w:val="000000" w:themeColor="text1"/>
              </w:rPr>
              <w:t>Tā kā Likumprojekta 1.pantā attiecībā uz Enerģētikas likuma 1.panta 4.</w:t>
            </w:r>
            <w:r w:rsidRPr="009036AC">
              <w:rPr>
                <w:color w:val="000000" w:themeColor="text1"/>
                <w:vertAlign w:val="superscript"/>
              </w:rPr>
              <w:t>7</w:t>
            </w:r>
            <w:r w:rsidRPr="009036AC">
              <w:rPr>
                <w:color w:val="000000" w:themeColor="text1"/>
              </w:rPr>
              <w:t xml:space="preserve"> punktu ir iekļauti jauni termini, kas Likumprojektā nav aprakstīti: “centrālā ražotne”, “decentralizētās ražotnes”, lūdzam izteikt Enerģētikas likuma 1.panta 4.</w:t>
            </w:r>
            <w:r w:rsidRPr="009036AC">
              <w:rPr>
                <w:color w:val="000000" w:themeColor="text1"/>
                <w:vertAlign w:val="superscript"/>
              </w:rPr>
              <w:t>7</w:t>
            </w:r>
            <w:r w:rsidRPr="009036AC">
              <w:rPr>
                <w:color w:val="000000" w:themeColor="text1"/>
              </w:rPr>
              <w:t xml:space="preserve"> punktu šādā redakcijā: </w:t>
            </w:r>
          </w:p>
          <w:p w14:paraId="72165C72" w14:textId="77777777" w:rsidR="000E119B" w:rsidRPr="009036AC" w:rsidRDefault="000E119B" w:rsidP="000E119B">
            <w:pPr>
              <w:pStyle w:val="naisc"/>
              <w:spacing w:before="0" w:after="0"/>
              <w:jc w:val="both"/>
              <w:rPr>
                <w:b/>
                <w:bCs/>
              </w:rPr>
            </w:pPr>
            <w:r w:rsidRPr="009036AC">
              <w:rPr>
                <w:color w:val="000000" w:themeColor="text1"/>
              </w:rPr>
              <w:t>“4</w:t>
            </w:r>
            <w:r w:rsidRPr="009036AC">
              <w:rPr>
                <w:color w:val="000000" w:themeColor="text1"/>
                <w:vertAlign w:val="superscript"/>
              </w:rPr>
              <w:t>7</w:t>
            </w:r>
            <w:r w:rsidRPr="009036AC">
              <w:rPr>
                <w:color w:val="000000" w:themeColor="text1"/>
              </w:rPr>
              <w:t>) c</w:t>
            </w:r>
            <w:r w:rsidRPr="009036AC">
              <w:t xml:space="preserve">entralizētā siltumapgādes sistēma – vienotā sistēmā savstarpēji savienotu </w:t>
            </w:r>
            <w:proofErr w:type="spellStart"/>
            <w:r w:rsidRPr="009036AC">
              <w:t>siltumavotu</w:t>
            </w:r>
            <w:proofErr w:type="spellEnd"/>
            <w:r w:rsidRPr="009036AC">
              <w:t>, pārvades un sadales siltumtīklu un siltumenerģijas lietotāju kopums, kas saskaņoti ražo, pārveido, pārvada, sadala un patērē siltumenerģiju.”</w:t>
            </w:r>
          </w:p>
        </w:tc>
        <w:tc>
          <w:tcPr>
            <w:tcW w:w="3214" w:type="dxa"/>
            <w:vMerge/>
            <w:tcBorders>
              <w:top w:val="nil"/>
              <w:bottom w:val="single" w:sz="4" w:space="0" w:color="auto"/>
              <w:right w:val="single" w:sz="4" w:space="0" w:color="auto"/>
            </w:tcBorders>
          </w:tcPr>
          <w:p w14:paraId="5EE57D58" w14:textId="77777777"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25068398" w14:textId="77777777" w:rsidR="000E119B" w:rsidRPr="009036AC" w:rsidRDefault="000E119B" w:rsidP="000E119B"/>
        </w:tc>
      </w:tr>
      <w:tr w:rsidR="000E119B" w:rsidRPr="009036AC" w14:paraId="2B58258F" w14:textId="77777777" w:rsidTr="005F29ED">
        <w:trPr>
          <w:jc w:val="center"/>
        </w:trPr>
        <w:tc>
          <w:tcPr>
            <w:tcW w:w="705" w:type="dxa"/>
            <w:vMerge/>
          </w:tcPr>
          <w:p w14:paraId="2362DEBF"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2308017B" w14:textId="762F116B" w:rsidR="000E119B" w:rsidRPr="009036AC" w:rsidRDefault="000E119B" w:rsidP="000E119B">
            <w:pPr>
              <w:pStyle w:val="paragraph"/>
              <w:spacing w:before="0" w:after="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EDFBD61" w14:textId="77777777" w:rsidR="000E119B" w:rsidRPr="009036AC" w:rsidRDefault="000E119B" w:rsidP="000E119B">
            <w:pPr>
              <w:pStyle w:val="naisc"/>
              <w:spacing w:before="0" w:after="0"/>
              <w:jc w:val="both"/>
              <w:rPr>
                <w:b/>
                <w:bCs/>
              </w:rPr>
            </w:pPr>
            <w:bookmarkStart w:id="1" w:name="_Hlk79235757"/>
            <w:r w:rsidRPr="009036AC">
              <w:rPr>
                <w:b/>
                <w:bCs/>
              </w:rPr>
              <w:t>Sabiedrisko pakalpojumu regulēšanas komisija (23.08.2021.)</w:t>
            </w:r>
          </w:p>
          <w:p w14:paraId="052D9917" w14:textId="7261A075" w:rsidR="000E119B" w:rsidRPr="009036AC" w:rsidRDefault="000E119B" w:rsidP="000E119B">
            <w:pPr>
              <w:spacing w:after="60"/>
              <w:jc w:val="both"/>
              <w:rPr>
                <w:color w:val="000000" w:themeColor="text1"/>
              </w:rPr>
            </w:pPr>
            <w:r w:rsidRPr="009036AC">
              <w:rPr>
                <w:color w:val="000000" w:themeColor="text1"/>
              </w:rPr>
              <w:t>Likumprojekta 1.pantā paredzētajā Enerģētikas likuma 1.panta 4.</w:t>
            </w:r>
            <w:r w:rsidRPr="009036AC">
              <w:rPr>
                <w:color w:val="000000" w:themeColor="text1"/>
                <w:vertAlign w:val="superscript"/>
              </w:rPr>
              <w:t>5</w:t>
            </w:r>
            <w:r w:rsidRPr="009036AC">
              <w:rPr>
                <w:color w:val="000000" w:themeColor="text1"/>
              </w:rPr>
              <w:t>punktā tiek skaidrots termins “</w:t>
            </w:r>
            <w:r w:rsidRPr="009036AC">
              <w:rPr>
                <w:b/>
                <w:bCs/>
                <w:color w:val="000000" w:themeColor="text1"/>
              </w:rPr>
              <w:t>centralizētā dzesēšanas sistēma</w:t>
            </w:r>
            <w:r w:rsidRPr="009036AC">
              <w:rPr>
                <w:color w:val="000000" w:themeColor="text1"/>
              </w:rPr>
              <w:t>”. Savukārt spēkā esošā Enerģētikas likuma 1.panta 22.</w:t>
            </w:r>
            <w:r w:rsidRPr="009036AC">
              <w:rPr>
                <w:color w:val="000000" w:themeColor="text1"/>
                <w:vertAlign w:val="superscript"/>
              </w:rPr>
              <w:t>1 </w:t>
            </w:r>
            <w:r w:rsidRPr="009036AC">
              <w:rPr>
                <w:color w:val="000000" w:themeColor="text1"/>
              </w:rPr>
              <w:t xml:space="preserve">punktā tiek skaidrots termins “individuālā </w:t>
            </w:r>
            <w:proofErr w:type="spellStart"/>
            <w:r w:rsidRPr="009036AC">
              <w:rPr>
                <w:color w:val="000000" w:themeColor="text1"/>
              </w:rPr>
              <w:t>aukstumapgādes</w:t>
            </w:r>
            <w:proofErr w:type="spellEnd"/>
            <w:r w:rsidRPr="009036AC">
              <w:rPr>
                <w:color w:val="000000" w:themeColor="text1"/>
              </w:rPr>
              <w:t xml:space="preserve"> sistēma”, IX nodaļas, kuras nosaukums ir “Siltumapgādes un </w:t>
            </w:r>
            <w:proofErr w:type="spellStart"/>
            <w:r w:rsidRPr="009036AC">
              <w:rPr>
                <w:color w:val="000000" w:themeColor="text1"/>
              </w:rPr>
              <w:t>aukstumapgādes</w:t>
            </w:r>
            <w:proofErr w:type="spellEnd"/>
            <w:r w:rsidRPr="009036AC">
              <w:rPr>
                <w:color w:val="000000" w:themeColor="text1"/>
              </w:rPr>
              <w:t xml:space="preserve"> sistēma”, normās, kā arī Likumprojekta 1.pantā paredzētajā Enerģētikas likuma 1.panta 6.</w:t>
            </w:r>
            <w:r w:rsidRPr="009036AC">
              <w:rPr>
                <w:color w:val="000000" w:themeColor="text1"/>
                <w:vertAlign w:val="superscript"/>
              </w:rPr>
              <w:t>2</w:t>
            </w:r>
            <w:r w:rsidRPr="009036AC">
              <w:rPr>
                <w:color w:val="000000" w:themeColor="text1"/>
              </w:rPr>
              <w:t xml:space="preserve"> punktā un 22.pantā paredzētajā Enerģētikas likuma 58.</w:t>
            </w:r>
            <w:r w:rsidRPr="009036AC">
              <w:rPr>
                <w:color w:val="000000" w:themeColor="text1"/>
                <w:vertAlign w:val="superscript"/>
              </w:rPr>
              <w:t>4 </w:t>
            </w:r>
            <w:r w:rsidRPr="009036AC">
              <w:rPr>
                <w:color w:val="000000" w:themeColor="text1"/>
              </w:rPr>
              <w:t>panta ceturtajā un piektajā daļā tiek izmantots termins “</w:t>
            </w:r>
            <w:proofErr w:type="spellStart"/>
            <w:r w:rsidRPr="009036AC">
              <w:rPr>
                <w:color w:val="000000" w:themeColor="text1"/>
              </w:rPr>
              <w:t>aukstumapgāde</w:t>
            </w:r>
            <w:proofErr w:type="spellEnd"/>
            <w:r w:rsidRPr="009036AC">
              <w:rPr>
                <w:color w:val="000000" w:themeColor="text1"/>
              </w:rPr>
              <w:t>” un “aukstums”. Nodrošinot normu uztveramību un skaidrību, nepieciešams saskaņot Enerģētikas likumā izmantojamos terminus un attiecībā uz vienu un to pašu procesu izmantot tikai vienu terminu.</w:t>
            </w:r>
            <w:bookmarkEnd w:id="1"/>
          </w:p>
        </w:tc>
        <w:tc>
          <w:tcPr>
            <w:tcW w:w="3214" w:type="dxa"/>
            <w:vMerge/>
            <w:tcBorders>
              <w:top w:val="nil"/>
              <w:bottom w:val="single" w:sz="4" w:space="0" w:color="auto"/>
              <w:right w:val="single" w:sz="4" w:space="0" w:color="auto"/>
            </w:tcBorders>
          </w:tcPr>
          <w:p w14:paraId="4156ACD2" w14:textId="60A5E03B" w:rsidR="000E119B" w:rsidRPr="009036AC" w:rsidRDefault="000E119B" w:rsidP="000E119B">
            <w:pPr>
              <w:pStyle w:val="naisc"/>
              <w:spacing w:before="0" w:after="0"/>
              <w:jc w:val="left"/>
              <w:rPr>
                <w:b/>
                <w:bCs/>
              </w:rPr>
            </w:pPr>
          </w:p>
        </w:tc>
        <w:tc>
          <w:tcPr>
            <w:tcW w:w="4022" w:type="dxa"/>
            <w:gridSpan w:val="2"/>
            <w:vMerge/>
            <w:tcBorders>
              <w:left w:val="single" w:sz="4" w:space="0" w:color="auto"/>
            </w:tcBorders>
          </w:tcPr>
          <w:p w14:paraId="3530C73C" w14:textId="77777777" w:rsidR="000E119B" w:rsidRPr="009036AC" w:rsidRDefault="000E119B" w:rsidP="000E119B"/>
        </w:tc>
      </w:tr>
      <w:tr w:rsidR="000E119B" w:rsidRPr="009036AC" w14:paraId="0BEF2111" w14:textId="77777777" w:rsidTr="005F29ED">
        <w:trPr>
          <w:jc w:val="center"/>
        </w:trPr>
        <w:tc>
          <w:tcPr>
            <w:tcW w:w="705" w:type="dxa"/>
            <w:vMerge/>
          </w:tcPr>
          <w:p w14:paraId="6B67C19C" w14:textId="77777777" w:rsidR="000E119B" w:rsidRPr="009036AC" w:rsidRDefault="000E119B" w:rsidP="008F3D17">
            <w:pPr>
              <w:pStyle w:val="naisc"/>
              <w:spacing w:before="0" w:after="0"/>
              <w:rPr>
                <w:b/>
              </w:rPr>
            </w:pPr>
          </w:p>
        </w:tc>
        <w:tc>
          <w:tcPr>
            <w:tcW w:w="2866" w:type="dxa"/>
            <w:vMerge/>
            <w:tcBorders>
              <w:bottom w:val="single" w:sz="6" w:space="0" w:color="000000" w:themeColor="text1"/>
            </w:tcBorders>
          </w:tcPr>
          <w:p w14:paraId="067B7A48" w14:textId="77777777" w:rsidR="000E119B" w:rsidRPr="009036AC" w:rsidRDefault="000E119B" w:rsidP="000E119B">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20C0593" w14:textId="77777777" w:rsidR="000E119B" w:rsidRPr="009036AC" w:rsidRDefault="000E119B" w:rsidP="000E119B">
            <w:pPr>
              <w:pStyle w:val="naisc"/>
              <w:spacing w:before="0" w:after="0"/>
              <w:jc w:val="both"/>
              <w:rPr>
                <w:b/>
                <w:bCs/>
              </w:rPr>
            </w:pPr>
            <w:r w:rsidRPr="009036AC">
              <w:rPr>
                <w:b/>
                <w:bCs/>
              </w:rPr>
              <w:t>Sabiedrisko pakalpojumu regulēšanas komisija (23.08.2021.)</w:t>
            </w:r>
          </w:p>
          <w:p w14:paraId="4A0ED254" w14:textId="223E9027" w:rsidR="000E119B" w:rsidRPr="009036AC" w:rsidRDefault="000E119B" w:rsidP="000E119B">
            <w:pPr>
              <w:pStyle w:val="naisc"/>
              <w:spacing w:before="0" w:after="0"/>
              <w:jc w:val="both"/>
              <w:rPr>
                <w:b/>
                <w:bCs/>
              </w:rPr>
            </w:pPr>
            <w:r w:rsidRPr="009036AC">
              <w:t>Nedz Likumprojektā, nedz Enerģētikas likumā netiek lietots termins “centralizēta dzesēšana”. Ievērojot Likumprojekta 1.pantā paredzētos ar siltumapgādi saistītos terminus, Regulatora ieskatā, būtu pietiekami, ja Likumprojekta 1.pantā tiktu definēts tikai termins “centralizētā dzesēšanas sistēma”.</w:t>
            </w:r>
          </w:p>
        </w:tc>
        <w:tc>
          <w:tcPr>
            <w:tcW w:w="3214" w:type="dxa"/>
            <w:vMerge/>
            <w:tcBorders>
              <w:top w:val="nil"/>
              <w:bottom w:val="single" w:sz="4" w:space="0" w:color="auto"/>
              <w:right w:val="single" w:sz="4" w:space="0" w:color="auto"/>
            </w:tcBorders>
          </w:tcPr>
          <w:p w14:paraId="35A7C6DE" w14:textId="77777777"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00851123" w14:textId="77777777" w:rsidR="000E119B" w:rsidRPr="009036AC" w:rsidRDefault="000E119B" w:rsidP="000E119B"/>
        </w:tc>
      </w:tr>
      <w:tr w:rsidR="000E119B" w:rsidRPr="009036AC" w14:paraId="54A9B890" w14:textId="77777777" w:rsidTr="005F29E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800C166"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6D85A2F" w14:textId="77777777" w:rsidR="000E119B" w:rsidRPr="009036AC" w:rsidRDefault="000E119B" w:rsidP="000E119B">
            <w:pPr>
              <w:pStyle w:val="paragraph"/>
              <w:spacing w:before="0" w:beforeAutospacing="0" w:after="0" w:afterAutospacing="0"/>
              <w:jc w:val="both"/>
              <w:textAlignment w:val="baseline"/>
            </w:pPr>
            <w:r w:rsidRPr="009036AC">
              <w:t>papildināt pantu ar jaunu 5.</w:t>
            </w:r>
            <w:r w:rsidRPr="009036AC">
              <w:rPr>
                <w:vertAlign w:val="superscript"/>
              </w:rPr>
              <w:t>1</w:t>
            </w:r>
            <w:r w:rsidRPr="009036AC">
              <w:t xml:space="preserve"> un 5.</w:t>
            </w:r>
            <w:r w:rsidRPr="009036AC">
              <w:rPr>
                <w:vertAlign w:val="superscript"/>
              </w:rPr>
              <w:t>2</w:t>
            </w:r>
            <w:r w:rsidRPr="009036AC">
              <w:t xml:space="preserve"> punktu šādā redakcijā:</w:t>
            </w:r>
          </w:p>
          <w:p w14:paraId="0B40DF3F" w14:textId="3C4FC24C" w:rsidR="000E119B" w:rsidRPr="009036AC" w:rsidRDefault="000E119B" w:rsidP="000E119B">
            <w:pPr>
              <w:pStyle w:val="paragraph"/>
              <w:spacing w:before="0" w:beforeAutospacing="0" w:after="0" w:afterAutospacing="0"/>
              <w:jc w:val="both"/>
              <w:textAlignment w:val="baseline"/>
            </w:pPr>
            <w:r w:rsidRPr="009036AC">
              <w:t>“5</w:t>
            </w:r>
            <w:r w:rsidRPr="009036AC">
              <w:rPr>
                <w:vertAlign w:val="superscript"/>
              </w:rPr>
              <w:t>1</w:t>
            </w:r>
            <w:r w:rsidRPr="009036AC">
              <w:t xml:space="preserve">) dabasgāzes pārvade – energoapgādes veids, kas ietver  dabasgāzes transportēšanu pa augsta spiediena cauruļvadiem ar darba spiedienu ne mazāku par 1,6 </w:t>
            </w:r>
            <w:proofErr w:type="spellStart"/>
            <w:r w:rsidRPr="009036AC">
              <w:t>MPa</w:t>
            </w:r>
            <w:proofErr w:type="spellEnd"/>
            <w:r w:rsidRPr="009036AC">
              <w:t xml:space="preserve"> (izņemot transportēšanu pa sākumposma cauruļvadiem), lai to piegādātu enerģijas lietotājiem vai transportētu līdz sadales sistēmai, izņemot enerģijas tirdzniecību;</w:t>
            </w:r>
          </w:p>
          <w:p w14:paraId="600848CF" w14:textId="52C11946" w:rsidR="000E119B" w:rsidRPr="009036AC" w:rsidRDefault="000E119B" w:rsidP="000E119B">
            <w:pPr>
              <w:pStyle w:val="paragraph"/>
              <w:spacing w:before="0" w:beforeAutospacing="0" w:after="0" w:afterAutospacing="0"/>
              <w:jc w:val="both"/>
              <w:textAlignment w:val="baseline"/>
            </w:pPr>
            <w:r w:rsidRPr="009036AC">
              <w:t>5</w:t>
            </w:r>
            <w:r w:rsidRPr="009036AC">
              <w:rPr>
                <w:vertAlign w:val="superscript"/>
              </w:rPr>
              <w:t>2</w:t>
            </w:r>
            <w:r w:rsidRPr="009036AC">
              <w:t xml:space="preserve">) dabasgāzes sadale –  energoapgādes veids, kas ietver dabasgāzes transportēšanu pa  cauruļvadiem ar darba spiedienu līdz 1,6 </w:t>
            </w:r>
            <w:proofErr w:type="spellStart"/>
            <w:r w:rsidRPr="009036AC">
              <w:t>MPa</w:t>
            </w:r>
            <w:proofErr w:type="spellEnd"/>
            <w:r w:rsidRPr="009036AC">
              <w:t>, lai to piegādātu enerģijas lietotājiem, izņemot enerģijas tirdzniecību;”;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AD0E89D" w14:textId="77777777" w:rsidR="000E119B" w:rsidRPr="009036AC" w:rsidRDefault="000E119B" w:rsidP="000E119B">
            <w:pPr>
              <w:pStyle w:val="naisc"/>
              <w:spacing w:before="0" w:after="0"/>
              <w:jc w:val="both"/>
              <w:rPr>
                <w:b/>
                <w:bCs/>
              </w:rPr>
            </w:pPr>
            <w:r w:rsidRPr="009036AC">
              <w:rPr>
                <w:b/>
                <w:bCs/>
              </w:rPr>
              <w:t>Sabiedrisko pakalpojumu regulēšanas komisija (23.08.2021.)</w:t>
            </w:r>
          </w:p>
          <w:p w14:paraId="38DE1679" w14:textId="7F44BB43" w:rsidR="000E119B" w:rsidRPr="009036AC" w:rsidRDefault="000E119B" w:rsidP="000E119B">
            <w:pPr>
              <w:pStyle w:val="naisc"/>
              <w:spacing w:before="0" w:after="0"/>
              <w:jc w:val="both"/>
              <w:rPr>
                <w:b/>
                <w:bCs/>
              </w:rPr>
            </w:pPr>
            <w:r w:rsidRPr="009036AC">
              <w:t>Likumprojekta 1.pantu paredzēts papildināt ar jaunu 5.</w:t>
            </w:r>
            <w:r w:rsidRPr="009036AC">
              <w:rPr>
                <w:vertAlign w:val="superscript"/>
              </w:rPr>
              <w:t>1</w:t>
            </w:r>
            <w:r w:rsidRPr="009036AC">
              <w:t xml:space="preserve"> un 5.</w:t>
            </w:r>
            <w:r w:rsidRPr="009036AC">
              <w:rPr>
                <w:vertAlign w:val="superscript"/>
              </w:rPr>
              <w:t>2</w:t>
            </w:r>
            <w:r w:rsidRPr="009036AC">
              <w:t xml:space="preserve"> punktu, kas skaidrotu dabasgāzes pārvades un dabasgāzes sadales terminus. Vienlaikus ar Likumprojekta 1.pantu tiek grozītas Enerģētikas likuma 1.panta 13. un 15.punktā ietvertās enerģijas pārvades un sadales definīcijas. Salīdzinot minētās definīcijas, Regulators secina, ka enerģijas pārvades un sadales definīcijas sevī jau loģiski ietver dabasgāzes pārvades un sadales definīciju skaidrojumu. Ņemot vērā minēto, šāda savstarpēji dublējoša terminu definēšana Likumprojektā nav korekta, tāpēc no Likumprojekta 1.panta ir izslēdzami Enerģētikas likuma 5.</w:t>
            </w:r>
            <w:r w:rsidRPr="009036AC">
              <w:rPr>
                <w:vertAlign w:val="superscript"/>
              </w:rPr>
              <w:t>1</w:t>
            </w:r>
            <w:r w:rsidRPr="009036AC">
              <w:t xml:space="preserve"> un 5.</w:t>
            </w:r>
            <w:r w:rsidRPr="009036AC">
              <w:rPr>
                <w:vertAlign w:val="superscript"/>
              </w:rPr>
              <w:t>2</w:t>
            </w:r>
            <w:r w:rsidRPr="009036AC">
              <w:t xml:space="preserve"> punkti, kas skaidro dabasgāzes pārvades un dabasgāzes sadales terminus. Vienlaikus Regulators vērš uzmanību, ka Likumprojektā enerģijas pārvade ir definēta kā energoapgādes veids, kas ietver enerģijas transportēšanu savstarpēji savienotā augstsprieguma tīklā vai augsta spiediena cauruļvadu sistēmā ar darba spiedienu lielāku par 1,6 </w:t>
            </w:r>
            <w:proofErr w:type="spellStart"/>
            <w:r w:rsidRPr="009036AC">
              <w:t>MPa</w:t>
            </w:r>
            <w:proofErr w:type="spellEnd"/>
            <w:r w:rsidRPr="009036AC">
              <w:t xml:space="preserve">, savukārt dabasgāzes pārvades definīcijā kā cauruļvadu sistēmas darba spiediens norādīts ne mazāks par 1,6 </w:t>
            </w:r>
            <w:proofErr w:type="spellStart"/>
            <w:r w:rsidRPr="009036AC">
              <w:t>MPa</w:t>
            </w:r>
            <w:proofErr w:type="spellEnd"/>
            <w:r w:rsidRPr="009036AC">
              <w:t>. Tādējādi veidojas situācija, ka divos saistītos jēdzienos to skaidrojums atšķiras.</w:t>
            </w:r>
          </w:p>
        </w:tc>
        <w:tc>
          <w:tcPr>
            <w:tcW w:w="3214"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74B8D46" w14:textId="194BC72B" w:rsidR="000E119B" w:rsidRPr="009036AC" w:rsidRDefault="000E119B" w:rsidP="000E119B">
            <w:pPr>
              <w:pStyle w:val="naisc"/>
              <w:spacing w:before="0" w:after="0"/>
              <w:ind w:firstLine="720"/>
              <w:rPr>
                <w:b/>
                <w:bCs/>
              </w:rPr>
            </w:pPr>
            <w:r w:rsidRPr="009036AC">
              <w:rPr>
                <w:b/>
                <w:bCs/>
              </w:rPr>
              <w:t>Daļēji ņemts vērā</w:t>
            </w:r>
          </w:p>
          <w:p w14:paraId="23A0098B" w14:textId="77777777" w:rsidR="000E119B" w:rsidRPr="009036AC" w:rsidRDefault="000E119B" w:rsidP="000E119B">
            <w:pPr>
              <w:pStyle w:val="naisc"/>
              <w:spacing w:before="0" w:after="0"/>
              <w:jc w:val="both"/>
            </w:pPr>
          </w:p>
          <w:p w14:paraId="020F58F3" w14:textId="63C22F02" w:rsidR="000E119B" w:rsidRPr="009036AC" w:rsidRDefault="000E119B" w:rsidP="000E119B">
            <w:pPr>
              <w:pStyle w:val="naisc"/>
              <w:spacing w:before="0" w:after="0"/>
              <w:jc w:val="both"/>
            </w:pPr>
            <w:r w:rsidRPr="009036AC">
              <w:t xml:space="preserve">Termini “dabasgāzes sadale un “dabasgāzes pārvade” salāgoti ar “enerģijas pārvades” un “enerģijas sadales” terminu skaidrojumu, lai saistīto jēdzienu skaidrojums neatšķirtos. </w:t>
            </w:r>
          </w:p>
          <w:p w14:paraId="3B1101AA" w14:textId="298C2FB7" w:rsidR="000E119B" w:rsidRPr="009036AC" w:rsidRDefault="000E119B" w:rsidP="000E119B">
            <w:pPr>
              <w:pStyle w:val="naisc"/>
              <w:spacing w:before="0" w:after="0"/>
              <w:jc w:val="both"/>
            </w:pPr>
            <w:r w:rsidRPr="009036AC">
              <w:t xml:space="preserve">Vienlaikus norādām, ka likumprojektā ir iekļauta Regulatora 22.06.2021. atzinumā ierosinātā enerģijas pārvades un enerģijas sadales definīcija. </w:t>
            </w:r>
          </w:p>
        </w:tc>
        <w:tc>
          <w:tcPr>
            <w:tcW w:w="4022" w:type="dxa"/>
            <w:gridSpan w:val="2"/>
            <w:tcBorders>
              <w:top w:val="single" w:sz="4" w:space="0" w:color="auto"/>
              <w:left w:val="single" w:sz="4" w:space="0" w:color="auto"/>
              <w:bottom w:val="single" w:sz="4" w:space="0" w:color="auto"/>
            </w:tcBorders>
            <w:shd w:val="clear" w:color="auto" w:fill="auto"/>
          </w:tcPr>
          <w:p w14:paraId="1679AB34" w14:textId="77777777" w:rsidR="000E119B" w:rsidRPr="009036AC" w:rsidRDefault="000E119B" w:rsidP="000E119B"/>
        </w:tc>
      </w:tr>
      <w:tr w:rsidR="000E119B" w:rsidRPr="009036AC" w14:paraId="0B21C09F" w14:textId="77777777" w:rsidTr="005F29ED">
        <w:trPr>
          <w:jc w:val="center"/>
        </w:trPr>
        <w:tc>
          <w:tcPr>
            <w:tcW w:w="705" w:type="dxa"/>
            <w:vMerge/>
            <w:tcBorders>
              <w:right w:val="single" w:sz="6" w:space="0" w:color="000000" w:themeColor="text1"/>
            </w:tcBorders>
          </w:tcPr>
          <w:p w14:paraId="2BF3F301" w14:textId="77777777" w:rsidR="000E119B" w:rsidRPr="009036AC" w:rsidRDefault="000E119B" w:rsidP="000E119B">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6" w:space="0" w:color="000000" w:themeColor="text1"/>
            </w:tcBorders>
          </w:tcPr>
          <w:p w14:paraId="48BE31C6" w14:textId="77777777" w:rsidR="000E119B" w:rsidRPr="009036AC" w:rsidRDefault="000E119B" w:rsidP="000E119B">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553560C" w14:textId="77777777" w:rsidR="000E119B" w:rsidRPr="009036AC" w:rsidRDefault="000E119B" w:rsidP="000E119B">
            <w:pPr>
              <w:pStyle w:val="Default"/>
              <w:jc w:val="both"/>
              <w:rPr>
                <w:b/>
                <w:bCs/>
              </w:rPr>
            </w:pPr>
            <w:r w:rsidRPr="009036AC">
              <w:rPr>
                <w:b/>
                <w:bCs/>
              </w:rPr>
              <w:t>AS “</w:t>
            </w:r>
            <w:proofErr w:type="spellStart"/>
            <w:r w:rsidRPr="009036AC">
              <w:rPr>
                <w:b/>
                <w:bCs/>
              </w:rPr>
              <w:t>Gaso</w:t>
            </w:r>
            <w:proofErr w:type="spellEnd"/>
            <w:r w:rsidRPr="009036AC">
              <w:rPr>
                <w:b/>
                <w:bCs/>
              </w:rPr>
              <w:t>” (23.08.2021.)</w:t>
            </w:r>
          </w:p>
          <w:p w14:paraId="43884C8D" w14:textId="2BC4F904" w:rsidR="000E119B" w:rsidRPr="009036AC" w:rsidRDefault="000E119B" w:rsidP="000E119B">
            <w:pPr>
              <w:pStyle w:val="Default"/>
              <w:jc w:val="both"/>
            </w:pPr>
            <w:r w:rsidRPr="009036AC">
              <w:t>Likumprojekts paredz papildināt Likuma 1.pantu ar 5.</w:t>
            </w:r>
            <w:r w:rsidRPr="009036AC">
              <w:rPr>
                <w:vertAlign w:val="superscript"/>
              </w:rPr>
              <w:t>2</w:t>
            </w:r>
            <w:r w:rsidRPr="009036AC">
              <w:t xml:space="preserve"> punktu, definējot termina “dabasgāzes sadale” saturu. No definējuma satura cita starpā izriet, ka dabasgāzes sadale ir energoapgādes veids, kura ietvaros enerģija tiek piegādāta enerģijas lietotājiem. </w:t>
            </w:r>
            <w:proofErr w:type="spellStart"/>
            <w:r w:rsidRPr="009036AC">
              <w:t>Gaso</w:t>
            </w:r>
            <w:proofErr w:type="spellEnd"/>
            <w:r w:rsidRPr="009036AC">
              <w:t xml:space="preserve"> vērš uzmanību uz to, ka energoefektivitātes un klimata pārmaiņu novēršanas politikas ietvaros valsts līmenī šobrīd tiek risināti jautājumi biometāna izmantošanas veicināšanai, tai skaitā iespēju radīšana biometāna ražotājiem pieslēgties ne tikai pie dabasgāzes pārvades, bet arī pie sadales sistēmas. Pie šāda </w:t>
            </w:r>
            <w:proofErr w:type="spellStart"/>
            <w:r w:rsidRPr="009036AC">
              <w:t>gāzapgādes</w:t>
            </w:r>
            <w:proofErr w:type="spellEnd"/>
            <w:r w:rsidRPr="009036AC">
              <w:t xml:space="preserve"> modeļa, Dabasgāzes sadales sistēmas tehnisko īpatnību dēļ, neizbēgami radīsies situācijas, kad no sadales sistēmas dabasgāzi (biometānu) būs nepieciešams fiziski ievadīt dabasgāzes pārvades sistēmā. Ievērojot minēto, lai nodrošinātu termina “dabasgāzes sadale” satura precizitāti, definējumu pēc vārdiem “enerģijas lietotājiem” ir jāpapildina ar vārdiem “vai ievadīšanai pārvades sistēmā”.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EED8BF9" w14:textId="19E695B8"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A1FA5A0" w14:textId="77777777" w:rsidR="000E119B" w:rsidRPr="009036AC" w:rsidRDefault="000E119B" w:rsidP="000E119B"/>
        </w:tc>
      </w:tr>
      <w:tr w:rsidR="000E119B" w:rsidRPr="009036AC" w14:paraId="6BE3F89E" w14:textId="77777777" w:rsidTr="005F29E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96"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89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t>papildināt pantu ar jaunu 6.</w:t>
            </w:r>
            <w:r w:rsidRPr="009036AC">
              <w:rPr>
                <w:vertAlign w:val="superscript"/>
              </w:rPr>
              <w:t>1</w:t>
            </w:r>
            <w:r w:rsidRPr="009036AC">
              <w:t xml:space="preserve"> un 6.</w:t>
            </w:r>
            <w:r w:rsidRPr="009036AC">
              <w:rPr>
                <w:vertAlign w:val="superscript"/>
              </w:rPr>
              <w:t>2</w:t>
            </w:r>
            <w:r w:rsidRPr="009036AC">
              <w:t xml:space="preserve"> punktu šādā redakcijā:</w:t>
            </w:r>
            <w:r w:rsidRPr="009036AC">
              <w:rPr>
                <w:rStyle w:val="normaltextrun"/>
                <w:color w:val="000000"/>
              </w:rPr>
              <w:t xml:space="preserve"> </w:t>
            </w:r>
          </w:p>
          <w:p w14:paraId="6BE3F898"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“6</w:t>
            </w:r>
            <w:r w:rsidRPr="009036AC">
              <w:rPr>
                <w:rStyle w:val="normaltextrun"/>
                <w:color w:val="000000"/>
                <w:vertAlign w:val="superscript"/>
              </w:rPr>
              <w:t>1</w:t>
            </w:r>
            <w:r w:rsidRPr="009036AC">
              <w:rPr>
                <w:rStyle w:val="normaltextrun"/>
                <w:color w:val="000000"/>
              </w:rPr>
              <w:t xml:space="preserve">) efektīva centralizētā siltumapgāde – centralizētā siltumapgādes sistēma, kuras darbībā izmanto vismaz 50 procenti atjaunojamās enerģijas, 50 procenti </w:t>
            </w:r>
            <w:proofErr w:type="spellStart"/>
            <w:r w:rsidRPr="009036AC">
              <w:rPr>
                <w:rStyle w:val="normaltextrun"/>
                <w:color w:val="000000"/>
              </w:rPr>
              <w:t>atlikumsiltuma</w:t>
            </w:r>
            <w:proofErr w:type="spellEnd"/>
            <w:r w:rsidRPr="009036AC">
              <w:rPr>
                <w:rStyle w:val="normaltextrun"/>
                <w:color w:val="000000"/>
              </w:rPr>
              <w:t xml:space="preserve">, 75 procenti koģenerācijas vai </w:t>
            </w:r>
            <w:proofErr w:type="spellStart"/>
            <w:r w:rsidRPr="009036AC">
              <w:rPr>
                <w:rStyle w:val="normaltextrun"/>
                <w:color w:val="000000"/>
              </w:rPr>
              <w:t>triģenerācijas</w:t>
            </w:r>
            <w:proofErr w:type="spellEnd"/>
            <w:r w:rsidRPr="009036AC">
              <w:rPr>
                <w:rStyle w:val="normaltextrun"/>
                <w:color w:val="000000"/>
              </w:rPr>
              <w:t xml:space="preserve"> režīmā saražota siltuma vai šādu enerģijas un siltuma veidu kombināciju 50 procenti apmērā;</w:t>
            </w:r>
          </w:p>
          <w:p w14:paraId="6BE3F89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6</w:t>
            </w:r>
            <w:r w:rsidRPr="009036AC">
              <w:rPr>
                <w:rStyle w:val="normaltextrun"/>
                <w:color w:val="000000"/>
                <w:vertAlign w:val="superscript"/>
              </w:rPr>
              <w:t>2</w:t>
            </w:r>
            <w:r w:rsidRPr="009036AC">
              <w:rPr>
                <w:rStyle w:val="normaltextrun"/>
                <w:color w:val="000000"/>
              </w:rPr>
              <w:t xml:space="preserve">) efektīva centralizētā </w:t>
            </w:r>
            <w:proofErr w:type="spellStart"/>
            <w:r w:rsidRPr="009036AC">
              <w:rPr>
                <w:rStyle w:val="normaltextrun"/>
                <w:color w:val="000000"/>
              </w:rPr>
              <w:t>aukstumapgāde</w:t>
            </w:r>
            <w:proofErr w:type="spellEnd"/>
            <w:r w:rsidRPr="009036AC">
              <w:rPr>
                <w:rStyle w:val="normaltextrun"/>
                <w:color w:val="000000"/>
              </w:rPr>
              <w:t xml:space="preserve"> – centralizētā </w:t>
            </w:r>
            <w:proofErr w:type="spellStart"/>
            <w:r w:rsidRPr="009036AC">
              <w:rPr>
                <w:rStyle w:val="normaltextrun"/>
                <w:color w:val="000000"/>
              </w:rPr>
              <w:t>aukstumapgādes</w:t>
            </w:r>
            <w:proofErr w:type="spellEnd"/>
            <w:r w:rsidRPr="009036AC">
              <w:rPr>
                <w:rStyle w:val="normaltextrun"/>
                <w:color w:val="000000"/>
              </w:rPr>
              <w:t xml:space="preserve"> sistēma, kuras darbībā izmanto vismaz 50 procenti atjaunojamās enerģijas, 50 procenti </w:t>
            </w:r>
            <w:proofErr w:type="spellStart"/>
            <w:r w:rsidRPr="009036AC">
              <w:rPr>
                <w:rStyle w:val="normaltextrun"/>
                <w:color w:val="000000"/>
              </w:rPr>
              <w:t>atlikumsiltuma</w:t>
            </w:r>
            <w:proofErr w:type="spellEnd"/>
            <w:r w:rsidRPr="009036AC">
              <w:rPr>
                <w:rStyle w:val="normaltextrun"/>
                <w:color w:val="000000"/>
              </w:rPr>
              <w:t xml:space="preserve">, 75 procenti koģenerācijas vai </w:t>
            </w:r>
            <w:proofErr w:type="spellStart"/>
            <w:r w:rsidRPr="009036AC">
              <w:rPr>
                <w:rStyle w:val="normaltextrun"/>
                <w:color w:val="000000"/>
              </w:rPr>
              <w:t>triģenerācijas</w:t>
            </w:r>
            <w:proofErr w:type="spellEnd"/>
            <w:r w:rsidRPr="009036AC">
              <w:rPr>
                <w:rStyle w:val="normaltextrun"/>
                <w:color w:val="000000"/>
              </w:rPr>
              <w:t xml:space="preserve"> režīmā saražota siltuma vai šādu enerģijas un siltuma veidu kombināciju 50 procenti apmērā;”</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9A"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6BE3F89B" w14:textId="77777777" w:rsidR="000E119B" w:rsidRPr="009036AC" w:rsidRDefault="000E119B" w:rsidP="000E119B">
            <w:pPr>
              <w:pStyle w:val="naisc"/>
              <w:spacing w:before="0" w:after="0"/>
              <w:jc w:val="both"/>
              <w:rPr>
                <w:color w:val="000000"/>
              </w:rPr>
            </w:pPr>
            <w:r w:rsidRPr="009036AC">
              <w:rPr>
                <w:color w:val="000000"/>
              </w:rPr>
              <w:t>Likumprojekta 1. pantu attiecībā uz Likuma 1.panta 6.</w:t>
            </w:r>
            <w:r w:rsidRPr="009036AC">
              <w:rPr>
                <w:color w:val="000000"/>
                <w:vertAlign w:val="superscript"/>
              </w:rPr>
              <w:t>1</w:t>
            </w:r>
            <w:r w:rsidRPr="009036AC">
              <w:rPr>
                <w:color w:val="000000"/>
              </w:rPr>
              <w:t xml:space="preserve"> un 6.</w:t>
            </w:r>
            <w:r w:rsidRPr="009036AC">
              <w:rPr>
                <w:color w:val="000000"/>
                <w:vertAlign w:val="superscript"/>
              </w:rPr>
              <w:t>2</w:t>
            </w:r>
            <w:r w:rsidRPr="009036AC">
              <w:rPr>
                <w:color w:val="000000"/>
              </w:rPr>
              <w:t xml:space="preserve"> apakšpunktu papildināt ar normu (gadījuma, prasības), kur piemēro efektīvas centralizētas siltumapgādes vai efektīvas centralizētas </w:t>
            </w:r>
            <w:proofErr w:type="spellStart"/>
            <w:r w:rsidRPr="009036AC">
              <w:rPr>
                <w:color w:val="000000"/>
              </w:rPr>
              <w:t>aukstumapgādes</w:t>
            </w:r>
            <w:proofErr w:type="spellEnd"/>
            <w:r w:rsidRPr="009036AC">
              <w:rPr>
                <w:color w:val="000000"/>
              </w:rPr>
              <w:t xml:space="preserve"> definīcijas (saistīts ar iebildumu attiecībā uz likuma 51. panta jauno prasību).</w:t>
            </w:r>
          </w:p>
        </w:tc>
        <w:tc>
          <w:tcPr>
            <w:tcW w:w="3214" w:type="dxa"/>
            <w:tcBorders>
              <w:left w:val="single" w:sz="6" w:space="0" w:color="000000" w:themeColor="text1"/>
              <w:bottom w:val="single" w:sz="4" w:space="0" w:color="auto"/>
              <w:right w:val="single" w:sz="6" w:space="0" w:color="000000" w:themeColor="text1"/>
            </w:tcBorders>
          </w:tcPr>
          <w:p w14:paraId="309F3CDB" w14:textId="00D34DF8" w:rsidR="000E119B" w:rsidRPr="009036AC" w:rsidRDefault="000E119B" w:rsidP="000E119B">
            <w:pPr>
              <w:pStyle w:val="naisc"/>
              <w:spacing w:before="0" w:after="0"/>
              <w:ind w:firstLine="720"/>
              <w:rPr>
                <w:b/>
                <w:bCs/>
              </w:rPr>
            </w:pPr>
            <w:r w:rsidRPr="009036AC">
              <w:rPr>
                <w:b/>
                <w:bCs/>
              </w:rPr>
              <w:t>Daļēji ņemts vērā</w:t>
            </w:r>
          </w:p>
          <w:p w14:paraId="1D3C8100" w14:textId="215F803F" w:rsidR="000E119B" w:rsidRPr="009036AC" w:rsidRDefault="000E119B" w:rsidP="000E119B">
            <w:pPr>
              <w:pStyle w:val="naisc"/>
              <w:spacing w:before="0" w:after="0"/>
              <w:jc w:val="both"/>
            </w:pPr>
            <w:r w:rsidRPr="009036AC">
              <w:t>Skaidrojam, ka efektīvas centralizētas siltumapgādes un dzesēšanas definīcija noteikta Direktīvas 2012/27/ES 2.panta 41.punktā, kur skaidri ietverti priekšnosacījumi.</w:t>
            </w:r>
          </w:p>
          <w:p w14:paraId="3146C593" w14:textId="32342DD0" w:rsidR="000E119B" w:rsidRPr="009036AC" w:rsidRDefault="000E119B" w:rsidP="000E119B">
            <w:pPr>
              <w:pStyle w:val="naisc"/>
              <w:spacing w:before="0" w:after="0"/>
              <w:jc w:val="both"/>
            </w:pPr>
            <w:r w:rsidRPr="009036AC">
              <w:t>Skaidrojam, ka Definīcijas ietveramas Likumprojektā, lai atbalsta instrumentu izstrādes procesā nerastos interpretācijas par efektīvas centralizētās siltumapgādes un dzesēšanas lietojumu.</w:t>
            </w:r>
          </w:p>
          <w:p w14:paraId="6BE3F89C" w14:textId="1FF5A15D" w:rsidR="000E119B" w:rsidRPr="009036AC" w:rsidRDefault="000E119B" w:rsidP="000E119B">
            <w:pPr>
              <w:pStyle w:val="naisc"/>
              <w:spacing w:before="0" w:after="0"/>
              <w:ind w:firstLine="720"/>
            </w:pPr>
          </w:p>
        </w:tc>
        <w:tc>
          <w:tcPr>
            <w:tcW w:w="4022" w:type="dxa"/>
            <w:gridSpan w:val="2"/>
            <w:tcBorders>
              <w:top w:val="single" w:sz="4" w:space="0" w:color="auto"/>
              <w:left w:val="single" w:sz="4" w:space="0" w:color="auto"/>
              <w:bottom w:val="single" w:sz="4" w:space="0" w:color="auto"/>
            </w:tcBorders>
          </w:tcPr>
          <w:p w14:paraId="6BE3F89D" w14:textId="77777777" w:rsidR="000E119B" w:rsidRPr="009036AC" w:rsidRDefault="000E119B" w:rsidP="000E119B"/>
        </w:tc>
      </w:tr>
      <w:tr w:rsidR="000E119B" w:rsidRPr="009036AC" w14:paraId="6BE3F8A7" w14:textId="77777777" w:rsidTr="00DB3FB9">
        <w:trPr>
          <w:jc w:val="center"/>
        </w:trPr>
        <w:tc>
          <w:tcPr>
            <w:tcW w:w="705" w:type="dxa"/>
            <w:vMerge/>
          </w:tcPr>
          <w:p w14:paraId="6BE3F89F"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A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A1"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6BE3F8A2" w14:textId="77777777" w:rsidR="000E119B" w:rsidRPr="009036AC" w:rsidRDefault="000E119B" w:rsidP="000E119B">
            <w:pPr>
              <w:pStyle w:val="naisc"/>
              <w:spacing w:before="0" w:after="0"/>
              <w:jc w:val="both"/>
            </w:pPr>
            <w:r w:rsidRPr="009036AC">
              <w:t>Regulators norāda, ka Likumprojekta 1.pantā paredzētajā Enerģētikas likuma 1.panta 6.</w:t>
            </w:r>
            <w:r w:rsidRPr="009036AC">
              <w:rPr>
                <w:vertAlign w:val="superscript"/>
              </w:rPr>
              <w:t>1</w:t>
            </w:r>
            <w:r w:rsidRPr="009036AC">
              <w:t xml:space="preserve"> un 6.</w:t>
            </w:r>
            <w:r w:rsidRPr="009036AC">
              <w:rPr>
                <w:vertAlign w:val="superscript"/>
              </w:rPr>
              <w:t>2</w:t>
            </w:r>
            <w:r w:rsidRPr="009036AC">
              <w:t xml:space="preserve"> punktā noteiktie termini “efektīva centralizētā siltumapgāde” un “efektīva centralizētā </w:t>
            </w:r>
            <w:proofErr w:type="spellStart"/>
            <w:r w:rsidRPr="009036AC">
              <w:t>aukstumapgāde</w:t>
            </w:r>
            <w:proofErr w:type="spellEnd"/>
            <w:r w:rsidRPr="009036AC">
              <w:t xml:space="preserve">” Likumprojektā netiek lietoti. Līdz ar to minētās normas atbilstoši MK Noteikumiem Nr.108 būtu izslēdzamas no Likumprojekta vai arī Likumprojektu jāpapildina ar normām, kas nosaka efektīvas centralizētas siltumapgādes un </w:t>
            </w:r>
            <w:proofErr w:type="spellStart"/>
            <w:r w:rsidRPr="009036AC">
              <w:t>aukstumapgādes</w:t>
            </w:r>
            <w:proofErr w:type="spellEnd"/>
            <w:r w:rsidRPr="009036AC">
              <w:t xml:space="preserve"> regulējumu, piemēram, nosakot subjektu, kam ir pienākums  efektīvas siltumapgādes vai </w:t>
            </w:r>
            <w:proofErr w:type="spellStart"/>
            <w:r w:rsidRPr="009036AC">
              <w:t>aukstumapgādes</w:t>
            </w:r>
            <w:proofErr w:type="spellEnd"/>
            <w:r w:rsidRPr="009036AC">
              <w:t xml:space="preserve"> sistēmas veidot, subjektu, kurš nosaka, ka minētās sistēmas ir efektīvas, kārtību, kādā efektivitāte tiek noteikta, jo ne vienmēr centralizēto siltumapgādes sistēmu veido viens vertikāli integrēts komersants. Tajā var ietilpt vertikāli integrēts komersants un vairāki neatkarīgie ražotāji, kā arī to var veidot siltumapgādes sistēmas operators, kurš visu pārvadāmo siltumenerģiju iepērk no neatkarīgiem ražotājiem.   </w:t>
            </w:r>
          </w:p>
          <w:p w14:paraId="6BE3F8A3" w14:textId="77777777" w:rsidR="000E119B" w:rsidRPr="009036AC" w:rsidRDefault="000E119B" w:rsidP="000E119B">
            <w:pPr>
              <w:pStyle w:val="naisc"/>
              <w:spacing w:before="0" w:after="0"/>
              <w:jc w:val="both"/>
            </w:pPr>
            <w:r w:rsidRPr="009036AC">
              <w:t xml:space="preserve">Ja Likumprojekts tiek papildināts ar normām, kas nosaka efektīvas centralizētas </w:t>
            </w:r>
            <w:proofErr w:type="spellStart"/>
            <w:r w:rsidRPr="009036AC">
              <w:t>aukstumapgādes</w:t>
            </w:r>
            <w:proofErr w:type="spellEnd"/>
            <w:r w:rsidRPr="009036AC">
              <w:t xml:space="preserve"> regulējumu, nepieciešams precizēt Likumprojekta 1.pantā paredzētajā Enerģētikas likuma 1.panta 6.</w:t>
            </w:r>
            <w:r w:rsidRPr="009036AC">
              <w:rPr>
                <w:vertAlign w:val="superscript"/>
              </w:rPr>
              <w:t>2</w:t>
            </w:r>
            <w:r w:rsidRPr="009036AC">
              <w:t xml:space="preserve">punktā noteiktā termina “efektīva centralizētā </w:t>
            </w:r>
            <w:proofErr w:type="spellStart"/>
            <w:r w:rsidRPr="009036AC">
              <w:t>aukstumapgāde</w:t>
            </w:r>
            <w:proofErr w:type="spellEnd"/>
            <w:r w:rsidRPr="009036AC">
              <w:t xml:space="preserve">” skaidrojumu, ievērojot, ka koģenerācijas procesā </w:t>
            </w:r>
            <w:proofErr w:type="spellStart"/>
            <w:r w:rsidRPr="009036AC">
              <w:t>aukstumenerģija</w:t>
            </w:r>
            <w:proofErr w:type="spellEnd"/>
            <w:r w:rsidRPr="009036AC">
              <w:t xml:space="preserve"> netiek ražota un, vērtējot </w:t>
            </w:r>
            <w:proofErr w:type="spellStart"/>
            <w:r w:rsidRPr="009036AC">
              <w:t>aukstumapgādes</w:t>
            </w:r>
            <w:proofErr w:type="spellEnd"/>
            <w:r w:rsidRPr="009036AC">
              <w:t xml:space="preserve"> sistēmas efektivitāti, nebūtu jāņem vērā saražotā siltumenerģija. </w:t>
            </w:r>
          </w:p>
          <w:p w14:paraId="6BE3F8A4" w14:textId="77777777" w:rsidR="000E119B" w:rsidRPr="009036AC" w:rsidRDefault="000E119B" w:rsidP="000E119B">
            <w:pPr>
              <w:pStyle w:val="naisc"/>
              <w:spacing w:before="0" w:after="0"/>
              <w:jc w:val="both"/>
              <w:rPr>
                <w:b/>
                <w:bCs/>
              </w:rPr>
            </w:pPr>
            <w:r w:rsidRPr="009036AC">
              <w:t xml:space="preserve">Ja Likumprojekts tiek papildināts ar normām, kas nosaka efektīvas centralizētas siltumapgādes un </w:t>
            </w:r>
            <w:proofErr w:type="spellStart"/>
            <w:r w:rsidRPr="009036AC">
              <w:t>aukstumapgādes</w:t>
            </w:r>
            <w:proofErr w:type="spellEnd"/>
            <w:r w:rsidRPr="009036AC">
              <w:t xml:space="preserve"> regulējumu, nepieciešams papildināt anotāciju ar skaidrojumu, kāpēc ir nepieciešams noteikt, ka centralizētas siltumapgādes vai </w:t>
            </w:r>
            <w:proofErr w:type="spellStart"/>
            <w:r w:rsidRPr="009036AC">
              <w:t>aukstumapgādes</w:t>
            </w:r>
            <w:proofErr w:type="spellEnd"/>
            <w:r w:rsidRPr="009036AC">
              <w:t xml:space="preserve"> sistēmas ir efektīvas, kā arī pamatojumu, kāpēc centralizētā siltumapgādes sistēma ir uzskatāma par efektīvu, ja tajā tiek pārvadīta siltumenerģija, kuru veido  50 procenti atjaunojamās enerģijas, 50 procenti </w:t>
            </w:r>
            <w:proofErr w:type="spellStart"/>
            <w:r w:rsidRPr="009036AC">
              <w:t>atlikumsiltuma</w:t>
            </w:r>
            <w:proofErr w:type="spellEnd"/>
            <w:r w:rsidRPr="009036AC">
              <w:t xml:space="preserve">, 75 procenti koģenerācijas vai </w:t>
            </w:r>
            <w:proofErr w:type="spellStart"/>
            <w:r w:rsidRPr="009036AC">
              <w:t>triģenerācijas</w:t>
            </w:r>
            <w:proofErr w:type="spellEnd"/>
            <w:r w:rsidRPr="009036AC">
              <w:t xml:space="preserve"> režīmā saražotās siltumenerģijas vai šādu enerģijas veidu kombināciju 50 procentu apmērā, un kāpēc centralizētā </w:t>
            </w:r>
            <w:proofErr w:type="spellStart"/>
            <w:r w:rsidRPr="009036AC">
              <w:t>aukstumapgādes</w:t>
            </w:r>
            <w:proofErr w:type="spellEnd"/>
            <w:r w:rsidRPr="009036AC">
              <w:t xml:space="preserve"> sistēma ir uzskatāma par efektīvu, ja tajā tiek pārvadīta  </w:t>
            </w:r>
            <w:proofErr w:type="spellStart"/>
            <w:r w:rsidRPr="009036AC">
              <w:t>aukstumenerģija</w:t>
            </w:r>
            <w:proofErr w:type="spellEnd"/>
            <w:r w:rsidRPr="009036AC">
              <w:t xml:space="preserve">, kuru veido  50 procenti atjaunojamās enerģijas, 50 procenti </w:t>
            </w:r>
            <w:proofErr w:type="spellStart"/>
            <w:r w:rsidRPr="009036AC">
              <w:t>atlikumaukstuma</w:t>
            </w:r>
            <w:proofErr w:type="spellEnd"/>
            <w:r w:rsidRPr="009036AC">
              <w:t xml:space="preserve">, 75 procenti </w:t>
            </w:r>
            <w:proofErr w:type="spellStart"/>
            <w:r w:rsidRPr="009036AC">
              <w:t>triģenerācijas</w:t>
            </w:r>
            <w:proofErr w:type="spellEnd"/>
            <w:r w:rsidRPr="009036AC">
              <w:t xml:space="preserve"> režīmā saražotās </w:t>
            </w:r>
            <w:proofErr w:type="spellStart"/>
            <w:r w:rsidRPr="009036AC">
              <w:t>aukstumenerģijas</w:t>
            </w:r>
            <w:proofErr w:type="spellEnd"/>
            <w:r w:rsidRPr="009036AC">
              <w:t xml:space="preserve"> vai šādu enerģijas veidu kombināciju 50 procentu apmērā.</w:t>
            </w:r>
          </w:p>
        </w:tc>
        <w:tc>
          <w:tcPr>
            <w:tcW w:w="3214" w:type="dxa"/>
            <w:tcBorders>
              <w:left w:val="single" w:sz="6" w:space="0" w:color="000000" w:themeColor="text1"/>
              <w:bottom w:val="single" w:sz="4" w:space="0" w:color="auto"/>
              <w:right w:val="single" w:sz="6" w:space="0" w:color="000000" w:themeColor="text1"/>
            </w:tcBorders>
          </w:tcPr>
          <w:p w14:paraId="00E6222E" w14:textId="00D34DF8" w:rsidR="000E119B" w:rsidRPr="009036AC" w:rsidRDefault="000E119B" w:rsidP="000E119B">
            <w:pPr>
              <w:pStyle w:val="naisc"/>
              <w:spacing w:before="0" w:after="0"/>
              <w:ind w:firstLine="720"/>
              <w:rPr>
                <w:b/>
                <w:bCs/>
              </w:rPr>
            </w:pPr>
            <w:r w:rsidRPr="009036AC">
              <w:rPr>
                <w:b/>
                <w:bCs/>
              </w:rPr>
              <w:t>Daļēji ņemts vērā</w:t>
            </w:r>
          </w:p>
          <w:p w14:paraId="197A9A39" w14:textId="215F803F" w:rsidR="000E119B" w:rsidRPr="009036AC" w:rsidRDefault="000E119B" w:rsidP="000E119B">
            <w:pPr>
              <w:pStyle w:val="naisc"/>
              <w:spacing w:before="0" w:after="0"/>
              <w:jc w:val="both"/>
            </w:pPr>
            <w:r w:rsidRPr="009036AC">
              <w:t>Skaidrojam, ka efektīvas centralizētas siltumapgādes un dzesēšanas definīcija noteikta Direktīvas 2012/27/ES 2.panta 41.punktā, kur skaidri ietverti priekšnosacījumi.</w:t>
            </w:r>
          </w:p>
          <w:p w14:paraId="6BE3F8A5" w14:textId="290C6538" w:rsidR="000E119B" w:rsidRPr="009036AC" w:rsidRDefault="000E119B" w:rsidP="000E119B">
            <w:pPr>
              <w:pStyle w:val="naisc"/>
              <w:spacing w:before="0" w:after="0"/>
              <w:jc w:val="both"/>
            </w:pPr>
            <w:r w:rsidRPr="009036AC">
              <w:t xml:space="preserve">Skaidrojam, ka Definīcijas ietveramas Likumprojektā, lai atbalsta instrumentu izstrādes procesā nerastos interpretācijas par efektīvas centralizētās siltumapgādes un dzesēšanas lietojumu. </w:t>
            </w:r>
          </w:p>
        </w:tc>
        <w:tc>
          <w:tcPr>
            <w:tcW w:w="4022" w:type="dxa"/>
            <w:gridSpan w:val="2"/>
            <w:tcBorders>
              <w:top w:val="single" w:sz="4" w:space="0" w:color="auto"/>
              <w:left w:val="single" w:sz="4" w:space="0" w:color="auto"/>
              <w:bottom w:val="single" w:sz="4" w:space="0" w:color="auto"/>
            </w:tcBorders>
          </w:tcPr>
          <w:p w14:paraId="6BE3F8A6" w14:textId="77777777" w:rsidR="000E119B" w:rsidRPr="009036AC" w:rsidRDefault="000E119B" w:rsidP="000E119B"/>
        </w:tc>
      </w:tr>
      <w:tr w:rsidR="000E119B" w:rsidRPr="009036AC" w14:paraId="437223E6" w14:textId="77777777" w:rsidTr="00DB3FB9">
        <w:trPr>
          <w:jc w:val="center"/>
        </w:trPr>
        <w:tc>
          <w:tcPr>
            <w:tcW w:w="705" w:type="dxa"/>
            <w:vMerge/>
          </w:tcPr>
          <w:p w14:paraId="60DAF3E2"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ACB08FB" w14:textId="77777777" w:rsidR="000E119B" w:rsidRPr="009036AC" w:rsidRDefault="000E119B" w:rsidP="000E119B">
            <w:pPr>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CD7FB96" w14:textId="77777777" w:rsidR="000E119B" w:rsidRPr="009036AC" w:rsidRDefault="000E119B" w:rsidP="000E119B">
            <w:pPr>
              <w:jc w:val="both"/>
              <w:rPr>
                <w:b/>
              </w:rPr>
            </w:pPr>
            <w:r w:rsidRPr="009036AC">
              <w:rPr>
                <w:b/>
              </w:rPr>
              <w:t>Latvijas Siltuma, gāzes, ūdens tehnoloģijas inženieru savienība (21.06.2021.)</w:t>
            </w:r>
          </w:p>
          <w:p w14:paraId="633A5FCA" w14:textId="77777777" w:rsidR="000E119B" w:rsidRPr="009036AC" w:rsidRDefault="000E119B" w:rsidP="000E119B">
            <w:pPr>
              <w:jc w:val="both"/>
              <w:rPr>
                <w:b/>
                <w:bCs/>
              </w:rPr>
            </w:pPr>
            <w:r w:rsidRPr="009036AC">
              <w:rPr>
                <w:bCs/>
              </w:rPr>
              <w:t>6</w:t>
            </w:r>
            <w:r w:rsidRPr="009036AC">
              <w:rPr>
                <w:bCs/>
                <w:vertAlign w:val="superscript"/>
              </w:rPr>
              <w:t>2</w:t>
            </w:r>
            <w:r w:rsidRPr="009036AC">
              <w:rPr>
                <w:bCs/>
              </w:rPr>
              <w:t xml:space="preserve">) </w:t>
            </w:r>
            <w:r w:rsidRPr="009036AC">
              <w:rPr>
                <w:b/>
              </w:rPr>
              <w:t>efektīva centralizētā dzesēšana</w:t>
            </w:r>
            <w:r w:rsidRPr="009036AC">
              <w:rPr>
                <w:bCs/>
              </w:rPr>
              <w:t xml:space="preserve">, vārdus </w:t>
            </w:r>
            <w:r w:rsidRPr="009036AC">
              <w:rPr>
                <w:bCs/>
                <w:i/>
                <w:iCs/>
              </w:rPr>
              <w:t xml:space="preserve">“centralizēta </w:t>
            </w:r>
            <w:proofErr w:type="spellStart"/>
            <w:r w:rsidRPr="009036AC">
              <w:rPr>
                <w:bCs/>
                <w:i/>
                <w:iCs/>
              </w:rPr>
              <w:t>aukstumapgādes</w:t>
            </w:r>
            <w:proofErr w:type="spellEnd"/>
            <w:r w:rsidRPr="009036AC">
              <w:rPr>
                <w:bCs/>
                <w:i/>
                <w:iCs/>
              </w:rPr>
              <w:t xml:space="preserve"> sistēma” </w:t>
            </w:r>
            <w:r w:rsidRPr="009036AC">
              <w:rPr>
                <w:bCs/>
              </w:rPr>
              <w:t>aizstāt ar vārdiem “</w:t>
            </w:r>
            <w:r w:rsidRPr="009036AC">
              <w:rPr>
                <w:bCs/>
                <w:i/>
                <w:iCs/>
              </w:rPr>
              <w:t>Centralizēta dzesēšanas sistēma”;</w:t>
            </w:r>
          </w:p>
          <w:p w14:paraId="6A2463E4" w14:textId="20E741F1" w:rsidR="000E119B" w:rsidRPr="009036AC" w:rsidRDefault="000E119B" w:rsidP="000E119B">
            <w:pPr>
              <w:jc w:val="both"/>
              <w:rPr>
                <w:bCs/>
                <w:i/>
              </w:rPr>
            </w:pPr>
            <w:r w:rsidRPr="009036AC">
              <w:rPr>
                <w:bCs/>
                <w:i/>
              </w:rPr>
              <w:t xml:space="preserve">Aukstumu nevar piegādāt, vārds “aukstums” apzīmē klimata sajutu pie noteiktiem laika apstākļiem. Enerģētikā nevar vielu </w:t>
            </w:r>
            <w:proofErr w:type="spellStart"/>
            <w:r w:rsidRPr="009036AC">
              <w:rPr>
                <w:bCs/>
                <w:i/>
              </w:rPr>
              <w:t>aukstināt</w:t>
            </w:r>
            <w:proofErr w:type="spellEnd"/>
            <w:r w:rsidRPr="009036AC">
              <w:rPr>
                <w:bCs/>
                <w:i/>
              </w:rPr>
              <w:t>, var tikai dzesēt vai saldēt.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1191273" w14:textId="153A03EE"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9E5797B" w14:textId="073E944E" w:rsidR="000E119B" w:rsidRPr="009036AC" w:rsidRDefault="000E119B" w:rsidP="000E119B">
            <w:r w:rsidRPr="009036AC">
              <w:t>Likumprojekta 1.panta ir precizēts</w:t>
            </w:r>
          </w:p>
        </w:tc>
      </w:tr>
      <w:tr w:rsidR="000E119B" w:rsidRPr="009036AC" w14:paraId="6B19AD51" w14:textId="77777777" w:rsidTr="00DB3FB9">
        <w:trPr>
          <w:jc w:val="center"/>
        </w:trPr>
        <w:tc>
          <w:tcPr>
            <w:tcW w:w="705" w:type="dxa"/>
            <w:vMerge/>
          </w:tcPr>
          <w:p w14:paraId="03B8ED5F"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8770B3C" w14:textId="77777777" w:rsidR="000E119B" w:rsidRPr="009036AC" w:rsidRDefault="000E119B" w:rsidP="000E119B">
            <w:pPr>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31AEA6B" w14:textId="77777777" w:rsidR="000E119B" w:rsidRPr="009036AC" w:rsidRDefault="000E119B" w:rsidP="000E119B">
            <w:pPr>
              <w:pStyle w:val="naisc"/>
              <w:spacing w:before="0" w:after="0"/>
              <w:jc w:val="both"/>
              <w:rPr>
                <w:b/>
                <w:bCs/>
              </w:rPr>
            </w:pPr>
            <w:r w:rsidRPr="009036AC">
              <w:rPr>
                <w:b/>
                <w:bCs/>
              </w:rPr>
              <w:t>Vides aizsardzības un reģionālās attīstības ministrija (29.06.2021.)</w:t>
            </w:r>
          </w:p>
          <w:p w14:paraId="4A9FFD96" w14:textId="77777777" w:rsidR="000E119B" w:rsidRPr="009036AC" w:rsidRDefault="000E119B" w:rsidP="000E119B">
            <w:pPr>
              <w:pStyle w:val="naisc"/>
              <w:spacing w:before="0" w:after="0"/>
              <w:jc w:val="both"/>
            </w:pPr>
            <w:r w:rsidRPr="009036AC">
              <w:t>Uzturētais VARAM 16.04.2021. iebildums:</w:t>
            </w:r>
          </w:p>
          <w:p w14:paraId="39F6DFB4" w14:textId="76D040DA" w:rsidR="000E119B" w:rsidRPr="009036AC" w:rsidRDefault="000E119B" w:rsidP="000E119B">
            <w:pPr>
              <w:pStyle w:val="naisc"/>
              <w:spacing w:before="0" w:after="0"/>
              <w:jc w:val="both"/>
              <w:rPr>
                <w:b/>
                <w:bCs/>
              </w:rPr>
            </w:pPr>
            <w:r w:rsidRPr="009036AC">
              <w:t>Norādām, ka atbalstām pašas izvirzītās prasības, kas ir atbilstošas Direktīvas 2012/27/ES 2. panta 41. punktam un, kuras tālāk var tikt piemērotas dažādu atbalsta instrumentu izstrādes procesā, tomēr nepieciešams šīs normas ietvert likumprojekta prasībās, noteikt normu, kur norādīts, kur, kam un kā šie termini pielietojami (VARAM priekšlikums ietverts iebildumā attiecībā uz likuma 51. panta trešās daļas prasību);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EF0CD3D" w14:textId="77777777" w:rsidR="000E119B" w:rsidRPr="009036AC" w:rsidRDefault="000E119B" w:rsidP="000E119B">
            <w:pPr>
              <w:pStyle w:val="naisc"/>
              <w:spacing w:before="0" w:after="0"/>
              <w:rPr>
                <w:b/>
                <w:bCs/>
              </w:rPr>
            </w:pPr>
          </w:p>
        </w:tc>
        <w:tc>
          <w:tcPr>
            <w:tcW w:w="4022" w:type="dxa"/>
            <w:gridSpan w:val="2"/>
            <w:tcBorders>
              <w:top w:val="single" w:sz="4" w:space="0" w:color="auto"/>
              <w:left w:val="single" w:sz="4" w:space="0" w:color="auto"/>
              <w:bottom w:val="single" w:sz="4" w:space="0" w:color="auto"/>
            </w:tcBorders>
            <w:shd w:val="clear" w:color="auto" w:fill="auto"/>
          </w:tcPr>
          <w:p w14:paraId="06FE76A1" w14:textId="77777777" w:rsidR="000E119B" w:rsidRPr="009036AC" w:rsidRDefault="000E119B" w:rsidP="000E119B"/>
        </w:tc>
      </w:tr>
      <w:tr w:rsidR="000E119B" w:rsidRPr="009036AC" w14:paraId="010D50DF" w14:textId="77777777" w:rsidTr="009E341D">
        <w:trPr>
          <w:jc w:val="center"/>
        </w:trPr>
        <w:tc>
          <w:tcPr>
            <w:tcW w:w="705" w:type="dxa"/>
            <w:vMerge/>
          </w:tcPr>
          <w:p w14:paraId="412BC2F4"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6E2F411" w14:textId="77777777" w:rsidR="000E119B" w:rsidRPr="009036AC" w:rsidRDefault="000E119B" w:rsidP="000E119B">
            <w:pPr>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42B6A" w14:textId="77777777" w:rsidR="000E119B" w:rsidRPr="009036AC" w:rsidRDefault="000E119B" w:rsidP="000E119B">
            <w:pPr>
              <w:pStyle w:val="naisc"/>
              <w:jc w:val="both"/>
              <w:rPr>
                <w:b/>
                <w:bCs/>
              </w:rPr>
            </w:pPr>
            <w:r w:rsidRPr="009036AC">
              <w:rPr>
                <w:b/>
                <w:bCs/>
              </w:rPr>
              <w:t>Vides aizsardzības un reģionālās attīstības ministrija (01.09.2021.)</w:t>
            </w:r>
          </w:p>
          <w:p w14:paraId="2A626863" w14:textId="77777777" w:rsidR="000E119B" w:rsidRPr="009036AC" w:rsidRDefault="000E119B" w:rsidP="000E119B">
            <w:pPr>
              <w:spacing w:before="120" w:after="120"/>
              <w:jc w:val="both"/>
              <w:rPr>
                <w:color w:val="000000" w:themeColor="text1"/>
              </w:rPr>
            </w:pPr>
            <w:r w:rsidRPr="009036AC">
              <w:rPr>
                <w:color w:val="000000" w:themeColor="text1"/>
              </w:rPr>
              <w:t>VARAM uztur šādu 29.06.2021. atzinumā norādīto iebildumu:</w:t>
            </w:r>
          </w:p>
          <w:p w14:paraId="0BB9F976" w14:textId="65971FC6" w:rsidR="000E119B" w:rsidRPr="009036AC" w:rsidRDefault="000E119B" w:rsidP="000E119B">
            <w:pPr>
              <w:spacing w:before="120" w:after="120"/>
              <w:jc w:val="both"/>
              <w:rPr>
                <w:color w:val="000000" w:themeColor="text1"/>
                <w:lang w:eastAsia="ja-JP"/>
              </w:rPr>
            </w:pPr>
            <w:r w:rsidRPr="009036AC">
              <w:rPr>
                <w:color w:val="000000" w:themeColor="text1"/>
              </w:rPr>
              <w:t>Izziņas 49. un 51. lpp. norādītos iebildumus attiecībā uz l</w:t>
            </w:r>
            <w:r w:rsidRPr="009036AC">
              <w:rPr>
                <w:color w:val="000000" w:themeColor="text1"/>
                <w:lang w:eastAsia="ja-JP"/>
              </w:rPr>
              <w:t>ikumprojekta 1. panta 6.</w:t>
            </w:r>
            <w:r w:rsidRPr="009036AC">
              <w:rPr>
                <w:color w:val="000000" w:themeColor="text1"/>
                <w:vertAlign w:val="superscript"/>
                <w:lang w:eastAsia="ja-JP"/>
              </w:rPr>
              <w:t>1</w:t>
            </w:r>
            <w:r w:rsidRPr="009036AC">
              <w:rPr>
                <w:color w:val="000000" w:themeColor="text1"/>
                <w:lang w:eastAsia="ja-JP"/>
              </w:rPr>
              <w:t xml:space="preserve"> un 6.</w:t>
            </w:r>
            <w:r w:rsidRPr="009036AC">
              <w:rPr>
                <w:color w:val="000000" w:themeColor="text1"/>
                <w:vertAlign w:val="superscript"/>
                <w:lang w:eastAsia="ja-JP"/>
              </w:rPr>
              <w:t>2</w:t>
            </w:r>
            <w:r w:rsidRPr="009036AC">
              <w:rPr>
                <w:color w:val="000000" w:themeColor="text1"/>
                <w:lang w:eastAsia="ja-JP"/>
              </w:rPr>
              <w:t xml:space="preserve"> apakšpunktu. Norādām, ka nepieciešams šīs normas ietvert likumprojekta prasībās. Iebildums saistīts ar iebildumu par likumprojekta 25.pantu attiecībā uz 51. panta trešās daļas prasību.</w:t>
            </w:r>
          </w:p>
        </w:tc>
        <w:tc>
          <w:tcPr>
            <w:tcW w:w="3214" w:type="dxa"/>
            <w:tcBorders>
              <w:left w:val="single" w:sz="6" w:space="0" w:color="000000" w:themeColor="text1"/>
              <w:bottom w:val="single" w:sz="6" w:space="0" w:color="000000" w:themeColor="text1"/>
              <w:right w:val="single" w:sz="6" w:space="0" w:color="000000" w:themeColor="text1"/>
            </w:tcBorders>
            <w:shd w:val="clear" w:color="auto" w:fill="auto"/>
          </w:tcPr>
          <w:p w14:paraId="78A3C9B4" w14:textId="77777777" w:rsidR="000E119B" w:rsidRPr="009036AC" w:rsidRDefault="000E119B" w:rsidP="000E119B">
            <w:pPr>
              <w:pStyle w:val="naisc"/>
              <w:spacing w:before="0" w:after="0"/>
              <w:rPr>
                <w:b/>
                <w:bCs/>
              </w:rPr>
            </w:pPr>
          </w:p>
        </w:tc>
        <w:tc>
          <w:tcPr>
            <w:tcW w:w="4022" w:type="dxa"/>
            <w:gridSpan w:val="2"/>
            <w:tcBorders>
              <w:top w:val="single" w:sz="4" w:space="0" w:color="auto"/>
              <w:left w:val="single" w:sz="4" w:space="0" w:color="auto"/>
              <w:bottom w:val="single" w:sz="6" w:space="0" w:color="000000" w:themeColor="text1"/>
            </w:tcBorders>
            <w:shd w:val="clear" w:color="auto" w:fill="auto"/>
          </w:tcPr>
          <w:p w14:paraId="3E7DF42E" w14:textId="77777777" w:rsidR="000E119B" w:rsidRPr="009036AC" w:rsidRDefault="000E119B" w:rsidP="000E119B"/>
        </w:tc>
      </w:tr>
      <w:tr w:rsidR="000E119B" w:rsidRPr="009036AC" w14:paraId="4DA10649" w14:textId="77777777" w:rsidTr="00154AAC">
        <w:trPr>
          <w:trHeight w:val="8018"/>
          <w:jc w:val="center"/>
        </w:trPr>
        <w:tc>
          <w:tcPr>
            <w:tcW w:w="705" w:type="dxa"/>
            <w:vMerge w:val="restart"/>
            <w:tcBorders>
              <w:top w:val="single" w:sz="6" w:space="0" w:color="000000" w:themeColor="text1"/>
              <w:left w:val="single" w:sz="6" w:space="0" w:color="000000" w:themeColor="text1"/>
              <w:bottom w:val="nil"/>
              <w:right w:val="single" w:sz="6" w:space="0" w:color="000000" w:themeColor="text1"/>
            </w:tcBorders>
          </w:tcPr>
          <w:p w14:paraId="210B05B0"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nil"/>
              <w:right w:val="single" w:sz="6" w:space="0" w:color="000000" w:themeColor="text1"/>
            </w:tcBorders>
          </w:tcPr>
          <w:p w14:paraId="30BBC589" w14:textId="77777777" w:rsidR="000E119B" w:rsidRPr="00B95832" w:rsidRDefault="000E119B" w:rsidP="000E119B">
            <w:pPr>
              <w:jc w:val="both"/>
            </w:pPr>
            <w:r w:rsidRPr="00B95832">
              <w:t>“9</w:t>
            </w:r>
            <w:r w:rsidRPr="00B95832">
              <w:rPr>
                <w:vertAlign w:val="superscript"/>
              </w:rPr>
              <w:t>1</w:t>
            </w:r>
            <w:r w:rsidRPr="00B95832">
              <w:t xml:space="preserve">) </w:t>
            </w:r>
            <w:r w:rsidRPr="00B95832">
              <w:rPr>
                <w:b/>
                <w:bCs/>
              </w:rPr>
              <w:t xml:space="preserve">elektroenerģijas </w:t>
            </w:r>
            <w:proofErr w:type="spellStart"/>
            <w:r w:rsidRPr="00B95832">
              <w:rPr>
                <w:b/>
                <w:bCs/>
              </w:rPr>
              <w:t>energokopiena</w:t>
            </w:r>
            <w:proofErr w:type="spellEnd"/>
            <w:r w:rsidRPr="00B95832">
              <w:t xml:space="preserve"> – </w:t>
            </w:r>
            <w:proofErr w:type="spellStart"/>
            <w:r w:rsidRPr="00B95832">
              <w:t>energokopiena</w:t>
            </w:r>
            <w:proofErr w:type="spellEnd"/>
            <w:r w:rsidRPr="00B95832">
              <w:t xml:space="preserve">, kas darbojas elektroenerģijas ražošanā; </w:t>
            </w:r>
          </w:p>
          <w:p w14:paraId="2E95D46A" w14:textId="77777777" w:rsidR="000E119B" w:rsidRPr="00B95832" w:rsidRDefault="000E119B" w:rsidP="000E119B">
            <w:pPr>
              <w:pStyle w:val="ListParagraph"/>
              <w:spacing w:after="0" w:line="240" w:lineRule="auto"/>
              <w:ind w:left="0"/>
              <w:jc w:val="both"/>
              <w:rPr>
                <w:rFonts w:ascii="Times New Roman" w:eastAsiaTheme="minorHAnsi" w:hAnsi="Times New Roman"/>
                <w:sz w:val="24"/>
                <w:szCs w:val="24"/>
              </w:rPr>
            </w:pPr>
            <w:r w:rsidRPr="00B95832">
              <w:rPr>
                <w:rFonts w:ascii="Times New Roman" w:hAnsi="Times New Roman"/>
                <w:sz w:val="24"/>
                <w:szCs w:val="24"/>
              </w:rPr>
              <w:t>9</w:t>
            </w:r>
            <w:r w:rsidRPr="00B95832">
              <w:rPr>
                <w:rFonts w:ascii="Times New Roman" w:hAnsi="Times New Roman"/>
                <w:sz w:val="24"/>
                <w:szCs w:val="24"/>
                <w:vertAlign w:val="superscript"/>
              </w:rPr>
              <w:t>2</w:t>
            </w:r>
            <w:r w:rsidRPr="00B95832">
              <w:rPr>
                <w:rFonts w:ascii="Times New Roman" w:hAnsi="Times New Roman"/>
                <w:sz w:val="24"/>
                <w:szCs w:val="24"/>
              </w:rPr>
              <w:t xml:space="preserve">) </w:t>
            </w:r>
            <w:proofErr w:type="spellStart"/>
            <w:r w:rsidRPr="00B95832">
              <w:rPr>
                <w:rFonts w:ascii="Times New Roman" w:hAnsi="Times New Roman"/>
                <w:b/>
                <w:bCs/>
                <w:sz w:val="24"/>
                <w:szCs w:val="24"/>
              </w:rPr>
              <w:t>energokopiena</w:t>
            </w:r>
            <w:proofErr w:type="spellEnd"/>
            <w:r w:rsidRPr="00B95832">
              <w:rPr>
                <w:rFonts w:ascii="Times New Roman" w:hAnsi="Times New Roman"/>
                <w:sz w:val="24"/>
                <w:szCs w:val="24"/>
              </w:rPr>
              <w:t xml:space="preserve"> – juridiska persona ar atvērtu, demokrātisku un brīvprātīgu dalību, kuru kontrolē tās biedri vai daļu turētāji, kas ir fiziskas personas, biedrības vai nodibinājumi, pašvaldības, pašvaldības institūcijas,  mazie vai vidējie komersanti un kas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kuras mērķis ir sniegt vides, ekonomiskus vai sociālus labumus saviem biedriem vai daļu turētājiem, vai teritorijām, kurās tas darbojas un kuras primārais darbības mērķis nav peļņas gūšana;”;</w:t>
            </w:r>
          </w:p>
          <w:p w14:paraId="3EE5F1D3" w14:textId="77777777" w:rsidR="000E119B" w:rsidRPr="009036AC" w:rsidRDefault="000E119B" w:rsidP="000E119B">
            <w:pPr>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C517C"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167B1108" w14:textId="381EB646" w:rsidR="000E119B" w:rsidRPr="009036AC" w:rsidRDefault="000E119B" w:rsidP="000E119B">
            <w:pPr>
              <w:pStyle w:val="naisc"/>
              <w:spacing w:before="0" w:after="0"/>
              <w:jc w:val="both"/>
              <w:rPr>
                <w:b/>
                <w:bCs/>
              </w:rPr>
            </w:pPr>
            <w:r w:rsidRPr="009036AC">
              <w:t xml:space="preserve">Direktīva Nr.2019/944 noteic, ka iedzīvotāju </w:t>
            </w:r>
            <w:proofErr w:type="spellStart"/>
            <w:r w:rsidRPr="009036AC">
              <w:t>energokopiena</w:t>
            </w:r>
            <w:proofErr w:type="spellEnd"/>
            <w:r w:rsidRPr="009036AC">
              <w:t xml:space="preserve"> var iesaistīties ražošanā, tostarp no atjaunojamiem energoresursiem, sadalē, piegādē, patēriņā, </w:t>
            </w:r>
            <w:proofErr w:type="spellStart"/>
            <w:r w:rsidRPr="009036AC">
              <w:t>agregēšanā</w:t>
            </w:r>
            <w:proofErr w:type="spellEnd"/>
            <w:r w:rsidRPr="009036AC">
              <w:t>, energoresursu uzglabāšanā, energoefektivitātes pakalpojumu sniegšanā vai elektrisko transportlīdzekļu uzlādes pakalpojumu sniegšanā vai sniegt citus energopakalpojumus saviem biedriem vai daļu turētājiem. Līdz ar to nepieciešams atbilstoši Direktīvā Nr.2019/944 noteiktajam precizēt Likumprojekta 1.pantā paredzētajā Enerģētikas likuma 1.panta 9.</w:t>
            </w:r>
            <w:r w:rsidRPr="009036AC">
              <w:rPr>
                <w:vertAlign w:val="superscript"/>
              </w:rPr>
              <w:t>1</w:t>
            </w:r>
            <w:r w:rsidRPr="009036AC">
              <w:t xml:space="preserve">punktā noteiktos elektroenerģijas </w:t>
            </w:r>
            <w:proofErr w:type="spellStart"/>
            <w:r w:rsidRPr="009036AC">
              <w:t>energokopienas</w:t>
            </w:r>
            <w:proofErr w:type="spellEnd"/>
            <w:r w:rsidRPr="009036AC">
              <w:t xml:space="preserve"> darbības veidus, paredzot, ka minētā </w:t>
            </w:r>
            <w:proofErr w:type="spellStart"/>
            <w:r w:rsidRPr="009036AC">
              <w:t>energokopiena</w:t>
            </w:r>
            <w:proofErr w:type="spellEnd"/>
            <w:r w:rsidRPr="009036AC">
              <w:t xml:space="preserve"> darbojas ne tikai elektroenerģijas ražošanā, bet arī sadalē, </w:t>
            </w:r>
            <w:proofErr w:type="spellStart"/>
            <w:r w:rsidRPr="009036AC">
              <w:t>agregēšanā</w:t>
            </w:r>
            <w:proofErr w:type="spellEnd"/>
            <w:r w:rsidRPr="009036AC">
              <w:t xml:space="preserve">, elektroenerģijas uzglabāšanā elektrisko transportlīdzekļu uzlādes un energoefektivitātes pakalpojumu sniegšanā. Regulators lūdz anotācijā sniegt izvērstu skaidrojumu par elektroenerģijas </w:t>
            </w:r>
            <w:proofErr w:type="spellStart"/>
            <w:r w:rsidRPr="009036AC">
              <w:t>energokopienas</w:t>
            </w:r>
            <w:proofErr w:type="spellEnd"/>
            <w:r w:rsidRPr="009036AC">
              <w:t xml:space="preserve"> sniegtajiem pakalpojumiem, kā arī norādīt, kādas prasības attiecībā uz elektroenerģijas </w:t>
            </w:r>
            <w:proofErr w:type="spellStart"/>
            <w:r w:rsidRPr="009036AC">
              <w:t>energokopienām</w:t>
            </w:r>
            <w:proofErr w:type="spellEnd"/>
            <w:r w:rsidRPr="009036AC">
              <w:t xml:space="preserve"> tiks noteiktas Elektroenerģijas tirgus likumā.</w:t>
            </w:r>
          </w:p>
        </w:tc>
        <w:tc>
          <w:tcPr>
            <w:tcW w:w="321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6452B" w14:textId="77777777" w:rsidR="000E119B" w:rsidRPr="009036AC" w:rsidRDefault="000E119B" w:rsidP="000E119B">
            <w:pPr>
              <w:pStyle w:val="naisc"/>
              <w:spacing w:before="0" w:after="0"/>
              <w:rPr>
                <w:b/>
                <w:bCs/>
              </w:rPr>
            </w:pPr>
            <w:r w:rsidRPr="009036AC">
              <w:rPr>
                <w:b/>
                <w:bCs/>
              </w:rPr>
              <w:t>Ņemts vērā</w:t>
            </w:r>
          </w:p>
          <w:p w14:paraId="56486BBF" w14:textId="77777777" w:rsidR="000E119B" w:rsidRDefault="000E119B" w:rsidP="009E341D">
            <w:pPr>
              <w:pStyle w:val="naisc"/>
              <w:pBdr>
                <w:right w:val="single" w:sz="4" w:space="4" w:color="auto"/>
              </w:pBdr>
              <w:spacing w:before="0" w:after="0"/>
              <w:jc w:val="both"/>
            </w:pPr>
            <w:r w:rsidRPr="009036AC">
              <w:t xml:space="preserve">Definīcija salāgota ar Elektroenerģijas tirgus likuma definīciju un noteikts, ka elektroenerģijas </w:t>
            </w:r>
            <w:proofErr w:type="spellStart"/>
            <w:r w:rsidRPr="009036AC">
              <w:t>energokopiena</w:t>
            </w:r>
            <w:proofErr w:type="spellEnd"/>
            <w:r w:rsidRPr="009036AC">
              <w:t xml:space="preserve"> darbojas elektroenerģijas </w:t>
            </w:r>
            <w:r w:rsidRPr="009036AC">
              <w:rPr>
                <w:u w:val="single"/>
              </w:rPr>
              <w:t>nozarē</w:t>
            </w:r>
            <w:r w:rsidRPr="009036AC">
              <w:t xml:space="preserve"> (nevis ražošanā).</w:t>
            </w:r>
          </w:p>
          <w:p w14:paraId="390BE485" w14:textId="77777777" w:rsidR="000E119B" w:rsidRDefault="000E119B" w:rsidP="009E341D">
            <w:pPr>
              <w:pStyle w:val="naisc"/>
              <w:pBdr>
                <w:right w:val="single" w:sz="4" w:space="4" w:color="auto"/>
              </w:pBdr>
              <w:spacing w:before="0" w:after="0"/>
              <w:jc w:val="both"/>
            </w:pPr>
          </w:p>
          <w:p w14:paraId="54F89A87" w14:textId="299290D2" w:rsidR="000E119B" w:rsidRDefault="000E119B" w:rsidP="009E341D">
            <w:pPr>
              <w:pStyle w:val="naisc"/>
              <w:pBdr>
                <w:right w:val="single" w:sz="4" w:space="4" w:color="auto"/>
              </w:pBdr>
              <w:jc w:val="both"/>
            </w:pPr>
            <w:r>
              <w:t xml:space="preserve">Definīcijas ir jāvērtē kopumā ar </w:t>
            </w:r>
            <w:proofErr w:type="spellStart"/>
            <w:r>
              <w:t>energokopienas</w:t>
            </w:r>
            <w:proofErr w:type="spellEnd"/>
            <w:r>
              <w:t xml:space="preserve"> vispārējo definīciju, 17.1 panta regulējumu, kā arī ņemot vērā Elektroenerģijas tirgus likuma grozījumu projekta regulējumu.</w:t>
            </w:r>
          </w:p>
          <w:p w14:paraId="604D0ED3" w14:textId="4F684BB9" w:rsidR="000E119B" w:rsidRDefault="000E119B" w:rsidP="009E341D">
            <w:pPr>
              <w:pStyle w:val="naisc"/>
              <w:pBdr>
                <w:right w:val="single" w:sz="4" w:space="4" w:color="auto"/>
              </w:pBdr>
              <w:jc w:val="both"/>
            </w:pPr>
            <w:r>
              <w:t>Likumprojekta anotācijas IV sadaļā ir minēts, ka likumprojekts ir virzāms kopā ar likumprojektu “Grozījumi Elektroenerģijas tirgus likumā” (VSS-455).</w:t>
            </w:r>
          </w:p>
          <w:p w14:paraId="301CAF10" w14:textId="77777777" w:rsidR="000E119B" w:rsidRDefault="000E119B" w:rsidP="009E341D">
            <w:pPr>
              <w:pStyle w:val="naisc"/>
              <w:pBdr>
                <w:right w:val="single" w:sz="4" w:space="4" w:color="auto"/>
              </w:pBdr>
              <w:jc w:val="both"/>
            </w:pPr>
          </w:p>
          <w:p w14:paraId="7D8FB54A" w14:textId="5BA15F86" w:rsidR="000E119B" w:rsidRPr="009036AC" w:rsidRDefault="000E119B" w:rsidP="009E341D">
            <w:pPr>
              <w:pStyle w:val="naisc"/>
              <w:pBdr>
                <w:right w:val="single" w:sz="4" w:space="4" w:color="auto"/>
              </w:pBdr>
              <w:spacing w:before="0" w:after="0"/>
              <w:jc w:val="both"/>
            </w:pPr>
            <w:r>
              <w:t xml:space="preserve">Likumprojekta tekstā, ciktāl iespējams, prasības abu veidu </w:t>
            </w:r>
            <w:proofErr w:type="spellStart"/>
            <w:r>
              <w:t>energokopienām</w:t>
            </w:r>
            <w:proofErr w:type="spellEnd"/>
            <w:r>
              <w:t xml:space="preserve"> noteiktas vienādas. Tomēr ņemot vērā direktīvu atšķirīgās prasības (piemēram atjaunojamās enerģijas kopienām ir prasība pēc teritoriālās saistības ar iekārtu, kāda nav elektroenerģijas </w:t>
            </w:r>
            <w:proofErr w:type="spellStart"/>
            <w:r>
              <w:t>energokopienam</w:t>
            </w:r>
            <w:proofErr w:type="spellEnd"/>
            <w:r>
              <w:t xml:space="preserve">), tas nav pilnībā iespējams un tādā veidā ir nepieciešams saglabāt atsevišķas definīcijas abu veidu </w:t>
            </w:r>
            <w:proofErr w:type="spellStart"/>
            <w:r>
              <w:t>energokopienām</w:t>
            </w:r>
            <w:proofErr w:type="spellEnd"/>
            <w:r>
              <w:t>.</w:t>
            </w:r>
          </w:p>
          <w:p w14:paraId="0AF536EE" w14:textId="77777777" w:rsidR="000E119B" w:rsidRDefault="000E119B" w:rsidP="009E341D">
            <w:pPr>
              <w:pStyle w:val="naisc"/>
              <w:pBdr>
                <w:right w:val="single" w:sz="4" w:space="4" w:color="auto"/>
              </w:pBdr>
              <w:spacing w:before="0" w:after="0"/>
              <w:jc w:val="both"/>
              <w:rPr>
                <w:b/>
                <w:bCs/>
              </w:rPr>
            </w:pPr>
          </w:p>
          <w:p w14:paraId="2B0EA538" w14:textId="5C4CD787" w:rsidR="000E119B" w:rsidRPr="009036AC" w:rsidRDefault="000E119B" w:rsidP="009E341D">
            <w:pPr>
              <w:pStyle w:val="naisc"/>
              <w:pBdr>
                <w:right w:val="single" w:sz="4" w:space="4" w:color="auto"/>
              </w:pBdr>
              <w:spacing w:before="0" w:after="0"/>
              <w:jc w:val="both"/>
            </w:pPr>
            <w:r w:rsidRPr="009036AC">
              <w:t xml:space="preserve">Ņemot vērā ES direktīvās minēto atjaunojamas enerģijas kopienu un iedzīvotāju </w:t>
            </w:r>
            <w:proofErr w:type="spellStart"/>
            <w:r w:rsidRPr="009036AC">
              <w:t>energokopienu</w:t>
            </w:r>
            <w:proofErr w:type="spellEnd"/>
            <w:r w:rsidRPr="009036AC">
              <w:t xml:space="preserve"> (kas Latvijas regulējumā ir nosaukts par elektroenerģijas </w:t>
            </w:r>
            <w:proofErr w:type="spellStart"/>
            <w:r w:rsidRPr="009036AC">
              <w:t>energokopienu</w:t>
            </w:r>
            <w:proofErr w:type="spellEnd"/>
            <w:r w:rsidRPr="009036AC">
              <w:t xml:space="preserve">) līdzīgās definīcijas ir lietderīgi pieņemt vienotu definīciju </w:t>
            </w:r>
            <w:proofErr w:type="spellStart"/>
            <w:r w:rsidRPr="009036AC">
              <w:t>energokopiena</w:t>
            </w:r>
            <w:proofErr w:type="spellEnd"/>
            <w:r w:rsidRPr="009036AC">
              <w:t xml:space="preserve">, atsevišķi definējot atšķirīgās pazīmes. </w:t>
            </w:r>
          </w:p>
          <w:p w14:paraId="6BE52344" w14:textId="77777777" w:rsidR="000E119B" w:rsidRPr="009036AC" w:rsidRDefault="000E119B" w:rsidP="009E341D">
            <w:pPr>
              <w:pStyle w:val="naisc"/>
              <w:pBdr>
                <w:right w:val="single" w:sz="4" w:space="4" w:color="auto"/>
              </w:pBdr>
              <w:spacing w:before="0" w:after="0"/>
              <w:jc w:val="both"/>
            </w:pPr>
            <w:proofErr w:type="spellStart"/>
            <w:r w:rsidRPr="009036AC">
              <w:t>Energokopiena</w:t>
            </w:r>
            <w:proofErr w:type="spellEnd"/>
            <w:r w:rsidRPr="009036AC">
              <w:t xml:space="preserve"> nebūs jauna tipa juridiskā persona, tā var būt biedrība vai nodibinājums, kooperatīvā sabiedrība, kā arī kapitālsabiedrība, kas atbilst likuma nosacījumiem. Juridiskās formas ir attiecīgi precizētas anotācijā un likumprojektā.</w:t>
            </w:r>
          </w:p>
          <w:p w14:paraId="5086E44F" w14:textId="77777777" w:rsidR="000E119B" w:rsidRPr="009036AC" w:rsidRDefault="000E119B" w:rsidP="009E341D">
            <w:pPr>
              <w:pStyle w:val="naisc"/>
              <w:pBdr>
                <w:right w:val="single" w:sz="4" w:space="4" w:color="auto"/>
              </w:pBdr>
              <w:spacing w:before="0" w:after="0"/>
              <w:jc w:val="both"/>
            </w:pPr>
            <w:r w:rsidRPr="009036AC">
              <w:t xml:space="preserve">Vienlaikus pārrunājot iebildumus ar </w:t>
            </w:r>
            <w:proofErr w:type="spellStart"/>
            <w:r w:rsidRPr="009036AC">
              <w:t>Enefit</w:t>
            </w:r>
            <w:proofErr w:type="spellEnd"/>
            <w:r w:rsidRPr="009036AC">
              <w:t xml:space="preserve"> pārstāvi, precizēts, ka valsts atbalsta programmas tiks veidotas vienīgi </w:t>
            </w:r>
            <w:proofErr w:type="spellStart"/>
            <w:r w:rsidRPr="009036AC">
              <w:t>energokopienām</w:t>
            </w:r>
            <w:proofErr w:type="spellEnd"/>
            <w:r w:rsidRPr="009036AC">
              <w:t xml:space="preserve">, kas izmantos atjaunojamos energoresursus, jo atbilstoši definīcijai elektroenerģijas </w:t>
            </w:r>
            <w:proofErr w:type="spellStart"/>
            <w:r w:rsidRPr="009036AC">
              <w:t>energokopiena</w:t>
            </w:r>
            <w:proofErr w:type="spellEnd"/>
            <w:r w:rsidRPr="009036AC">
              <w:t xml:space="preserve"> var arī izmantot fosilos energoresursus, bet šādā gadījumā nebūtu pieņemams piešķirt valsts atbalstu.</w:t>
            </w:r>
          </w:p>
          <w:p w14:paraId="619B4F4B" w14:textId="77777777" w:rsidR="000E119B" w:rsidRDefault="000E119B" w:rsidP="009E341D">
            <w:pPr>
              <w:pStyle w:val="naisc"/>
              <w:pBdr>
                <w:right w:val="single" w:sz="4" w:space="4" w:color="auto"/>
              </w:pBdr>
              <w:spacing w:before="0" w:after="0"/>
              <w:jc w:val="both"/>
              <w:rPr>
                <w:b/>
                <w:bCs/>
              </w:rPr>
            </w:pPr>
          </w:p>
          <w:p w14:paraId="09DDEF27" w14:textId="72E54BD6" w:rsidR="000E119B" w:rsidRPr="009036AC" w:rsidRDefault="000E119B" w:rsidP="009E341D">
            <w:pPr>
              <w:pStyle w:val="naisc"/>
              <w:pBdr>
                <w:right w:val="single" w:sz="4" w:space="4" w:color="auto"/>
              </w:pBdr>
              <w:spacing w:before="0" w:after="0"/>
              <w:jc w:val="both"/>
            </w:pPr>
            <w:r w:rsidRPr="009036AC">
              <w:t xml:space="preserve">Likumprojekts un tā anotācija precizēti, paredzot, ka </w:t>
            </w:r>
            <w:proofErr w:type="spellStart"/>
            <w:r w:rsidRPr="009036AC">
              <w:t>energokopiena</w:t>
            </w:r>
            <w:proofErr w:type="spellEnd"/>
            <w:r w:rsidRPr="009036AC">
              <w:t xml:space="preserve"> var būt biedrība vai nodibinājums, kooperatīvā sabiedrība vai kapitālsabiedrība, kas atbilst likuma nosacījumiem.</w:t>
            </w:r>
          </w:p>
          <w:p w14:paraId="222C634B" w14:textId="77777777" w:rsidR="000E119B" w:rsidRPr="009036AC" w:rsidRDefault="000E119B" w:rsidP="009E341D">
            <w:pPr>
              <w:pStyle w:val="naisc"/>
              <w:pBdr>
                <w:right w:val="single" w:sz="4" w:space="4" w:color="auto"/>
              </w:pBdr>
              <w:spacing w:before="0" w:after="0"/>
              <w:jc w:val="both"/>
            </w:pPr>
            <w:r w:rsidRPr="009036AC">
              <w:t>Likumprojekts papildināts ar atsauci uz komercdarbības atbalsta normām.</w:t>
            </w:r>
          </w:p>
          <w:p w14:paraId="1BE9E999" w14:textId="77777777" w:rsidR="000E119B" w:rsidRPr="009036AC" w:rsidRDefault="000E119B" w:rsidP="009E341D">
            <w:pPr>
              <w:pStyle w:val="naisc"/>
              <w:pBdr>
                <w:right w:val="single" w:sz="4" w:space="4" w:color="auto"/>
              </w:pBdr>
              <w:spacing w:before="0" w:after="0"/>
              <w:ind w:firstLine="720"/>
              <w:jc w:val="both"/>
            </w:pPr>
          </w:p>
          <w:p w14:paraId="625AB3B7" w14:textId="77777777" w:rsidR="000E119B" w:rsidRPr="009036AC" w:rsidRDefault="000E119B" w:rsidP="009E341D">
            <w:pPr>
              <w:pStyle w:val="naisc"/>
              <w:pBdr>
                <w:right w:val="single" w:sz="4" w:space="4" w:color="auto"/>
              </w:pBdr>
              <w:spacing w:before="0" w:after="0"/>
              <w:jc w:val="both"/>
            </w:pPr>
            <w:r w:rsidRPr="009036AC">
              <w:t>Likumprojektā saglabāta TM piedāvātā definīcijas struktūra, kas ir vieglāk uztverama, bet pēc būtības ņemts vērā SPRK iebildums, iekļaujot terminu elektroenerģijas uzkrāšana.</w:t>
            </w:r>
          </w:p>
          <w:p w14:paraId="31EBD866" w14:textId="2876E5A0" w:rsidR="000E119B" w:rsidRPr="009036AC" w:rsidRDefault="000E119B" w:rsidP="000E119B">
            <w:pPr>
              <w:pStyle w:val="naisc"/>
              <w:spacing w:before="0" w:after="0"/>
              <w:ind w:firstLine="720"/>
              <w:rPr>
                <w:b/>
                <w:bCs/>
              </w:rPr>
            </w:pPr>
          </w:p>
          <w:p w14:paraId="0A493088" w14:textId="77777777" w:rsidR="000E119B" w:rsidRPr="009036AC" w:rsidRDefault="000E119B" w:rsidP="000E119B">
            <w:pPr>
              <w:pStyle w:val="naisc"/>
              <w:spacing w:before="0" w:after="0"/>
              <w:ind w:firstLine="720"/>
              <w:rPr>
                <w:b/>
                <w:bCs/>
              </w:rPr>
            </w:pPr>
          </w:p>
        </w:tc>
        <w:tc>
          <w:tcPr>
            <w:tcW w:w="4022" w:type="dxa"/>
            <w:gridSpan w:val="2"/>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47ED6ABA" w14:textId="77777777" w:rsidR="000E119B" w:rsidRPr="009036AC" w:rsidRDefault="000E119B" w:rsidP="000E119B">
            <w:pPr>
              <w:rPr>
                <w:rStyle w:val="normaltextrun"/>
                <w:color w:val="000000" w:themeColor="text1"/>
              </w:rPr>
            </w:pPr>
            <w:r w:rsidRPr="009036AC">
              <w:rPr>
                <w:rStyle w:val="normaltextrun"/>
                <w:color w:val="000000" w:themeColor="text1"/>
              </w:rPr>
              <w:t>Likumprojekta 1.pants ir precizēts</w:t>
            </w:r>
          </w:p>
          <w:p w14:paraId="33107575" w14:textId="77777777" w:rsidR="000E119B" w:rsidRDefault="000E119B" w:rsidP="000E119B">
            <w:pPr>
              <w:jc w:val="both"/>
              <w:rPr>
                <w:rStyle w:val="normaltextrun"/>
                <w:color w:val="000000" w:themeColor="text1"/>
              </w:rPr>
            </w:pPr>
          </w:p>
          <w:p w14:paraId="35644F56" w14:textId="77777777" w:rsidR="000E119B" w:rsidRDefault="000E119B" w:rsidP="000E119B">
            <w:pPr>
              <w:jc w:val="both"/>
              <w:rPr>
                <w:rStyle w:val="normaltextrun"/>
                <w:color w:val="000000" w:themeColor="text1"/>
              </w:rPr>
            </w:pPr>
            <w:r w:rsidRPr="009036AC">
              <w:rPr>
                <w:rStyle w:val="normaltextrun"/>
                <w:color w:val="000000" w:themeColor="text1"/>
              </w:rPr>
              <w:t>Precizēta 17.</w:t>
            </w:r>
            <w:r w:rsidRPr="009036AC">
              <w:rPr>
                <w:rStyle w:val="normaltextrun"/>
                <w:color w:val="000000" w:themeColor="text1"/>
                <w:vertAlign w:val="superscript"/>
              </w:rPr>
              <w:t>1</w:t>
            </w:r>
            <w:r w:rsidRPr="009036AC">
              <w:rPr>
                <w:rStyle w:val="normaltextrun"/>
                <w:color w:val="000000" w:themeColor="text1"/>
              </w:rPr>
              <w:t xml:space="preserve"> panta (2) un (7) daļa precizēta ņemot vērā ierosinājumu pēc būtības </w:t>
            </w:r>
          </w:p>
          <w:p w14:paraId="2D3CAD74" w14:textId="77777777" w:rsidR="000E119B" w:rsidRDefault="000E119B" w:rsidP="000E119B">
            <w:pPr>
              <w:jc w:val="both"/>
              <w:rPr>
                <w:rStyle w:val="normaltextrun"/>
                <w:color w:val="000000" w:themeColor="text1"/>
              </w:rPr>
            </w:pPr>
          </w:p>
          <w:p w14:paraId="34D795F7" w14:textId="6A1938C1" w:rsidR="000E119B" w:rsidRPr="009036AC" w:rsidRDefault="000E119B" w:rsidP="000E119B">
            <w:pPr>
              <w:jc w:val="both"/>
            </w:pPr>
            <w:r>
              <w:rPr>
                <w:rStyle w:val="normaltextrun"/>
                <w:color w:val="000000" w:themeColor="text1"/>
              </w:rPr>
              <w:t>Likumprojekta anotācija ir precizēta</w:t>
            </w:r>
          </w:p>
        </w:tc>
      </w:tr>
      <w:tr w:rsidR="000E119B" w:rsidRPr="009036AC" w14:paraId="6BE3F8B9" w14:textId="77777777" w:rsidTr="009E341D">
        <w:trPr>
          <w:jc w:val="center"/>
        </w:trPr>
        <w:tc>
          <w:tcPr>
            <w:tcW w:w="705" w:type="dxa"/>
            <w:vMerge/>
          </w:tcPr>
          <w:p w14:paraId="6BE3F8B0"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B2" w14:textId="29A4C06E"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3" w14:textId="77777777" w:rsidR="000E119B" w:rsidRPr="009036AC" w:rsidRDefault="000E119B" w:rsidP="000E119B">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6BE3F8B4" w14:textId="77777777" w:rsidR="000E119B" w:rsidRPr="009036AC" w:rsidRDefault="000E119B" w:rsidP="000E119B">
            <w:pPr>
              <w:pStyle w:val="naisc"/>
              <w:spacing w:before="0" w:after="0"/>
              <w:jc w:val="both"/>
            </w:pPr>
            <w:r w:rsidRPr="009036AC">
              <w:t>Iepazīstoties ar Direktīvu, secināms, ka tā satur tikai uz atjaunojamās enerģijas kopienām attiecinātu regulējumu. Atbilstoši Direktīvā iekļautajām definīcijām un regulējumam, atjaunojamās enerģijas kopienas ir primāri saistītas ar diviem pamata kritērijiem: atjaunojamās enerģijas projekts un ap to vai tā tuvumā izvietoti atjaunojamās enerģijas kopienas dalībnieki. Savukārt atjaunojamās enerģijas kopienas darbībai tiek izvirzītas divas pamata prasības: primāri rūpēties par vides un klimata mērķiem, bet pakārtoti (sekundāri, terciāri, bet jebkurā gadījumā – ne izslēdzoši) ir tiesības gūt peļņu. Citiem vārdiem, peļņas gūšana nekādā gadījumā netiek aizliegta, bet tā tiek pakārtota vides un klimata mērķiem. Tādēļ atjaunojamās enerģijas kopienai nav jāvairās piedāvāt īstenot arī tādus projektus, kas ir tehniski un ekonomiski pamatoti, taču ne tieši peļņu ģenerējoši. Direktīva nesatur prasību aizliegt kopienai gūt peļņu. Šāds aizliegums nebūtu savienojams ar to, ka kopiena tomēr ir veidojama ar ilgtermiņa mērķi, kam būtu jārada drošs, tehniski stabils energoapgādes risinājums kopienas dalībniekiem. Šāds aizliegums arī nebūtu savienojams ar Direktīvā uzsvērto pienākumu dalībvalstīm nodrošināt, ka atjaunojamās enerģijas kopienas spēj darboties uz līdzvērtīgiem principiem un pamatiem, salīdzinot ar citiem uzņēmumiem (Direktīvas 22.pants). Vēršam uzmanību, ka Direktīva nav paredzējusi aicināt dalībvalstis veicināt tādu kopienu veidošanu, kurās netiek izmantota no atjaunojamiem energoresursiem iegūta enerģija. Tomēr Enerģētikas likumā ieviestā teorētiskā jumta definīcija “</w:t>
            </w:r>
            <w:proofErr w:type="spellStart"/>
            <w:r w:rsidRPr="009036AC">
              <w:t>energokopiena</w:t>
            </w:r>
            <w:proofErr w:type="spellEnd"/>
            <w:r w:rsidRPr="009036AC">
              <w:t xml:space="preserve">” nav vienveidīgi un viennozīmīgi izlasāma tādējādi, ka tā attiektos tikai uz atjaunojamās enerģijas projektiem. </w:t>
            </w:r>
          </w:p>
          <w:p w14:paraId="6BE3F8B5" w14:textId="77777777" w:rsidR="000E119B" w:rsidRPr="009036AC" w:rsidRDefault="000E119B" w:rsidP="000E119B">
            <w:pPr>
              <w:pStyle w:val="naisc"/>
              <w:spacing w:before="0" w:after="0"/>
              <w:jc w:val="both"/>
            </w:pPr>
          </w:p>
          <w:p w14:paraId="6BE3F8B6" w14:textId="77777777" w:rsidR="000E119B" w:rsidRPr="009036AC" w:rsidRDefault="000E119B" w:rsidP="000E119B">
            <w:pPr>
              <w:pStyle w:val="naisc"/>
              <w:spacing w:before="0" w:after="0"/>
              <w:jc w:val="both"/>
              <w:rPr>
                <w:b/>
                <w:bCs/>
              </w:rPr>
            </w:pPr>
            <w:proofErr w:type="spellStart"/>
            <w:r w:rsidRPr="009036AC">
              <w:t>Enefit</w:t>
            </w:r>
            <w:proofErr w:type="spellEnd"/>
            <w:r w:rsidRPr="009036AC">
              <w:t xml:space="preserve"> Green AS aicina novērst šādu būtisku neprecizitāti, kas neietilpst nacionālajā likumdošanā transponējamajā Direktīvā. Tādēļ </w:t>
            </w:r>
            <w:proofErr w:type="spellStart"/>
            <w:r w:rsidRPr="009036AC">
              <w:t>Enefit</w:t>
            </w:r>
            <w:proofErr w:type="spellEnd"/>
            <w:r w:rsidRPr="009036AC">
              <w:t xml:space="preserve"> Green AS lūdz svītrot šo definīciju no Grozījumiem. Vienlaikus </w:t>
            </w:r>
            <w:proofErr w:type="spellStart"/>
            <w:r w:rsidRPr="009036AC">
              <w:t>Enefit</w:t>
            </w:r>
            <w:proofErr w:type="spellEnd"/>
            <w:r w:rsidRPr="009036AC">
              <w:t xml:space="preserve"> Green AS lūdz būtiski kvalitatīvi un saturiski pārstrādāt definīciju “atjaunojamās enerģijas kopiena”, kā arī svītrot no Elektroenerģijas tirgus likuma definīciju “elektroenerģijas </w:t>
            </w:r>
            <w:proofErr w:type="spellStart"/>
            <w:r w:rsidRPr="009036AC">
              <w:t>energokopiena</w:t>
            </w:r>
            <w:proofErr w:type="spellEnd"/>
            <w:r w:rsidRPr="009036AC">
              <w:t>”, kam pēc būtības nav nekāda pienesuma, ja Enerģētikas likums jau satur kvalitatīvu un visaptverošu atjaunojamās enerģijas kopienas definīciju. Elektroenerģijas tirgus likumam atliktu vien sniegt detalizētāku regulējumu tās darbībai.</w:t>
            </w:r>
          </w:p>
        </w:tc>
        <w:tc>
          <w:tcPr>
            <w:tcW w:w="3214" w:type="dxa"/>
            <w:vMerge/>
            <w:tcBorders>
              <w:top w:val="single" w:sz="6" w:space="0" w:color="000000" w:themeColor="text1"/>
              <w:bottom w:val="single" w:sz="6" w:space="0" w:color="000000" w:themeColor="text1"/>
              <w:right w:val="single" w:sz="6" w:space="0" w:color="000000" w:themeColor="text1"/>
            </w:tcBorders>
          </w:tcPr>
          <w:p w14:paraId="6BE3F8B7" w14:textId="3758E10A" w:rsidR="000E119B" w:rsidRPr="009036AC" w:rsidRDefault="000E119B" w:rsidP="000E119B">
            <w:pPr>
              <w:pStyle w:val="naisc"/>
              <w:spacing w:before="0" w:after="0"/>
              <w:ind w:firstLine="720"/>
            </w:pPr>
          </w:p>
        </w:tc>
        <w:tc>
          <w:tcPr>
            <w:tcW w:w="4022" w:type="dxa"/>
            <w:gridSpan w:val="2"/>
            <w:vMerge/>
            <w:tcBorders>
              <w:top w:val="single" w:sz="6" w:space="0" w:color="000000" w:themeColor="text1"/>
              <w:left w:val="single" w:sz="6" w:space="0" w:color="000000" w:themeColor="text1"/>
            </w:tcBorders>
          </w:tcPr>
          <w:p w14:paraId="6BE3F8B8" w14:textId="75DD6BC7" w:rsidR="000E119B" w:rsidRPr="009036AC" w:rsidRDefault="000E119B" w:rsidP="000E119B">
            <w:pPr>
              <w:jc w:val="both"/>
            </w:pPr>
          </w:p>
        </w:tc>
      </w:tr>
      <w:tr w:rsidR="000E119B" w:rsidRPr="009036AC" w14:paraId="6BE3F8C0" w14:textId="77777777" w:rsidTr="009E341D">
        <w:trPr>
          <w:jc w:val="center"/>
        </w:trPr>
        <w:tc>
          <w:tcPr>
            <w:tcW w:w="705" w:type="dxa"/>
            <w:vMerge/>
          </w:tcPr>
          <w:p w14:paraId="6BE3F8BA"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B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C" w14:textId="77777777" w:rsidR="000E119B" w:rsidRPr="009036AC" w:rsidRDefault="000E119B" w:rsidP="000E119B">
            <w:pPr>
              <w:pStyle w:val="naisc"/>
              <w:spacing w:before="0" w:after="0"/>
              <w:jc w:val="both"/>
              <w:rPr>
                <w:b/>
                <w:bCs/>
              </w:rPr>
            </w:pPr>
            <w:r w:rsidRPr="009036AC">
              <w:rPr>
                <w:b/>
                <w:bCs/>
              </w:rPr>
              <w:t>Finanšu ministrija (21.04.2021.)</w:t>
            </w:r>
          </w:p>
          <w:p w14:paraId="6BE3F8BD" w14:textId="77777777" w:rsidR="000E119B" w:rsidRPr="009036AC" w:rsidRDefault="000E119B" w:rsidP="000E119B">
            <w:pPr>
              <w:pStyle w:val="naisc"/>
              <w:spacing w:before="0" w:after="0"/>
              <w:jc w:val="both"/>
              <w:rPr>
                <w:b/>
                <w:bCs/>
              </w:rPr>
            </w:pPr>
            <w:r w:rsidRPr="009036AC">
              <w:t>Atbilstoši Likumprojekta 1.pantā paredzētajai likuma 1.panta 2.punkta 9</w:t>
            </w:r>
            <w:r w:rsidRPr="009036AC">
              <w:rPr>
                <w:vertAlign w:val="superscript"/>
              </w:rPr>
              <w:t>2</w:t>
            </w:r>
            <w:r w:rsidRPr="009036AC">
              <w:t xml:space="preserve">) apakšpunktā ietvertajai </w:t>
            </w:r>
            <w:proofErr w:type="spellStart"/>
            <w:r w:rsidRPr="009036AC">
              <w:t>energokopienas</w:t>
            </w:r>
            <w:proofErr w:type="spellEnd"/>
            <w:r w:rsidRPr="009036AC">
              <w:t xml:space="preserve"> definīcijai secināms, ka lielākā daļa šo juridisko personu ir saimnieciskās darbības veicēji, kas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attiecīgi sniedzot atbalstu (piemēram, piešķirot valsts vai pašvaldību līdzekļus vai jebkādus atvieglojumus, salīdzinot ar citiem komersantiem), tas jāvērtē atbilstoši komercdarbības atbalsta normām un nepieciešamības gadījumā jāpiemēro komercdarbības atbalsta regulējums, lai nodrošinātu atbalsta saderību ar Eiropas Savienības iekšējo tirgu. Līdz ar to lūdzam papildināt Likumprojekta  11.pantā ietvertās likuma II</w:t>
            </w:r>
            <w:r w:rsidRPr="009036AC">
              <w:rPr>
                <w:vertAlign w:val="superscript"/>
              </w:rPr>
              <w:t>1</w:t>
            </w:r>
            <w:r w:rsidRPr="009036AC">
              <w:t xml:space="preserve"> nodaļas 17.</w:t>
            </w:r>
            <w:r w:rsidRPr="009036AC">
              <w:rPr>
                <w:vertAlign w:val="superscript"/>
              </w:rPr>
              <w:t>2</w:t>
            </w:r>
            <w:r w:rsidRPr="009036AC">
              <w:t xml:space="preserve"> panta (4) daļu, piemēram, ar vārdiem “un ievērojot komercdarbības atbalsta normas”.</w:t>
            </w:r>
          </w:p>
        </w:tc>
        <w:tc>
          <w:tcPr>
            <w:tcW w:w="3214" w:type="dxa"/>
            <w:vMerge/>
            <w:tcBorders>
              <w:top w:val="single" w:sz="6" w:space="0" w:color="000000" w:themeColor="text1"/>
              <w:bottom w:val="single" w:sz="6" w:space="0" w:color="000000" w:themeColor="text1"/>
              <w:right w:val="single" w:sz="6" w:space="0" w:color="000000" w:themeColor="text1"/>
            </w:tcBorders>
          </w:tcPr>
          <w:p w14:paraId="6BE3F8BE" w14:textId="32695695" w:rsidR="000E119B" w:rsidRPr="009036AC" w:rsidRDefault="000E119B" w:rsidP="000E119B">
            <w:pPr>
              <w:pStyle w:val="naisc"/>
              <w:spacing w:before="0" w:after="0"/>
              <w:ind w:firstLine="720"/>
            </w:pPr>
          </w:p>
        </w:tc>
        <w:tc>
          <w:tcPr>
            <w:tcW w:w="4022" w:type="dxa"/>
            <w:gridSpan w:val="2"/>
            <w:vMerge/>
            <w:tcBorders>
              <w:left w:val="single" w:sz="6" w:space="0" w:color="000000" w:themeColor="text1"/>
            </w:tcBorders>
          </w:tcPr>
          <w:p w14:paraId="6BE3F8BF" w14:textId="3A29FB82" w:rsidR="000E119B" w:rsidRPr="009036AC" w:rsidRDefault="000E119B" w:rsidP="000E119B">
            <w:pPr>
              <w:jc w:val="both"/>
            </w:pPr>
          </w:p>
        </w:tc>
      </w:tr>
      <w:tr w:rsidR="000E119B" w:rsidRPr="009036AC" w14:paraId="58392798" w14:textId="77777777" w:rsidTr="009E341D">
        <w:trPr>
          <w:jc w:val="center"/>
        </w:trPr>
        <w:tc>
          <w:tcPr>
            <w:tcW w:w="705" w:type="dxa"/>
            <w:vMerge/>
          </w:tcPr>
          <w:p w14:paraId="5A60E923"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52DCBAB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E3865" w14:textId="77777777" w:rsidR="000E119B" w:rsidRPr="009036AC" w:rsidRDefault="000E119B" w:rsidP="000E119B">
            <w:pPr>
              <w:pStyle w:val="naisc"/>
              <w:spacing w:before="0" w:after="0"/>
              <w:jc w:val="both"/>
              <w:rPr>
                <w:b/>
                <w:bCs/>
              </w:rPr>
            </w:pPr>
            <w:r w:rsidRPr="009036AC">
              <w:rPr>
                <w:b/>
                <w:bCs/>
              </w:rPr>
              <w:t>Tieslietu ministrija (26.04.2021.)</w:t>
            </w:r>
          </w:p>
          <w:p w14:paraId="2E7B59F7" w14:textId="05DE6CBD" w:rsidR="000E119B" w:rsidRPr="009036AC" w:rsidRDefault="000E119B" w:rsidP="000E119B">
            <w:pPr>
              <w:pStyle w:val="naisc"/>
              <w:spacing w:before="0" w:after="0"/>
              <w:jc w:val="both"/>
            </w:pPr>
            <w:r w:rsidRPr="009036AC">
              <w:t>Projekta 1. pantā izteiktais 1. panta 9.</w:t>
            </w:r>
            <w:r w:rsidRPr="009036AC">
              <w:rPr>
                <w:vertAlign w:val="superscript"/>
              </w:rPr>
              <w:t>2</w:t>
            </w:r>
            <w:r w:rsidRPr="009036AC">
              <w:t xml:space="preserve"> punkts paredz, ka “</w:t>
            </w:r>
            <w:proofErr w:type="spellStart"/>
            <w:r w:rsidRPr="009036AC">
              <w:t>energokopiena</w:t>
            </w:r>
            <w:proofErr w:type="spellEnd"/>
            <w:r w:rsidRPr="009036AC">
              <w:t xml:space="preserve"> ir juridiska persona (..), kuru kontrolē tās biedri vai daļu turētāji (..) un kuras mērķis ir sniegt vides, ekonomiskus vai sociālus labumus saviem biedriem vai daļu turētājiem, vai teritorijām, kurās tas darbojas un kuras primārais darbības mērķis nav peļņas gūšana.” Projekta anotācijā skaidrots, ka “Latvijas gadījumā </w:t>
            </w:r>
            <w:proofErr w:type="spellStart"/>
            <w:r w:rsidRPr="009036AC">
              <w:t>energokopienai</w:t>
            </w:r>
            <w:proofErr w:type="spellEnd"/>
            <w:r w:rsidRPr="009036AC">
              <w:t xml:space="preserve"> var būt jebkāda juridiskā forma, ja tā nodrošina atbilstību normatīvajos aktos noteiktajām prasībām </w:t>
            </w:r>
            <w:proofErr w:type="spellStart"/>
            <w:r w:rsidRPr="009036AC">
              <w:t>energokopienai</w:t>
            </w:r>
            <w:proofErr w:type="spellEnd"/>
            <w:r w:rsidRPr="009036AC">
              <w:t>, piemēram, biedrība vai nodibinājums, kooperatīvs, komandītsabiedrība, komercsabiedrība, tai skaitā sociālais uzņēmums.”</w:t>
            </w:r>
          </w:p>
          <w:p w14:paraId="4D371E90" w14:textId="77777777" w:rsidR="000E119B" w:rsidRPr="009036AC" w:rsidRDefault="000E119B" w:rsidP="000E119B">
            <w:pPr>
              <w:pStyle w:val="naisc"/>
              <w:spacing w:before="0" w:after="0"/>
              <w:jc w:val="both"/>
            </w:pPr>
            <w:r w:rsidRPr="009036AC">
              <w:t xml:space="preserve">Norādām, ka atbilstoši Komerclikuma 1. panta otrajai daļai komercdarbība ir atklāta saimnieciskā darbība, kuru savā vārdā peļņas gūšanas nolūkā veic komersants (individuālais komersants, personālsabiedrība vai kapitālsabiedrība). Peļņa ir komercdarbības galvenais mērķis un pamats, un komersanta statusa iegūšanas primārais mērķis ir peļņas gūšana. Tā kā </w:t>
            </w:r>
            <w:proofErr w:type="spellStart"/>
            <w:r w:rsidRPr="009036AC">
              <w:t>energokopienu</w:t>
            </w:r>
            <w:proofErr w:type="spellEnd"/>
            <w:r w:rsidRPr="009036AC">
              <w:t xml:space="preserve"> primārais darbības mērķis nav peļņas gūšana, komandītsabiedrību un komercsabiedrību kā vienu no </w:t>
            </w:r>
            <w:proofErr w:type="spellStart"/>
            <w:r w:rsidRPr="009036AC">
              <w:t>energokopienas</w:t>
            </w:r>
            <w:proofErr w:type="spellEnd"/>
            <w:r w:rsidRPr="009036AC">
              <w:t xml:space="preserve"> juridisko formu veidiem paredzēšana ir pretrunā ar komercdarbības būtību.</w:t>
            </w:r>
          </w:p>
          <w:p w14:paraId="569C5F3D" w14:textId="77777777" w:rsidR="000E119B" w:rsidRPr="009036AC" w:rsidRDefault="000E119B" w:rsidP="000E119B">
            <w:pPr>
              <w:pStyle w:val="naisc"/>
              <w:spacing w:before="0" w:after="0"/>
              <w:jc w:val="both"/>
            </w:pPr>
            <w:r w:rsidRPr="009036AC">
              <w:t xml:space="preserve">Tāpat arī norādām, ka sociālais uzņēmums nav piemērota forma </w:t>
            </w:r>
            <w:proofErr w:type="spellStart"/>
            <w:r w:rsidRPr="009036AC">
              <w:t>energokopienām</w:t>
            </w:r>
            <w:proofErr w:type="spellEnd"/>
            <w:r w:rsidRPr="009036AC">
              <w:t xml:space="preserve">, jo sociālo uzņēmumu izveide ir vērsta galvenokārt uz sabiedrības dzīves kvalitātes uzlabošanu un sociālās atstumtības riskam pakļauto iedzīvotāju grupu nodarbinātības sekmēšanu, kā tas noteikts Sociālā uzņēmuma likuma 1. pantā un 5. panta pirmajā daļā, līdz ar to </w:t>
            </w:r>
            <w:proofErr w:type="spellStart"/>
            <w:r w:rsidRPr="009036AC">
              <w:t>energokopienu</w:t>
            </w:r>
            <w:proofErr w:type="spellEnd"/>
            <w:r w:rsidRPr="009036AC">
              <w:t xml:space="preserve"> mērķi neatbilst sociālo uzņēmumu izveides mērķiem. Par </w:t>
            </w:r>
            <w:proofErr w:type="spellStart"/>
            <w:r w:rsidRPr="009036AC">
              <w:t>energokopienu</w:t>
            </w:r>
            <w:proofErr w:type="spellEnd"/>
            <w:r w:rsidRPr="009036AC">
              <w:t xml:space="preserve"> jēdzienam atbilstošākām juridiskajām formām varētu uzskaitīt biedrības un nodibinājumus, jo tiem nav peļņas gūšanas rakstura, tāpat arī kooperatīvu sabiedrības.</w:t>
            </w:r>
          </w:p>
          <w:p w14:paraId="47FE9AB3" w14:textId="77777777" w:rsidR="000E119B" w:rsidRPr="009036AC" w:rsidRDefault="000E119B" w:rsidP="000E119B">
            <w:pPr>
              <w:pStyle w:val="naisc"/>
              <w:spacing w:before="0" w:after="0"/>
              <w:jc w:val="both"/>
            </w:pPr>
            <w:r w:rsidRPr="009036AC">
              <w:t>Vēršam uzmanību arī uz to, ka šobrīd projekta 1. pantā izteiktajā 1. panta 9.</w:t>
            </w:r>
            <w:r w:rsidRPr="009036AC">
              <w:rPr>
                <w:vertAlign w:val="superscript"/>
              </w:rPr>
              <w:t>2</w:t>
            </w:r>
            <w:r w:rsidRPr="009036AC">
              <w:t xml:space="preserve"> punktā ietvertajā definīcijā pēc būtības pārrakstīti Eiropas Parlamenta un Padomes 2019. gada 5. jūnija Direktīvas 2019/944/ES par kopīgiem noteikumiem attiecībā uz elektroenerģijas iekšējo tirgu un ar ko groza Direktīvu 2012/27/ES  (turpmāk – Elektroenerģijas tirgus direktīva) 2. panta 11. punktā minētie vispārīgie </w:t>
            </w:r>
            <w:proofErr w:type="spellStart"/>
            <w:r w:rsidRPr="009036AC">
              <w:t>energokopienu</w:t>
            </w:r>
            <w:proofErr w:type="spellEnd"/>
            <w:r w:rsidRPr="009036AC">
              <w:t xml:space="preserve"> darbības principi (brīvprātīga un atklāta līdzdalība, biedru vai daļu turētāju kontrole u.tml.), vienlaikus nepiešķirot tiem saturu Latvijas tiesību izpratnē. Līdz ar to nevar uzskatīt, ka attiecīgā Elektroenerģijas tirgus direktīvas norma ieviesta pilnībā, pēc būtības un atbilstoši tās mērķim.</w:t>
            </w:r>
          </w:p>
          <w:p w14:paraId="0D81A251" w14:textId="77777777" w:rsidR="000E119B" w:rsidRPr="009036AC" w:rsidRDefault="000E119B" w:rsidP="000E119B">
            <w:pPr>
              <w:pStyle w:val="naisc"/>
              <w:spacing w:before="0" w:after="0"/>
              <w:jc w:val="both"/>
            </w:pPr>
            <w:r w:rsidRPr="009036AC">
              <w:t>Tieslietu ministrija neatbalsta “</w:t>
            </w:r>
            <w:proofErr w:type="spellStart"/>
            <w:r w:rsidRPr="009036AC">
              <w:t>energokopienas</w:t>
            </w:r>
            <w:proofErr w:type="spellEnd"/>
            <w:r w:rsidRPr="009036AC">
              <w:t>” kā jauna tiesību subjekta ieviešanu Latvijas tiesību sistēmā, piešķirot tai juridiskas personas statusu, kā tas paredzēts projekta 1. pantā izteiktajā 1. panta 9.</w:t>
            </w:r>
            <w:r w:rsidRPr="009036AC">
              <w:rPr>
                <w:vertAlign w:val="superscript"/>
              </w:rPr>
              <w:t>2</w:t>
            </w:r>
            <w:r w:rsidRPr="009036AC">
              <w:t xml:space="preserve"> punktā. Mūsu ieskatā “</w:t>
            </w:r>
            <w:proofErr w:type="spellStart"/>
            <w:r w:rsidRPr="009036AC">
              <w:t>energokopiena</w:t>
            </w:r>
            <w:proofErr w:type="spellEnd"/>
            <w:r w:rsidRPr="009036AC">
              <w:t xml:space="preserve">” var būt statuss, ko iegūst tiesību subjekts, ja tas atbilst konkrētiem likumā noteiktiem kritērijiem (piemēram, Elektroenerģijas tirgus direktīvas 2. panta 11. punktā noteiktajiem principiem), bet tā nevar būt jauns, patstāvīgs tiesību subjekta veids. Skaidrojam, ka nepieciešams nošķirt tiesību subjektus no tiesību subjektu statusiem. Tā, piemēram, sociālais uzņēmums ir statuss, taču tā tiesību subjekta veids ir sabiedrība ar ierobežotu atbildību, tāpat, piemēram, brokeru sabiedrība ir statuss, taču tās tiesību subjekta veids ir akciju sabiedrība. Līdz ar to arī </w:t>
            </w:r>
            <w:proofErr w:type="spellStart"/>
            <w:r w:rsidRPr="009036AC">
              <w:t>energokopiena</w:t>
            </w:r>
            <w:proofErr w:type="spellEnd"/>
            <w:r w:rsidRPr="009036AC">
              <w:t xml:space="preserve"> varētu būt statuss, ko, izpildoties konkrētiem kritērijiem, iegūst tiesību subjekts – biedrība, nodibinājums vai kooperatīvs. Šajos subjektos attiecīgi varētu iestāties projektā uzskaitītās personas – fiziskas personas, mazie vai vidējie komersanti u.c. </w:t>
            </w:r>
          </w:p>
          <w:p w14:paraId="413CB65F" w14:textId="77777777" w:rsidR="000E119B" w:rsidRPr="009036AC" w:rsidRDefault="000E119B" w:rsidP="000E119B">
            <w:pPr>
              <w:pStyle w:val="naisc"/>
              <w:spacing w:before="0" w:after="0"/>
              <w:jc w:val="both"/>
            </w:pPr>
            <w:r w:rsidRPr="009036AC">
              <w:t xml:space="preserve">Visbeidzot norādām, ka nepieciešams precizēt projekta anotācijas V sadaļas 1. tabulu, kurā šobrīd norādīts, ka ar projekta 1. pantā izteikto 1. panta 9.2 punktu pārņemta “Direktīvas 2014/94/ES 16.panta 1. daļa”. Vēršam uzmanību, ka minētā direktīva </w:t>
            </w:r>
            <w:proofErr w:type="spellStart"/>
            <w:r w:rsidRPr="009036AC">
              <w:t>energokopienu</w:t>
            </w:r>
            <w:proofErr w:type="spellEnd"/>
            <w:r w:rsidRPr="009036AC">
              <w:t xml:space="preserve"> izveidi neregulē.</w:t>
            </w:r>
          </w:p>
          <w:p w14:paraId="512D3626" w14:textId="77777777" w:rsidR="000E119B" w:rsidRPr="009036AC" w:rsidRDefault="000E119B" w:rsidP="000E119B">
            <w:pPr>
              <w:pStyle w:val="naisc"/>
              <w:spacing w:before="0" w:after="0"/>
              <w:jc w:val="both"/>
            </w:pPr>
            <w:r w:rsidRPr="009036AC">
              <w:t>Ievērojot minēto, lūdzam precizēt projekta 1. panta 9.</w:t>
            </w:r>
            <w:r w:rsidRPr="009036AC">
              <w:rPr>
                <w:vertAlign w:val="superscript"/>
              </w:rPr>
              <w:t>2</w:t>
            </w:r>
            <w:r w:rsidRPr="009036AC">
              <w:t xml:space="preserve"> punktu un projekta anotāciju.</w:t>
            </w:r>
          </w:p>
          <w:p w14:paraId="78F39E2C" w14:textId="4E832F43" w:rsidR="000E119B" w:rsidRPr="009036AC" w:rsidRDefault="000E119B" w:rsidP="000E119B">
            <w:pPr>
              <w:pStyle w:val="naisc"/>
              <w:spacing w:before="0" w:after="0"/>
              <w:jc w:val="both"/>
              <w:rPr>
                <w:b/>
                <w:bCs/>
              </w:rPr>
            </w:pPr>
            <w:r w:rsidRPr="009036AC">
              <w:t>Atbilstoši minētajam, lūdzam pēc būtības pārskatīt un precizēt arī projekta 11. pantā izteikto 17.</w:t>
            </w:r>
            <w:r w:rsidRPr="009036AC">
              <w:rPr>
                <w:vertAlign w:val="superscript"/>
              </w:rPr>
              <w:t>1</w:t>
            </w:r>
            <w:r w:rsidRPr="009036AC">
              <w:t xml:space="preserve"> un 17.</w:t>
            </w:r>
            <w:r w:rsidRPr="009036AC">
              <w:rPr>
                <w:vertAlign w:val="superscript"/>
              </w:rPr>
              <w:t>2</w:t>
            </w:r>
            <w:r w:rsidRPr="009036AC">
              <w:t xml:space="preserve"> pantu.</w:t>
            </w:r>
          </w:p>
        </w:tc>
        <w:tc>
          <w:tcPr>
            <w:tcW w:w="3214" w:type="dxa"/>
            <w:vMerge/>
            <w:tcBorders>
              <w:top w:val="single" w:sz="6" w:space="0" w:color="000000" w:themeColor="text1"/>
              <w:bottom w:val="single" w:sz="6" w:space="0" w:color="000000" w:themeColor="text1"/>
              <w:right w:val="single" w:sz="6" w:space="0" w:color="000000" w:themeColor="text1"/>
            </w:tcBorders>
          </w:tcPr>
          <w:p w14:paraId="3507F7D2" w14:textId="46BF2E09" w:rsidR="000E119B" w:rsidRPr="009036AC" w:rsidRDefault="000E119B" w:rsidP="000E119B">
            <w:pPr>
              <w:pStyle w:val="naisc"/>
              <w:spacing w:before="0" w:after="0"/>
              <w:ind w:firstLine="720"/>
            </w:pPr>
          </w:p>
        </w:tc>
        <w:tc>
          <w:tcPr>
            <w:tcW w:w="4022" w:type="dxa"/>
            <w:gridSpan w:val="2"/>
            <w:vMerge/>
            <w:tcBorders>
              <w:left w:val="single" w:sz="6" w:space="0" w:color="000000" w:themeColor="text1"/>
            </w:tcBorders>
          </w:tcPr>
          <w:p w14:paraId="0DBAF441" w14:textId="01A84B44" w:rsidR="000E119B" w:rsidRPr="009036AC" w:rsidRDefault="000E119B" w:rsidP="000E119B">
            <w:pPr>
              <w:jc w:val="both"/>
            </w:pPr>
          </w:p>
        </w:tc>
      </w:tr>
      <w:tr w:rsidR="000E119B" w:rsidRPr="009036AC" w14:paraId="5E471A9C" w14:textId="77777777" w:rsidTr="009E341D">
        <w:trPr>
          <w:jc w:val="center"/>
        </w:trPr>
        <w:tc>
          <w:tcPr>
            <w:tcW w:w="705" w:type="dxa"/>
            <w:vMerge/>
          </w:tcPr>
          <w:p w14:paraId="4D7200E8"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2999A102"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A09959D" w14:textId="77777777" w:rsidR="000E119B" w:rsidRPr="009036AC" w:rsidRDefault="000E119B" w:rsidP="000E119B">
            <w:pPr>
              <w:pStyle w:val="naisc"/>
              <w:spacing w:before="0" w:after="0"/>
              <w:jc w:val="both"/>
              <w:rPr>
                <w:b/>
                <w:bCs/>
              </w:rPr>
            </w:pPr>
            <w:r w:rsidRPr="009036AC">
              <w:rPr>
                <w:b/>
                <w:bCs/>
              </w:rPr>
              <w:t>Būvniecības valsts kontroles birojs (21.06.2021.)</w:t>
            </w:r>
          </w:p>
          <w:p w14:paraId="076A5EF0" w14:textId="77777777" w:rsidR="000E119B" w:rsidRPr="009036AC" w:rsidRDefault="000E119B" w:rsidP="000E119B">
            <w:pPr>
              <w:ind w:right="140"/>
              <w:jc w:val="both"/>
            </w:pPr>
            <w:r w:rsidRPr="009036AC">
              <w:t>Birojs aicina:</w:t>
            </w:r>
          </w:p>
          <w:p w14:paraId="05C287EC" w14:textId="160B01E3" w:rsidR="000E119B" w:rsidRPr="009036AC" w:rsidRDefault="000E119B" w:rsidP="000E119B">
            <w:pPr>
              <w:jc w:val="both"/>
            </w:pPr>
            <w:r w:rsidRPr="009036AC">
              <w:rPr>
                <w:lang w:eastAsia="en-US"/>
              </w:rPr>
              <w:t xml:space="preserve">Likumprojekta 1.pantā </w:t>
            </w:r>
            <w:r w:rsidRPr="009036AC">
              <w:rPr>
                <w:i/>
                <w:iCs/>
                <w:lang w:eastAsia="en-US"/>
              </w:rPr>
              <w:t>“</w:t>
            </w:r>
            <w:r w:rsidRPr="009036AC">
              <w:rPr>
                <w:i/>
                <w:iCs/>
              </w:rPr>
              <w:t>papildināt pantu ar jaunu 9.</w:t>
            </w:r>
            <w:r w:rsidRPr="009036AC">
              <w:rPr>
                <w:i/>
                <w:iCs/>
                <w:vertAlign w:val="superscript"/>
              </w:rPr>
              <w:t>1</w:t>
            </w:r>
            <w:r w:rsidRPr="009036AC">
              <w:rPr>
                <w:i/>
                <w:iCs/>
              </w:rPr>
              <w:t xml:space="preserve"> un 9.</w:t>
            </w:r>
            <w:r w:rsidRPr="009036AC">
              <w:rPr>
                <w:i/>
                <w:iCs/>
                <w:vertAlign w:val="superscript"/>
              </w:rPr>
              <w:t>2</w:t>
            </w:r>
            <w:r w:rsidRPr="009036AC">
              <w:rPr>
                <w:i/>
                <w:iCs/>
              </w:rPr>
              <w:t xml:space="preserve"> </w:t>
            </w:r>
            <w:r w:rsidRPr="009036AC">
              <w:rPr>
                <w:i/>
                <w:iCs/>
                <w:u w:val="single"/>
              </w:rPr>
              <w:t>pantu</w:t>
            </w:r>
            <w:r w:rsidRPr="009036AC">
              <w:rPr>
                <w:i/>
                <w:iCs/>
              </w:rPr>
              <w:t xml:space="preserve"> šādā redakcijā: (..)”</w:t>
            </w:r>
            <w:r w:rsidRPr="009036AC">
              <w:t xml:space="preserve"> aizstāt vārdu “pantu” ar vārdu “punktu”;</w:t>
            </w:r>
          </w:p>
        </w:tc>
        <w:tc>
          <w:tcPr>
            <w:tcW w:w="3214" w:type="dxa"/>
            <w:vMerge/>
            <w:tcBorders>
              <w:top w:val="single" w:sz="6" w:space="0" w:color="000000" w:themeColor="text1"/>
              <w:bottom w:val="single" w:sz="6" w:space="0" w:color="000000" w:themeColor="text1"/>
              <w:right w:val="single" w:sz="6" w:space="0" w:color="000000" w:themeColor="text1"/>
            </w:tcBorders>
          </w:tcPr>
          <w:p w14:paraId="12E51312" w14:textId="2225EF97" w:rsidR="000E119B" w:rsidRPr="009036AC" w:rsidRDefault="000E119B" w:rsidP="000E119B">
            <w:pPr>
              <w:pStyle w:val="naisc"/>
              <w:spacing w:before="0" w:after="0"/>
              <w:ind w:firstLine="720"/>
              <w:rPr>
                <w:b/>
                <w:bCs/>
              </w:rPr>
            </w:pPr>
          </w:p>
        </w:tc>
        <w:tc>
          <w:tcPr>
            <w:tcW w:w="4022" w:type="dxa"/>
            <w:gridSpan w:val="2"/>
            <w:vMerge/>
            <w:tcBorders>
              <w:left w:val="single" w:sz="6" w:space="0" w:color="000000" w:themeColor="text1"/>
            </w:tcBorders>
          </w:tcPr>
          <w:p w14:paraId="79196510" w14:textId="44181E72" w:rsidR="000E119B" w:rsidRPr="009036AC" w:rsidRDefault="000E119B" w:rsidP="000E119B">
            <w:pPr>
              <w:jc w:val="both"/>
              <w:rPr>
                <w:rStyle w:val="normaltextrun"/>
                <w:color w:val="000000" w:themeColor="text1"/>
              </w:rPr>
            </w:pPr>
          </w:p>
        </w:tc>
      </w:tr>
      <w:tr w:rsidR="000E119B" w:rsidRPr="009036AC" w14:paraId="354A0815" w14:textId="77777777" w:rsidTr="009E341D">
        <w:trPr>
          <w:jc w:val="center"/>
        </w:trPr>
        <w:tc>
          <w:tcPr>
            <w:tcW w:w="705" w:type="dxa"/>
            <w:vMerge/>
          </w:tcPr>
          <w:p w14:paraId="21605AEE"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088D3255" w14:textId="77777777" w:rsidR="000E119B" w:rsidRPr="009036AC" w:rsidRDefault="000E119B" w:rsidP="000E119B">
            <w:pPr>
              <w:pStyle w:val="paragraph"/>
              <w:spacing w:before="0" w:beforeAutospacing="0" w:after="0" w:afterAutospacing="0"/>
              <w:jc w:val="both"/>
              <w:textAlignment w:val="baseline"/>
              <w:rPr>
                <w:rStyle w:val="normaltextrun"/>
                <w:color w:val="000000"/>
                <w:shd w:val="clear" w:color="auto" w:fill="BDD6EE" w:themeFill="accent5" w:themeFillTint="66"/>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5DA3C50"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599F0A3E" w14:textId="629C00DE" w:rsidR="000E119B" w:rsidRPr="009036AC" w:rsidRDefault="000E119B" w:rsidP="000E119B">
            <w:pPr>
              <w:pStyle w:val="naisc"/>
              <w:spacing w:before="0" w:after="0"/>
              <w:jc w:val="both"/>
            </w:pPr>
            <w:r w:rsidRPr="009036AC">
              <w:t>Likumprojekta 1.pantā paredzētais Enerģētikas likuma 9.</w:t>
            </w:r>
            <w:r w:rsidRPr="009036AC">
              <w:rPr>
                <w:vertAlign w:val="superscript"/>
              </w:rPr>
              <w:t>2</w:t>
            </w:r>
            <w:r w:rsidRPr="009036AC">
              <w:t xml:space="preserve">punkts noteic, ka </w:t>
            </w:r>
            <w:proofErr w:type="spellStart"/>
            <w:r w:rsidRPr="009036AC">
              <w:t>energokopienas</w:t>
            </w:r>
            <w:proofErr w:type="spellEnd"/>
            <w:r w:rsidRPr="009036AC">
              <w:t xml:space="preserve">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Savukārt Eiropas Parlamenta un Padomes direktīvas (ES) Nr.2019/944 par kopīgiem noteikumiem attiecībā uz elektroenerģijas iekšējo tirgu un ar ko groza Direktīvu 2012/27/ES (turpmāk – Direktīva Nr.2019/944) 2.panta 11.punktā noteikts, ka iedzīvotāju </w:t>
            </w:r>
            <w:proofErr w:type="spellStart"/>
            <w:r w:rsidRPr="009036AC">
              <w:t>energokopiena</w:t>
            </w:r>
            <w:proofErr w:type="spellEnd"/>
            <w:r w:rsidRPr="009036AC">
              <w:t xml:space="preserve">, nevis tās biedri vai daļu turētāji, ir tiesību subjekts, kas var iesaistīties ražošanā, tostarp no atjaunojamiem energoresursiem, sadalē, piegādē, patēriņā, </w:t>
            </w:r>
            <w:proofErr w:type="spellStart"/>
            <w:r w:rsidRPr="009036AC">
              <w:t>agregēšanā</w:t>
            </w:r>
            <w:proofErr w:type="spellEnd"/>
            <w:r w:rsidRPr="009036AC">
              <w:t>, energoresursu uzglabāšanā, energoefektivitātes pakalpojumu sniegšanā vai elektrisko transportlīdzekļu uzlādes pakalpojumu sniegšanā.</w:t>
            </w:r>
          </w:p>
          <w:p w14:paraId="4558C17E" w14:textId="77777777" w:rsidR="000E119B" w:rsidRPr="009036AC" w:rsidRDefault="000E119B" w:rsidP="000E119B">
            <w:pPr>
              <w:pStyle w:val="naisc"/>
              <w:spacing w:before="0" w:after="0"/>
              <w:jc w:val="both"/>
            </w:pPr>
            <w:r w:rsidRPr="009036AC">
              <w:t xml:space="preserve">Bez tam Direktīvas Nr.2019/944 2.panta 11.punktā noteikts, ka iedzīvotāju </w:t>
            </w:r>
            <w:proofErr w:type="spellStart"/>
            <w:r w:rsidRPr="009036AC">
              <w:t>energokopienas</w:t>
            </w:r>
            <w:proofErr w:type="spellEnd"/>
            <w:r w:rsidRPr="009036AC">
              <w:t xml:space="preserve"> var iesaistīties </w:t>
            </w:r>
            <w:proofErr w:type="spellStart"/>
            <w:r w:rsidRPr="009036AC">
              <w:t>energuresursu</w:t>
            </w:r>
            <w:proofErr w:type="spellEnd"/>
            <w:r w:rsidRPr="009036AC">
              <w:t xml:space="preserve"> uzglabāšanā. Attiecīgi Likumprojekta 1.pantā paredzētajā Enerģētikas likuma 9.</w:t>
            </w:r>
            <w:r w:rsidRPr="009036AC">
              <w:rPr>
                <w:vertAlign w:val="superscript"/>
              </w:rPr>
              <w:t>2</w:t>
            </w:r>
            <w:r w:rsidRPr="009036AC">
              <w:t xml:space="preserve">punktā noteikts, ka </w:t>
            </w:r>
            <w:proofErr w:type="spellStart"/>
            <w:r w:rsidRPr="009036AC">
              <w:t>energokopiena</w:t>
            </w:r>
            <w:proofErr w:type="spellEnd"/>
            <w:r w:rsidRPr="009036AC">
              <w:t xml:space="preserve"> darbojas energoresursu uzglabāšanā. Salīdzinot Direktīvas Nr.2019/944 tekstu latviešu un angļu valodā, Regulators secina, ka termins “</w:t>
            </w:r>
            <w:proofErr w:type="spellStart"/>
            <w:r w:rsidRPr="009036AC">
              <w:t>energy</w:t>
            </w:r>
            <w:proofErr w:type="spellEnd"/>
            <w:r w:rsidRPr="009036AC">
              <w:t xml:space="preserve"> </w:t>
            </w:r>
            <w:proofErr w:type="spellStart"/>
            <w:r w:rsidRPr="009036AC">
              <w:t>storage</w:t>
            </w:r>
            <w:proofErr w:type="spellEnd"/>
            <w:r w:rsidRPr="009036AC">
              <w:t xml:space="preserve">” ir tulkots gan kā “energoresursu uzglabāšana”, gan kā “enerģijas uzkrāšana”. Regulatora ieskatā Direktīva Nr.2019/944 paredz, ka </w:t>
            </w:r>
            <w:proofErr w:type="spellStart"/>
            <w:r w:rsidRPr="009036AC">
              <w:t>energokopienas</w:t>
            </w:r>
            <w:proofErr w:type="spellEnd"/>
            <w:r w:rsidRPr="009036AC">
              <w:t xml:space="preserve"> izmantos enerģijas </w:t>
            </w:r>
            <w:proofErr w:type="spellStart"/>
            <w:r w:rsidRPr="009036AC">
              <w:t>uzkrātuves</w:t>
            </w:r>
            <w:proofErr w:type="spellEnd"/>
            <w:r w:rsidRPr="009036AC">
              <w:t xml:space="preserve"> enerģijas uzkrāšanai, nevis uzglabās energoresursus. Ievērojot minēto, kā arī to, ka šobrīd saskaņošanā esošajā likumprojektā “Grozījumi Elektroenerģijas tirgus likumā” (VSS-455) tiek definēts termins “elektroenerģijas uzkrāšana” un “elektroenerģijas </w:t>
            </w:r>
            <w:proofErr w:type="spellStart"/>
            <w:r w:rsidRPr="009036AC">
              <w:t>uzkrātuve</w:t>
            </w:r>
            <w:proofErr w:type="spellEnd"/>
            <w:r w:rsidRPr="009036AC">
              <w:t>”, Likumprojekta 1.pantā paredzētais Enerģētikas likuma 9.</w:t>
            </w:r>
            <w:r w:rsidRPr="009036AC">
              <w:rPr>
                <w:vertAlign w:val="superscript"/>
              </w:rPr>
              <w:t>2</w:t>
            </w:r>
            <w:r w:rsidRPr="009036AC">
              <w:t>punkts izsakāms šādā redakcijā:</w:t>
            </w:r>
          </w:p>
          <w:p w14:paraId="2BD0A080" w14:textId="7903D7DC" w:rsidR="000E119B" w:rsidRPr="009036AC" w:rsidRDefault="000E119B" w:rsidP="000E119B">
            <w:pPr>
              <w:pStyle w:val="naisc"/>
              <w:spacing w:before="0" w:after="0"/>
              <w:jc w:val="both"/>
              <w:rPr>
                <w:b/>
                <w:bCs/>
              </w:rPr>
            </w:pPr>
            <w:r w:rsidRPr="009036AC">
              <w:t>“9</w:t>
            </w:r>
            <w:r w:rsidRPr="009036AC">
              <w:rPr>
                <w:vertAlign w:val="superscript"/>
              </w:rPr>
              <w:t>2</w:t>
            </w:r>
            <w:r w:rsidRPr="009036AC">
              <w:t xml:space="preserve">) </w:t>
            </w:r>
            <w:proofErr w:type="spellStart"/>
            <w:r w:rsidRPr="009036AC">
              <w:t>energokopiena</w:t>
            </w:r>
            <w:proofErr w:type="spellEnd"/>
            <w:r w:rsidRPr="009036AC">
              <w:t xml:space="preserve"> – juridiska persona ar atvērtu, demokrātisku un brīvprātīgu dalību, kas darbojas enerģijas, tai skaitā no atjaunojamiem energoresursiem, ražošanā, tirdzniecībā, elektroenerģijas kopīgošanā, patēriņā, pieprasījumu reakcijas pakalpojumu nodrošināšanā, elektroenerģijas uzkrāšanā, elektrisko transportlīdzekļu uzlādes pakalpojumu sniegšanā, energoefektivitātes vai citu energopakalpojumu sniegšanā ar mērķi, kam nav pelņas gūšanas rakstura, sniegt vides, ekonomiskus vai sociālus labumus saviem biedriem vai daļu turētājiem, vai teritorijām, kurās tās darbojas;”.</w:t>
            </w:r>
          </w:p>
        </w:tc>
        <w:tc>
          <w:tcPr>
            <w:tcW w:w="3214" w:type="dxa"/>
            <w:vMerge/>
            <w:tcBorders>
              <w:top w:val="single" w:sz="6" w:space="0" w:color="000000" w:themeColor="text1"/>
              <w:bottom w:val="single" w:sz="6" w:space="0" w:color="000000" w:themeColor="text1"/>
              <w:right w:val="single" w:sz="6" w:space="0" w:color="000000" w:themeColor="text1"/>
            </w:tcBorders>
          </w:tcPr>
          <w:p w14:paraId="7DAA1C1F" w14:textId="0FC5CE49" w:rsidR="000E119B" w:rsidRPr="009036AC" w:rsidRDefault="000E119B" w:rsidP="000E119B">
            <w:pPr>
              <w:pStyle w:val="naisc"/>
              <w:spacing w:before="0" w:after="0"/>
              <w:ind w:firstLine="720"/>
            </w:pPr>
          </w:p>
        </w:tc>
        <w:tc>
          <w:tcPr>
            <w:tcW w:w="4022" w:type="dxa"/>
            <w:gridSpan w:val="2"/>
            <w:vMerge/>
            <w:tcBorders>
              <w:left w:val="single" w:sz="6" w:space="0" w:color="000000" w:themeColor="text1"/>
            </w:tcBorders>
          </w:tcPr>
          <w:p w14:paraId="0205D85D" w14:textId="00C584B7" w:rsidR="000E119B" w:rsidRPr="009036AC" w:rsidRDefault="000E119B" w:rsidP="000E119B">
            <w:pPr>
              <w:jc w:val="both"/>
              <w:rPr>
                <w:rStyle w:val="normaltextrun"/>
                <w:color w:val="000000" w:themeColor="text1"/>
              </w:rPr>
            </w:pPr>
          </w:p>
        </w:tc>
      </w:tr>
      <w:tr w:rsidR="000E119B" w:rsidRPr="009036AC" w14:paraId="26E978F6" w14:textId="77777777" w:rsidTr="009E341D">
        <w:trPr>
          <w:jc w:val="center"/>
        </w:trPr>
        <w:tc>
          <w:tcPr>
            <w:tcW w:w="705" w:type="dxa"/>
            <w:vMerge/>
          </w:tcPr>
          <w:p w14:paraId="1C54D68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DB781E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BE3174" w14:textId="77777777" w:rsidR="000E119B" w:rsidRPr="009036AC" w:rsidRDefault="000E119B" w:rsidP="000E119B">
            <w:pPr>
              <w:pStyle w:val="naisc"/>
              <w:spacing w:before="0" w:after="0"/>
              <w:jc w:val="both"/>
              <w:rPr>
                <w:b/>
                <w:bCs/>
              </w:rPr>
            </w:pPr>
            <w:r w:rsidRPr="009036AC">
              <w:rPr>
                <w:b/>
                <w:bCs/>
              </w:rPr>
              <w:t>AS “Latvijas Gāze” (22.06.2021.)</w:t>
            </w:r>
          </w:p>
          <w:p w14:paraId="117C32DE" w14:textId="77777777" w:rsidR="000E119B" w:rsidRPr="009036AC" w:rsidRDefault="000E119B" w:rsidP="000E119B">
            <w:pPr>
              <w:pStyle w:val="naisc"/>
              <w:spacing w:before="0" w:after="0"/>
              <w:jc w:val="both"/>
            </w:pPr>
            <w:r w:rsidRPr="009036AC">
              <w:t>Lai arī izziņā par atzinumos sniegtajiem iebildumiem norādīts, ka Sabiedrības priekšlikums attiecībā uz likuma 1.panta papildināšanu ar 1.</w:t>
            </w:r>
            <w:r w:rsidRPr="009036AC">
              <w:rPr>
                <w:vertAlign w:val="superscript"/>
              </w:rPr>
              <w:t>2</w:t>
            </w:r>
            <w:r w:rsidRPr="009036AC">
              <w:t>, 9.</w:t>
            </w:r>
            <w:r w:rsidRPr="009036AC">
              <w:rPr>
                <w:vertAlign w:val="superscript"/>
              </w:rPr>
              <w:t>1</w:t>
            </w:r>
            <w:r w:rsidRPr="009036AC">
              <w:t>, 9.</w:t>
            </w:r>
            <w:r w:rsidRPr="009036AC">
              <w:rPr>
                <w:vertAlign w:val="superscript"/>
              </w:rPr>
              <w:t>2</w:t>
            </w:r>
            <w:r w:rsidRPr="009036AC">
              <w:t xml:space="preserve"> punktu, II</w:t>
            </w:r>
            <w:r w:rsidRPr="009036AC">
              <w:rPr>
                <w:vertAlign w:val="superscript"/>
              </w:rPr>
              <w:t>1</w:t>
            </w:r>
            <w:r w:rsidRPr="009036AC">
              <w:t xml:space="preserve"> nodaļu, kurā ir 17.</w:t>
            </w:r>
            <w:r w:rsidRPr="009036AC">
              <w:rPr>
                <w:vertAlign w:val="superscript"/>
              </w:rPr>
              <w:t>1</w:t>
            </w:r>
            <w:r w:rsidRPr="009036AC">
              <w:t xml:space="preserve"> un 17.</w:t>
            </w:r>
            <w:r w:rsidRPr="009036AC">
              <w:rPr>
                <w:vertAlign w:val="superscript"/>
              </w:rPr>
              <w:t>2</w:t>
            </w:r>
            <w:r w:rsidRPr="009036AC">
              <w:t xml:space="preserve"> panti, nav ņemti vērā. Tomēr no projekta teksta redzams, ka ir ņemti vērā Tieslietu ministrijas iebildumi, kas pēc būtības ir līdzīgi. </w:t>
            </w:r>
          </w:p>
          <w:p w14:paraId="64B82EB6" w14:textId="77777777" w:rsidR="000E119B" w:rsidRPr="009036AC" w:rsidRDefault="000E119B" w:rsidP="000E119B">
            <w:pPr>
              <w:pStyle w:val="naisc"/>
              <w:spacing w:before="0" w:after="0"/>
              <w:jc w:val="both"/>
            </w:pPr>
            <w:r w:rsidRPr="009036AC">
              <w:t xml:space="preserve">Izziņā kā iemesls priekšlikumu noraidīšanai ir norādīts, ka ES direktīvās minēto atjaunojamas enerģijas kopienu un iedzīvotāju </w:t>
            </w:r>
            <w:proofErr w:type="spellStart"/>
            <w:r w:rsidRPr="009036AC">
              <w:t>energokopienu</w:t>
            </w:r>
            <w:proofErr w:type="spellEnd"/>
            <w:r w:rsidRPr="009036AC">
              <w:t xml:space="preserve"> (kas Latvijas regulējumā ir nosaukts par elektroenerģijas </w:t>
            </w:r>
            <w:proofErr w:type="spellStart"/>
            <w:r w:rsidRPr="009036AC">
              <w:t>energokopienu</w:t>
            </w:r>
            <w:proofErr w:type="spellEnd"/>
            <w:r w:rsidRPr="009036AC">
              <w:t xml:space="preserve">) līdzīgās definīcijas ir lietderīgi pieņemt vienotu definīciju </w:t>
            </w:r>
            <w:proofErr w:type="spellStart"/>
            <w:r w:rsidRPr="009036AC">
              <w:t>energokopiena</w:t>
            </w:r>
            <w:proofErr w:type="spellEnd"/>
            <w:r w:rsidRPr="009036AC">
              <w:t>, atsevišķi definējot atšķirīgās pazīmes. Sabiedrība tieši tādu priekšlikumu ir izteikusi.</w:t>
            </w:r>
          </w:p>
          <w:p w14:paraId="08E4E193" w14:textId="77777777" w:rsidR="000E119B" w:rsidRPr="009036AC" w:rsidRDefault="000E119B" w:rsidP="000E119B">
            <w:pPr>
              <w:pStyle w:val="naisc"/>
              <w:spacing w:before="0" w:after="0"/>
              <w:jc w:val="both"/>
            </w:pPr>
            <w:r w:rsidRPr="009036AC">
              <w:t>Sabiedrības priekšlikums ir apkopot likumprojekta 1. panta 1.</w:t>
            </w:r>
            <w:r w:rsidRPr="009036AC">
              <w:rPr>
                <w:vertAlign w:val="superscript"/>
              </w:rPr>
              <w:t>2</w:t>
            </w:r>
            <w:r w:rsidRPr="009036AC">
              <w:t xml:space="preserve"> punktā “</w:t>
            </w:r>
            <w:proofErr w:type="spellStart"/>
            <w:r w:rsidRPr="009036AC">
              <w:t>energokopienas</w:t>
            </w:r>
            <w:proofErr w:type="spellEnd"/>
            <w:r w:rsidRPr="009036AC">
              <w:t>” definīciju un atteikties no likumprojekta 1.panta papildināšanas ar 9.</w:t>
            </w:r>
            <w:r w:rsidRPr="009036AC">
              <w:rPr>
                <w:vertAlign w:val="superscript"/>
              </w:rPr>
              <w:t>1</w:t>
            </w:r>
            <w:r w:rsidRPr="009036AC">
              <w:t xml:space="preserve"> un 9.</w:t>
            </w:r>
            <w:r w:rsidRPr="009036AC">
              <w:rPr>
                <w:vertAlign w:val="superscript"/>
              </w:rPr>
              <w:t>2</w:t>
            </w:r>
            <w:r w:rsidRPr="009036AC">
              <w:t xml:space="preserve"> punktu.  Ja Enerģētikas likumā Direktīvas 2018/2001 terminoloģija “atjaunojamās enerģijas kopiena” nav pieņemama, grozījumu var izteikt šādā redakcijā: </w:t>
            </w:r>
            <w:proofErr w:type="spellStart"/>
            <w:r w:rsidRPr="009036AC">
              <w:t>energokopiena</w:t>
            </w:r>
            <w:proofErr w:type="spellEnd"/>
            <w:r w:rsidRPr="009036AC">
              <w:t xml:space="preserve"> – atvērta, bezpeļņas juridiskā persona, kuras galvenais mērķis ir kopēju vides, ekonomisko  vai  sociālo ieguvumu nodrošināšana tās dalībniekiem vai teritorijām, kurās tā darbojas, tai piederošu atjaunojamās enerģijas projektu tuvumā vai kurus tā attīsta, kā arī Elektroenerģijas tirgus likumā noteikta elektroenerģijas </w:t>
            </w:r>
            <w:proofErr w:type="spellStart"/>
            <w:r w:rsidRPr="009036AC">
              <w:t>energokopiena</w:t>
            </w:r>
            <w:proofErr w:type="spellEnd"/>
            <w:r w:rsidRPr="009036AC">
              <w:t xml:space="preserve">. </w:t>
            </w:r>
          </w:p>
          <w:p w14:paraId="03FFCBAC" w14:textId="4FAE75A1" w:rsidR="000E119B" w:rsidRPr="009036AC" w:rsidRDefault="000E119B" w:rsidP="000E119B">
            <w:pPr>
              <w:spacing w:after="60"/>
              <w:jc w:val="both"/>
              <w:rPr>
                <w:b/>
                <w:bCs/>
                <w:color w:val="000000" w:themeColor="text1"/>
              </w:rPr>
            </w:pPr>
            <w:r w:rsidRPr="009036AC">
              <w:t>Tas ļautu likumprojekta II</w:t>
            </w:r>
            <w:r w:rsidRPr="009036AC">
              <w:rPr>
                <w:vertAlign w:val="superscript"/>
              </w:rPr>
              <w:t>1</w:t>
            </w:r>
            <w:r w:rsidRPr="009036AC">
              <w:t xml:space="preserve"> nodaļā izvirzīt abām </w:t>
            </w:r>
            <w:proofErr w:type="spellStart"/>
            <w:r w:rsidRPr="009036AC">
              <w:t>energokopienām</w:t>
            </w:r>
            <w:proofErr w:type="spellEnd"/>
            <w:r w:rsidRPr="009036AC">
              <w:t xml:space="preserve"> (gan atjaunojamās enerģijas, gan elektroenerģijas kopienai) vienādi piemērojamus nosacījumus.</w:t>
            </w:r>
            <w:r w:rsidRPr="009036AC">
              <w:rPr>
                <w:b/>
                <w:bCs/>
              </w:rPr>
              <w:t xml:space="preserve">  </w:t>
            </w:r>
          </w:p>
        </w:tc>
        <w:tc>
          <w:tcPr>
            <w:tcW w:w="3214" w:type="dxa"/>
            <w:vMerge/>
            <w:tcBorders>
              <w:top w:val="single" w:sz="6" w:space="0" w:color="000000" w:themeColor="text1"/>
              <w:bottom w:val="single" w:sz="6" w:space="0" w:color="000000" w:themeColor="text1"/>
              <w:right w:val="single" w:sz="6" w:space="0" w:color="000000" w:themeColor="text1"/>
            </w:tcBorders>
          </w:tcPr>
          <w:p w14:paraId="07353B10" w14:textId="77777777" w:rsidR="000E119B" w:rsidRPr="009036AC" w:rsidRDefault="000E119B" w:rsidP="000E119B">
            <w:pPr>
              <w:pStyle w:val="naisc"/>
              <w:spacing w:before="0" w:after="0"/>
              <w:ind w:firstLine="720"/>
              <w:rPr>
                <w:b/>
                <w:bCs/>
              </w:rPr>
            </w:pPr>
          </w:p>
        </w:tc>
        <w:tc>
          <w:tcPr>
            <w:tcW w:w="4022" w:type="dxa"/>
            <w:gridSpan w:val="2"/>
            <w:vMerge/>
            <w:tcBorders>
              <w:left w:val="single" w:sz="6" w:space="0" w:color="000000" w:themeColor="text1"/>
            </w:tcBorders>
          </w:tcPr>
          <w:p w14:paraId="2027836C" w14:textId="506FF5F6" w:rsidR="000E119B" w:rsidRPr="009036AC" w:rsidRDefault="000E119B" w:rsidP="000E119B">
            <w:pPr>
              <w:jc w:val="both"/>
              <w:rPr>
                <w:rStyle w:val="normaltextrun"/>
                <w:color w:val="000000" w:themeColor="text1"/>
              </w:rPr>
            </w:pPr>
          </w:p>
        </w:tc>
      </w:tr>
      <w:tr w:rsidR="000E119B" w:rsidRPr="009036AC" w14:paraId="5B759325" w14:textId="77777777" w:rsidTr="009E341D">
        <w:trPr>
          <w:jc w:val="center"/>
        </w:trPr>
        <w:tc>
          <w:tcPr>
            <w:tcW w:w="705" w:type="dxa"/>
            <w:vMerge/>
          </w:tcPr>
          <w:p w14:paraId="5E33469A"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02860F4"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FB75E6" w14:textId="77777777" w:rsidR="000E119B" w:rsidRPr="009036AC" w:rsidRDefault="000E119B" w:rsidP="000E119B">
            <w:pPr>
              <w:spacing w:after="60"/>
              <w:jc w:val="both"/>
              <w:rPr>
                <w:b/>
                <w:bCs/>
                <w:color w:val="000000" w:themeColor="text1"/>
              </w:rPr>
            </w:pPr>
            <w:bookmarkStart w:id="2" w:name="_Hlk79236083"/>
            <w:r w:rsidRPr="009036AC">
              <w:rPr>
                <w:b/>
                <w:bCs/>
                <w:color w:val="000000" w:themeColor="text1"/>
              </w:rPr>
              <w:t>Sabiedrisko pakalpojumu regulēšanas komisija (23.08.2021.)</w:t>
            </w:r>
          </w:p>
          <w:p w14:paraId="581C56C4" w14:textId="3F6738D1" w:rsidR="000E119B" w:rsidRPr="009036AC" w:rsidRDefault="000E119B" w:rsidP="000E119B">
            <w:pPr>
              <w:spacing w:after="60"/>
              <w:jc w:val="both"/>
              <w:rPr>
                <w:color w:val="000000" w:themeColor="text1"/>
              </w:rPr>
            </w:pPr>
            <w:r w:rsidRPr="009036AC">
              <w:rPr>
                <w:color w:val="000000" w:themeColor="text1"/>
              </w:rPr>
              <w:t>Likumprojekta 1.pantā paredzētais Enerģētikas likuma 9.</w:t>
            </w:r>
            <w:r w:rsidRPr="009036AC">
              <w:rPr>
                <w:color w:val="000000" w:themeColor="text1"/>
                <w:vertAlign w:val="superscript"/>
              </w:rPr>
              <w:t>2</w:t>
            </w:r>
            <w:r w:rsidRPr="009036AC">
              <w:rPr>
                <w:color w:val="000000" w:themeColor="text1"/>
              </w:rPr>
              <w:t xml:space="preserve">punkts noteic, ka </w:t>
            </w:r>
            <w:proofErr w:type="spellStart"/>
            <w:r w:rsidRPr="009036AC">
              <w:rPr>
                <w:color w:val="000000" w:themeColor="text1"/>
              </w:rPr>
              <w:t>energokopienas</w:t>
            </w:r>
            <w:proofErr w:type="spellEnd"/>
            <w:r w:rsidRPr="009036AC">
              <w:rPr>
                <w:color w:val="000000" w:themeColor="text1"/>
              </w:rPr>
              <w:t xml:space="preserve"> biedri vai daļu turētāji darbojas enerģijas, primāri no atjaunojamiem energoresursiem iegūtas elektroenerģijas, kā arī cita veida atjaunojamās enerģijas ražošanā, tirdzniecībā, elektroenerģijas kopīgošanā, patēriņā, pieprasījumu reakcijas pakalpojumu nodrošināšanā, elektroenerģijas uzrāšanā, elektrisko transportlīdzekļu uzlādes pakalpojumu sniegšanā, energoefektivitātes vai citu energopakalpojumu sniegšanā. Savukārt Direktīvas 2019/944 2.panta 11.punktā noteikts, ka iedzīvotāju </w:t>
            </w:r>
            <w:proofErr w:type="spellStart"/>
            <w:r w:rsidRPr="009036AC">
              <w:rPr>
                <w:color w:val="000000" w:themeColor="text1"/>
              </w:rPr>
              <w:t>energokopiena</w:t>
            </w:r>
            <w:proofErr w:type="spellEnd"/>
            <w:r w:rsidRPr="009036AC">
              <w:rPr>
                <w:color w:val="000000" w:themeColor="text1"/>
              </w:rPr>
              <w:t xml:space="preserve">, nevis tās biedri vai daļu turētāji, ir tiesību subjekts, kas var iesaistīties ražošanā, tostarp no atjaunojamiem energoresursiem, sadalē, piegādē, patēriņā, </w:t>
            </w:r>
            <w:proofErr w:type="spellStart"/>
            <w:r w:rsidRPr="009036AC">
              <w:rPr>
                <w:color w:val="000000" w:themeColor="text1"/>
              </w:rPr>
              <w:t>agregēšanā</w:t>
            </w:r>
            <w:proofErr w:type="spellEnd"/>
            <w:r w:rsidRPr="009036AC">
              <w:rPr>
                <w:color w:val="000000" w:themeColor="text1"/>
              </w:rPr>
              <w:t>, energoresursu uzglabāšanā, energoefektivitātes pakalpojumu sniegšanā vai elektrisko transportlīdzekļu uzlādes pakalpojumu sniegšanā. No Likumprojekta 1.pantā paredzētās Enerģētikas likuma 9.</w:t>
            </w:r>
            <w:r w:rsidRPr="009036AC">
              <w:rPr>
                <w:color w:val="000000" w:themeColor="text1"/>
                <w:vertAlign w:val="superscript"/>
              </w:rPr>
              <w:t>2 </w:t>
            </w:r>
            <w:r w:rsidRPr="009036AC">
              <w:rPr>
                <w:color w:val="000000" w:themeColor="text1"/>
              </w:rPr>
              <w:t xml:space="preserve">punkta redakcijas nav saprotams, kas būtu konkrētā persona, kas veiks darbības, tomēr darbības kopumā būtu jāveic </w:t>
            </w:r>
            <w:proofErr w:type="spellStart"/>
            <w:r w:rsidRPr="009036AC">
              <w:rPr>
                <w:color w:val="000000" w:themeColor="text1"/>
              </w:rPr>
              <w:t>energokopienai</w:t>
            </w:r>
            <w:proofErr w:type="spellEnd"/>
            <w:r w:rsidRPr="009036AC">
              <w:rPr>
                <w:color w:val="000000" w:themeColor="text1"/>
              </w:rPr>
              <w:t xml:space="preserve"> kā subjektam, nevis tās biedriem. Ievērojot minēto, 9</w:t>
            </w:r>
            <w:r w:rsidRPr="009036AC">
              <w:rPr>
                <w:color w:val="000000" w:themeColor="text1"/>
                <w:vertAlign w:val="superscript"/>
              </w:rPr>
              <w:t>2</w:t>
            </w:r>
            <w:r w:rsidRPr="009036AC">
              <w:rPr>
                <w:color w:val="000000" w:themeColor="text1"/>
              </w:rPr>
              <w:t>) punkta b) apakšpunktā vārdi “kuras biedri vai daļu turētāji” jāaizstāj ar vārdu “kura”.</w:t>
            </w:r>
            <w:bookmarkEnd w:id="2"/>
          </w:p>
        </w:tc>
        <w:tc>
          <w:tcPr>
            <w:tcW w:w="3214" w:type="dxa"/>
            <w:vMerge/>
            <w:tcBorders>
              <w:top w:val="single" w:sz="6" w:space="0" w:color="000000" w:themeColor="text1"/>
              <w:bottom w:val="single" w:sz="6" w:space="0" w:color="000000" w:themeColor="text1"/>
              <w:right w:val="single" w:sz="6" w:space="0" w:color="000000" w:themeColor="text1"/>
            </w:tcBorders>
          </w:tcPr>
          <w:p w14:paraId="52398D38" w14:textId="0051B2A4" w:rsidR="000E119B" w:rsidRPr="009036AC" w:rsidRDefault="000E119B" w:rsidP="000E119B">
            <w:pPr>
              <w:pStyle w:val="naisc"/>
              <w:spacing w:before="0" w:after="0"/>
              <w:ind w:firstLine="720"/>
              <w:rPr>
                <w:b/>
                <w:bCs/>
              </w:rPr>
            </w:pPr>
          </w:p>
        </w:tc>
        <w:tc>
          <w:tcPr>
            <w:tcW w:w="4022" w:type="dxa"/>
            <w:gridSpan w:val="2"/>
            <w:vMerge/>
            <w:tcBorders>
              <w:left w:val="single" w:sz="6" w:space="0" w:color="000000" w:themeColor="text1"/>
            </w:tcBorders>
          </w:tcPr>
          <w:p w14:paraId="04EB8C64" w14:textId="31591BB3" w:rsidR="000E119B" w:rsidRPr="009036AC" w:rsidRDefault="000E119B" w:rsidP="000E119B">
            <w:pPr>
              <w:jc w:val="both"/>
              <w:rPr>
                <w:rStyle w:val="normaltextrun"/>
                <w:color w:val="000000" w:themeColor="text1"/>
              </w:rPr>
            </w:pPr>
          </w:p>
        </w:tc>
      </w:tr>
      <w:tr w:rsidR="000E119B" w:rsidRPr="009036AC" w14:paraId="00EEEF9F" w14:textId="77777777" w:rsidTr="009E341D">
        <w:trPr>
          <w:jc w:val="center"/>
        </w:trPr>
        <w:tc>
          <w:tcPr>
            <w:tcW w:w="705" w:type="dxa"/>
            <w:vMerge/>
          </w:tcPr>
          <w:p w14:paraId="729C78AD"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7CE857F"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AB2323" w14:textId="77777777" w:rsidR="000E119B" w:rsidRPr="009036AC" w:rsidRDefault="000E119B" w:rsidP="000E119B">
            <w:pPr>
              <w:pStyle w:val="naisc"/>
              <w:spacing w:before="0" w:after="0"/>
              <w:jc w:val="both"/>
              <w:rPr>
                <w:b/>
                <w:bCs/>
              </w:rPr>
            </w:pPr>
            <w:r w:rsidRPr="009036AC">
              <w:rPr>
                <w:b/>
                <w:bCs/>
              </w:rPr>
              <w:t>AS “Sadales tīkls” (24.08.2021.)</w:t>
            </w:r>
          </w:p>
          <w:p w14:paraId="4DFD3682" w14:textId="77777777" w:rsidR="000E119B" w:rsidRPr="009036AC" w:rsidRDefault="000E119B" w:rsidP="000E119B">
            <w:pPr>
              <w:pStyle w:val="naisc"/>
              <w:spacing w:before="0" w:after="0"/>
              <w:jc w:val="both"/>
            </w:pPr>
            <w:r w:rsidRPr="009036AC">
              <w:t>Likumprojekta 1.pantā precizēt Enerģētikas likuma 1.panta 9</w:t>
            </w:r>
            <w:r w:rsidRPr="009036AC">
              <w:rPr>
                <w:vertAlign w:val="superscript"/>
              </w:rPr>
              <w:t>2</w:t>
            </w:r>
            <w:r w:rsidRPr="009036AC">
              <w:t xml:space="preserve"> punkta redakciju un izteikt to šādā redakcijā:</w:t>
            </w:r>
          </w:p>
          <w:p w14:paraId="130C72B5" w14:textId="77777777" w:rsidR="000E119B" w:rsidRPr="009036AC" w:rsidRDefault="000E119B" w:rsidP="000E119B">
            <w:pPr>
              <w:keepLines/>
              <w:autoSpaceDE w:val="0"/>
              <w:autoSpaceDN w:val="0"/>
              <w:adjustRightInd w:val="0"/>
              <w:ind w:firstLine="720"/>
              <w:jc w:val="both"/>
              <w:rPr>
                <w:i/>
                <w:iCs/>
                <w:color w:val="000000"/>
              </w:rPr>
            </w:pPr>
            <w:r w:rsidRPr="009036AC">
              <w:rPr>
                <w:i/>
                <w:iCs/>
                <w:color w:val="000000"/>
              </w:rPr>
              <w:t>9</w:t>
            </w:r>
            <w:r w:rsidRPr="009036AC">
              <w:rPr>
                <w:i/>
                <w:iCs/>
                <w:color w:val="000000"/>
                <w:vertAlign w:val="superscript"/>
              </w:rPr>
              <w:t>2</w:t>
            </w:r>
            <w:r w:rsidRPr="009036AC">
              <w:rPr>
                <w:i/>
                <w:iCs/>
                <w:color w:val="000000"/>
              </w:rPr>
              <w:t xml:space="preserve">) </w:t>
            </w:r>
            <w:proofErr w:type="spellStart"/>
            <w:r w:rsidRPr="009036AC">
              <w:rPr>
                <w:i/>
                <w:iCs/>
                <w:color w:val="000000"/>
              </w:rPr>
              <w:t>energokopiena</w:t>
            </w:r>
            <w:proofErr w:type="spellEnd"/>
            <w:r w:rsidRPr="009036AC">
              <w:rPr>
                <w:i/>
                <w:iCs/>
                <w:color w:val="000000"/>
              </w:rPr>
              <w:t xml:space="preserve"> –  juridiska persona ar atvērtu, demokrātisku un brīvprātīgu dalību:</w:t>
            </w:r>
          </w:p>
          <w:p w14:paraId="5F9949BE" w14:textId="77777777" w:rsidR="000E119B" w:rsidRPr="009036AC" w:rsidRDefault="000E119B" w:rsidP="000E119B">
            <w:pPr>
              <w:keepLines/>
              <w:autoSpaceDE w:val="0"/>
              <w:autoSpaceDN w:val="0"/>
              <w:adjustRightInd w:val="0"/>
              <w:ind w:firstLine="720"/>
              <w:jc w:val="both"/>
              <w:rPr>
                <w:i/>
                <w:iCs/>
                <w:color w:val="000000"/>
              </w:rPr>
            </w:pPr>
            <w:r w:rsidRPr="009036AC">
              <w:rPr>
                <w:i/>
                <w:iCs/>
                <w:color w:val="000000"/>
              </w:rPr>
              <w:t>a)</w:t>
            </w:r>
            <w:r w:rsidRPr="009036AC">
              <w:rPr>
                <w:i/>
                <w:iCs/>
                <w:color w:val="000000"/>
              </w:rPr>
              <w:tab/>
              <w:t xml:space="preserve">kuras mērķis </w:t>
            </w:r>
            <w:r w:rsidRPr="009036AC">
              <w:rPr>
                <w:i/>
                <w:iCs/>
                <w:color w:val="000000"/>
                <w:u w:val="single"/>
              </w:rPr>
              <w:t>ir saražot enerģiju tās biedriem nepieciešamajā apjomā, tādējādi radot</w:t>
            </w:r>
            <w:r w:rsidRPr="009036AC">
              <w:rPr>
                <w:i/>
                <w:iCs/>
                <w:color w:val="000000"/>
              </w:rPr>
              <w:t xml:space="preserve"> vides, ekonomiskus vai sociālus labumus saviem biedriem vai daļu turētājiem, vai teritorijām, kurās tās darbojas;</w:t>
            </w:r>
          </w:p>
          <w:p w14:paraId="16AEDC83" w14:textId="77777777" w:rsidR="000E119B" w:rsidRPr="009036AC" w:rsidRDefault="000E119B" w:rsidP="000E119B">
            <w:pPr>
              <w:keepLines/>
              <w:autoSpaceDE w:val="0"/>
              <w:autoSpaceDN w:val="0"/>
              <w:adjustRightInd w:val="0"/>
              <w:ind w:firstLine="720"/>
              <w:jc w:val="both"/>
              <w:rPr>
                <w:i/>
                <w:iCs/>
                <w:color w:val="000000"/>
              </w:rPr>
            </w:pPr>
            <w:r w:rsidRPr="009036AC">
              <w:rPr>
                <w:i/>
                <w:iCs/>
                <w:color w:val="000000"/>
              </w:rPr>
              <w:t>b)</w:t>
            </w:r>
            <w:r w:rsidRPr="009036AC">
              <w:rPr>
                <w:i/>
                <w:iCs/>
                <w:color w:val="000000"/>
              </w:rPr>
              <w:tab/>
              <w:t>kuras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w:t>
            </w:r>
          </w:p>
          <w:p w14:paraId="48E454B1" w14:textId="54117D82" w:rsidR="000E119B" w:rsidRPr="009036AC" w:rsidRDefault="000E119B" w:rsidP="000E119B">
            <w:pPr>
              <w:keepLines/>
              <w:autoSpaceDE w:val="0"/>
              <w:autoSpaceDN w:val="0"/>
              <w:adjustRightInd w:val="0"/>
              <w:ind w:firstLine="720"/>
              <w:jc w:val="both"/>
              <w:rPr>
                <w:i/>
                <w:iCs/>
                <w:color w:val="000000"/>
              </w:rPr>
            </w:pPr>
            <w:r w:rsidRPr="009036AC">
              <w:rPr>
                <w:i/>
                <w:iCs/>
                <w:color w:val="000000"/>
                <w:u w:val="single"/>
              </w:rPr>
              <w:t>c) kuras biedru vai daļu turētāju energoietaises ir teritoriāli saistītas</w:t>
            </w:r>
            <w:r w:rsidRPr="009036AC">
              <w:rPr>
                <w:i/>
                <w:iCs/>
                <w:color w:val="000000"/>
              </w:rPr>
              <w:t>.".</w:t>
            </w:r>
          </w:p>
        </w:tc>
        <w:tc>
          <w:tcPr>
            <w:tcW w:w="3214" w:type="dxa"/>
            <w:vMerge/>
            <w:tcBorders>
              <w:top w:val="single" w:sz="6" w:space="0" w:color="000000" w:themeColor="text1"/>
              <w:bottom w:val="single" w:sz="6" w:space="0" w:color="000000" w:themeColor="text1"/>
              <w:right w:val="single" w:sz="6" w:space="0" w:color="000000" w:themeColor="text1"/>
            </w:tcBorders>
          </w:tcPr>
          <w:p w14:paraId="7A91F85E" w14:textId="4AF68834" w:rsidR="000E119B" w:rsidRPr="009036AC" w:rsidRDefault="000E119B" w:rsidP="000E119B">
            <w:pPr>
              <w:pStyle w:val="naisc"/>
              <w:spacing w:before="0" w:after="0"/>
              <w:ind w:firstLine="720"/>
              <w:rPr>
                <w:b/>
                <w:bCs/>
              </w:rPr>
            </w:pPr>
          </w:p>
        </w:tc>
        <w:tc>
          <w:tcPr>
            <w:tcW w:w="4022" w:type="dxa"/>
            <w:gridSpan w:val="2"/>
            <w:vMerge/>
            <w:tcBorders>
              <w:left w:val="single" w:sz="6" w:space="0" w:color="000000" w:themeColor="text1"/>
            </w:tcBorders>
          </w:tcPr>
          <w:p w14:paraId="4CF227D5" w14:textId="1F64011F" w:rsidR="000E119B" w:rsidRPr="009036AC" w:rsidRDefault="000E119B" w:rsidP="000E119B">
            <w:pPr>
              <w:jc w:val="both"/>
              <w:rPr>
                <w:rStyle w:val="normaltextrun"/>
                <w:color w:val="000000" w:themeColor="text1"/>
              </w:rPr>
            </w:pPr>
          </w:p>
        </w:tc>
      </w:tr>
      <w:tr w:rsidR="000E119B" w:rsidRPr="009036AC" w14:paraId="63631852" w14:textId="77777777" w:rsidTr="009E341D">
        <w:trPr>
          <w:jc w:val="center"/>
        </w:trPr>
        <w:tc>
          <w:tcPr>
            <w:tcW w:w="705" w:type="dxa"/>
            <w:vMerge/>
          </w:tcPr>
          <w:p w14:paraId="65DF9C5B"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E7E30F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360BB" w14:textId="77777777" w:rsidR="000E119B" w:rsidRPr="008B0F90" w:rsidRDefault="000E119B" w:rsidP="000E119B">
            <w:pPr>
              <w:pStyle w:val="naisc"/>
              <w:spacing w:before="0" w:after="0"/>
              <w:jc w:val="both"/>
              <w:rPr>
                <w:b/>
                <w:bCs/>
              </w:rPr>
            </w:pPr>
            <w:r w:rsidRPr="008B0F90">
              <w:rPr>
                <w:b/>
                <w:bCs/>
              </w:rPr>
              <w:t>AS “</w:t>
            </w:r>
            <w:proofErr w:type="spellStart"/>
            <w:r w:rsidRPr="008B0F90">
              <w:rPr>
                <w:b/>
                <w:bCs/>
              </w:rPr>
              <w:t>Gaso</w:t>
            </w:r>
            <w:proofErr w:type="spellEnd"/>
            <w:r w:rsidRPr="008B0F90">
              <w:rPr>
                <w:b/>
                <w:bCs/>
              </w:rPr>
              <w:t>” (23.08.2021.)</w:t>
            </w:r>
          </w:p>
          <w:p w14:paraId="5A2A4342" w14:textId="0C02CE9D" w:rsidR="000E119B" w:rsidRPr="009036AC" w:rsidRDefault="000E119B" w:rsidP="000E119B">
            <w:pPr>
              <w:pStyle w:val="naisc"/>
              <w:spacing w:before="0" w:after="0"/>
              <w:jc w:val="both"/>
              <w:rPr>
                <w:b/>
                <w:bCs/>
              </w:rPr>
            </w:pPr>
            <w:r w:rsidRPr="008B0F90">
              <w:t xml:space="preserve">Ierosinām izvērtēt likumprojektā paredzēto termina “elektroenerģijas </w:t>
            </w:r>
            <w:proofErr w:type="spellStart"/>
            <w:r w:rsidRPr="008B0F90">
              <w:t>energokopiena</w:t>
            </w:r>
            <w:proofErr w:type="spellEnd"/>
            <w:r w:rsidRPr="008B0F90">
              <w:t>” (1.panta 9.</w:t>
            </w:r>
            <w:r w:rsidRPr="008B0F90">
              <w:rPr>
                <w:vertAlign w:val="superscript"/>
              </w:rPr>
              <w:t>1</w:t>
            </w:r>
            <w:r w:rsidRPr="008B0F90">
              <w:t> punkts) definēšanas nepieciešamību, jo skaidrojuma saturs nepasaka neko vairāk par informāciju, kas izriet no paša termina.</w:t>
            </w:r>
          </w:p>
        </w:tc>
        <w:tc>
          <w:tcPr>
            <w:tcW w:w="3214" w:type="dxa"/>
            <w:vMerge/>
            <w:tcBorders>
              <w:top w:val="single" w:sz="6" w:space="0" w:color="000000" w:themeColor="text1"/>
              <w:bottom w:val="single" w:sz="6" w:space="0" w:color="000000" w:themeColor="text1"/>
              <w:right w:val="single" w:sz="6" w:space="0" w:color="000000" w:themeColor="text1"/>
            </w:tcBorders>
          </w:tcPr>
          <w:p w14:paraId="226323A7" w14:textId="77777777" w:rsidR="000E119B" w:rsidRPr="009036AC" w:rsidRDefault="000E119B" w:rsidP="000E119B">
            <w:pPr>
              <w:pStyle w:val="naisc"/>
              <w:spacing w:before="0" w:after="120"/>
              <w:ind w:firstLine="720"/>
              <w:jc w:val="both"/>
              <w:rPr>
                <w:b/>
                <w:bCs/>
              </w:rPr>
            </w:pPr>
          </w:p>
        </w:tc>
        <w:tc>
          <w:tcPr>
            <w:tcW w:w="4022" w:type="dxa"/>
            <w:gridSpan w:val="2"/>
            <w:vMerge/>
            <w:tcBorders>
              <w:left w:val="single" w:sz="6" w:space="0" w:color="000000" w:themeColor="text1"/>
              <w:bottom w:val="single" w:sz="6" w:space="0" w:color="000000" w:themeColor="text1"/>
            </w:tcBorders>
          </w:tcPr>
          <w:p w14:paraId="505B8DFE" w14:textId="77777777" w:rsidR="000E119B" w:rsidRPr="009036AC" w:rsidRDefault="000E119B" w:rsidP="000E119B">
            <w:pPr>
              <w:rPr>
                <w:rStyle w:val="normaltextrun"/>
                <w:color w:val="000000" w:themeColor="text1"/>
              </w:rPr>
            </w:pPr>
          </w:p>
        </w:tc>
      </w:tr>
      <w:tr w:rsidR="000E119B" w:rsidRPr="009036AC" w14:paraId="04CDB784" w14:textId="77777777" w:rsidTr="00154AA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430D56B"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60BD86D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11. punktu šādā redakcijā:</w:t>
            </w:r>
            <w:r w:rsidRPr="009036AC">
              <w:rPr>
                <w:rStyle w:val="eop"/>
                <w:color w:val="000000"/>
                <w:sz w:val="28"/>
                <w:szCs w:val="28"/>
              </w:rPr>
              <w:t> </w:t>
            </w:r>
            <w:r w:rsidRPr="009036AC">
              <w:rPr>
                <w:rStyle w:val="normaltextrun"/>
                <w:color w:val="000000"/>
              </w:rPr>
              <w:t>11) enerģija – prece ar noteiktu vērtību — iegūtā elektroenerģija vai siltumenerģija, kā arī dabasgāze (tostarp sašķidrinātā dabasgāze) un biometāns;</w:t>
            </w:r>
          </w:p>
          <w:p w14:paraId="61E9D44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shd w:val="clear" w:color="auto" w:fill="FFFFFF"/>
              </w:rPr>
              <w:t>izteikt 14. punktu šādā redakcijā:</w:t>
            </w:r>
            <w:r w:rsidRPr="009036AC">
              <w:rPr>
                <w:rStyle w:val="eop"/>
                <w:color w:val="000000"/>
                <w:sz w:val="28"/>
                <w:szCs w:val="28"/>
                <w:shd w:val="clear" w:color="auto" w:fill="FFFFFF"/>
              </w:rPr>
              <w:t> </w:t>
            </w:r>
          </w:p>
          <w:p w14:paraId="5078395F" w14:textId="62822F50"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14) enerģijas ražošana – energoapgādes veids, kas ietver energoresursu pārveidošanu lietošanai nepieciešamā enerģijā, kā arī dabasgāzes un biometāna ieguvi;”;</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A82F51F" w14:textId="77777777" w:rsidR="000E119B" w:rsidRPr="009036AC" w:rsidRDefault="000E119B" w:rsidP="000E119B">
            <w:pPr>
              <w:pStyle w:val="naisc"/>
              <w:spacing w:before="0" w:after="0"/>
              <w:jc w:val="both"/>
              <w:rPr>
                <w:b/>
                <w:bCs/>
              </w:rPr>
            </w:pPr>
            <w:r w:rsidRPr="009036AC">
              <w:rPr>
                <w:b/>
                <w:bCs/>
              </w:rPr>
              <w:t>Sabiedrisko pakalpojumu regulēšanas komisija (23.08.2021.)</w:t>
            </w:r>
          </w:p>
          <w:p w14:paraId="2F3DC0A3" w14:textId="5D02650D" w:rsidR="000E119B" w:rsidRPr="009036AC" w:rsidRDefault="000E119B" w:rsidP="000E119B">
            <w:pPr>
              <w:pStyle w:val="naisc"/>
              <w:spacing w:before="0" w:after="0"/>
              <w:jc w:val="both"/>
              <w:rPr>
                <w:b/>
                <w:bCs/>
              </w:rPr>
            </w:pPr>
            <w:r w:rsidRPr="009036AC">
              <w:rPr>
                <w:color w:val="000000" w:themeColor="text1"/>
              </w:rPr>
              <w:t>Ievērojot Likumprojektā ietvertos grozījumus Enerģētikas likuma 1.panta 11.punktā, nepieciešams veikt grozījumus attiecīgās Enerģētikas likuma dabasgāzes apgādi regulējošās normās, kuras būtu piemērojamas arī attiecībā uz biometāna vai ūdeņraža apgādi, iekļaujot atsauci uz biometāna vai ūdeņraža apgādi.</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4B8200" w14:textId="77777777" w:rsidR="000E119B" w:rsidRPr="009036AC" w:rsidRDefault="000E119B" w:rsidP="000E119B">
            <w:pPr>
              <w:pStyle w:val="naisc"/>
              <w:spacing w:before="0" w:after="120"/>
              <w:ind w:firstLine="720"/>
              <w:jc w:val="both"/>
              <w:rPr>
                <w:b/>
                <w:bCs/>
              </w:rPr>
            </w:pPr>
            <w:r w:rsidRPr="009036AC">
              <w:rPr>
                <w:b/>
                <w:bCs/>
              </w:rPr>
              <w:t>Daļēji ņemts vērā</w:t>
            </w:r>
          </w:p>
          <w:p w14:paraId="6F13FFDC" w14:textId="33C72BF8" w:rsidR="000E119B" w:rsidRPr="009036AC" w:rsidRDefault="000E119B" w:rsidP="000E119B">
            <w:pPr>
              <w:pStyle w:val="naisc"/>
              <w:spacing w:before="0" w:after="0"/>
              <w:jc w:val="both"/>
              <w:rPr>
                <w:b/>
                <w:bCs/>
              </w:rPr>
            </w:pPr>
            <w:r w:rsidRPr="009036AC">
              <w:t>1. panta 11. punktā izslēgti vārdi “biometāns” un “ūdeņradis”, atsevišķi neizceļot konkrētus gāzveida kurināmos, ņemot vērā dekarbonizācijas un gāzu daudzveidības tendences. Tādējādi dabasgāzes apgādi regulējošajās normās nav nepieciešama atsauce uz biometāna un ūdeņraža apgādi.</w:t>
            </w:r>
          </w:p>
        </w:tc>
        <w:tc>
          <w:tcPr>
            <w:tcW w:w="4022" w:type="dxa"/>
            <w:gridSpan w:val="2"/>
            <w:tcBorders>
              <w:top w:val="single" w:sz="6" w:space="0" w:color="000000" w:themeColor="text1"/>
              <w:left w:val="single" w:sz="4" w:space="0" w:color="auto"/>
              <w:bottom w:val="single" w:sz="6" w:space="0" w:color="000000" w:themeColor="text1"/>
            </w:tcBorders>
            <w:shd w:val="clear" w:color="auto" w:fill="auto"/>
          </w:tcPr>
          <w:p w14:paraId="6D4B822C" w14:textId="77777777" w:rsidR="000E119B" w:rsidRPr="009036AC" w:rsidRDefault="000E119B" w:rsidP="000E119B">
            <w:pPr>
              <w:rPr>
                <w:rStyle w:val="normaltextrun"/>
                <w:color w:val="000000" w:themeColor="text1"/>
              </w:rPr>
            </w:pPr>
          </w:p>
        </w:tc>
      </w:tr>
      <w:tr w:rsidR="000E119B" w:rsidRPr="009036AC" w14:paraId="2C035BEA" w14:textId="77777777" w:rsidTr="00154AA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3210E10"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0D4AD0E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panta 12. punktu šādā redakcijā:</w:t>
            </w:r>
          </w:p>
          <w:p w14:paraId="26252B8B" w14:textId="0A3C0230"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“12) enerģijas lietotājs – fiziska vai juridiska persona, kas savām vajadzībām patērē konkrētā veida enerģiju vai kurināmo vai lieto to energoapgādē vai cita veida komercdarbībā;”</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532E1613" w14:textId="77777777" w:rsidR="000E119B" w:rsidRPr="009036AC" w:rsidRDefault="000E119B" w:rsidP="000E119B">
            <w:pPr>
              <w:pStyle w:val="naisc"/>
              <w:spacing w:before="0" w:after="0"/>
              <w:jc w:val="both"/>
              <w:rPr>
                <w:b/>
                <w:bCs/>
                <w:color w:val="000000"/>
              </w:rPr>
            </w:pPr>
            <w:r w:rsidRPr="009036AC">
              <w:rPr>
                <w:b/>
                <w:bCs/>
                <w:color w:val="000000"/>
              </w:rPr>
              <w:t>Finanšu ministrija (28.06.2021.)</w:t>
            </w:r>
          </w:p>
          <w:p w14:paraId="7B044205" w14:textId="2A11B158" w:rsidR="000E119B" w:rsidRPr="009036AC" w:rsidRDefault="000E119B" w:rsidP="000E119B">
            <w:pPr>
              <w:pStyle w:val="naisc"/>
              <w:spacing w:before="0" w:after="0"/>
              <w:jc w:val="both"/>
              <w:rPr>
                <w:b/>
                <w:bCs/>
              </w:rPr>
            </w:pPr>
            <w:r w:rsidRPr="009036AC">
              <w:rPr>
                <w:rStyle w:val="normaltextrun"/>
                <w:color w:val="000000"/>
              </w:rPr>
              <w:t>Ar Likumprojekta 1. pantu Enerģētikas likuma 1.panta 12. punkts tiek izteikts jaunā redakcijā, dzēšot vārdus “no energoapgādes komersantiem pērk”. Elektroenerģijas pirkšana ir būtiska pazīme, kas atšķir enerģijas lietotāju no ražotāja, jo enerģijas lietotājs nevar iegūt elektroenerģiju citā veidā kā to nopērkot, turpretim, lietotājs, kas elektroenerģiju ražo, ir elektroenerģijas ražotājs. Elektroenerģijas ražotājiem ir vairāki normatīvajos aktos noteikti pienākumi. Minētajā punktā neparedzot veidu, kā enerģijas lietotājs iegūst elektroenerģiju, mūsu ieskatā, tas var radīt priekštatu, ka enerģijas lietotājam nav nepieciešams ievērot normatīvajos aktos noteikto </w:t>
            </w:r>
            <w:proofErr w:type="spellStart"/>
            <w:r w:rsidRPr="009036AC">
              <w:rPr>
                <w:rStyle w:val="normaltextrun"/>
                <w:color w:val="000000"/>
              </w:rPr>
              <w:t>pieslēgumu</w:t>
            </w:r>
            <w:proofErr w:type="spellEnd"/>
            <w:r w:rsidRPr="009036AC">
              <w:rPr>
                <w:rStyle w:val="normaltextrun"/>
                <w:color w:val="000000"/>
              </w:rPr>
              <w:t> ierīkošanas procedūru, kādu nepieciešams ievērot elektroenerģijas ražotājiem. Attiecīgi lūdzam precizēt šo definīciju, lai novērstu iespējamos pārpratumus, norādot enerģijas iegūšanas veidu lietotājam to iepērkot vai ražojot paša vajadzībām. Vienlaicīgi, pamatojoties uz iepriekš minētajiem argumentiem, lūdzam precizēt arī Enerģētikas likuma 1.panta 29. punktu saskaņā ar kuru mājsaimniecības lietotājs pērk vai izlieto enerģiju. Saikļa “un” aizstāšana ar saikli “vai” nav korekta, jo enerģiju nevar nopirkt un neizlietot, kā arī nevar izlietot, ja tā nav saražota vai nopirkta. </w:t>
            </w:r>
            <w:r w:rsidRPr="009036AC">
              <w:rPr>
                <w:rStyle w:val="normaltextrun"/>
                <w:color w:val="FF0000"/>
              </w:rPr>
              <w:t>AST</w:t>
            </w:r>
            <w:r w:rsidRPr="009036AC">
              <w:rPr>
                <w:rStyle w:val="eop"/>
                <w:color w:val="FF0000"/>
              </w:rPr>
              <w:t> </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6D65B871" w14:textId="68603B04" w:rsidR="000E119B" w:rsidRPr="009036AC" w:rsidRDefault="000E119B" w:rsidP="000E119B">
            <w:pPr>
              <w:pStyle w:val="naisc"/>
              <w:spacing w:before="0" w:after="0"/>
              <w:ind w:firstLine="720"/>
              <w:rPr>
                <w:b/>
                <w:bCs/>
              </w:rPr>
            </w:pPr>
            <w:r>
              <w:rPr>
                <w:b/>
                <w:bCs/>
              </w:rPr>
              <w:t>Ņemts vērā</w:t>
            </w:r>
          </w:p>
        </w:tc>
        <w:tc>
          <w:tcPr>
            <w:tcW w:w="4022" w:type="dxa"/>
            <w:gridSpan w:val="2"/>
            <w:tcBorders>
              <w:top w:val="single" w:sz="6" w:space="0" w:color="000000" w:themeColor="text1"/>
              <w:left w:val="single" w:sz="4" w:space="0" w:color="auto"/>
              <w:bottom w:val="single" w:sz="4" w:space="0" w:color="auto"/>
            </w:tcBorders>
          </w:tcPr>
          <w:p w14:paraId="7261C65A" w14:textId="77777777" w:rsidR="000E119B" w:rsidRPr="009036AC" w:rsidRDefault="000E119B" w:rsidP="000E119B">
            <w:pPr>
              <w:rPr>
                <w:rStyle w:val="normaltextrun"/>
                <w:color w:val="000000" w:themeColor="text1"/>
              </w:rPr>
            </w:pPr>
          </w:p>
        </w:tc>
      </w:tr>
      <w:tr w:rsidR="000E119B" w:rsidRPr="009036AC" w14:paraId="4FC40E39"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E9FE802" w14:textId="77777777" w:rsidR="000E119B" w:rsidRPr="009036AC" w:rsidRDefault="000E119B" w:rsidP="000E119B">
            <w:pPr>
              <w:pStyle w:val="naisc"/>
              <w:numPr>
                <w:ilvl w:val="1"/>
                <w:numId w:val="37"/>
              </w:numPr>
              <w:spacing w:before="0" w:after="0"/>
              <w:ind w:left="0" w:firstLine="0"/>
              <w:rPr>
                <w:b/>
              </w:rPr>
            </w:pPr>
          </w:p>
        </w:tc>
        <w:tc>
          <w:tcPr>
            <w:tcW w:w="2866" w:type="dxa"/>
          </w:tcPr>
          <w:p w14:paraId="6794667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F629359"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2BA34D8D" w14:textId="1A3506C1" w:rsidR="000E119B" w:rsidRPr="009036AC" w:rsidRDefault="000E119B" w:rsidP="000E119B">
            <w:pPr>
              <w:pStyle w:val="naisc"/>
              <w:spacing w:before="0" w:after="0"/>
              <w:jc w:val="both"/>
              <w:rPr>
                <w:color w:val="000000"/>
              </w:rPr>
            </w:pPr>
            <w:r w:rsidRPr="009036AC">
              <w:rPr>
                <w:color w:val="000000"/>
              </w:rPr>
              <w:t>Likumprojekta 1.pantā paredzēts, ka Enerģētikas likuma 1.panta 12.punkts noteiks, ka enerģijas lietotājs ir fiziska vai juridiska persona, kas savām vajadzībām patērē konkrētā veida enerģiju vai kurināmo vai lieto to energoapgādē vai cita veida komercdarbībā, izslēdzot no spēkā esošā termina skaidrojuma nosacījumu, ka enerģijas lietotājs arī pērk enerģiju no energoapgādes komersanta. Veicot šādus grozījumus, tiks radīta situācija, kad jebkura persona, kas patērē vai lieto enerģiju vai kurināmo, kļūst par enerģijas lietotāju un attiecīgi uz to būs attiecināmas visas normatīvajos aktos noteiktās lietotāja tiesības un pienākumi. Šāds regulējums radīs neskaidrības un domstarpības attiecībā uz enerģijas piegādi un lietošanu, tostarp jautājumos par norēķiniem, enerģijas piegādes pārtraukšanu un atjaunošanu, lietotāju maiņu. Ievērojot, ka Enerģētikas likuma regulējums ir attiecināms uz fizisku vai juridisku personu, kas ir noslēgusi līgumu ar attiecīgā pakalpojuma sniedzēju, ja Likumprojekta mērķis ir termina “enerģijas lietotājs” definīcijā iekļaut arī aktīvos lietotājus, tad Likumprojekta 1.pantā Enerģētikas likuma 1.panta 12.punkts izsakāms šādā redakcijā:</w:t>
            </w:r>
          </w:p>
          <w:p w14:paraId="432C1051" w14:textId="32E2D498" w:rsidR="000E119B" w:rsidRPr="009036AC" w:rsidRDefault="000E119B" w:rsidP="000E119B">
            <w:pPr>
              <w:pStyle w:val="naisc"/>
              <w:spacing w:before="0" w:after="0"/>
              <w:jc w:val="both"/>
              <w:rPr>
                <w:b/>
                <w:bCs/>
                <w:color w:val="000000"/>
              </w:rPr>
            </w:pPr>
            <w:r w:rsidRPr="009036AC">
              <w:rPr>
                <w:color w:val="000000"/>
              </w:rPr>
              <w:t>“12) enerģijas lietotājs – fiziska vai juridiska, kas no energoapgādes komersantiem pērk un savām vajadzībām patērē konkrētā veida enerģiju vai kurināmo vai lieto to energoapgādē vai cita veida komercdarbībā, un aktīvais lietotājs Elektroenerģijas tirgus likuma izpratnē;”.</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C7ABD89" w14:textId="63C134D7"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BC5D688" w14:textId="77777777" w:rsidR="000E119B" w:rsidRPr="009036AC" w:rsidRDefault="000E119B" w:rsidP="000E119B"/>
        </w:tc>
      </w:tr>
      <w:tr w:rsidR="000E119B" w:rsidRPr="009036AC" w14:paraId="6BE3F8D8"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8C9"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8C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 panta 13. un 15. punktu šādā redakcijā:</w:t>
            </w:r>
          </w:p>
          <w:p w14:paraId="6BE3F8C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“13) enerģijas pārvade – energoapgādes veids, kas ietver  dabasgāzes transportēšanu pa augsta spiediena cauruļvadiem ar darba spiedienu ne mazāku par 1,6 </w:t>
            </w:r>
            <w:proofErr w:type="spellStart"/>
            <w:r w:rsidRPr="009036AC">
              <w:rPr>
                <w:rStyle w:val="normaltextrun"/>
                <w:color w:val="000000"/>
              </w:rPr>
              <w:t>MPa</w:t>
            </w:r>
            <w:proofErr w:type="spellEnd"/>
            <w:r w:rsidRPr="009036AC">
              <w:rPr>
                <w:rStyle w:val="normaltextrun"/>
                <w:color w:val="000000"/>
              </w:rPr>
              <w:t>, tostarp savstarpēji savienotā sistēmā, (izņemot transportēšanu pa sākumposma cauruļvadiem), lai to piegādātu enerģijas lietotājiem un sadales sistēmai, izņemot enerģijas tirdzniecību;</w:t>
            </w:r>
          </w:p>
          <w:p w14:paraId="6BE3F8C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15) enerģijas sadale –  energoapgādes veids, kas ietver dabasgāzes transportēšanu pa  cauruļvadiem ar darba spiedienu līdz 1,6 </w:t>
            </w:r>
            <w:proofErr w:type="spellStart"/>
            <w:r w:rsidRPr="009036AC">
              <w:rPr>
                <w:rStyle w:val="normaltextrun"/>
                <w:color w:val="000000"/>
              </w:rPr>
              <w:t>MPa</w:t>
            </w:r>
            <w:proofErr w:type="spellEnd"/>
            <w:r w:rsidRPr="009036AC">
              <w:rPr>
                <w:rStyle w:val="normaltextrun"/>
                <w:color w:val="000000"/>
              </w:rPr>
              <w:t>, izņemot enerģijas tirdzniecību;”</w:t>
            </w:r>
          </w:p>
        </w:tc>
        <w:tc>
          <w:tcPr>
            <w:tcW w:w="4069" w:type="dxa"/>
            <w:tcBorders>
              <w:left w:val="single" w:sz="6" w:space="0" w:color="000000" w:themeColor="text1"/>
              <w:bottom w:val="single" w:sz="4" w:space="0" w:color="auto"/>
              <w:right w:val="single" w:sz="6" w:space="0" w:color="000000" w:themeColor="text1"/>
            </w:tcBorders>
          </w:tcPr>
          <w:p w14:paraId="6BE3F8CD" w14:textId="77777777" w:rsidR="000E119B" w:rsidRPr="009036AC" w:rsidRDefault="000E119B" w:rsidP="000E119B">
            <w:pPr>
              <w:pStyle w:val="naisc"/>
              <w:spacing w:before="0" w:after="0"/>
              <w:jc w:val="both"/>
              <w:rPr>
                <w:b/>
                <w:bCs/>
                <w:color w:val="000000"/>
              </w:rPr>
            </w:pPr>
            <w:r w:rsidRPr="009036AC">
              <w:rPr>
                <w:b/>
                <w:bCs/>
                <w:color w:val="000000"/>
              </w:rPr>
              <w:t>AS “Conexus Baltic Grid” (19.04.2021.)</w:t>
            </w:r>
          </w:p>
          <w:p w14:paraId="6BE3F8CE" w14:textId="77777777" w:rsidR="000E119B" w:rsidRPr="009036AC" w:rsidRDefault="000E119B" w:rsidP="000E119B">
            <w:pPr>
              <w:pStyle w:val="naisc"/>
              <w:spacing w:before="0" w:after="0"/>
              <w:jc w:val="both"/>
              <w:rPr>
                <w:color w:val="000000"/>
              </w:rPr>
            </w:pPr>
            <w:r w:rsidRPr="009036AC">
              <w:rPr>
                <w:color w:val="000000"/>
              </w:rPr>
              <w:t>No termina skaidrojuma secināms, ka runa ir par gāzes pārvadi, līdz ar to Sabiedrība aicina precizēt lietotos terminus. Sabiedrība lūdz precizēt 1. panta 13. punkta definīcijas terminu, aizstājot vārdu “enerģijas pārvade” ar “dabasgāzes pārvade”, vienlaikus ievērojot, ka likumprojektā ietverti grozījumi ar kuriem papildina likuma otro pantu izsakot to jaunā redakcijā cita starpā noteicot, ka  “(...)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p w14:paraId="6BE3F8CF" w14:textId="77777777" w:rsidR="000E119B" w:rsidRPr="009036AC" w:rsidRDefault="000E119B" w:rsidP="000E119B">
            <w:pPr>
              <w:pStyle w:val="naisc"/>
              <w:spacing w:before="0" w:after="0"/>
              <w:jc w:val="both"/>
              <w:rPr>
                <w:color w:val="000000"/>
              </w:rPr>
            </w:pPr>
            <w:r w:rsidRPr="009036AC">
              <w:rPr>
                <w:color w:val="000000"/>
              </w:rPr>
              <w:t xml:space="preserve">Vienlaikus definīcijā lietotā termina “savstarpēji savienotā sistēmā” nozīme nav skaidra, jo tas atkarībā no konteksta var attiekties uz vairākām sistēmām, kas ir tieši savienotas ar Latvijas dabasgāzes pārvades sistēmu, piemēram, tā var būt Inčukalna pazemes gāzes krātuve, sašķidrinātās dabasgāzes iekārta (arī sašķidrinātās dabasgāzes terminālis), Latvijas dabasgāzes sadales sistēma vai kaimiņvalsts dabasgāzes pārvades sistēma. </w:t>
            </w:r>
          </w:p>
          <w:p w14:paraId="6BE3F8D0" w14:textId="77777777" w:rsidR="000E119B" w:rsidRPr="009036AC" w:rsidRDefault="000E119B" w:rsidP="000E119B">
            <w:pPr>
              <w:pStyle w:val="naisc"/>
              <w:spacing w:before="0" w:after="0"/>
              <w:jc w:val="both"/>
              <w:rPr>
                <w:color w:val="000000"/>
              </w:rPr>
            </w:pPr>
            <w:r w:rsidRPr="009036AC">
              <w:rPr>
                <w:color w:val="000000"/>
              </w:rPr>
              <w:t xml:space="preserve">Proti, enerģijas pārvades definīcijai ir jābūt autonomai, attiecīgi korekti būtu izmantot savstarpēji savienotas sistēmas jēdzienu citās Enerģētikas likuma normās pēc būtības un atkarībā no konteksta. Piemēram, Enerģētikas likuma 112. panta 7. punkts nosaka, ka vienotajam dabasgāzes pārvades un uzglabāšanas sistēmas operatoram ir pienākums sniegt citiem sistēmas operatoriem nepieciešamo informāciju tādējādi, lai netiktu apdraudēta savstarpēji savienotas sistēmas droša un efektīva darbība. Savukārt Elektroenerģijas likuma 5. panta pirmā daļa paredz, ka par elektroenerģijas sistēmu ir uzskatāms viss elektroenerģijas ražošanas iekārtu, pārvades un sadales sistēmu un elektroenerģijas patēriņa iekārtu, kas ir savstarpēji savienotas un nepieciešamas elektroenerģijas transportēšanai no ražotāja līdz lietotājam, kopums. </w:t>
            </w:r>
          </w:p>
          <w:p w14:paraId="6BE3F8D1" w14:textId="77777777" w:rsidR="000E119B" w:rsidRPr="009036AC" w:rsidRDefault="000E119B" w:rsidP="000E119B">
            <w:pPr>
              <w:pStyle w:val="naisc"/>
              <w:spacing w:before="0" w:after="0"/>
              <w:jc w:val="both"/>
              <w:rPr>
                <w:color w:val="000000"/>
              </w:rPr>
            </w:pPr>
            <w:r w:rsidRPr="009036AC">
              <w:rPr>
                <w:color w:val="000000"/>
              </w:rPr>
              <w:t xml:space="preserve">Līdz ar to likumprojekta normā, nevis terminos, papildus būtu nosakāms, kas veido savstarpēji savienotu sistēmu dabasgāzes jomā Latvijas Republikā. </w:t>
            </w:r>
          </w:p>
          <w:p w14:paraId="6BE3F8D2" w14:textId="77777777" w:rsidR="000E119B" w:rsidRPr="009036AC" w:rsidRDefault="000E119B" w:rsidP="000E119B">
            <w:pPr>
              <w:pStyle w:val="naisc"/>
              <w:spacing w:before="0" w:after="0"/>
              <w:jc w:val="both"/>
              <w:rPr>
                <w:color w:val="000000"/>
              </w:rPr>
            </w:pPr>
            <w:r w:rsidRPr="009036AC">
              <w:rPr>
                <w:color w:val="000000"/>
              </w:rPr>
              <w:t>No minētā secināms, ka tieši pārvades sistēmas operators tehniski nodrošina enerģijas transportēšanu pārvades līmenī jeb augstspiediena dabasgāzes apgādes sistēmā, nevis savstarpēji savienotā sistēmā.</w:t>
            </w:r>
          </w:p>
          <w:p w14:paraId="6BE3F8D3" w14:textId="77777777" w:rsidR="000E119B" w:rsidRPr="009036AC" w:rsidRDefault="000E119B" w:rsidP="000E119B">
            <w:pPr>
              <w:pStyle w:val="naisc"/>
              <w:spacing w:before="0" w:after="0"/>
              <w:jc w:val="both"/>
              <w:rPr>
                <w:color w:val="000000"/>
              </w:rPr>
            </w:pPr>
            <w:r w:rsidRPr="009036AC">
              <w:rPr>
                <w:color w:val="000000"/>
              </w:rPr>
              <w:t>Izteikt 1. panta 13. punktu šādā redakcijā:</w:t>
            </w:r>
          </w:p>
          <w:p w14:paraId="6BE3F8D4" w14:textId="77777777" w:rsidR="000E119B" w:rsidRPr="009036AC" w:rsidRDefault="000E119B" w:rsidP="000E119B">
            <w:pPr>
              <w:pStyle w:val="naisc"/>
              <w:spacing w:before="0" w:after="0"/>
              <w:jc w:val="both"/>
              <w:rPr>
                <w:color w:val="000000"/>
              </w:rPr>
            </w:pPr>
            <w:r w:rsidRPr="009036AC">
              <w:rPr>
                <w:color w:val="000000"/>
              </w:rPr>
              <w:t xml:space="preserve">“13) dabasgāzes pārvade – energoapgādes veids, kas ietver  dabasgāzes transportēšanu uz piegādes punktu vai gāzi transportētu no piegādes punkta augsta spiediena cauruļvados ar darba spiedienu ne mazāku par 1,6 </w:t>
            </w:r>
            <w:proofErr w:type="spellStart"/>
            <w:r w:rsidRPr="009036AC">
              <w:rPr>
                <w:color w:val="000000"/>
              </w:rPr>
              <w:t>MPa</w:t>
            </w:r>
            <w:proofErr w:type="spellEnd"/>
            <w:r w:rsidRPr="009036AC">
              <w:rPr>
                <w:color w:val="000000"/>
              </w:rPr>
              <w:t xml:space="preserve"> (izņemot transportēšanu pa sākumposma cauruļvadiem un transportēšanu pa augstspiediena cauruļvadiem, ko galvenokārt lieto vietējai gāzes izplatīšanai);”;</w:t>
            </w:r>
          </w:p>
          <w:p w14:paraId="6BE3F8D5" w14:textId="77777777" w:rsidR="000E119B" w:rsidRPr="009036AC" w:rsidRDefault="000E119B" w:rsidP="000E119B">
            <w:pPr>
              <w:pStyle w:val="naisc"/>
              <w:spacing w:before="0" w:after="0"/>
              <w:jc w:val="both"/>
              <w:rPr>
                <w:color w:val="000000"/>
              </w:rPr>
            </w:pPr>
            <w:r w:rsidRPr="009036AC">
              <w:rPr>
                <w:color w:val="000000"/>
              </w:rPr>
              <w:t>Enerģijas sadale nav attiecināma tikai uz dabasgāzi, līdz ar to aicinām precizēt terminu vai ietvert citus enerģijas sadales veidus termina skaidrojumā.</w:t>
            </w:r>
          </w:p>
        </w:tc>
        <w:tc>
          <w:tcPr>
            <w:tcW w:w="3214" w:type="dxa"/>
            <w:tcBorders>
              <w:left w:val="single" w:sz="6" w:space="0" w:color="000000" w:themeColor="text1"/>
              <w:bottom w:val="single" w:sz="4" w:space="0" w:color="auto"/>
              <w:right w:val="single" w:sz="6" w:space="0" w:color="000000" w:themeColor="text1"/>
            </w:tcBorders>
          </w:tcPr>
          <w:p w14:paraId="2CE64BC4" w14:textId="21A07931" w:rsidR="000E119B" w:rsidRPr="009036AC" w:rsidRDefault="000E119B" w:rsidP="000E119B">
            <w:pPr>
              <w:pStyle w:val="naisc"/>
              <w:spacing w:before="0" w:after="0"/>
              <w:ind w:firstLine="720"/>
              <w:rPr>
                <w:b/>
                <w:bCs/>
              </w:rPr>
            </w:pPr>
            <w:r w:rsidRPr="009036AC">
              <w:rPr>
                <w:b/>
                <w:bCs/>
              </w:rPr>
              <w:t>Daļēji ņemts vērā</w:t>
            </w:r>
          </w:p>
          <w:p w14:paraId="2C1A49C4" w14:textId="72BD90C6" w:rsidR="000E119B" w:rsidRPr="009036AC" w:rsidRDefault="000E119B" w:rsidP="000E119B">
            <w:pPr>
              <w:pStyle w:val="naisc"/>
              <w:spacing w:before="0" w:after="0"/>
              <w:jc w:val="both"/>
            </w:pPr>
            <w:r w:rsidRPr="009036AC">
              <w:t xml:space="preserve">Likumprojektā iekļauta gan dabasgāzes pārvades un dabasgāzes sadales definīcija, gan arī enerģijas pārvades un enerģijas sadales definīcija. </w:t>
            </w:r>
          </w:p>
          <w:p w14:paraId="6BE3F8D6" w14:textId="7CB2FE87" w:rsidR="000E119B" w:rsidRPr="009036AC" w:rsidRDefault="000E119B" w:rsidP="000E119B">
            <w:pPr>
              <w:pStyle w:val="naisc"/>
              <w:spacing w:before="0" w:after="0"/>
              <w:jc w:val="both"/>
              <w:rPr>
                <w:b/>
                <w:bCs/>
              </w:rPr>
            </w:pPr>
          </w:p>
        </w:tc>
        <w:tc>
          <w:tcPr>
            <w:tcW w:w="4022" w:type="dxa"/>
            <w:gridSpan w:val="2"/>
            <w:tcBorders>
              <w:top w:val="single" w:sz="4" w:space="0" w:color="auto"/>
              <w:left w:val="single" w:sz="4" w:space="0" w:color="auto"/>
              <w:bottom w:val="single" w:sz="4" w:space="0" w:color="auto"/>
            </w:tcBorders>
          </w:tcPr>
          <w:p w14:paraId="6BE3F8D7" w14:textId="7B7C2236" w:rsidR="000E119B" w:rsidRPr="009036AC" w:rsidRDefault="000E119B" w:rsidP="000E119B">
            <w:pPr>
              <w:pStyle w:val="paragraph"/>
              <w:spacing w:before="0" w:beforeAutospacing="0" w:after="0" w:afterAutospacing="0"/>
              <w:jc w:val="both"/>
              <w:textAlignment w:val="baseline"/>
            </w:pPr>
          </w:p>
        </w:tc>
      </w:tr>
      <w:tr w:rsidR="000E119B" w:rsidRPr="009036AC" w14:paraId="6BE3F8E0"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8D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D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DB" w14:textId="77777777" w:rsidR="000E119B" w:rsidRPr="009036AC" w:rsidRDefault="000E119B" w:rsidP="000E119B">
            <w:pPr>
              <w:pStyle w:val="naisc"/>
              <w:spacing w:before="0" w:after="0"/>
              <w:jc w:val="both"/>
              <w:rPr>
                <w:b/>
                <w:bCs/>
                <w:color w:val="000000"/>
              </w:rPr>
            </w:pPr>
            <w:r w:rsidRPr="009036AC">
              <w:rPr>
                <w:b/>
                <w:bCs/>
                <w:color w:val="000000"/>
              </w:rPr>
              <w:t>AS “</w:t>
            </w:r>
            <w:proofErr w:type="spellStart"/>
            <w:r w:rsidRPr="009036AC">
              <w:rPr>
                <w:b/>
                <w:bCs/>
                <w:color w:val="000000"/>
              </w:rPr>
              <w:t>Gaso</w:t>
            </w:r>
            <w:proofErr w:type="spellEnd"/>
            <w:r w:rsidRPr="009036AC">
              <w:rPr>
                <w:b/>
                <w:bCs/>
                <w:color w:val="000000"/>
              </w:rPr>
              <w:t>” (16.04.2021.)</w:t>
            </w:r>
          </w:p>
          <w:p w14:paraId="6BE3F8DC" w14:textId="77777777" w:rsidR="000E119B" w:rsidRPr="009036AC" w:rsidRDefault="000E119B" w:rsidP="000E119B">
            <w:pPr>
              <w:pStyle w:val="naisc"/>
              <w:spacing w:before="0" w:after="0"/>
              <w:jc w:val="both"/>
              <w:rPr>
                <w:color w:val="000000"/>
              </w:rPr>
            </w:pPr>
            <w:r w:rsidRPr="009036AC">
              <w:rPr>
                <w:color w:val="000000" w:themeColor="text1"/>
              </w:rPr>
              <w:t>Likumprojekta 1.pants paredz izteikt</w:t>
            </w:r>
            <w:r w:rsidRPr="009036AC">
              <w:rPr>
                <w:b/>
                <w:color w:val="000000" w:themeColor="text1"/>
              </w:rPr>
              <w:t xml:space="preserve"> </w:t>
            </w:r>
            <w:r w:rsidRPr="009036AC">
              <w:rPr>
                <w:color w:val="000000" w:themeColor="text1"/>
              </w:rPr>
              <w:t>Likumu 1.panta 13. un 15.punktu jaunā redakcijā, attiecinot terminus “enerģijas pārvade” un “enerģijas sadale” tikai uz dabasgāzi. Vēršam uzmanību uz to, ka šāds terminu skaidrojums veicinās pārpratumus, jo pārvade un sadale tiek izmantota gan elektroenerģijas apgādē, gan siltumenerģijas apgādē. Pārpratumu novēršanas nolūkos, ja Likuma 1.panta 13. un 15.punktā paredzēto terminu precizitāte ir nepieciešama, aicinām attiecīgi skaidrot terminus “dabasgāzes pārvade” un “dabasgāzes sadale”.</w:t>
            </w:r>
          </w:p>
          <w:p w14:paraId="6BE3F8DD" w14:textId="77777777" w:rsidR="000E119B" w:rsidRPr="009036AC" w:rsidRDefault="000E119B" w:rsidP="000E119B">
            <w:pPr>
              <w:pStyle w:val="naisc"/>
              <w:spacing w:before="0" w:after="0"/>
              <w:jc w:val="both"/>
              <w:rPr>
                <w:color w:val="000000"/>
              </w:rPr>
            </w:pPr>
            <w:r w:rsidRPr="009036AC">
              <w:rPr>
                <w:color w:val="000000"/>
              </w:rPr>
              <w:t xml:space="preserve">Vienlaicīgi vēršam uzmanību uz to, ka termins “pārvade” - tiek skaidrots Eiropas Parlamenta un padomes 2009.gada 13.jūlija direktīvā 2009/73/EK par kopīgiem noteikumiem attiecībā uz dabasgāzes iekšējo tirgu un par Direktīvas 2003/55/EK atcelšanu 2.panta 3.punktā, nosakot, ka “pārvade” ir dabasgāzes transportēšana tīklā, ko galvenokārt veido augstspiediena cauruļvadi un kas nav gāzes sākumposma pārvades cauruļvadu tīkls, kā arī nav daļa no augstspiediena cauruļvadiem, kurus galvenokārt lieto vietējai dabasgāzes sadalei, lai to piegādātu tiešajiem lietotājiem, bet neietverot piegādi. No minētā ir secināms, ka dabasgāzes pārvade nav paredzēta vietējai dabasgāzes sadalei un nevar ietvert piegādi enerģijas lietotājiem, to </w:t>
            </w:r>
            <w:proofErr w:type="spellStart"/>
            <w:r w:rsidRPr="009036AC">
              <w:rPr>
                <w:color w:val="000000"/>
              </w:rPr>
              <w:t>galapatēriņam</w:t>
            </w:r>
            <w:proofErr w:type="spellEnd"/>
            <w:r w:rsidRPr="009036AC">
              <w:rPr>
                <w:color w:val="000000"/>
              </w:rPr>
              <w:t>. Aicinām attiecīgi precizēt termina skaidrojumu.</w:t>
            </w:r>
          </w:p>
        </w:tc>
        <w:tc>
          <w:tcPr>
            <w:tcW w:w="3214" w:type="dxa"/>
            <w:tcBorders>
              <w:left w:val="single" w:sz="6" w:space="0" w:color="000000" w:themeColor="text1"/>
              <w:bottom w:val="single" w:sz="4" w:space="0" w:color="auto"/>
              <w:right w:val="single" w:sz="6" w:space="0" w:color="000000" w:themeColor="text1"/>
            </w:tcBorders>
          </w:tcPr>
          <w:p w14:paraId="73C0A857" w14:textId="77777777" w:rsidR="000E119B" w:rsidRPr="009036AC" w:rsidRDefault="000E119B" w:rsidP="000E119B">
            <w:pPr>
              <w:pStyle w:val="naisc"/>
              <w:spacing w:before="0" w:after="0"/>
              <w:ind w:firstLine="720"/>
              <w:rPr>
                <w:b/>
                <w:bCs/>
              </w:rPr>
            </w:pPr>
            <w:r w:rsidRPr="009036AC">
              <w:rPr>
                <w:b/>
                <w:bCs/>
              </w:rPr>
              <w:t>Daļēji ņemts vērā</w:t>
            </w:r>
          </w:p>
          <w:p w14:paraId="6BE3F8DE" w14:textId="4D6BBC36" w:rsidR="000E119B" w:rsidRPr="009036AC" w:rsidRDefault="000E119B" w:rsidP="000E119B">
            <w:pPr>
              <w:pStyle w:val="naisc"/>
              <w:spacing w:before="0" w:after="0"/>
              <w:jc w:val="both"/>
            </w:pPr>
            <w:r w:rsidRPr="009036AC">
              <w:t xml:space="preserve">Ekonomikas ministrija saglabā nediskriminējošu principu attiecībā uz </w:t>
            </w:r>
            <w:proofErr w:type="spellStart"/>
            <w:r w:rsidRPr="009036AC">
              <w:t>pieslēguma</w:t>
            </w:r>
            <w:proofErr w:type="spellEnd"/>
            <w:r w:rsidRPr="009036AC">
              <w:t xml:space="preserve"> iespējām.  </w:t>
            </w:r>
          </w:p>
        </w:tc>
        <w:tc>
          <w:tcPr>
            <w:tcW w:w="4022" w:type="dxa"/>
            <w:gridSpan w:val="2"/>
            <w:tcBorders>
              <w:top w:val="single" w:sz="4" w:space="0" w:color="auto"/>
              <w:left w:val="single" w:sz="4" w:space="0" w:color="auto"/>
              <w:bottom w:val="single" w:sz="4" w:space="0" w:color="auto"/>
            </w:tcBorders>
          </w:tcPr>
          <w:p w14:paraId="6BE3F8DF" w14:textId="0043E8FC" w:rsidR="000E119B" w:rsidRPr="009036AC" w:rsidRDefault="000E119B" w:rsidP="000E119B"/>
        </w:tc>
      </w:tr>
      <w:tr w:rsidR="000E119B" w:rsidRPr="009036AC" w14:paraId="6BE3F8EC"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8E1"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E2"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E3" w14:textId="77777777" w:rsidR="000E119B" w:rsidRPr="009036AC" w:rsidRDefault="000E119B" w:rsidP="000E119B">
            <w:pPr>
              <w:pStyle w:val="naisc"/>
              <w:spacing w:before="0" w:after="0"/>
              <w:jc w:val="both"/>
              <w:rPr>
                <w:b/>
                <w:bCs/>
                <w:color w:val="000000"/>
              </w:rPr>
            </w:pPr>
            <w:r w:rsidRPr="009036AC">
              <w:rPr>
                <w:b/>
                <w:bCs/>
                <w:color w:val="000000"/>
              </w:rPr>
              <w:t>Latvijas Darba devēju konfederācija (20.04.2021.)</w:t>
            </w:r>
          </w:p>
          <w:p w14:paraId="6BE3F8E4" w14:textId="77777777" w:rsidR="000E119B" w:rsidRPr="009036AC" w:rsidRDefault="000E119B" w:rsidP="000E119B">
            <w:pPr>
              <w:pStyle w:val="naisc"/>
              <w:spacing w:before="0" w:after="0"/>
              <w:jc w:val="both"/>
              <w:rPr>
                <w:color w:val="000000"/>
              </w:rPr>
            </w:pPr>
            <w:r w:rsidRPr="009036AC">
              <w:rPr>
                <w:color w:val="000000"/>
              </w:rPr>
              <w:t>LDDK iebilst pret Likumprojekta 1.pantā ietverto Enerģētikas likuma 1.panta 13. un 15.punktu.</w:t>
            </w:r>
          </w:p>
          <w:p w14:paraId="6BE3F8E5" w14:textId="77777777" w:rsidR="000E119B" w:rsidRPr="009036AC" w:rsidRDefault="000E119B" w:rsidP="000E119B">
            <w:pPr>
              <w:pStyle w:val="naisc"/>
              <w:spacing w:before="0" w:after="0"/>
              <w:jc w:val="both"/>
              <w:rPr>
                <w:color w:val="000000"/>
              </w:rPr>
            </w:pPr>
            <w:r w:rsidRPr="009036AC">
              <w:rPr>
                <w:color w:val="000000"/>
              </w:rPr>
              <w:t>Pamatojums:</w:t>
            </w:r>
          </w:p>
          <w:p w14:paraId="6BE3F8E6" w14:textId="77777777" w:rsidR="000E119B" w:rsidRPr="009036AC" w:rsidRDefault="000E119B" w:rsidP="000E119B">
            <w:pPr>
              <w:pStyle w:val="naisc"/>
              <w:spacing w:before="0" w:after="0"/>
              <w:jc w:val="both"/>
              <w:rPr>
                <w:color w:val="000000"/>
              </w:rPr>
            </w:pPr>
            <w:r w:rsidRPr="009036AC">
              <w:rPr>
                <w:color w:val="000000"/>
              </w:rPr>
              <w:t xml:space="preserve">Likumprojekta 1.pantā ietvertais Enerģētikas likuma 1.panta 13. un 15.punkts skaidro enerģijas pārvades un sadales nozīmi. Vēršam uzmanību, ka normas skaidrojošais teksts aptver tikai dabasgāzes pārvadi un sadali, nevis visu enerģijas pārvadi un sadali. </w:t>
            </w:r>
          </w:p>
          <w:p w14:paraId="6BE3F8E7" w14:textId="77777777" w:rsidR="000E119B" w:rsidRPr="009036AC" w:rsidRDefault="000E119B" w:rsidP="000E119B">
            <w:pPr>
              <w:pStyle w:val="naisc"/>
              <w:spacing w:before="0" w:after="0"/>
              <w:jc w:val="both"/>
              <w:rPr>
                <w:color w:val="000000"/>
              </w:rPr>
            </w:pPr>
            <w:r w:rsidRPr="009036AC">
              <w:rPr>
                <w:color w:val="000000"/>
              </w:rPr>
              <w:t>Eiropas Parlamenta un padomes 2009.gada 13.jūlija direktīvas 2009/73/EK par kopīgiem noteikumiem attiecībā uz dabasgāzes iekšējo tirgu un par Direktīvas 2003/55/EK atcelšanu (turpmāk – Direktīva 2009/73) 2.panta 3. un 7.punktā ir skaidrots, kas ir dabasgāzes pārvade un sadale. Direktīva 2009/73 neparedz pārvades cauruļvadus lietot vietējai dabasgāzes sadalei. Savukārt ar sadali tiek saprasta dabasgāzes transportēšana vietējos vai reģionālos gāzes cauruļvadu tīklos, lai to piegādātu lietotājiem.</w:t>
            </w:r>
          </w:p>
          <w:p w14:paraId="6BE3F8E8" w14:textId="77777777" w:rsidR="000E119B" w:rsidRPr="009036AC" w:rsidRDefault="000E119B" w:rsidP="000E119B">
            <w:pPr>
              <w:pStyle w:val="naisc"/>
              <w:spacing w:before="0" w:after="0"/>
              <w:jc w:val="both"/>
              <w:rPr>
                <w:color w:val="000000"/>
              </w:rPr>
            </w:pPr>
            <w:r w:rsidRPr="009036AC">
              <w:rPr>
                <w:color w:val="000000"/>
              </w:rPr>
              <w:t>Priekšlikums:</w:t>
            </w:r>
          </w:p>
          <w:p w14:paraId="6BE3F8E9" w14:textId="77777777" w:rsidR="000E119B" w:rsidRPr="009036AC" w:rsidRDefault="000E119B" w:rsidP="000E119B">
            <w:pPr>
              <w:pStyle w:val="naisc"/>
              <w:spacing w:before="0" w:after="0"/>
              <w:jc w:val="both"/>
              <w:rPr>
                <w:b/>
                <w:bCs/>
                <w:color w:val="000000"/>
              </w:rPr>
            </w:pPr>
            <w:r w:rsidRPr="009036AC">
              <w:rPr>
                <w:color w:val="000000"/>
              </w:rPr>
              <w:t xml:space="preserve">Svītrot no Likumprojekta 1.pantā ietvertā Enerģētikas likuma 1.panta 13.punkta vārdus “lai to piegādātu enerģijas lietotājiem un”, bet 1.panta 15.punktu aiz skaitļa un vārda “1,6 </w:t>
            </w:r>
            <w:proofErr w:type="spellStart"/>
            <w:r w:rsidRPr="009036AC">
              <w:rPr>
                <w:color w:val="000000"/>
              </w:rPr>
              <w:t>MPa</w:t>
            </w:r>
            <w:proofErr w:type="spellEnd"/>
            <w:r w:rsidRPr="009036AC">
              <w:rPr>
                <w:color w:val="000000"/>
              </w:rPr>
              <w:t>” papildināt ar vārdiem “lai to piegādātu lietotājiem”.</w:t>
            </w:r>
          </w:p>
        </w:tc>
        <w:tc>
          <w:tcPr>
            <w:tcW w:w="3214" w:type="dxa"/>
            <w:tcBorders>
              <w:left w:val="single" w:sz="6" w:space="0" w:color="000000" w:themeColor="text1"/>
              <w:bottom w:val="single" w:sz="4" w:space="0" w:color="auto"/>
              <w:right w:val="single" w:sz="6" w:space="0" w:color="000000" w:themeColor="text1"/>
            </w:tcBorders>
          </w:tcPr>
          <w:p w14:paraId="1C429215" w14:textId="77777777" w:rsidR="000E119B" w:rsidRPr="009036AC" w:rsidRDefault="000E119B" w:rsidP="000E119B">
            <w:pPr>
              <w:pStyle w:val="naisc"/>
              <w:spacing w:before="0" w:after="0"/>
              <w:ind w:firstLine="720"/>
              <w:rPr>
                <w:b/>
                <w:bCs/>
              </w:rPr>
            </w:pPr>
            <w:r w:rsidRPr="009036AC">
              <w:rPr>
                <w:b/>
                <w:bCs/>
              </w:rPr>
              <w:t>Daļēji ņemts vērā</w:t>
            </w:r>
          </w:p>
          <w:p w14:paraId="6BE3F8EA" w14:textId="40EAED72" w:rsidR="000E119B" w:rsidRPr="009036AC" w:rsidRDefault="000E119B" w:rsidP="000E119B">
            <w:pPr>
              <w:pStyle w:val="naisc"/>
              <w:spacing w:before="0" w:after="0"/>
              <w:jc w:val="both"/>
              <w:rPr>
                <w:b/>
              </w:rPr>
            </w:pPr>
            <w:r w:rsidRPr="009036AC">
              <w:t xml:space="preserve">Ekonomikas ministrija saglabā nediskriminējošu principu attiecībā uz </w:t>
            </w:r>
            <w:proofErr w:type="spellStart"/>
            <w:r w:rsidRPr="009036AC">
              <w:t>pieslēguma</w:t>
            </w:r>
            <w:proofErr w:type="spellEnd"/>
            <w:r w:rsidRPr="009036AC">
              <w:t xml:space="preserve"> iespējām.  </w:t>
            </w:r>
          </w:p>
        </w:tc>
        <w:tc>
          <w:tcPr>
            <w:tcW w:w="4022" w:type="dxa"/>
            <w:gridSpan w:val="2"/>
            <w:tcBorders>
              <w:top w:val="single" w:sz="4" w:space="0" w:color="auto"/>
              <w:left w:val="single" w:sz="4" w:space="0" w:color="auto"/>
              <w:bottom w:val="single" w:sz="4" w:space="0" w:color="auto"/>
            </w:tcBorders>
          </w:tcPr>
          <w:p w14:paraId="6BE3F8EB" w14:textId="120C98E5" w:rsidR="000E119B" w:rsidRPr="009036AC" w:rsidRDefault="000E119B" w:rsidP="000E119B">
            <w:pPr>
              <w:jc w:val="both"/>
            </w:pPr>
          </w:p>
        </w:tc>
      </w:tr>
      <w:tr w:rsidR="000E119B" w:rsidRPr="009036AC" w14:paraId="6BE3F8F4"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8ED"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E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EF" w14:textId="77777777" w:rsidR="000E119B" w:rsidRPr="009036AC" w:rsidRDefault="000E119B" w:rsidP="000E119B">
            <w:pPr>
              <w:pStyle w:val="naisc"/>
              <w:spacing w:before="0" w:after="0"/>
              <w:jc w:val="both"/>
              <w:rPr>
                <w:b/>
                <w:bCs/>
              </w:rPr>
            </w:pPr>
            <w:r w:rsidRPr="009036AC">
              <w:rPr>
                <w:b/>
                <w:bCs/>
              </w:rPr>
              <w:t>Latvijas siltuma, gāzes un ūdens tehnoloģijas inženieru savienība (16.04.2021.)</w:t>
            </w:r>
          </w:p>
          <w:p w14:paraId="6BE3F8F0" w14:textId="77777777" w:rsidR="000E119B" w:rsidRPr="009036AC" w:rsidRDefault="000E119B" w:rsidP="000E119B">
            <w:pPr>
              <w:pStyle w:val="naisc"/>
              <w:spacing w:before="0" w:after="0"/>
              <w:jc w:val="both"/>
              <w:rPr>
                <w:color w:val="000000"/>
              </w:rPr>
            </w:pPr>
            <w:r w:rsidRPr="009036AC">
              <w:rPr>
                <w:color w:val="000000"/>
              </w:rPr>
              <w:t xml:space="preserve">Enerģijas pārvades definīcija. 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6BE3F8F1" w14:textId="77777777" w:rsidR="000E119B" w:rsidRPr="009036AC" w:rsidRDefault="000E119B" w:rsidP="000E119B">
            <w:pPr>
              <w:pStyle w:val="naisc"/>
              <w:spacing w:before="0" w:after="0"/>
              <w:jc w:val="both"/>
              <w:rPr>
                <w:b/>
                <w:bCs/>
                <w:color w:val="000000"/>
              </w:rPr>
            </w:pPr>
            <w:r w:rsidRPr="009036AC">
              <w:rPr>
                <w:color w:val="000000"/>
              </w:rPr>
              <w:t xml:space="preserve">Enerģijas sadales un pārvades jēdzieni. Likumprojekta 1.panta 13. un 15.punktos paredzēts definēt attiecīgo enerģijas pārvades un sadales jēdzienus. Norādām, ka enerģijas pārvade un sadale var būt dažādu enerģijas veidu pārvade un sadale, ne tikai dabasgāzes sadale vai pārvade. Izmantojot šādas definīcijas, veidojas pretruna ar Likumprojekta 1.panta 13. un 16.punktu redakcijām. Rosinām izslēgt pretrunas Likumprojekta </w:t>
            </w:r>
            <w:proofErr w:type="spellStart"/>
            <w:r w:rsidRPr="009036AC">
              <w:rPr>
                <w:color w:val="000000"/>
              </w:rPr>
              <w:t>legāldefinīcijās</w:t>
            </w:r>
            <w:proofErr w:type="spellEnd"/>
            <w:r w:rsidRPr="009036AC">
              <w:rPr>
                <w:color w:val="000000"/>
              </w:rPr>
              <w:t>.</w:t>
            </w:r>
          </w:p>
        </w:tc>
        <w:tc>
          <w:tcPr>
            <w:tcW w:w="3214" w:type="dxa"/>
            <w:tcBorders>
              <w:left w:val="single" w:sz="6" w:space="0" w:color="000000" w:themeColor="text1"/>
              <w:bottom w:val="single" w:sz="4" w:space="0" w:color="auto"/>
              <w:right w:val="single" w:sz="6" w:space="0" w:color="000000" w:themeColor="text1"/>
            </w:tcBorders>
          </w:tcPr>
          <w:p w14:paraId="59C8ADD1" w14:textId="08523B2C" w:rsidR="000E119B" w:rsidRPr="009036AC" w:rsidRDefault="000E119B" w:rsidP="000E119B">
            <w:pPr>
              <w:pStyle w:val="naisc"/>
              <w:spacing w:before="0" w:after="0"/>
              <w:ind w:firstLine="720"/>
              <w:rPr>
                <w:b/>
                <w:bCs/>
              </w:rPr>
            </w:pPr>
            <w:r w:rsidRPr="009036AC">
              <w:rPr>
                <w:b/>
                <w:bCs/>
              </w:rPr>
              <w:t>Daļēji ņemts vērā</w:t>
            </w:r>
          </w:p>
          <w:p w14:paraId="6BE3F8F2" w14:textId="675EC888" w:rsidR="000E119B" w:rsidRPr="009036AC" w:rsidRDefault="000E119B" w:rsidP="000E119B">
            <w:pPr>
              <w:pStyle w:val="naisc"/>
              <w:spacing w:before="0" w:after="0"/>
              <w:jc w:val="both"/>
              <w:rPr>
                <w:bCs/>
              </w:rPr>
            </w:pPr>
            <w:r w:rsidRPr="009036AC">
              <w:rPr>
                <w:bCs/>
              </w:rPr>
              <w:t>Likumprojektā iekļauta gan dabasgāzes pārvades un dabasgāzes sadales definīcija, gan arī enerģijas pārvades un enerģijas sadales definīcija.</w:t>
            </w:r>
          </w:p>
        </w:tc>
        <w:tc>
          <w:tcPr>
            <w:tcW w:w="4022" w:type="dxa"/>
            <w:gridSpan w:val="2"/>
            <w:tcBorders>
              <w:top w:val="single" w:sz="4" w:space="0" w:color="auto"/>
              <w:left w:val="single" w:sz="4" w:space="0" w:color="auto"/>
              <w:bottom w:val="single" w:sz="4" w:space="0" w:color="auto"/>
            </w:tcBorders>
          </w:tcPr>
          <w:p w14:paraId="6BE3F8F3" w14:textId="785DF8EE" w:rsidR="000E119B" w:rsidRPr="009036AC" w:rsidRDefault="000E119B" w:rsidP="000E119B">
            <w:pPr>
              <w:jc w:val="both"/>
            </w:pPr>
          </w:p>
        </w:tc>
      </w:tr>
      <w:tr w:rsidR="000E119B" w:rsidRPr="009036AC" w14:paraId="6BE3F8FF"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8F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8F6"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F7" w14:textId="77777777" w:rsidR="000E119B" w:rsidRPr="009036AC" w:rsidRDefault="000E119B" w:rsidP="000E119B">
            <w:pPr>
              <w:pStyle w:val="naisc"/>
              <w:spacing w:before="0" w:after="0"/>
              <w:jc w:val="both"/>
              <w:rPr>
                <w:b/>
                <w:bCs/>
              </w:rPr>
            </w:pPr>
            <w:r w:rsidRPr="009036AC">
              <w:rPr>
                <w:b/>
                <w:bCs/>
              </w:rPr>
              <w:t>AS “Latvijas Gāze” (13.04.2021.)</w:t>
            </w:r>
          </w:p>
          <w:p w14:paraId="6BE3F8F8" w14:textId="77777777" w:rsidR="000E119B" w:rsidRPr="009036AC" w:rsidRDefault="000E119B" w:rsidP="000E119B">
            <w:pPr>
              <w:pStyle w:val="naisc"/>
              <w:spacing w:before="0" w:after="0"/>
              <w:jc w:val="both"/>
              <w:rPr>
                <w:color w:val="000000"/>
              </w:rPr>
            </w:pPr>
            <w:r w:rsidRPr="009036AC">
              <w:rPr>
                <w:color w:val="000000"/>
              </w:rPr>
              <w:t xml:space="preserve">Projekta 1. pantā paredzēts likuma 1.panta 13.punktā skaidrot terminu enerģijas pārvade, nosakot, ka tā ir energoapgādes veids, kas ietver dabasgāzes transportēšanu pa augsta spiediena cauruļvadiem ar darba spiedienu ne mazāku par 1,6 </w:t>
            </w:r>
            <w:proofErr w:type="spellStart"/>
            <w:r w:rsidRPr="009036AC">
              <w:rPr>
                <w:color w:val="000000"/>
              </w:rPr>
              <w:t>MPa</w:t>
            </w:r>
            <w:proofErr w:type="spellEnd"/>
            <w:r w:rsidRPr="009036AC">
              <w:rPr>
                <w:color w:val="000000"/>
              </w:rPr>
              <w:t>, tostarp savstarpēji savienotā sistēmā, (izņemot transportēšanu pa sākumposma cauruļvadiem), lai to piegādātu enerģijas lietotājiem un sadales sistēmai, izņemot enerģijas tirdzniecību.</w:t>
            </w:r>
          </w:p>
          <w:p w14:paraId="6BE3F8F9" w14:textId="77777777" w:rsidR="000E119B" w:rsidRPr="009036AC" w:rsidRDefault="000E119B" w:rsidP="000E119B">
            <w:pPr>
              <w:pStyle w:val="naisc"/>
              <w:spacing w:before="0" w:after="0"/>
              <w:jc w:val="both"/>
              <w:rPr>
                <w:color w:val="000000"/>
              </w:rPr>
            </w:pPr>
            <w:r w:rsidRPr="009036AC">
              <w:rPr>
                <w:color w:val="000000"/>
              </w:rPr>
              <w:t xml:space="preserve">Sabiedrība vērš uzmanību, ka attiecībā uz dabasgāzi, terminoloģija - pārvade - tiek lietota Eiropas Parlamenta un padomes 2009.gada 13.jūlija direktīvā 2009/73/EK par kopīgiem noteikumiem attiecībā uz dabasgāzes iekšējo tirgu un par Direktīvas 2003/55/EK atcelšanu (turpmāk – Gāzes direktīva) 2.panta 3.punktā, kas noteic, ka “pārvade” ir dabasgāzes transportēšana tīklā, ko galvenokārt veido augstspiediena cauruļvadi un kas nav gāzes sākumposma pārvades cauruļvadu tīkls, kā arī nav daļa no augstspiediena cauruļvadiem, kurus galvenokārt lieto vietējai dabasgāzes sadalei, lai to piegādātu tiešajiem lietotājiem, bet neietverot piegādi. No minētā skaidrojuma izriet, ka dabasgāzes pārvade nav paredzēta vietējai dabasgāzes sadalei un nevar ietvert piegādi enerģijas lietotājiem, to </w:t>
            </w:r>
            <w:proofErr w:type="spellStart"/>
            <w:r w:rsidRPr="009036AC">
              <w:rPr>
                <w:color w:val="000000"/>
              </w:rPr>
              <w:t>galapatēriņam</w:t>
            </w:r>
            <w:proofErr w:type="spellEnd"/>
            <w:r w:rsidRPr="009036AC">
              <w:rPr>
                <w:color w:val="000000"/>
              </w:rPr>
              <w:t>.</w:t>
            </w:r>
          </w:p>
          <w:p w14:paraId="6BE3F8FA" w14:textId="77777777" w:rsidR="000E119B" w:rsidRPr="009036AC" w:rsidRDefault="000E119B" w:rsidP="000E119B">
            <w:pPr>
              <w:pStyle w:val="naisc"/>
              <w:spacing w:before="0" w:after="0"/>
              <w:jc w:val="both"/>
              <w:rPr>
                <w:color w:val="000000"/>
              </w:rPr>
            </w:pPr>
            <w:r w:rsidRPr="009036AC">
              <w:rPr>
                <w:color w:val="000000"/>
              </w:rPr>
              <w:t>Sabiedrība iebilst tam, ka projekta 1.panta 13. punkts, pretēji Gāzes direktīvas 2.panta 3.punktam, dabasgāzes pārvadē ietver dabasgāzes piegādi dabasgāzes lietotājiem. Sabiedrība izsaka priekšlikumu projekta 1. panta 13. punktu izteikt redakcijā, kas saskan ar Gāzes direktīvas prasībām, vai nu svītrojot no normas vārdus “lai to piegādātu enerģijas lietotājiem un”, vai izsakot normu šādā redakcijā:</w:t>
            </w:r>
          </w:p>
          <w:p w14:paraId="6BE3F8FB" w14:textId="77777777" w:rsidR="000E119B" w:rsidRPr="009036AC" w:rsidRDefault="000E119B" w:rsidP="000E119B">
            <w:pPr>
              <w:pStyle w:val="naisc"/>
              <w:spacing w:before="0" w:after="0"/>
              <w:jc w:val="both"/>
              <w:rPr>
                <w:b/>
                <w:bCs/>
                <w:color w:val="000000"/>
              </w:rPr>
            </w:pPr>
            <w:r w:rsidRPr="009036AC">
              <w:rPr>
                <w:color w:val="000000"/>
              </w:rPr>
              <w:t xml:space="preserve">“enerģijas pārvade - energoapgādes veids, kas ietver dabasgāzes transportēšanu pa augsta spiediena cauruļvadiem ar darba spiedienu ne mazāku par 1,6 </w:t>
            </w:r>
            <w:proofErr w:type="spellStart"/>
            <w:r w:rsidRPr="009036AC">
              <w:rPr>
                <w:color w:val="000000"/>
              </w:rPr>
              <w:t>MPa</w:t>
            </w:r>
            <w:proofErr w:type="spellEnd"/>
            <w:r w:rsidRPr="009036AC">
              <w:rPr>
                <w:color w:val="000000"/>
              </w:rPr>
              <w:t>, tostarp savstarpēji savienotā sistēmā, (izņemot transportēšanu pa sākumposma cauruļvadiem), lai dabasgāzi transportētu līdz sadales sistēmai, izņemot enerģijas sadali vai tirdzniecību.”.</w:t>
            </w:r>
            <w:r w:rsidRPr="009036AC">
              <w:rPr>
                <w:b/>
                <w:bCs/>
                <w:color w:val="000000"/>
              </w:rPr>
              <w:t xml:space="preserve"> </w:t>
            </w:r>
          </w:p>
          <w:p w14:paraId="6BE3F8FC" w14:textId="0797F295" w:rsidR="000E119B" w:rsidRPr="009036AC" w:rsidRDefault="000E119B" w:rsidP="000E119B">
            <w:pPr>
              <w:pStyle w:val="naisc"/>
              <w:spacing w:before="0" w:after="0"/>
              <w:jc w:val="both"/>
              <w:rPr>
                <w:color w:val="000000"/>
              </w:rPr>
            </w:pPr>
            <w:r w:rsidRPr="009036AC">
              <w:rPr>
                <w:color w:val="000000" w:themeColor="text1"/>
              </w:rPr>
              <w:t xml:space="preserve">Projekta 1. pantā paredzēts likuma 1.panta 15.punktā skaidrot terminu enerģijas sadale – energoapgādes veids, kas ietver dabasgāzes transportēšanu pa cauruļvadiem ar darba spiedienu līdz 1,6 </w:t>
            </w:r>
            <w:proofErr w:type="spellStart"/>
            <w:r w:rsidRPr="009036AC">
              <w:rPr>
                <w:color w:val="000000" w:themeColor="text1"/>
              </w:rPr>
              <w:t>MPa</w:t>
            </w:r>
            <w:proofErr w:type="spellEnd"/>
            <w:r w:rsidRPr="009036AC">
              <w:rPr>
                <w:color w:val="000000" w:themeColor="text1"/>
              </w:rPr>
              <w:t xml:space="preserve">, izņemot enerģijas tirdzniecību. Sabiedrība vērš uzmanību, ka attiecībā uz dabasgāzi, terminoloģija - sadale - tiek lietota Gāzes direktīvas 2.panta 5.punktā, kas noteic, ka “sadale” ir dabasgāzes transportēšana vietējos vai reģionālos gāzes cauruļvadu tīklos, lai to piegādātu lietotājiem, bet neietverot piegādi. Savukārt ar “piegādi” Gāzes direktīvas 2.panta 7.punktā tiek saprasta dabasgāzes, tostarp SDG, pārdošana, tostarp tālākpārdošana, lietotājiem. No minētā skaidrojuma izriet, ka dabasgāzes sadale ir dabasgāzes transportēšana vietējos vai reģionālos gāzes cauruļvadu tīklos, lai to piegādātu lietotājiem, bet neietver dabasgāzes vai sašķidrinātās (SDG) gāzes, pārdošanu, tostarp tālākpārdošanu lietotājiem. Sabiedrība iebilst tam, ka projekta 1.panta 15. punkts, pretēji Gāzes direktīvas 2.panta 5. un 7.punktam, nosaka bezmērķīgu dabasgāzes transportēšanu pa cauruļvadiem, neietverot dabasgāzes piegādi dabasgāzes lietotājiem. Sabiedrība izsaka priekšlikumu projekta 1. panta 15. punktu izteikt redakcijā, kas saskan ar Gāzes direktīvas prasībām, norādot, ka enerģijas sadale – energoapgādes veids, kas ietver dabasgāzes transportēšanu pa cauruļvadiem ar darba spiedienu līdz 1,6 </w:t>
            </w:r>
            <w:proofErr w:type="spellStart"/>
            <w:r w:rsidRPr="009036AC">
              <w:rPr>
                <w:color w:val="000000" w:themeColor="text1"/>
              </w:rPr>
              <w:t>MPa</w:t>
            </w:r>
            <w:proofErr w:type="spellEnd"/>
            <w:r w:rsidRPr="009036AC">
              <w:rPr>
                <w:color w:val="000000" w:themeColor="text1"/>
              </w:rPr>
              <w:t>, lai to piegādātu lietotājiem, izņemot enerģijas tirdzniecību.</w:t>
            </w:r>
          </w:p>
        </w:tc>
        <w:tc>
          <w:tcPr>
            <w:tcW w:w="3214" w:type="dxa"/>
            <w:tcBorders>
              <w:left w:val="single" w:sz="6" w:space="0" w:color="000000" w:themeColor="text1"/>
              <w:bottom w:val="single" w:sz="4" w:space="0" w:color="auto"/>
              <w:right w:val="single" w:sz="6" w:space="0" w:color="000000" w:themeColor="text1"/>
            </w:tcBorders>
          </w:tcPr>
          <w:p w14:paraId="49295FB6" w14:textId="77777777" w:rsidR="000E119B" w:rsidRPr="009036AC" w:rsidRDefault="000E119B" w:rsidP="000E119B">
            <w:pPr>
              <w:pStyle w:val="naisc"/>
              <w:spacing w:before="0" w:after="0"/>
              <w:ind w:firstLine="720"/>
              <w:rPr>
                <w:b/>
                <w:bCs/>
              </w:rPr>
            </w:pPr>
            <w:r w:rsidRPr="009036AC">
              <w:rPr>
                <w:b/>
                <w:bCs/>
              </w:rPr>
              <w:t>Daļēji ņemts vērā</w:t>
            </w:r>
          </w:p>
          <w:p w14:paraId="6BE3F8FD" w14:textId="40929DE9" w:rsidR="000E119B" w:rsidRPr="009036AC" w:rsidRDefault="000E119B" w:rsidP="000E119B">
            <w:pPr>
              <w:pStyle w:val="naisc"/>
              <w:spacing w:before="0" w:after="0"/>
              <w:jc w:val="both"/>
              <w:rPr>
                <w:b/>
              </w:rPr>
            </w:pPr>
            <w:r w:rsidRPr="009036AC">
              <w:t xml:space="preserve">Ekonomikas ministrija saglabā nediskriminējošu principu attiecībā uz </w:t>
            </w:r>
            <w:proofErr w:type="spellStart"/>
            <w:r w:rsidRPr="009036AC">
              <w:t>pieslēguma</w:t>
            </w:r>
            <w:proofErr w:type="spellEnd"/>
            <w:r w:rsidRPr="009036AC">
              <w:t xml:space="preserve"> iespējām.  </w:t>
            </w:r>
          </w:p>
        </w:tc>
        <w:tc>
          <w:tcPr>
            <w:tcW w:w="4022" w:type="dxa"/>
            <w:gridSpan w:val="2"/>
            <w:tcBorders>
              <w:top w:val="single" w:sz="4" w:space="0" w:color="auto"/>
              <w:left w:val="single" w:sz="4" w:space="0" w:color="auto"/>
              <w:bottom w:val="single" w:sz="4" w:space="0" w:color="auto"/>
            </w:tcBorders>
          </w:tcPr>
          <w:p w14:paraId="6BE3F8FE" w14:textId="5E9FE579" w:rsidR="000E119B" w:rsidRPr="009036AC" w:rsidRDefault="000E119B" w:rsidP="000E119B">
            <w:pPr>
              <w:jc w:val="both"/>
            </w:pPr>
          </w:p>
        </w:tc>
      </w:tr>
      <w:tr w:rsidR="000E119B" w:rsidRPr="009036AC" w14:paraId="6BE3F907"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900"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90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02" w14:textId="77777777" w:rsidR="000E119B" w:rsidRPr="009036AC" w:rsidRDefault="000E119B" w:rsidP="000E119B">
            <w:pPr>
              <w:pStyle w:val="naisc"/>
              <w:spacing w:before="0" w:after="0"/>
              <w:jc w:val="both"/>
              <w:rPr>
                <w:b/>
                <w:bCs/>
                <w:color w:val="000000"/>
              </w:rPr>
            </w:pPr>
            <w:r w:rsidRPr="009036AC">
              <w:rPr>
                <w:b/>
                <w:bCs/>
                <w:color w:val="000000"/>
              </w:rPr>
              <w:t>Finanšu ministrija (21.04.2021.)</w:t>
            </w:r>
          </w:p>
          <w:p w14:paraId="6BE3F903" w14:textId="77777777" w:rsidR="000E119B" w:rsidRPr="009036AC" w:rsidRDefault="000E119B" w:rsidP="000E119B">
            <w:pPr>
              <w:pStyle w:val="naisc"/>
              <w:spacing w:before="0" w:after="0"/>
              <w:jc w:val="both"/>
              <w:rPr>
                <w:color w:val="000000"/>
              </w:rPr>
            </w:pPr>
            <w:r w:rsidRPr="009036AC">
              <w:rPr>
                <w:color w:val="000000"/>
              </w:rPr>
              <w:t>Likumprojekta 1.panta 13.punktā “enerģijas pārvade” un šī paša panta 15.punktā “enerģijas sadale” lietotie termini attiecas tikai uz dabasgāzes tīkliem.</w:t>
            </w:r>
          </w:p>
          <w:p w14:paraId="6BE3F904" w14:textId="77777777" w:rsidR="000E119B" w:rsidRPr="009036AC" w:rsidRDefault="000E119B" w:rsidP="000E119B">
            <w:pPr>
              <w:pStyle w:val="naisc"/>
              <w:spacing w:before="0" w:after="0"/>
              <w:jc w:val="both"/>
              <w:rPr>
                <w:b/>
                <w:bCs/>
                <w:color w:val="000000"/>
              </w:rPr>
            </w:pPr>
            <w:r w:rsidRPr="009036AC">
              <w:rPr>
                <w:color w:val="000000"/>
              </w:rPr>
              <w:t>Ievērojot minēto, lūdzam Likumprojekta 1.panta 13.punktā vārdus “enerģijas pārvade” aizstāt ar vārdiem “dabasgāzes pārvade”. Tāpat lūdzam Likumprojekta 1.panta 15.punktā vārdus “enerģijas sadale” aizstāt ar vārdiem “dabasgāzes sadale”.</w:t>
            </w:r>
          </w:p>
        </w:tc>
        <w:tc>
          <w:tcPr>
            <w:tcW w:w="3214" w:type="dxa"/>
            <w:tcBorders>
              <w:left w:val="single" w:sz="6" w:space="0" w:color="000000" w:themeColor="text1"/>
              <w:bottom w:val="single" w:sz="4" w:space="0" w:color="auto"/>
              <w:right w:val="single" w:sz="6" w:space="0" w:color="000000" w:themeColor="text1"/>
            </w:tcBorders>
          </w:tcPr>
          <w:p w14:paraId="52B658D1" w14:textId="37334A78" w:rsidR="000E119B" w:rsidRPr="009036AC" w:rsidRDefault="000E119B" w:rsidP="000E119B">
            <w:pPr>
              <w:pStyle w:val="naisc"/>
              <w:spacing w:before="0" w:after="0"/>
              <w:ind w:firstLine="720"/>
              <w:rPr>
                <w:b/>
                <w:bCs/>
              </w:rPr>
            </w:pPr>
            <w:r w:rsidRPr="009036AC">
              <w:rPr>
                <w:b/>
                <w:bCs/>
              </w:rPr>
              <w:t>Daļēji ņemts vērā</w:t>
            </w:r>
          </w:p>
          <w:p w14:paraId="6BE3F905" w14:textId="52774CF3" w:rsidR="000E119B" w:rsidRPr="009036AC" w:rsidRDefault="000E119B" w:rsidP="000E119B">
            <w:pPr>
              <w:jc w:val="both"/>
            </w:pPr>
            <w:r w:rsidRPr="009036AC">
              <w:t>Likumprojektā iekļauta gan dabasgāzes pārvades un dabasgāzes sadales definīcija, gan arī enerģijas pārvades un enerģijas sadales definīcija.</w:t>
            </w:r>
          </w:p>
        </w:tc>
        <w:tc>
          <w:tcPr>
            <w:tcW w:w="4022" w:type="dxa"/>
            <w:gridSpan w:val="2"/>
            <w:tcBorders>
              <w:top w:val="single" w:sz="4" w:space="0" w:color="auto"/>
              <w:left w:val="single" w:sz="4" w:space="0" w:color="auto"/>
              <w:bottom w:val="single" w:sz="4" w:space="0" w:color="auto"/>
            </w:tcBorders>
          </w:tcPr>
          <w:p w14:paraId="6BE3F906" w14:textId="4979BCE4" w:rsidR="000E119B" w:rsidRPr="009036AC" w:rsidRDefault="000E119B" w:rsidP="000E119B">
            <w:pPr>
              <w:jc w:val="both"/>
            </w:pPr>
          </w:p>
        </w:tc>
      </w:tr>
      <w:tr w:rsidR="000E119B" w:rsidRPr="009036AC" w14:paraId="6BE3F911"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08"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90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0A" w14:textId="77777777" w:rsidR="000E119B" w:rsidRPr="009036AC" w:rsidRDefault="000E119B" w:rsidP="000E119B">
            <w:pPr>
              <w:pStyle w:val="naisc"/>
              <w:spacing w:before="0" w:after="0"/>
              <w:jc w:val="both"/>
              <w:rPr>
                <w:b/>
                <w:bCs/>
                <w:color w:val="000000"/>
              </w:rPr>
            </w:pPr>
            <w:r w:rsidRPr="009036AC">
              <w:rPr>
                <w:b/>
                <w:bCs/>
                <w:color w:val="000000"/>
              </w:rPr>
              <w:t>Sabiedrisko pakalpojumu regulēšanas komisija (19.04.2021.)</w:t>
            </w:r>
          </w:p>
          <w:p w14:paraId="6BE3F90B" w14:textId="77777777" w:rsidR="000E119B" w:rsidRPr="009036AC" w:rsidRDefault="000E119B" w:rsidP="000E119B">
            <w:pPr>
              <w:pStyle w:val="naisc"/>
              <w:spacing w:before="0" w:after="0"/>
              <w:jc w:val="both"/>
              <w:rPr>
                <w:color w:val="000000"/>
              </w:rPr>
            </w:pPr>
            <w:r w:rsidRPr="009036AC">
              <w:rPr>
                <w:color w:val="000000"/>
              </w:rPr>
              <w:t>Likumprojekta 1.pantā paredzētajā Enerģētikas likuma 1.panta 13. un 15.punktā  no termina “enerģija pārvade” un “enerģijas sadale” ir izslēgts skaidrojums par elektroenerģijas transportēšanu, tādējādi sašaurinot terminu “enerģija” uz terminu “dabasgāze”. Enerģētikas likums joprojām  ir enerģētikas nozares “jumta” likums,  jo daļa tā normu ir vispārīgas un  attiecas uz visām enerģētikas nozarēm. Izslēdzot no  termina “enerģijas pārvade” un “enerģijas sadale” elektroenerģijas transportēšanu pa attiecīga sprieguma tīkliem, zūd būtisks elektroenerģijas pārvades un sadales regulējums. Piemēram, Enerģētikas likuma 1.panta 32., 35. un 43.punkts, 6.panta pirmā daļa, 7.panta otrā daļa, 15.pants  un citas normas. Ievērojot minēto, Regulatora ieskatā, Likumprojekta 1.pantā paredzētais Enerģētikas likuma 1.panta 13.punkts izsakāms šādā redakcijā:</w:t>
            </w:r>
          </w:p>
          <w:p w14:paraId="6BE3F90C" w14:textId="77777777" w:rsidR="000E119B" w:rsidRPr="009036AC" w:rsidRDefault="000E119B" w:rsidP="000E119B">
            <w:pPr>
              <w:pStyle w:val="naisc"/>
              <w:spacing w:before="0" w:after="0"/>
              <w:jc w:val="both"/>
              <w:rPr>
                <w:color w:val="000000"/>
              </w:rPr>
            </w:pPr>
            <w:r w:rsidRPr="009036AC">
              <w:rPr>
                <w:color w:val="000000"/>
              </w:rPr>
              <w:t xml:space="preserve">“13) enerģijas pārvade – energoapgādes veids, kas ietver enerģijas transportēšanu pa augsta sprieguma 330 </w:t>
            </w:r>
            <w:proofErr w:type="spellStart"/>
            <w:r w:rsidRPr="009036AC">
              <w:rPr>
                <w:color w:val="000000"/>
              </w:rPr>
              <w:t>kV</w:t>
            </w:r>
            <w:proofErr w:type="spellEnd"/>
            <w:r w:rsidRPr="009036AC">
              <w:rPr>
                <w:color w:val="000000"/>
              </w:rPr>
              <w:t xml:space="preserve"> un 110 </w:t>
            </w:r>
            <w:proofErr w:type="spellStart"/>
            <w:r w:rsidRPr="009036AC">
              <w:rPr>
                <w:color w:val="000000"/>
              </w:rPr>
              <w:t>kV</w:t>
            </w:r>
            <w:proofErr w:type="spellEnd"/>
            <w:r w:rsidRPr="009036AC">
              <w:rPr>
                <w:color w:val="000000"/>
              </w:rPr>
              <w:t xml:space="preserve"> tīkliem vai augsta spiediena cauruļvadiem ar darba spiedienu lielāku par 1,6 </w:t>
            </w:r>
            <w:proofErr w:type="spellStart"/>
            <w:r w:rsidRPr="009036AC">
              <w:rPr>
                <w:color w:val="000000"/>
              </w:rPr>
              <w:t>MPa</w:t>
            </w:r>
            <w:proofErr w:type="spellEnd"/>
            <w:r w:rsidRPr="009036AC">
              <w:rPr>
                <w:color w:val="000000"/>
              </w:rPr>
              <w:t>, tostarp savstarpēji savienotā sistēmā, (izņemot transportēšanu pa sākumposma cauruļvadiem), lai to piegādātu enerģijas lietotājiem vai sadales sistēmai, izņemot enerģijas tirdzniecību;”.</w:t>
            </w:r>
          </w:p>
          <w:p w14:paraId="6BE3F90D" w14:textId="77777777" w:rsidR="000E119B" w:rsidRPr="009036AC" w:rsidRDefault="000E119B" w:rsidP="000E119B">
            <w:pPr>
              <w:pStyle w:val="naisc"/>
              <w:spacing w:before="0" w:after="0"/>
              <w:jc w:val="both"/>
              <w:rPr>
                <w:color w:val="000000"/>
              </w:rPr>
            </w:pPr>
            <w:r w:rsidRPr="009036AC">
              <w:rPr>
                <w:color w:val="000000"/>
              </w:rPr>
              <w:t>Regulatora ieskatā Likumprojekta 1.pantā paredzētais Enerģētikas likuma 1.panta 15.punkts izsakāms šādā redakcijā:</w:t>
            </w:r>
          </w:p>
          <w:p w14:paraId="6BE3F90E" w14:textId="77777777" w:rsidR="000E119B" w:rsidRPr="009036AC" w:rsidRDefault="000E119B" w:rsidP="000E119B">
            <w:pPr>
              <w:pStyle w:val="naisc"/>
              <w:spacing w:before="0" w:after="0"/>
              <w:jc w:val="both"/>
              <w:rPr>
                <w:b/>
                <w:bCs/>
                <w:color w:val="000000"/>
              </w:rPr>
            </w:pPr>
            <w:r w:rsidRPr="009036AC">
              <w:rPr>
                <w:color w:val="000000"/>
              </w:rPr>
              <w:t xml:space="preserve">“15) enerģijas  sadale –  energoapgādes veids, kas ietver enerģijas transportēšanu pa vidēja un zema sprieguma tīkliem vai dabasgāzes transportēšanu pa cauruļvadiem ar darba spiedienu līdz 1,6 </w:t>
            </w:r>
            <w:proofErr w:type="spellStart"/>
            <w:r w:rsidRPr="009036AC">
              <w:rPr>
                <w:color w:val="000000"/>
              </w:rPr>
              <w:t>MPa</w:t>
            </w:r>
            <w:proofErr w:type="spellEnd"/>
            <w:r w:rsidRPr="009036AC">
              <w:rPr>
                <w:color w:val="000000"/>
              </w:rPr>
              <w:t>, izņemot enerģijas tirdzniecību;”.</w:t>
            </w:r>
          </w:p>
        </w:tc>
        <w:tc>
          <w:tcPr>
            <w:tcW w:w="3214" w:type="dxa"/>
            <w:tcBorders>
              <w:left w:val="single" w:sz="6" w:space="0" w:color="000000" w:themeColor="text1"/>
              <w:bottom w:val="single" w:sz="4" w:space="0" w:color="auto"/>
              <w:right w:val="single" w:sz="6" w:space="0" w:color="000000" w:themeColor="text1"/>
            </w:tcBorders>
          </w:tcPr>
          <w:p w14:paraId="020D86F4" w14:textId="5E504534" w:rsidR="000E119B" w:rsidRPr="009036AC" w:rsidRDefault="000E119B" w:rsidP="000E119B">
            <w:pPr>
              <w:pStyle w:val="naisc"/>
              <w:spacing w:before="0" w:after="0"/>
              <w:ind w:firstLine="720"/>
              <w:rPr>
                <w:b/>
                <w:bCs/>
              </w:rPr>
            </w:pPr>
            <w:r w:rsidRPr="009036AC">
              <w:rPr>
                <w:b/>
                <w:bCs/>
              </w:rPr>
              <w:t>Daļēji ņemts vērā</w:t>
            </w:r>
          </w:p>
          <w:p w14:paraId="6BE3F90F" w14:textId="4CF1D8DD" w:rsidR="000E119B" w:rsidRPr="009036AC" w:rsidRDefault="000E119B" w:rsidP="000E119B">
            <w:pPr>
              <w:pStyle w:val="naisc"/>
              <w:spacing w:before="0" w:after="0"/>
              <w:jc w:val="both"/>
            </w:pPr>
            <w:r w:rsidRPr="009036AC">
              <w:t>Likumprojektā iekļauta gan dabasgāzes pārvades un dabasgāzes sadales definīcija, gan arī enerģijas pārvades un enerģijas sadales definīcija.</w:t>
            </w:r>
          </w:p>
        </w:tc>
        <w:tc>
          <w:tcPr>
            <w:tcW w:w="4022" w:type="dxa"/>
            <w:gridSpan w:val="2"/>
            <w:tcBorders>
              <w:top w:val="single" w:sz="4" w:space="0" w:color="auto"/>
              <w:left w:val="single" w:sz="4" w:space="0" w:color="auto"/>
              <w:bottom w:val="single" w:sz="4" w:space="0" w:color="auto"/>
            </w:tcBorders>
          </w:tcPr>
          <w:p w14:paraId="6BE3F910" w14:textId="181CEADA" w:rsidR="000E119B" w:rsidRPr="009036AC" w:rsidRDefault="000E119B" w:rsidP="000E119B">
            <w:pPr>
              <w:jc w:val="both"/>
            </w:pPr>
          </w:p>
        </w:tc>
      </w:tr>
      <w:tr w:rsidR="000E119B" w:rsidRPr="009036AC" w14:paraId="445F689D"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0F13675" w14:textId="523620AD" w:rsidR="000E119B" w:rsidRPr="009036AC" w:rsidRDefault="000E119B" w:rsidP="000E119B">
            <w:pPr>
              <w:pStyle w:val="naisc"/>
              <w:numPr>
                <w:ilvl w:val="1"/>
                <w:numId w:val="37"/>
              </w:numPr>
              <w:spacing w:before="0" w:after="0"/>
              <w:ind w:left="0" w:firstLine="0"/>
              <w:rPr>
                <w:b/>
              </w:rPr>
            </w:pPr>
          </w:p>
        </w:tc>
        <w:tc>
          <w:tcPr>
            <w:tcW w:w="2866" w:type="dxa"/>
            <w:vMerge/>
          </w:tcPr>
          <w:p w14:paraId="1279E4F5" w14:textId="57CC9200" w:rsidR="000E119B" w:rsidRPr="009036AC" w:rsidRDefault="000E119B" w:rsidP="000E119B">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CADBF2A" w14:textId="70FFA517" w:rsidR="000E119B" w:rsidRPr="009036AC" w:rsidRDefault="000E119B" w:rsidP="000E119B">
            <w:pPr>
              <w:pStyle w:val="naisc"/>
              <w:spacing w:before="0" w:after="0"/>
              <w:jc w:val="both"/>
              <w:rPr>
                <w:b/>
                <w:bCs/>
                <w:color w:val="000000" w:themeColor="text1"/>
              </w:rPr>
            </w:pPr>
            <w:r w:rsidRPr="009036AC">
              <w:rPr>
                <w:b/>
                <w:bCs/>
                <w:color w:val="000000" w:themeColor="text1"/>
              </w:rPr>
              <w:t>Latvijas Tirdzniecības un rūpniecības kamera (11.05.2021.)</w:t>
            </w:r>
          </w:p>
          <w:p w14:paraId="00358503" w14:textId="0FA9FAE4" w:rsidR="000E119B" w:rsidRPr="009036AC" w:rsidRDefault="000E119B" w:rsidP="000E119B">
            <w:pPr>
              <w:jc w:val="both"/>
            </w:pPr>
            <w:r w:rsidRPr="009036AC">
              <w:rPr>
                <w:b/>
                <w:bCs/>
              </w:rPr>
              <w:t xml:space="preserve">Enerģijas pārvades definīcija. </w:t>
            </w:r>
            <w:r w:rsidRPr="009036AC">
              <w:t xml:space="preserve">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12F9C6AF" w14:textId="7D906DBE" w:rsidR="000E119B" w:rsidRPr="009036AC" w:rsidRDefault="000E119B" w:rsidP="000E119B">
            <w:pPr>
              <w:jc w:val="both"/>
            </w:pPr>
            <w:r w:rsidRPr="009036AC">
              <w:rPr>
                <w:b/>
                <w:bCs/>
              </w:rPr>
              <w:t xml:space="preserve">Enerģijas sadales un pārvades jēdzieni. </w:t>
            </w:r>
            <w:r w:rsidRPr="009036AC">
              <w:t xml:space="preserve">Likumprojekta 1.panta 13. un 15.punktos paredzēts definēt attiecīgo enerģijas pārvades un sadales jēdzienus. Norādām, ka enerģijas pārvade un sadale var būt dažādu enerģijas veidu pārvade un sadale, ne tikai dabasgāzes sadale vai pārvade. Izmantojot šādas definīcijas, veidojas pretruna ar Likumprojekta 1.panta 13. un 16.punktu redakcijām. Rosinām izslēgt pretrunas Likumprojekta </w:t>
            </w:r>
            <w:proofErr w:type="spellStart"/>
            <w:r w:rsidRPr="009036AC">
              <w:t>legāldefinīcijās</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tcPr>
          <w:p w14:paraId="0B7309CE" w14:textId="4947D057"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12A79729" w14:textId="21FC3FBF" w:rsidR="000E119B" w:rsidRPr="009036AC" w:rsidRDefault="000E119B" w:rsidP="000E119B">
            <w:pPr>
              <w:jc w:val="both"/>
            </w:pPr>
          </w:p>
        </w:tc>
      </w:tr>
      <w:tr w:rsidR="000E119B" w:rsidRPr="009036AC" w14:paraId="24DDC720"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BC439F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1F0578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D0C7A72" w14:textId="49FF6C7F" w:rsidR="000E119B" w:rsidRPr="009036AC" w:rsidRDefault="000E119B" w:rsidP="000E119B">
            <w:pPr>
              <w:autoSpaceDE w:val="0"/>
              <w:autoSpaceDN w:val="0"/>
              <w:adjustRightInd w:val="0"/>
              <w:jc w:val="both"/>
              <w:rPr>
                <w:b/>
                <w:bCs/>
              </w:rPr>
            </w:pPr>
            <w:r w:rsidRPr="009036AC">
              <w:rPr>
                <w:b/>
                <w:bCs/>
              </w:rPr>
              <w:t>AS “Latvijas Gāze” (22.06.2021.)</w:t>
            </w:r>
          </w:p>
          <w:p w14:paraId="6B2CEBE4" w14:textId="364F58BF" w:rsidR="000E119B" w:rsidRPr="009036AC" w:rsidRDefault="000E119B" w:rsidP="000E119B">
            <w:pPr>
              <w:autoSpaceDE w:val="0"/>
              <w:autoSpaceDN w:val="0"/>
              <w:adjustRightInd w:val="0"/>
              <w:ind w:firstLine="720"/>
              <w:jc w:val="both"/>
            </w:pPr>
            <w:r w:rsidRPr="009036AC">
              <w:t>Sabiedrība, papildus iepriekš sniegtiem iebildumiem atgādina, ka likumprojekta mērķis pamatā ir vērsts uz no atjaunojamās enerģijas ražotas enerģijas aprites noteikšanu. Sabiedrisko pakalpojumu regulēšanas komisija pamatoti vērš ministrijas uzmanību uz to, ka projekta 1.panta 13. un 15.punkta terminoloģijas “</w:t>
            </w:r>
            <w:r w:rsidRPr="009036AC">
              <w:rPr>
                <w:b/>
                <w:bCs/>
              </w:rPr>
              <w:t>enerģijas pārvade</w:t>
            </w:r>
            <w:r w:rsidRPr="009036AC">
              <w:rPr>
                <w:bCs/>
              </w:rPr>
              <w:t>”</w:t>
            </w:r>
            <w:r w:rsidRPr="009036AC">
              <w:t xml:space="preserve"> un “</w:t>
            </w:r>
            <w:r w:rsidRPr="009036AC">
              <w:rPr>
                <w:b/>
                <w:bCs/>
              </w:rPr>
              <w:t>enerģijas sadale</w:t>
            </w:r>
            <w:r w:rsidRPr="009036AC">
              <w:rPr>
                <w:bCs/>
              </w:rPr>
              <w:t>”</w:t>
            </w:r>
            <w:r w:rsidRPr="009036AC">
              <w:rPr>
                <w:b/>
                <w:bCs/>
              </w:rPr>
              <w:t xml:space="preserve"> </w:t>
            </w:r>
            <w:r w:rsidRPr="009036AC">
              <w:t>sašaurināšana līdz “dabasgāzes pārvade” un “dabasgāzes sadale”, nerisinās enerģijas kā tādas pārvades un sadales jautājumus.</w:t>
            </w:r>
          </w:p>
          <w:p w14:paraId="35627ECB" w14:textId="77777777" w:rsidR="000E119B" w:rsidRPr="009036AC" w:rsidRDefault="000E119B" w:rsidP="000E119B">
            <w:pPr>
              <w:autoSpaceDE w:val="0"/>
              <w:autoSpaceDN w:val="0"/>
              <w:adjustRightInd w:val="0"/>
              <w:ind w:firstLine="720"/>
              <w:jc w:val="both"/>
            </w:pPr>
            <w:r w:rsidRPr="009036AC">
              <w:t xml:space="preserve">Pat ja tādejādi tiks novērsta normu dublēšana, tas nerisina no atjaunojamiem energoresursiem saražotās enerģijas pārvadīšanu un sadalīšanu, jo projekta 1.panta 13. un 15.punkts paredz tikai </w:t>
            </w:r>
            <w:r w:rsidRPr="009036AC">
              <w:rPr>
                <w:b/>
                <w:u w:val="single"/>
              </w:rPr>
              <w:t>dabasgāzes</w:t>
            </w:r>
            <w:r w:rsidRPr="009036AC">
              <w:rPr>
                <w:b/>
              </w:rPr>
              <w:t xml:space="preserve"> </w:t>
            </w:r>
            <w:r w:rsidRPr="009036AC">
              <w:t xml:space="preserve">transportēšanu, bet Elektroenerģijas tirgus likums tikai – </w:t>
            </w:r>
            <w:r w:rsidRPr="009036AC">
              <w:rPr>
                <w:b/>
                <w:u w:val="single"/>
              </w:rPr>
              <w:t>elektroenerģijas</w:t>
            </w:r>
            <w:r w:rsidRPr="009036AC">
              <w:t xml:space="preserve">  pārvadi un sadali. No atjaunojamajiem energoresursiem saražotās enerģijas pārvade vai sadale likumprojektā netiek definēta. Sabiedrība iebilst šādam risinājumam. </w:t>
            </w:r>
          </w:p>
          <w:p w14:paraId="1EA6FA0E" w14:textId="77777777" w:rsidR="000E119B" w:rsidRPr="009036AC" w:rsidRDefault="000E119B" w:rsidP="000E119B">
            <w:pPr>
              <w:autoSpaceDE w:val="0"/>
              <w:autoSpaceDN w:val="0"/>
              <w:adjustRightInd w:val="0"/>
              <w:ind w:firstLine="720"/>
              <w:jc w:val="both"/>
            </w:pPr>
            <w:r w:rsidRPr="009036AC">
              <w:t>Sabiedrība izsaka priekšlikumu izteikt projekta 1.panta 13. un 15.punktu šādā redakcijā:</w:t>
            </w:r>
          </w:p>
          <w:p w14:paraId="06D3A96E" w14:textId="77777777" w:rsidR="000E119B" w:rsidRPr="009036AC" w:rsidRDefault="000E119B" w:rsidP="000E119B">
            <w:pPr>
              <w:autoSpaceDE w:val="0"/>
              <w:autoSpaceDN w:val="0"/>
              <w:adjustRightInd w:val="0"/>
              <w:ind w:firstLine="720"/>
              <w:jc w:val="both"/>
            </w:pPr>
            <w:r w:rsidRPr="009036AC">
              <w:t xml:space="preserve">“13) </w:t>
            </w:r>
            <w:r w:rsidRPr="009036AC">
              <w:rPr>
                <w:b/>
              </w:rPr>
              <w:t>enerģijas pārvade</w:t>
            </w:r>
            <w:r w:rsidRPr="009036AC">
              <w:t xml:space="preserve"> – energoapgādes veids, kas ietver enerģijas transportēšanu pa augsta sprieguma 330 </w:t>
            </w:r>
            <w:proofErr w:type="spellStart"/>
            <w:r w:rsidRPr="009036AC">
              <w:t>kV</w:t>
            </w:r>
            <w:proofErr w:type="spellEnd"/>
            <w:r w:rsidRPr="009036AC">
              <w:t xml:space="preserve"> un 110 </w:t>
            </w:r>
            <w:proofErr w:type="spellStart"/>
            <w:r w:rsidRPr="009036AC">
              <w:t>kV</w:t>
            </w:r>
            <w:proofErr w:type="spellEnd"/>
            <w:r w:rsidRPr="009036AC">
              <w:t xml:space="preserve"> tīkliem vai augsta spiediena cauruļvadiem ar darba spiedienu lielāku par 1,6 </w:t>
            </w:r>
            <w:proofErr w:type="spellStart"/>
            <w:r w:rsidRPr="009036AC">
              <w:t>MPa</w:t>
            </w:r>
            <w:proofErr w:type="spellEnd"/>
            <w:r w:rsidRPr="009036AC">
              <w:t>, tostarp savstarpēji savienotā sistēmā, (izņemot transportēšanu pa sākumposma cauruļvadiem), lai to piegādātu sadales sistēmai, izņemot enerģijas sadali un tirdzniecību;”.</w:t>
            </w:r>
          </w:p>
          <w:p w14:paraId="0117993C" w14:textId="77777777" w:rsidR="000E119B" w:rsidRPr="009036AC" w:rsidRDefault="000E119B" w:rsidP="000E119B">
            <w:pPr>
              <w:autoSpaceDE w:val="0"/>
              <w:autoSpaceDN w:val="0"/>
              <w:adjustRightInd w:val="0"/>
              <w:ind w:firstLine="720"/>
              <w:jc w:val="both"/>
            </w:pPr>
            <w:r w:rsidRPr="009036AC">
              <w:t xml:space="preserve">“15) </w:t>
            </w:r>
            <w:r w:rsidRPr="009036AC">
              <w:rPr>
                <w:b/>
              </w:rPr>
              <w:t>enerģijas  sadale</w:t>
            </w:r>
            <w:r w:rsidRPr="009036AC">
              <w:t xml:space="preserve"> –  energoapgādes veids, kas ietver enerģijas transportēšanu pa vidēja un zema sprieguma tīkliem vai transportēšanu pa cauruļvadiem ar darba spiedienu līdz 1,6 </w:t>
            </w:r>
            <w:proofErr w:type="spellStart"/>
            <w:r w:rsidRPr="009036AC">
              <w:t>MPa</w:t>
            </w:r>
            <w:proofErr w:type="spellEnd"/>
            <w:r w:rsidRPr="009036AC">
              <w:t xml:space="preserve">, </w:t>
            </w:r>
            <w:r w:rsidRPr="009036AC">
              <w:rPr>
                <w:bCs/>
                <w:iCs/>
              </w:rPr>
              <w:t>lai to piegādātu lietotājiem</w:t>
            </w:r>
            <w:r w:rsidRPr="009036AC">
              <w:rPr>
                <w:bCs/>
                <w:i/>
                <w:iCs/>
              </w:rPr>
              <w:t xml:space="preserve">, </w:t>
            </w:r>
            <w:r w:rsidRPr="009036AC">
              <w:t>izņemot enerģijas tirdzniecību;”</w:t>
            </w:r>
          </w:p>
          <w:p w14:paraId="3C5AA29F" w14:textId="1E1C149C" w:rsidR="000E119B" w:rsidRPr="009036AC" w:rsidRDefault="000E119B" w:rsidP="000E119B">
            <w:pPr>
              <w:autoSpaceDE w:val="0"/>
              <w:autoSpaceDN w:val="0"/>
              <w:adjustRightInd w:val="0"/>
              <w:ind w:firstLine="720"/>
              <w:jc w:val="both"/>
            </w:pPr>
            <w:r w:rsidRPr="009036AC">
              <w:t>Tādejādi enerģijas sadale un pārvade ietvertu sevī arī no atjaunojamiem energoresursiem saražotas enerģijas pārvadi un sadali.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6370131" w14:textId="77777777" w:rsidR="000E119B" w:rsidRPr="009036AC" w:rsidRDefault="000E119B" w:rsidP="000E119B">
            <w:pPr>
              <w:pStyle w:val="naisc"/>
              <w:spacing w:before="0" w:after="0"/>
              <w:rPr>
                <w:b/>
                <w:bCs/>
              </w:rPr>
            </w:pPr>
            <w:r w:rsidRPr="009036AC">
              <w:rPr>
                <w:b/>
                <w:bCs/>
              </w:rPr>
              <w:t>Daļēji ņemts vērā</w:t>
            </w:r>
          </w:p>
          <w:p w14:paraId="7C1D79A9" w14:textId="0F7AA46B" w:rsidR="000E119B" w:rsidRPr="009036AC" w:rsidRDefault="000E119B" w:rsidP="000E119B">
            <w:pPr>
              <w:pStyle w:val="naisc"/>
              <w:spacing w:before="0" w:after="0"/>
              <w:jc w:val="both"/>
            </w:pPr>
            <w:r w:rsidRPr="009036AC">
              <w:t xml:space="preserve">Likumprojektā ir ietverta gan dabasgāzes pārvades un dabasgāzes sadales definīcija, gan arī enerģijas pārvades un enerģijas sadales definīcija. </w:t>
            </w:r>
          </w:p>
        </w:tc>
        <w:tc>
          <w:tcPr>
            <w:tcW w:w="4022" w:type="dxa"/>
            <w:gridSpan w:val="2"/>
            <w:tcBorders>
              <w:top w:val="single" w:sz="4" w:space="0" w:color="auto"/>
              <w:left w:val="single" w:sz="4" w:space="0" w:color="auto"/>
              <w:bottom w:val="single" w:sz="4" w:space="0" w:color="auto"/>
            </w:tcBorders>
            <w:shd w:val="clear" w:color="auto" w:fill="auto"/>
          </w:tcPr>
          <w:p w14:paraId="11D148AD" w14:textId="77777777" w:rsidR="000E119B" w:rsidRPr="009036AC" w:rsidRDefault="000E119B" w:rsidP="000E119B">
            <w:pPr>
              <w:jc w:val="both"/>
            </w:pPr>
          </w:p>
        </w:tc>
      </w:tr>
      <w:tr w:rsidR="000E119B" w:rsidRPr="009036AC" w14:paraId="446ED72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2EAC8C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2424DFE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DC0B4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38B71860" w14:textId="248E1583" w:rsidR="000E119B" w:rsidRPr="009036AC" w:rsidRDefault="000E119B" w:rsidP="000E119B">
            <w:pPr>
              <w:pStyle w:val="naisc"/>
              <w:spacing w:before="0" w:after="0"/>
              <w:jc w:val="both"/>
              <w:rPr>
                <w:b/>
                <w:bCs/>
              </w:rPr>
            </w:pPr>
            <w:r w:rsidRPr="009036AC">
              <w:rPr>
                <w:color w:val="000000"/>
              </w:rPr>
              <w:t>Likumprojekta 1.pantā paredzētajā Enerģētikas likuma 1.panta 13. un 15.punktā no termina “enerģijas pārvade” un “enerģijas sadale” ir izslēgts skaidrojums par elektroenerģijas transportēšanu, tādējādi sašaurinot terminu “enerģija” uz terminu “dabasgāze”. Regulators uztur savu iebildumu, ka termins “enerģijas pārvade” un “enerģijas sadale” ir saglabājams Enerģētikas likumā. Enerģētikas likums joprojām ir visaptverošs enerģētikas nozares likums (tā saucamais “jumta” likums), un daļa tā normu ir vispārīgas un attiecas uz visām enerģētikas nozarēm. Turklāt jāņem vērā, ka spēkā esošā Enerģētikas likuma 1.panta 33. un 35.punktā ietvertās definīcijas “pārvades sistēma” un “sadales sistēma” attiecas uz elektroenerģiju, dabasgāzi un siltumenerģiju un šīs definīcijas likumprojektā nav paredzēts mainīt. Neskaidrojot terminu “enerģijas pārvade” un “enerģijas sadale”, nav saprotami Enerģētikas likuma 1.panta 32., 35., 43. 45., punktu skaidrojumi, kā arī Enerģētikas likuma 6.panta pirmā daļas, 7.panta otrās daļas, 15.panta pirmās un sestās daļas regulējums. Ievērojot minēto, Regulatora ieskatā, Likumprojekta 1.pantā paredzētais Enerģētikas likuma 1.panta 13.punkts izsakāms šādā redakcijā:</w:t>
            </w:r>
          </w:p>
          <w:p w14:paraId="632EE7D3" w14:textId="77777777" w:rsidR="000E119B" w:rsidRPr="009036AC" w:rsidRDefault="000E119B" w:rsidP="000E119B">
            <w:pPr>
              <w:pStyle w:val="naisc"/>
              <w:spacing w:before="0" w:after="0"/>
              <w:jc w:val="both"/>
              <w:rPr>
                <w:color w:val="000000"/>
              </w:rPr>
            </w:pPr>
            <w:r w:rsidRPr="009036AC">
              <w:rPr>
                <w:color w:val="000000"/>
              </w:rPr>
              <w:t xml:space="preserve">“13) enerģijas pārvade – energoapgādes veids, kas ietver enerģijas transportēšanu savstarpēji savienotā augstsprieguma tīklā vai augsta spiediena cauruļvadu sistēmā ar darba spiedienu lielāku par 1,6 </w:t>
            </w:r>
            <w:proofErr w:type="spellStart"/>
            <w:r w:rsidRPr="009036AC">
              <w:rPr>
                <w:color w:val="000000"/>
              </w:rPr>
              <w:t>MPa</w:t>
            </w:r>
            <w:proofErr w:type="spellEnd"/>
            <w:r w:rsidRPr="009036AC">
              <w:rPr>
                <w:color w:val="000000"/>
              </w:rPr>
              <w:t xml:space="preserve"> (izņemot transportēšanu pa sākumposma cauruļvadiem), lai to piegādātu enerģijas lietotājiem vai sadales sistēmai, izņemot enerģijas tirdzniecību;”.</w:t>
            </w:r>
          </w:p>
          <w:p w14:paraId="19807866" w14:textId="77777777" w:rsidR="000E119B" w:rsidRPr="009036AC" w:rsidRDefault="000E119B" w:rsidP="000E119B">
            <w:pPr>
              <w:pStyle w:val="naisc"/>
              <w:spacing w:before="0" w:after="0"/>
              <w:jc w:val="both"/>
              <w:rPr>
                <w:color w:val="000000"/>
              </w:rPr>
            </w:pPr>
            <w:r w:rsidRPr="009036AC">
              <w:rPr>
                <w:color w:val="000000"/>
              </w:rPr>
              <w:t>Regulatora ieskatā attiecīgi Likumprojekta 1.pantā paredzētais Enerģētikas likuma 1.panta 15.punkts izsakāms šādā redakcijā:</w:t>
            </w:r>
          </w:p>
          <w:p w14:paraId="35AF169C" w14:textId="7097A65C" w:rsidR="000E119B" w:rsidRPr="009036AC" w:rsidRDefault="000E119B" w:rsidP="000E119B">
            <w:pPr>
              <w:pStyle w:val="naisc"/>
              <w:spacing w:before="0" w:after="0"/>
              <w:jc w:val="both"/>
              <w:rPr>
                <w:b/>
                <w:bCs/>
                <w:color w:val="000000"/>
              </w:rPr>
            </w:pPr>
            <w:r w:rsidRPr="009036AC">
              <w:rPr>
                <w:color w:val="000000"/>
              </w:rPr>
              <w:t xml:space="preserve">“15) enerģijas sadale – energoapgādes veids, kas ietver enerģijas transportēšanu pa vidēja un zema sprieguma tīkliem ar spriegumu līdz 110 </w:t>
            </w:r>
            <w:proofErr w:type="spellStart"/>
            <w:r w:rsidRPr="009036AC">
              <w:rPr>
                <w:color w:val="000000"/>
              </w:rPr>
              <w:t>kV</w:t>
            </w:r>
            <w:proofErr w:type="spellEnd"/>
            <w:r w:rsidRPr="009036AC">
              <w:rPr>
                <w:color w:val="000000"/>
              </w:rPr>
              <w:t xml:space="preserve"> vai dabasgāzes transportēšanu pa cauruļvadiem ar darba spiedienu līdz 1,6 </w:t>
            </w:r>
            <w:proofErr w:type="spellStart"/>
            <w:r w:rsidRPr="009036AC">
              <w:rPr>
                <w:color w:val="000000"/>
              </w:rPr>
              <w:t>MPa</w:t>
            </w:r>
            <w:proofErr w:type="spellEnd"/>
            <w:r w:rsidRPr="009036AC">
              <w:rPr>
                <w:color w:val="000000"/>
              </w:rPr>
              <w:t>, izņemot enerģijas tirdzniecību;”.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7C26352" w14:textId="77777777" w:rsidR="000E119B" w:rsidRPr="009036AC" w:rsidRDefault="000E119B" w:rsidP="000E119B">
            <w:pPr>
              <w:pStyle w:val="naisc"/>
              <w:spacing w:before="0" w:after="0"/>
              <w:rPr>
                <w:b/>
                <w:bCs/>
              </w:rPr>
            </w:pPr>
            <w:r w:rsidRPr="009036AC">
              <w:rPr>
                <w:b/>
                <w:bCs/>
              </w:rPr>
              <w:t>Daļēji ņemts vērā</w:t>
            </w:r>
          </w:p>
          <w:p w14:paraId="19032927" w14:textId="776936CC" w:rsidR="000E119B" w:rsidRPr="009036AC" w:rsidRDefault="000E119B" w:rsidP="000E119B">
            <w:pPr>
              <w:pStyle w:val="naisc"/>
              <w:spacing w:before="0" w:after="0"/>
              <w:jc w:val="both"/>
              <w:rPr>
                <w:b/>
                <w:bCs/>
              </w:rPr>
            </w:pPr>
            <w:r w:rsidRPr="009036AC">
              <w:t>Likumprojektā ir ietverta gan dabasgāzes pārvades un dabasgāzes sadales definīcija, gan arī enerģijas pārvades un enerģijas sadales definīcija.</w:t>
            </w:r>
          </w:p>
        </w:tc>
        <w:tc>
          <w:tcPr>
            <w:tcW w:w="4022" w:type="dxa"/>
            <w:gridSpan w:val="2"/>
            <w:tcBorders>
              <w:top w:val="single" w:sz="4" w:space="0" w:color="auto"/>
              <w:left w:val="single" w:sz="4" w:space="0" w:color="auto"/>
              <w:bottom w:val="single" w:sz="4" w:space="0" w:color="auto"/>
            </w:tcBorders>
            <w:shd w:val="clear" w:color="auto" w:fill="auto"/>
          </w:tcPr>
          <w:p w14:paraId="294E85C6" w14:textId="77777777" w:rsidR="000E119B" w:rsidRPr="009036AC" w:rsidRDefault="000E119B" w:rsidP="000E119B">
            <w:pPr>
              <w:jc w:val="both"/>
            </w:pPr>
          </w:p>
        </w:tc>
      </w:tr>
      <w:tr w:rsidR="000E119B" w:rsidRPr="009036AC" w14:paraId="16558A52"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CE2BD0B"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17B23B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8D004D7" w14:textId="77777777" w:rsidR="000E119B" w:rsidRPr="008E1618" w:rsidRDefault="000E119B" w:rsidP="000E119B">
            <w:pPr>
              <w:pStyle w:val="naisc"/>
              <w:jc w:val="both"/>
              <w:rPr>
                <w:b/>
                <w:bCs/>
              </w:rPr>
            </w:pPr>
            <w:r w:rsidRPr="008E1618">
              <w:rPr>
                <w:b/>
                <w:bCs/>
              </w:rPr>
              <w:t>AS “</w:t>
            </w:r>
            <w:proofErr w:type="spellStart"/>
            <w:r w:rsidRPr="008E1618">
              <w:rPr>
                <w:b/>
                <w:bCs/>
              </w:rPr>
              <w:t>Gaso</w:t>
            </w:r>
            <w:proofErr w:type="spellEnd"/>
            <w:r w:rsidRPr="008E1618">
              <w:rPr>
                <w:b/>
                <w:bCs/>
              </w:rPr>
              <w:t>” (23.08.2021.)</w:t>
            </w:r>
          </w:p>
          <w:p w14:paraId="4C16F435" w14:textId="0F568832" w:rsidR="000E119B" w:rsidRPr="009036AC" w:rsidRDefault="000E119B" w:rsidP="000E119B">
            <w:pPr>
              <w:pStyle w:val="naisc"/>
              <w:spacing w:before="0" w:after="0"/>
              <w:jc w:val="both"/>
              <w:rPr>
                <w:b/>
                <w:bCs/>
              </w:rPr>
            </w:pPr>
            <w:r w:rsidRPr="008E1618">
              <w:t>Skaidrojot termina “enerģijas pārvade”, tiek izmantots normatīvajos aktos neatrunātais termins “sākumposma cauruļvadi”. Lai nepieļautu regulējuma dažādas interpretācijas iespējas, ierosinām atrunāt (definēt) minētā termina saturu vai izvairīties no tā lietošanas.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5B3A2B6" w14:textId="77777777" w:rsidR="000E119B" w:rsidRPr="00276567" w:rsidRDefault="000E119B" w:rsidP="000E119B">
            <w:pPr>
              <w:pStyle w:val="naisc"/>
              <w:spacing w:before="0" w:after="0"/>
              <w:rPr>
                <w:b/>
                <w:bCs/>
              </w:rPr>
            </w:pPr>
            <w:r>
              <w:rPr>
                <w:b/>
                <w:bCs/>
              </w:rPr>
              <w:t>Ņ</w:t>
            </w:r>
            <w:r w:rsidRPr="00276567">
              <w:rPr>
                <w:b/>
                <w:bCs/>
              </w:rPr>
              <w:t>emts vērā</w:t>
            </w:r>
          </w:p>
          <w:p w14:paraId="27A37A55" w14:textId="5775CA9A" w:rsidR="000E119B" w:rsidRPr="009036AC" w:rsidRDefault="000E119B" w:rsidP="000E119B">
            <w:pPr>
              <w:pStyle w:val="naisc"/>
              <w:spacing w:before="0" w:after="0"/>
              <w:jc w:val="both"/>
              <w:rPr>
                <w:b/>
                <w:bCs/>
              </w:rPr>
            </w:pPr>
            <w:r w:rsidRPr="00276567">
              <w:t xml:space="preserve">Enerģētikas likumā spēkā esošajā redakcijā ir jau definēta “sākumposma cauruļvadu sistēma” 1. panta 38. punktā.  </w:t>
            </w:r>
          </w:p>
        </w:tc>
        <w:tc>
          <w:tcPr>
            <w:tcW w:w="4022" w:type="dxa"/>
            <w:gridSpan w:val="2"/>
            <w:tcBorders>
              <w:top w:val="single" w:sz="4" w:space="0" w:color="auto"/>
              <w:left w:val="single" w:sz="4" w:space="0" w:color="auto"/>
              <w:bottom w:val="single" w:sz="4" w:space="0" w:color="auto"/>
            </w:tcBorders>
            <w:shd w:val="clear" w:color="auto" w:fill="auto"/>
          </w:tcPr>
          <w:p w14:paraId="4598E9FE" w14:textId="77777777" w:rsidR="000E119B" w:rsidRPr="009036AC" w:rsidRDefault="000E119B" w:rsidP="000E119B">
            <w:pPr>
              <w:jc w:val="both"/>
            </w:pPr>
          </w:p>
        </w:tc>
      </w:tr>
      <w:tr w:rsidR="000E119B" w:rsidRPr="009036AC" w14:paraId="04B14CC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0FA9C61"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180C5AFF" w14:textId="6D39E718"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ar jaunu 16.</w:t>
            </w:r>
            <w:r w:rsidRPr="009036AC">
              <w:rPr>
                <w:rStyle w:val="normaltextrun"/>
                <w:color w:val="000000"/>
                <w:vertAlign w:val="superscript"/>
              </w:rPr>
              <w:t>1</w:t>
            </w:r>
            <w:r w:rsidRPr="009036AC">
              <w:rPr>
                <w:rStyle w:val="normaltextrun"/>
                <w:color w:val="000000"/>
              </w:rPr>
              <w:t xml:space="preserve"> un 16.</w:t>
            </w:r>
            <w:r w:rsidRPr="009036AC">
              <w:rPr>
                <w:rStyle w:val="normaltextrun"/>
                <w:color w:val="000000"/>
                <w:vertAlign w:val="superscript"/>
              </w:rPr>
              <w:t>2</w:t>
            </w:r>
            <w:r w:rsidRPr="009036AC">
              <w:rPr>
                <w:rStyle w:val="normaltextrun"/>
                <w:color w:val="000000"/>
              </w:rPr>
              <w:t xml:space="preserve"> punktu šādā redakcijā:</w:t>
            </w:r>
          </w:p>
          <w:p w14:paraId="709836D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“16</w:t>
            </w:r>
            <w:r w:rsidRPr="009036AC">
              <w:rPr>
                <w:rStyle w:val="normaltextrun"/>
                <w:color w:val="000000"/>
                <w:vertAlign w:val="superscript"/>
              </w:rPr>
              <w:t>1</w:t>
            </w:r>
            <w:r w:rsidRPr="009036AC">
              <w:rPr>
                <w:rStyle w:val="normaltextrun"/>
                <w:color w:val="000000"/>
              </w:rPr>
              <w:t>) enerģijas vairumtirdzniecība – energoapgādes veids, kas ietver enerģijas iepirkšanu pārdošanai un pārdošanu enerģijas tirgotājiem;</w:t>
            </w:r>
          </w:p>
          <w:p w14:paraId="194E1380" w14:textId="65B68BEB"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16</w:t>
            </w:r>
            <w:r w:rsidRPr="009036AC">
              <w:rPr>
                <w:rStyle w:val="normaltextrun"/>
                <w:color w:val="000000"/>
                <w:vertAlign w:val="superscript"/>
              </w:rPr>
              <w:t>2</w:t>
            </w:r>
            <w:r w:rsidRPr="009036AC">
              <w:rPr>
                <w:rStyle w:val="normaltextrun"/>
                <w:color w:val="000000"/>
              </w:rPr>
              <w:t>) enerģijas mazumtirdzniecība – energoapgādes veids, kas ietver enerģijas pārdošanu galalietotājiem;”;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0DC0627"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73AA31AD" w14:textId="77777777" w:rsidR="000E119B" w:rsidRPr="009036AC" w:rsidRDefault="000E119B" w:rsidP="000E119B">
            <w:pPr>
              <w:jc w:val="both"/>
              <w:rPr>
                <w:color w:val="000000" w:themeColor="text1"/>
              </w:rPr>
            </w:pPr>
            <w:r w:rsidRPr="009036AC">
              <w:rPr>
                <w:color w:val="000000" w:themeColor="text1"/>
              </w:rPr>
              <w:t>Tā kā par enerģijas vairumtirdzniecību uzskatāma arī enerģijas pārdošana enerģijas biržā, Likumprojekta 1.pantā paredzētais Enerģētikas likuma 1.panta 16.</w:t>
            </w:r>
            <w:r w:rsidRPr="009036AC">
              <w:rPr>
                <w:color w:val="000000" w:themeColor="text1"/>
                <w:vertAlign w:val="superscript"/>
              </w:rPr>
              <w:t>1</w:t>
            </w:r>
            <w:r w:rsidRPr="009036AC">
              <w:rPr>
                <w:color w:val="000000" w:themeColor="text1"/>
              </w:rPr>
              <w:t>punkts izsakāms šādā redakcijā:</w:t>
            </w:r>
          </w:p>
          <w:p w14:paraId="14E6F042" w14:textId="77777777" w:rsidR="000E119B" w:rsidRPr="009036AC" w:rsidRDefault="000E119B" w:rsidP="000E119B">
            <w:pPr>
              <w:jc w:val="both"/>
              <w:rPr>
                <w:color w:val="000000" w:themeColor="text1"/>
              </w:rPr>
            </w:pPr>
            <w:r w:rsidRPr="009036AC">
              <w:rPr>
                <w:color w:val="000000" w:themeColor="text1"/>
              </w:rPr>
              <w:t>“16</w:t>
            </w:r>
            <w:r w:rsidRPr="009036AC">
              <w:rPr>
                <w:color w:val="000000" w:themeColor="text1"/>
                <w:vertAlign w:val="superscript"/>
              </w:rPr>
              <w:t>1</w:t>
            </w:r>
            <w:r w:rsidRPr="009036AC">
              <w:rPr>
                <w:color w:val="000000" w:themeColor="text1"/>
              </w:rPr>
              <w:t>) enerģijas vairumtirdzniecība – energoapgādes veids, kas ietver enerģijas iepirkšanu pārdošanai un pārdošanu enerģijas tirgotājiem vai enerģijas biržā;”.</w:t>
            </w:r>
          </w:p>
          <w:p w14:paraId="349785E9" w14:textId="1C7A3211" w:rsidR="000E119B" w:rsidRPr="009036AC" w:rsidRDefault="000E119B" w:rsidP="000E119B">
            <w:pPr>
              <w:jc w:val="both"/>
              <w:rPr>
                <w:color w:val="000000" w:themeColor="text1"/>
              </w:rPr>
            </w:pPr>
            <w:r w:rsidRPr="009036AC">
              <w:rPr>
                <w:color w:val="000000" w:themeColor="text1"/>
              </w:rPr>
              <w:t>Regulators vērš uzmanību ka, enerģijas mazumtirdzniecība tāpat kā enerģijas vairumtirdzniecība nav iespējama bez enerģijas pirkšanas. Līdz ar to Likumprojekta 1.pantā paredzētais Enerģētikas likuma 1.panta 16.</w:t>
            </w:r>
            <w:r w:rsidRPr="009036AC">
              <w:rPr>
                <w:color w:val="000000" w:themeColor="text1"/>
                <w:vertAlign w:val="superscript"/>
              </w:rPr>
              <w:t>2</w:t>
            </w:r>
            <w:r w:rsidRPr="009036AC">
              <w:rPr>
                <w:color w:val="000000" w:themeColor="text1"/>
              </w:rPr>
              <w:t xml:space="preserve">punkts izsakāms šādā redakcijā: </w:t>
            </w:r>
          </w:p>
          <w:p w14:paraId="634EDC4E" w14:textId="33F907C6" w:rsidR="000E119B" w:rsidRPr="009036AC" w:rsidRDefault="000E119B" w:rsidP="000E119B">
            <w:pPr>
              <w:jc w:val="both"/>
              <w:rPr>
                <w:color w:val="000000" w:themeColor="text1"/>
              </w:rPr>
            </w:pPr>
            <w:r w:rsidRPr="009036AC">
              <w:rPr>
                <w:color w:val="000000" w:themeColor="text1"/>
              </w:rPr>
              <w:t>“16</w:t>
            </w:r>
            <w:r w:rsidRPr="009036AC">
              <w:rPr>
                <w:color w:val="000000" w:themeColor="text1"/>
                <w:vertAlign w:val="superscript"/>
              </w:rPr>
              <w:t>2</w:t>
            </w:r>
            <w:r w:rsidRPr="009036AC">
              <w:rPr>
                <w:color w:val="000000" w:themeColor="text1"/>
              </w:rPr>
              <w:t>) enerģijas mazumtirdzniecība – energoapgādes veids, kas ietver enerģijas iepirkšanu pārdošanai un pārdošanu galalietotājiem;”.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0B0166C" w14:textId="77777777" w:rsidR="000E119B" w:rsidRPr="009036AC" w:rsidRDefault="000E119B" w:rsidP="000E119B">
            <w:pPr>
              <w:pStyle w:val="naisc"/>
              <w:spacing w:before="0" w:after="0"/>
              <w:rPr>
                <w:b/>
                <w:bCs/>
              </w:rPr>
            </w:pPr>
            <w:r w:rsidRPr="009036AC">
              <w:rPr>
                <w:b/>
                <w:bCs/>
              </w:rPr>
              <w:t>Ņemts vērā</w:t>
            </w:r>
          </w:p>
          <w:p w14:paraId="63668F20" w14:textId="65F6D175" w:rsidR="000E119B" w:rsidRPr="009036AC" w:rsidRDefault="000E119B" w:rsidP="000E119B">
            <w:pPr>
              <w:pStyle w:val="naisc"/>
              <w:spacing w:before="0" w:after="0"/>
              <w:jc w:val="both"/>
            </w:pPr>
            <w:r w:rsidRPr="009036AC">
              <w:t>Likumprojekta 16.</w:t>
            </w:r>
            <w:r w:rsidRPr="009036AC">
              <w:rPr>
                <w:vertAlign w:val="superscript"/>
              </w:rPr>
              <w:t>1</w:t>
            </w:r>
            <w:r w:rsidRPr="009036AC">
              <w:t xml:space="preserve"> un 16.</w:t>
            </w:r>
            <w:r w:rsidRPr="009036AC">
              <w:rPr>
                <w:vertAlign w:val="superscript"/>
              </w:rPr>
              <w:t>2</w:t>
            </w:r>
            <w:r w:rsidRPr="009036AC">
              <w:t xml:space="preserve"> punkts precizēts. </w:t>
            </w:r>
          </w:p>
        </w:tc>
        <w:tc>
          <w:tcPr>
            <w:tcW w:w="4022" w:type="dxa"/>
            <w:gridSpan w:val="2"/>
            <w:tcBorders>
              <w:top w:val="single" w:sz="4" w:space="0" w:color="auto"/>
              <w:left w:val="single" w:sz="4" w:space="0" w:color="auto"/>
              <w:bottom w:val="single" w:sz="4" w:space="0" w:color="auto"/>
            </w:tcBorders>
            <w:shd w:val="clear" w:color="auto" w:fill="auto"/>
          </w:tcPr>
          <w:p w14:paraId="708DA2F4" w14:textId="77777777" w:rsidR="000E119B" w:rsidRPr="009036AC" w:rsidRDefault="000E119B" w:rsidP="000E119B">
            <w:pPr>
              <w:jc w:val="both"/>
            </w:pPr>
          </w:p>
        </w:tc>
      </w:tr>
      <w:tr w:rsidR="000E119B" w:rsidRPr="009036AC" w14:paraId="24E5FBBB"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A7A8C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540271BF"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D079882" w14:textId="77777777" w:rsidR="000E119B" w:rsidRPr="009036AC" w:rsidRDefault="000E119B" w:rsidP="000E119B">
            <w:pPr>
              <w:pStyle w:val="naisc"/>
              <w:spacing w:before="0" w:after="0"/>
              <w:jc w:val="both"/>
              <w:rPr>
                <w:b/>
                <w:bCs/>
                <w:color w:val="000000"/>
              </w:rPr>
            </w:pPr>
            <w:r w:rsidRPr="009036AC">
              <w:rPr>
                <w:b/>
                <w:bCs/>
                <w:color w:val="000000"/>
              </w:rPr>
              <w:t>Sabiedrisko pakalpojumu regulēšanas komisija (23.08.2021.)</w:t>
            </w:r>
          </w:p>
          <w:p w14:paraId="45D9B0DD" w14:textId="77777777" w:rsidR="000E119B" w:rsidRPr="009036AC" w:rsidRDefault="000E119B" w:rsidP="000E119B">
            <w:pPr>
              <w:tabs>
                <w:tab w:val="left" w:pos="851"/>
              </w:tabs>
              <w:spacing w:after="60"/>
              <w:jc w:val="both"/>
              <w:rPr>
                <w:color w:val="000000" w:themeColor="text1"/>
              </w:rPr>
            </w:pPr>
            <w:bookmarkStart w:id="3" w:name="_Hlk79236925"/>
            <w:r w:rsidRPr="009036AC">
              <w:rPr>
                <w:color w:val="000000" w:themeColor="text1"/>
              </w:rPr>
              <w:t>Norādām, ka Likumprojekta 1.pantā paredzētajā Enerģētikas likuma 1.panta 16.</w:t>
            </w:r>
            <w:r w:rsidRPr="009036AC">
              <w:rPr>
                <w:color w:val="000000" w:themeColor="text1"/>
                <w:vertAlign w:val="superscript"/>
              </w:rPr>
              <w:t>2</w:t>
            </w:r>
            <w:r w:rsidRPr="009036AC">
              <w:rPr>
                <w:color w:val="000000" w:themeColor="text1"/>
              </w:rPr>
              <w:t xml:space="preserve">punktā ir ieviesusies drukas kļūda un tas būtu izsakāms šādā redakcijā: </w:t>
            </w:r>
          </w:p>
          <w:p w14:paraId="7CD280AD" w14:textId="65BCAC5F" w:rsidR="000E119B" w:rsidRPr="009036AC" w:rsidRDefault="000E119B" w:rsidP="000E119B">
            <w:pPr>
              <w:spacing w:after="60"/>
              <w:jc w:val="both"/>
              <w:rPr>
                <w:color w:val="000000" w:themeColor="text1"/>
              </w:rPr>
            </w:pPr>
            <w:r w:rsidRPr="009036AC">
              <w:rPr>
                <w:color w:val="000000" w:themeColor="text1"/>
              </w:rPr>
              <w:t>“16</w:t>
            </w:r>
            <w:r w:rsidRPr="009036AC">
              <w:rPr>
                <w:color w:val="000000" w:themeColor="text1"/>
                <w:vertAlign w:val="superscript"/>
              </w:rPr>
              <w:t>2</w:t>
            </w:r>
            <w:r w:rsidRPr="009036AC">
              <w:rPr>
                <w:color w:val="000000" w:themeColor="text1"/>
              </w:rPr>
              <w:t xml:space="preserve">) enerģijas mazumtirdzniecība – energoapgādes veids, kas ietver enerģijas iepirkšanu pārdošanai </w:t>
            </w:r>
            <w:r w:rsidRPr="009036AC">
              <w:rPr>
                <w:color w:val="000000" w:themeColor="text1"/>
                <w:u w:val="single"/>
              </w:rPr>
              <w:t>un</w:t>
            </w:r>
            <w:r w:rsidRPr="009036AC">
              <w:rPr>
                <w:color w:val="000000" w:themeColor="text1"/>
              </w:rPr>
              <w:t xml:space="preserve"> pārdošanu galalietotājiem;”.</w:t>
            </w:r>
            <w:bookmarkEnd w:id="3"/>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29F7A50" w14:textId="192BA9D9"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B242681" w14:textId="77777777" w:rsidR="000E119B" w:rsidRPr="009036AC" w:rsidRDefault="000E119B" w:rsidP="000E119B">
            <w:pPr>
              <w:jc w:val="both"/>
            </w:pPr>
          </w:p>
        </w:tc>
      </w:tr>
      <w:tr w:rsidR="000E119B" w:rsidRPr="009036AC" w14:paraId="6BE3F935" w14:textId="77777777" w:rsidTr="00154AAC">
        <w:trPr>
          <w:jc w:val="center"/>
        </w:trPr>
        <w:tc>
          <w:tcPr>
            <w:tcW w:w="705" w:type="dxa"/>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BE3F92B" w14:textId="77777777" w:rsidR="000E119B" w:rsidRPr="009036AC" w:rsidRDefault="000E119B" w:rsidP="000E119B">
            <w:pPr>
              <w:pStyle w:val="naisc"/>
              <w:spacing w:before="0" w:after="0"/>
              <w:rPr>
                <w:b/>
              </w:rPr>
            </w:pPr>
          </w:p>
        </w:tc>
        <w:tc>
          <w:tcPr>
            <w:tcW w:w="2866" w:type="dxa"/>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BE3F92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1.panta 22.</w:t>
            </w:r>
            <w:r w:rsidRPr="009036AC">
              <w:rPr>
                <w:rStyle w:val="normaltextrun"/>
                <w:color w:val="000000"/>
                <w:vertAlign w:val="superscript"/>
              </w:rPr>
              <w:t>3</w:t>
            </w:r>
            <w:r w:rsidRPr="009036AC">
              <w:rPr>
                <w:rStyle w:val="normaltextrun"/>
                <w:color w:val="000000"/>
              </w:rPr>
              <w:t xml:space="preserve"> punktu šādā redakcijā:</w:t>
            </w:r>
          </w:p>
          <w:p w14:paraId="6BE3F92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“22</w:t>
            </w:r>
            <w:r w:rsidRPr="009036AC">
              <w:rPr>
                <w:rStyle w:val="normaltextrun"/>
                <w:color w:val="000000"/>
                <w:vertAlign w:val="superscript"/>
              </w:rPr>
              <w:t>3</w:t>
            </w:r>
            <w:r w:rsidRPr="009036AC">
              <w:rPr>
                <w:rStyle w:val="normaltextrun"/>
                <w:color w:val="000000"/>
              </w:rPr>
              <w:t>) izcelsmes apliecinājums – šā likuma izpratnē elektronisks dokuments, ko izmanto kā pierādījumu, ka attiecīgais gāzveida kurināmā vai degvielas apjoms ir ražots no atjaunojamajiem energoresursiem;”</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BE3F92E" w14:textId="77777777" w:rsidR="000E119B" w:rsidRPr="009036AC" w:rsidRDefault="000E119B" w:rsidP="000E119B">
            <w:pPr>
              <w:pStyle w:val="naisc"/>
              <w:spacing w:before="0" w:after="0"/>
              <w:jc w:val="both"/>
              <w:rPr>
                <w:b/>
                <w:bCs/>
                <w:color w:val="000000"/>
              </w:rPr>
            </w:pPr>
            <w:r w:rsidRPr="009036AC">
              <w:rPr>
                <w:b/>
                <w:bCs/>
                <w:color w:val="000000"/>
              </w:rPr>
              <w:t>AS “Conexus Baltic Grid” (19.04.2021.)</w:t>
            </w:r>
          </w:p>
          <w:p w14:paraId="6BE3F92F" w14:textId="77777777" w:rsidR="000E119B" w:rsidRPr="009036AC" w:rsidRDefault="000E119B" w:rsidP="000E119B">
            <w:pPr>
              <w:pStyle w:val="naisc"/>
              <w:spacing w:before="0" w:after="0"/>
              <w:jc w:val="both"/>
              <w:rPr>
                <w:color w:val="000000"/>
              </w:rPr>
            </w:pPr>
            <w:r w:rsidRPr="009036AC">
              <w:rPr>
                <w:color w:val="000000"/>
              </w:rPr>
              <w:t xml:space="preserve">No regulatīvā tvēruma aspekta Eiropas Savienības līmenī brīvprātīgu izcelsmes apliecinājumu ieviešanu no atjaunojamiem energoresursiem ražotai gāzei nosaka Direktīva Nr. 2018/2001 un ar tiem saistīti jautājumi ir aprakstīti Direktīvas 19. pantā. Vienlaikus Direktīvas Nr. 2018/2001 preambulas 55. apsvērums skaidri noteic, ka vienīgā funkcija izcelsmes apliecinājumiem, kas izdoti piemērojot Direktīvu, ir pierādīt enerģijas gala lietotājam, ka konkrēta daļa no tā patērētās enerģijas ir ražota no atjaunojamiem energoresursiem. Tas izriet arī no Direktīvas Nr. 2018/2001 2. panta 12. punktā noteiktās izcelsmes apliecinājuma definīcijas. </w:t>
            </w:r>
          </w:p>
          <w:p w14:paraId="6BE3F930" w14:textId="77777777" w:rsidR="000E119B" w:rsidRPr="009036AC" w:rsidRDefault="000E119B" w:rsidP="000E119B">
            <w:pPr>
              <w:pStyle w:val="naisc"/>
              <w:spacing w:before="0" w:after="0"/>
              <w:jc w:val="both"/>
              <w:rPr>
                <w:color w:val="000000"/>
              </w:rPr>
            </w:pPr>
            <w:r w:rsidRPr="009036AC">
              <w:rPr>
                <w:color w:val="000000"/>
              </w:rPr>
              <w:t xml:space="preserve">Faktu, ka izcelsmes apliecinājums kalpo tikai kā pierādījums galalietotājam apliecina arī izcelsmes apliecinājumu regulējums, kas noteikts Igaunijas enerģētikas nozari regulējošā likumā “Natural Gas </w:t>
            </w:r>
            <w:proofErr w:type="spellStart"/>
            <w:r w:rsidRPr="009036AC">
              <w:rPr>
                <w:color w:val="000000"/>
              </w:rPr>
              <w:t>Act</w:t>
            </w:r>
            <w:proofErr w:type="spellEnd"/>
            <w:r w:rsidRPr="009036AC">
              <w:rPr>
                <w:color w:val="000000"/>
              </w:rPr>
              <w:t>” vai Lietuvas enerģētikas nozari regulējošā likumā “</w:t>
            </w:r>
            <w:proofErr w:type="spellStart"/>
            <w:r w:rsidRPr="009036AC">
              <w:rPr>
                <w:color w:val="000000"/>
              </w:rPr>
              <w:t>Law</w:t>
            </w:r>
            <w:proofErr w:type="spellEnd"/>
            <w:r w:rsidRPr="009036AC">
              <w:rPr>
                <w:color w:val="000000"/>
              </w:rPr>
              <w:t xml:space="preserve"> </w:t>
            </w:r>
            <w:proofErr w:type="spellStart"/>
            <w:r w:rsidRPr="009036AC">
              <w:rPr>
                <w:color w:val="000000"/>
              </w:rPr>
              <w:t>of</w:t>
            </w:r>
            <w:proofErr w:type="spellEnd"/>
            <w:r w:rsidRPr="009036AC">
              <w:rPr>
                <w:color w:val="000000"/>
              </w:rPr>
              <w:t xml:space="preserve"> </w:t>
            </w:r>
            <w:proofErr w:type="spellStart"/>
            <w:r w:rsidRPr="009036AC">
              <w:rPr>
                <w:color w:val="000000"/>
              </w:rPr>
              <w:t>the</w:t>
            </w:r>
            <w:proofErr w:type="spellEnd"/>
            <w:r w:rsidRPr="009036AC">
              <w:rPr>
                <w:color w:val="000000"/>
              </w:rPr>
              <w:t xml:space="preserve"> </w:t>
            </w:r>
            <w:proofErr w:type="spellStart"/>
            <w:r w:rsidRPr="009036AC">
              <w:rPr>
                <w:color w:val="000000"/>
              </w:rPr>
              <w:t>Republic</w:t>
            </w:r>
            <w:proofErr w:type="spellEnd"/>
            <w:r w:rsidRPr="009036AC">
              <w:rPr>
                <w:color w:val="000000"/>
              </w:rPr>
              <w:t xml:space="preserve"> </w:t>
            </w:r>
            <w:proofErr w:type="spellStart"/>
            <w:r w:rsidRPr="009036AC">
              <w:rPr>
                <w:color w:val="000000"/>
              </w:rPr>
              <w:t>of</w:t>
            </w:r>
            <w:proofErr w:type="spellEnd"/>
            <w:r w:rsidRPr="009036AC">
              <w:rPr>
                <w:color w:val="000000"/>
              </w:rPr>
              <w:t xml:space="preserve"> </w:t>
            </w:r>
            <w:proofErr w:type="spellStart"/>
            <w:r w:rsidRPr="009036AC">
              <w:rPr>
                <w:color w:val="000000"/>
              </w:rPr>
              <w:t>Lithuania</w:t>
            </w:r>
            <w:proofErr w:type="spellEnd"/>
            <w:r w:rsidRPr="009036AC">
              <w:rPr>
                <w:color w:val="000000"/>
              </w:rPr>
              <w:t xml:space="preserve"> </w:t>
            </w:r>
            <w:proofErr w:type="spellStart"/>
            <w:r w:rsidRPr="009036AC">
              <w:rPr>
                <w:color w:val="000000"/>
              </w:rPr>
              <w:t>on</w:t>
            </w:r>
            <w:proofErr w:type="spellEnd"/>
            <w:r w:rsidRPr="009036AC">
              <w:rPr>
                <w:color w:val="000000"/>
              </w:rPr>
              <w:t xml:space="preserve"> </w:t>
            </w:r>
            <w:proofErr w:type="spellStart"/>
            <w:r w:rsidRPr="009036AC">
              <w:rPr>
                <w:color w:val="000000"/>
              </w:rPr>
              <w:t>Renewable</w:t>
            </w:r>
            <w:proofErr w:type="spellEnd"/>
            <w:r w:rsidRPr="009036AC">
              <w:rPr>
                <w:color w:val="000000"/>
              </w:rPr>
              <w:t xml:space="preserve"> </w:t>
            </w:r>
            <w:proofErr w:type="spellStart"/>
            <w:r w:rsidRPr="009036AC">
              <w:rPr>
                <w:color w:val="000000"/>
              </w:rPr>
              <w:t>Energy</w:t>
            </w:r>
            <w:proofErr w:type="spellEnd"/>
            <w:r w:rsidRPr="009036AC">
              <w:rPr>
                <w:color w:val="000000"/>
              </w:rPr>
              <w:t>”.</w:t>
            </w:r>
          </w:p>
          <w:p w14:paraId="6BE3F931" w14:textId="77777777" w:rsidR="000E119B" w:rsidRPr="009036AC" w:rsidRDefault="000E119B" w:rsidP="000E119B">
            <w:pPr>
              <w:pStyle w:val="naisc"/>
              <w:spacing w:before="0" w:after="0"/>
              <w:jc w:val="both"/>
              <w:rPr>
                <w:color w:val="000000"/>
              </w:rPr>
            </w:pPr>
            <w:r w:rsidRPr="009036AC">
              <w:rPr>
                <w:color w:val="000000"/>
              </w:rPr>
              <w:t>Izteikt 1. panta 22.</w:t>
            </w:r>
            <w:r w:rsidRPr="009036AC">
              <w:rPr>
                <w:color w:val="000000"/>
                <w:vertAlign w:val="superscript"/>
              </w:rPr>
              <w:t xml:space="preserve">3 </w:t>
            </w:r>
            <w:r w:rsidRPr="009036AC">
              <w:rPr>
                <w:color w:val="000000"/>
              </w:rPr>
              <w:t>punktu šādā redakcijā:</w:t>
            </w:r>
          </w:p>
          <w:p w14:paraId="6BE3F932" w14:textId="77777777" w:rsidR="000E119B" w:rsidRPr="009036AC" w:rsidRDefault="000E119B" w:rsidP="000E119B">
            <w:pPr>
              <w:pStyle w:val="naisc"/>
              <w:spacing w:before="0" w:after="0"/>
              <w:jc w:val="both"/>
              <w:rPr>
                <w:b/>
                <w:bCs/>
                <w:color w:val="000000"/>
              </w:rPr>
            </w:pPr>
            <w:r w:rsidRPr="009036AC">
              <w:rPr>
                <w:color w:val="000000"/>
              </w:rPr>
              <w:t>“22</w:t>
            </w:r>
            <w:r w:rsidRPr="009036AC">
              <w:rPr>
                <w:color w:val="000000"/>
                <w:vertAlign w:val="superscript"/>
              </w:rPr>
              <w:t>3</w:t>
            </w:r>
            <w:r w:rsidRPr="009036AC">
              <w:rPr>
                <w:color w:val="000000"/>
              </w:rPr>
              <w:t>) izcelsmes apliecinājums – šā likuma izpratnē elektronisks dokuments, ko izmanto vienīgi kā pierādījumu galalietotājam, ka attiecīgais gāzveida kurināmā vai degvielas apjoms ir ražots no atjaunojamajiem energoresursiem;</w:t>
            </w:r>
          </w:p>
        </w:tc>
        <w:tc>
          <w:tcPr>
            <w:tcW w:w="3214" w:type="dxa"/>
            <w:vMerge w:val="restart"/>
            <w:tcBorders>
              <w:top w:val="single" w:sz="4" w:space="0" w:color="auto"/>
              <w:left w:val="single" w:sz="6" w:space="0" w:color="000000" w:themeColor="text1"/>
              <w:bottom w:val="single" w:sz="4" w:space="0" w:color="auto"/>
              <w:right w:val="single" w:sz="4" w:space="0" w:color="auto"/>
            </w:tcBorders>
            <w:shd w:val="clear" w:color="auto" w:fill="auto"/>
          </w:tcPr>
          <w:p w14:paraId="015D3306" w14:textId="2EFA18B7" w:rsidR="000E119B" w:rsidRPr="009036AC" w:rsidRDefault="000E119B" w:rsidP="000E119B">
            <w:pPr>
              <w:pStyle w:val="naisc"/>
              <w:spacing w:before="0" w:after="0"/>
              <w:rPr>
                <w:b/>
                <w:bCs/>
              </w:rPr>
            </w:pPr>
            <w:r w:rsidRPr="009036AC">
              <w:rPr>
                <w:b/>
                <w:bCs/>
              </w:rPr>
              <w:t>Ņemts vērā</w:t>
            </w:r>
          </w:p>
          <w:p w14:paraId="7D7247B2" w14:textId="77777777" w:rsidR="000E119B" w:rsidRPr="009036AC" w:rsidRDefault="000E119B" w:rsidP="000E119B">
            <w:pPr>
              <w:jc w:val="both"/>
              <w:rPr>
                <w:iCs/>
              </w:rPr>
            </w:pPr>
            <w:r w:rsidRPr="009036AC">
              <w:rPr>
                <w:iCs/>
              </w:rPr>
              <w:t>Direktīva 2018/2001 atļauj dalībvalstīm izveidot sistēmu, ar kuru būtu iespējams pamatot modernās biodegvielas vai modernās biogāzes izcelsmi.</w:t>
            </w:r>
          </w:p>
          <w:p w14:paraId="24357A6A" w14:textId="0A5EB430" w:rsidR="000E119B" w:rsidRPr="009036AC" w:rsidRDefault="000E119B" w:rsidP="000E119B">
            <w:pPr>
              <w:jc w:val="both"/>
              <w:rPr>
                <w:iCs/>
              </w:rPr>
            </w:pPr>
            <w:r w:rsidRPr="009036AC">
              <w:rPr>
                <w:iCs/>
              </w:rPr>
              <w:t xml:space="preserve">Norādām, ka, lai gan šobrīd šāda sistēma ir aktuāla tieši </w:t>
            </w:r>
            <w:proofErr w:type="spellStart"/>
            <w:r w:rsidRPr="009036AC">
              <w:rPr>
                <w:iCs/>
              </w:rPr>
              <w:t>biometānam</w:t>
            </w:r>
            <w:proofErr w:type="spellEnd"/>
            <w:r w:rsidRPr="009036AC">
              <w:rPr>
                <w:iCs/>
              </w:rPr>
              <w:t xml:space="preserve">, kā vienam no biogāzes veidiem, bet sistēma tiek veidota arī citām no atjaunojamiem energoresursiem veidotajām gāzveida degvielām (gāzēm), piemēram, </w:t>
            </w:r>
            <w:r w:rsidRPr="009036AC">
              <w:t>ūdeņradim</w:t>
            </w:r>
            <w:r w:rsidRPr="009036AC">
              <w:rPr>
                <w:iCs/>
              </w:rPr>
              <w:t xml:space="preserve"> vai e-degvielām.</w:t>
            </w:r>
          </w:p>
          <w:p w14:paraId="32A60D00" w14:textId="77777777" w:rsidR="000E119B" w:rsidRPr="009036AC" w:rsidRDefault="000E119B" w:rsidP="000E119B">
            <w:pPr>
              <w:jc w:val="both"/>
              <w:rPr>
                <w:iCs/>
              </w:rPr>
            </w:pPr>
          </w:p>
          <w:p w14:paraId="274D8055" w14:textId="6A85C7CD" w:rsidR="000E119B" w:rsidRPr="009036AC" w:rsidRDefault="000E119B" w:rsidP="000E119B">
            <w:pPr>
              <w:jc w:val="both"/>
              <w:rPr>
                <w:iCs/>
              </w:rPr>
            </w:pPr>
            <w:r w:rsidRPr="009036AC">
              <w:rPr>
                <w:iCs/>
              </w:rPr>
              <w:t>Lai gan modernās biogāzes  izcelsmi var pamatot ar ilgtspējas apliecinājumiem (</w:t>
            </w:r>
            <w:proofErr w:type="spellStart"/>
            <w:r w:rsidRPr="009036AC">
              <w:rPr>
                <w:i/>
              </w:rPr>
              <w:t>Proof</w:t>
            </w:r>
            <w:proofErr w:type="spellEnd"/>
            <w:r w:rsidRPr="009036AC">
              <w:rPr>
                <w:i/>
              </w:rPr>
              <w:t xml:space="preserve"> </w:t>
            </w:r>
            <w:proofErr w:type="spellStart"/>
            <w:r w:rsidRPr="009036AC">
              <w:rPr>
                <w:i/>
              </w:rPr>
              <w:t>of</w:t>
            </w:r>
            <w:proofErr w:type="spellEnd"/>
            <w:r w:rsidRPr="009036AC">
              <w:rPr>
                <w:i/>
              </w:rPr>
              <w:t xml:space="preserve"> </w:t>
            </w:r>
            <w:proofErr w:type="spellStart"/>
            <w:r w:rsidRPr="009036AC">
              <w:rPr>
                <w:i/>
              </w:rPr>
              <w:t>Sustainability</w:t>
            </w:r>
            <w:proofErr w:type="spellEnd"/>
            <w:r w:rsidRPr="009036AC">
              <w:rPr>
                <w:iCs/>
              </w:rPr>
              <w:t xml:space="preserve">), kur brīvprātīgās shēmas ietvaros tiek norādīts arī transporta enerģijas izcelsmes izejvielas, SEG emisiju ietaupījumi un citi nepieciešamie rādītāji, tomēr </w:t>
            </w:r>
            <w:r w:rsidRPr="009036AC">
              <w:t xml:space="preserve">tikai </w:t>
            </w:r>
            <w:r w:rsidRPr="009036AC">
              <w:rPr>
                <w:iCs/>
              </w:rPr>
              <w:t>šī sistēma nav izmantojama, ja izmantojot fosilās enerģijas pārvades un sadales sistēmu biogāze tiek sajaukta ar dabasgāzi.</w:t>
            </w:r>
          </w:p>
          <w:p w14:paraId="3D447C9B" w14:textId="77777777" w:rsidR="000E119B" w:rsidRPr="009036AC" w:rsidRDefault="000E119B" w:rsidP="000E119B">
            <w:pPr>
              <w:pStyle w:val="naisc"/>
              <w:spacing w:before="0" w:after="0"/>
              <w:jc w:val="both"/>
              <w:rPr>
                <w:iCs/>
              </w:rPr>
            </w:pPr>
            <w:r w:rsidRPr="009036AC">
              <w:rPr>
                <w:iCs/>
              </w:rPr>
              <w:t xml:space="preserve">Izcelsmes pamatošana ir nepieciešama, lai degvielas piegādātājiem būtu iespējams pamatot, ka viņi </w:t>
            </w:r>
            <w:proofErr w:type="spellStart"/>
            <w:r w:rsidRPr="009036AC">
              <w:rPr>
                <w:iCs/>
              </w:rPr>
              <w:t>galapatēriņam</w:t>
            </w:r>
            <w:proofErr w:type="spellEnd"/>
            <w:r w:rsidRPr="009036AC">
              <w:rPr>
                <w:iCs/>
              </w:rPr>
              <w:t xml:space="preserve"> transportā izmanto tieši biometānu un nevis dabasgāzi.</w:t>
            </w:r>
          </w:p>
          <w:p w14:paraId="7F388273" w14:textId="77777777" w:rsidR="000E119B" w:rsidRPr="009036AC" w:rsidRDefault="000E119B" w:rsidP="000E119B">
            <w:pPr>
              <w:pStyle w:val="naisc"/>
              <w:spacing w:before="0" w:after="0"/>
              <w:jc w:val="both"/>
            </w:pPr>
            <w:r w:rsidRPr="009036AC">
              <w:rPr>
                <w:iCs/>
              </w:rPr>
              <w:t xml:space="preserve">Vienlaikus jau šobrīd tiek izstrādāta ES līmeņa sistēma </w:t>
            </w:r>
            <w:proofErr w:type="spellStart"/>
            <w:r w:rsidRPr="009036AC">
              <w:rPr>
                <w:i/>
              </w:rPr>
              <w:t>Guarantees</w:t>
            </w:r>
            <w:proofErr w:type="spellEnd"/>
            <w:r w:rsidRPr="009036AC">
              <w:rPr>
                <w:i/>
              </w:rPr>
              <w:t xml:space="preserve"> </w:t>
            </w:r>
            <w:proofErr w:type="spellStart"/>
            <w:r w:rsidRPr="009036AC">
              <w:rPr>
                <w:i/>
              </w:rPr>
              <w:t>of</w:t>
            </w:r>
            <w:proofErr w:type="spellEnd"/>
            <w:r w:rsidRPr="009036AC">
              <w:rPr>
                <w:i/>
              </w:rPr>
              <w:t xml:space="preserve"> </w:t>
            </w:r>
            <w:proofErr w:type="spellStart"/>
            <w:r w:rsidRPr="009036AC">
              <w:rPr>
                <w:i/>
              </w:rPr>
              <w:t>Origin</w:t>
            </w:r>
            <w:proofErr w:type="spellEnd"/>
            <w:r w:rsidRPr="009036AC">
              <w:rPr>
                <w:iCs/>
              </w:rPr>
              <w:t xml:space="preserve"> </w:t>
            </w:r>
            <w:r w:rsidRPr="009036AC">
              <w:rPr>
                <w:i/>
              </w:rPr>
              <w:t>(</w:t>
            </w:r>
            <w:proofErr w:type="spellStart"/>
            <w:r w:rsidRPr="009036AC">
              <w:rPr>
                <w:i/>
              </w:rPr>
              <w:t>GoO</w:t>
            </w:r>
            <w:proofErr w:type="spellEnd"/>
            <w:r w:rsidRPr="009036AC">
              <w:rPr>
                <w:i/>
              </w:rPr>
              <w:t xml:space="preserve">) </w:t>
            </w:r>
            <w:proofErr w:type="spellStart"/>
            <w:r w:rsidRPr="009036AC">
              <w:rPr>
                <w:i/>
              </w:rPr>
              <w:t>for</w:t>
            </w:r>
            <w:proofErr w:type="spellEnd"/>
            <w:r w:rsidRPr="009036AC">
              <w:rPr>
                <w:i/>
              </w:rPr>
              <w:t xml:space="preserve"> </w:t>
            </w:r>
            <w:proofErr w:type="spellStart"/>
            <w:r w:rsidRPr="009036AC">
              <w:rPr>
                <w:i/>
              </w:rPr>
              <w:t>biomethane</w:t>
            </w:r>
            <w:proofErr w:type="spellEnd"/>
            <w:r w:rsidRPr="009036AC">
              <w:rPr>
                <w:i/>
              </w:rPr>
              <w:t>/</w:t>
            </w:r>
            <w:proofErr w:type="spellStart"/>
            <w:r w:rsidRPr="009036AC">
              <w:rPr>
                <w:i/>
              </w:rPr>
              <w:t>renewable</w:t>
            </w:r>
            <w:proofErr w:type="spellEnd"/>
            <w:r w:rsidRPr="009036AC">
              <w:rPr>
                <w:i/>
              </w:rPr>
              <w:t xml:space="preserve"> </w:t>
            </w:r>
            <w:proofErr w:type="spellStart"/>
            <w:r w:rsidRPr="009036AC">
              <w:rPr>
                <w:i/>
              </w:rPr>
              <w:t>gases</w:t>
            </w:r>
            <w:proofErr w:type="spellEnd"/>
            <w:r w:rsidRPr="009036AC">
              <w:rPr>
                <w:iCs/>
              </w:rPr>
              <w:t xml:space="preserve"> (</w:t>
            </w:r>
            <w:hyperlink r:id="rId13">
              <w:r w:rsidRPr="009036AC">
                <w:rPr>
                  <w:rStyle w:val="Hyperlink"/>
                </w:rPr>
                <w:t>https://www.regatrace.eu/</w:t>
              </w:r>
            </w:hyperlink>
            <w:r w:rsidRPr="009036AC">
              <w:rPr>
                <w:iCs/>
              </w:rPr>
              <w:t xml:space="preserve">), </w:t>
            </w:r>
            <w:r w:rsidRPr="009036AC">
              <w:t>Precizētā likumprojekta redakcija paredz, ka izcelsmes apliecinājumi tiek piešķirti no atjaunojamiem energoresursiem iegūtai gāzei, ko ievada gāzes sadales vai pārvades tīklā, tomēr ilgtspējas apliecinājums nosaka, vai šī gāzes vienība ir ražota ilgtspējīgi.</w:t>
            </w:r>
          </w:p>
          <w:p w14:paraId="63E38695" w14:textId="35FD891F" w:rsidR="000E119B" w:rsidRDefault="000E119B" w:rsidP="000E119B">
            <w:pPr>
              <w:pStyle w:val="naisc"/>
              <w:spacing w:before="0" w:after="0"/>
              <w:ind w:firstLine="720"/>
              <w:rPr>
                <w:b/>
                <w:bCs/>
              </w:rPr>
            </w:pPr>
          </w:p>
          <w:p w14:paraId="2AAEE8DB" w14:textId="77777777" w:rsidR="000E119B" w:rsidRPr="009036AC" w:rsidRDefault="000E119B" w:rsidP="000E119B">
            <w:pPr>
              <w:pStyle w:val="naisc"/>
              <w:spacing w:before="0" w:after="0"/>
              <w:jc w:val="both"/>
              <w:rPr>
                <w:b/>
                <w:bCs/>
              </w:rPr>
            </w:pPr>
            <w:r w:rsidRPr="009036AC">
              <w:t>Izcelsmes apliecinājumi tiks veidoti kā elektronisks dokuments, kuru būs iespējams izdrukāt, ja nepieciešams. Dokumenta elektroniskais formāts tiek piedāvāts, jo šis apliecinājums būs starptautisks, ja vienā valstī ražotais biometāns, izmantojot dabasgāzes pārvades sistēmu tiks piegādāts izmantošanai citā dalībvalstī (lai pamatotu biometāna starpvalstu pārvedumu, ir nepieciešama arī gāzveida kurināmā starpvalstu plūsma).</w:t>
            </w:r>
          </w:p>
          <w:p w14:paraId="1327F486" w14:textId="768D8EB3" w:rsidR="000E119B" w:rsidRDefault="000E119B" w:rsidP="000E119B">
            <w:pPr>
              <w:pStyle w:val="naisc"/>
              <w:spacing w:before="0" w:after="0"/>
              <w:rPr>
                <w:b/>
                <w:bCs/>
              </w:rPr>
            </w:pPr>
          </w:p>
          <w:p w14:paraId="7EDC7FC8" w14:textId="77777777" w:rsidR="000E119B" w:rsidRPr="009036AC" w:rsidRDefault="000E119B" w:rsidP="000E119B">
            <w:pPr>
              <w:pStyle w:val="naisc"/>
              <w:spacing w:before="0" w:after="0"/>
              <w:jc w:val="both"/>
            </w:pPr>
            <w:r w:rsidRPr="009036AC">
              <w:t xml:space="preserve">Informējam, ka šobrīd jau </w:t>
            </w:r>
            <w:proofErr w:type="spellStart"/>
            <w:r w:rsidRPr="009036AC">
              <w:t>starpministriju</w:t>
            </w:r>
            <w:proofErr w:type="spellEnd"/>
            <w:r w:rsidRPr="009036AC">
              <w:t xml:space="preserve"> saskaņošanas procesā ir likumprojekts “Transporta enerģijas likums” (VSS-1102), ar ko minētais Biodegvielu likums tiks atcelts.</w:t>
            </w:r>
          </w:p>
          <w:p w14:paraId="6C1F2A51" w14:textId="541ED425" w:rsidR="000E119B" w:rsidRPr="009036AC" w:rsidRDefault="000E119B" w:rsidP="000E119B">
            <w:pPr>
              <w:pStyle w:val="naisc"/>
              <w:spacing w:before="0" w:after="0"/>
              <w:jc w:val="both"/>
            </w:pPr>
            <w:r w:rsidRPr="009036AC">
              <w:t xml:space="preserve">Lai nedublētu divos likumos vienas un tās pašas normas, tad izcelsmes apliecinājumi gan biomasas kurināmajam – biogāzei, gan biomasas degvielai – </w:t>
            </w:r>
            <w:proofErr w:type="spellStart"/>
            <w:r w:rsidRPr="009036AC">
              <w:t>biometānam</w:t>
            </w:r>
            <w:proofErr w:type="spellEnd"/>
            <w:r w:rsidRPr="009036AC">
              <w:t>, tiks noteikti likumprojektā, bet transporta enerģijas jomas tiesību aktos tiks iekļauta atsauce uz Enerģētikas likumu.</w:t>
            </w:r>
            <w:r>
              <w:t xml:space="preserve"> Līdz ar to izcelsmes apliecinājumi būs izmantojami arī, lai pamatotu biogāzes, kas izmantota kā degviela, izcelsmes pamatošanai.</w:t>
            </w:r>
          </w:p>
          <w:p w14:paraId="02A75FA3" w14:textId="77777777" w:rsidR="000E119B" w:rsidRPr="009036AC" w:rsidRDefault="000E119B" w:rsidP="000E119B">
            <w:pPr>
              <w:pStyle w:val="naisc"/>
              <w:spacing w:before="0" w:after="0"/>
              <w:jc w:val="both"/>
            </w:pPr>
          </w:p>
          <w:p w14:paraId="6A0CAD94" w14:textId="6366B719" w:rsidR="000E119B" w:rsidRPr="009036AC" w:rsidRDefault="000E119B" w:rsidP="000E119B">
            <w:pPr>
              <w:pStyle w:val="naisc"/>
              <w:spacing w:before="0" w:after="0"/>
              <w:jc w:val="both"/>
              <w:rPr>
                <w:b/>
                <w:bCs/>
              </w:rPr>
            </w:pPr>
            <w:r>
              <w:t xml:space="preserve">Norādām, ka </w:t>
            </w:r>
            <w:r w:rsidRPr="009036AC">
              <w:t>Enerģētikas likumā “enerģija” ietver arī siltumenerģiju un elektroenerģiju un dabasgāzi, kur izcelsmes apliecinājumi elektroenerģijai tiek regulēti citos tiesību aktos, bet izcelsmes apliecinājumi siltumenerģijai vai dabasgāzei netiks veidoti.</w:t>
            </w:r>
          </w:p>
          <w:p w14:paraId="6BE3F933" w14:textId="21E5D3CC" w:rsidR="000E119B" w:rsidRPr="009036AC" w:rsidRDefault="000E119B" w:rsidP="000E119B">
            <w:pPr>
              <w:pStyle w:val="naisc"/>
              <w:spacing w:before="0" w:after="0"/>
              <w:ind w:firstLine="720"/>
            </w:pPr>
          </w:p>
        </w:tc>
        <w:tc>
          <w:tcPr>
            <w:tcW w:w="402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5B7635A" w14:textId="77777777" w:rsidR="000E119B" w:rsidRPr="009036AC" w:rsidRDefault="000E119B" w:rsidP="000E119B">
            <w:pPr>
              <w:jc w:val="both"/>
            </w:pPr>
            <w:r w:rsidRPr="009036AC">
              <w:t>1.pants</w:t>
            </w:r>
          </w:p>
          <w:p w14:paraId="6BE3F934" w14:textId="17641BDC" w:rsidR="000E119B" w:rsidRPr="009036AC" w:rsidRDefault="000E119B" w:rsidP="000E119B">
            <w:pPr>
              <w:jc w:val="both"/>
            </w:pPr>
            <w:r>
              <w:t>“22</w:t>
            </w:r>
            <w:r>
              <w:rPr>
                <w:vertAlign w:val="superscript"/>
              </w:rPr>
              <w:t>3</w:t>
            </w:r>
            <w:r>
              <w:t>) izcelsmes apliecinājums – šā likuma izpratnē elektronisks dokuments, ko izmanto vienīgi kā pierādījumu, ka attiecīgais no atjaunojamiem energoresursiem iegūtās gāzes daudzums ir ražots no atjaunojamajiem energoresursiem;</w:t>
            </w:r>
            <w:r>
              <w:rPr>
                <w:rStyle w:val="normaltextrun"/>
                <w:shd w:val="clear" w:color="auto" w:fill="FFFFFF"/>
              </w:rPr>
              <w:t>”</w:t>
            </w:r>
          </w:p>
        </w:tc>
      </w:tr>
      <w:tr w:rsidR="000E119B" w:rsidRPr="009036AC" w14:paraId="17BDED3A" w14:textId="77777777" w:rsidTr="00154AAC">
        <w:trPr>
          <w:jc w:val="center"/>
        </w:trPr>
        <w:tc>
          <w:tcPr>
            <w:tcW w:w="705" w:type="dxa"/>
            <w:vMerge/>
          </w:tcPr>
          <w:p w14:paraId="7901624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524872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0BA4BC5" w14:textId="77777777" w:rsidR="000E119B" w:rsidRPr="009036AC" w:rsidRDefault="000E119B" w:rsidP="000E119B">
            <w:pPr>
              <w:pStyle w:val="naisc"/>
              <w:spacing w:before="0" w:after="0"/>
              <w:jc w:val="both"/>
              <w:rPr>
                <w:b/>
                <w:bCs/>
                <w:color w:val="000000"/>
              </w:rPr>
            </w:pPr>
            <w:r w:rsidRPr="009036AC">
              <w:rPr>
                <w:b/>
                <w:bCs/>
                <w:color w:val="000000"/>
              </w:rPr>
              <w:t>AS “Latvijas Gāze” (13.04.2021.)</w:t>
            </w:r>
          </w:p>
          <w:p w14:paraId="2560B32A" w14:textId="55F9884D" w:rsidR="000E119B" w:rsidRPr="009036AC" w:rsidRDefault="000E119B" w:rsidP="000E119B">
            <w:pPr>
              <w:pStyle w:val="naisc"/>
              <w:spacing w:before="0" w:after="0"/>
              <w:jc w:val="both"/>
              <w:rPr>
                <w:b/>
                <w:bCs/>
              </w:rPr>
            </w:pPr>
            <w:r w:rsidRPr="009036AC">
              <w:rPr>
                <w:color w:val="000000"/>
              </w:rPr>
              <w:t>Sabiedrība izsaka priekšlikumu no projekta 1.panta 22.</w:t>
            </w:r>
            <w:r w:rsidRPr="009036AC">
              <w:rPr>
                <w:color w:val="000000"/>
                <w:vertAlign w:val="superscript"/>
              </w:rPr>
              <w:t>3</w:t>
            </w:r>
            <w:r w:rsidRPr="009036AC">
              <w:rPr>
                <w:color w:val="000000"/>
              </w:rPr>
              <w:t xml:space="preserve"> punkta svītrot vārdus “šā likuma izpratnē” un noteikt, ka izcelsmes apliecinājums ir elektronisks dokuments, ko izmanto kā pierādījumu, ka attiecīgais gāzveida kurināmā vai degvielas apjoms ir ražots no atjaunojamajiem energoresursiem.</w:t>
            </w:r>
          </w:p>
        </w:tc>
        <w:tc>
          <w:tcPr>
            <w:tcW w:w="3214" w:type="dxa"/>
            <w:vMerge/>
            <w:tcBorders>
              <w:top w:val="single" w:sz="4" w:space="0" w:color="auto"/>
              <w:bottom w:val="single" w:sz="4" w:space="0" w:color="auto"/>
              <w:right w:val="single" w:sz="4" w:space="0" w:color="auto"/>
            </w:tcBorders>
          </w:tcPr>
          <w:p w14:paraId="09C61240" w14:textId="2A42FF3F"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0EB6D960" w14:textId="77777777" w:rsidR="000E119B" w:rsidRPr="009036AC" w:rsidRDefault="000E119B" w:rsidP="000E119B"/>
        </w:tc>
      </w:tr>
      <w:tr w:rsidR="000E119B" w:rsidRPr="009036AC" w14:paraId="137F740F" w14:textId="77777777" w:rsidTr="00154AAC">
        <w:trPr>
          <w:jc w:val="center"/>
        </w:trPr>
        <w:tc>
          <w:tcPr>
            <w:tcW w:w="705" w:type="dxa"/>
            <w:vMerge/>
          </w:tcPr>
          <w:p w14:paraId="184A99D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00FD577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538AEC9" w14:textId="77777777" w:rsidR="000E119B" w:rsidRPr="009036AC" w:rsidRDefault="000E119B" w:rsidP="000E119B">
            <w:pPr>
              <w:pStyle w:val="naisc"/>
              <w:spacing w:before="0" w:after="0"/>
              <w:jc w:val="both"/>
              <w:rPr>
                <w:b/>
                <w:bCs/>
                <w:color w:val="000000"/>
              </w:rPr>
            </w:pPr>
            <w:r w:rsidRPr="009036AC">
              <w:rPr>
                <w:b/>
                <w:bCs/>
                <w:color w:val="000000"/>
              </w:rPr>
              <w:t>Sabiedrisko pakalpojumu regulēšanas komisija (19.04.2021.)</w:t>
            </w:r>
          </w:p>
          <w:p w14:paraId="2A9627D1" w14:textId="77777777" w:rsidR="000E119B" w:rsidRPr="009036AC" w:rsidRDefault="000E119B" w:rsidP="000E119B">
            <w:pPr>
              <w:pStyle w:val="naisc"/>
              <w:spacing w:before="0" w:after="0"/>
              <w:jc w:val="both"/>
              <w:rPr>
                <w:color w:val="000000"/>
              </w:rPr>
            </w:pPr>
            <w:r w:rsidRPr="009036AC">
              <w:rPr>
                <w:color w:val="000000"/>
              </w:rPr>
              <w:t>Likumprojekta 1.pantā paredzētajā Enerģētikas likuma 1.panta 22.</w:t>
            </w:r>
            <w:r w:rsidRPr="009036AC">
              <w:rPr>
                <w:color w:val="000000"/>
                <w:vertAlign w:val="superscript"/>
              </w:rPr>
              <w:t>3</w:t>
            </w:r>
            <w:r w:rsidRPr="009036AC">
              <w:rPr>
                <w:color w:val="000000"/>
              </w:rPr>
              <w:t>punktā, kas skaidro terminu “izcelsmes apliecinājums”, ir ietverta atsauce uz degvielas apjomu. Saskaņā ar Enerģētikas likuma 2.pantu šis likums reglamentē enerģētiku kā tautsaimniecības nozari, kas aptver energoresursu iegūšanu un izmantošanu dažāda veida enerģijas ražošanai, enerģijas pārveidi, iegādi, uzglabāšanu, pārvadi, sadali, tirdzniecību un izmantošanu. Likums nenosaka degvielas ražošanas regulējumu, līdz ar to atsauce uz degvielu, kas saražota no atjaunojamiem energoresursiem, ir izslēdzama no termina “izcelsmes apliecinājums” skaidrojuma. Degvielas, kas saražota no atjaunojamiem energoresursiem, izcelsmes apliecinājuma regulējums ir nosakāms Biodegvielas likumā.</w:t>
            </w:r>
          </w:p>
          <w:p w14:paraId="5D824BC0" w14:textId="77777777" w:rsidR="000E119B" w:rsidRPr="009036AC" w:rsidRDefault="000E119B" w:rsidP="000E119B">
            <w:pPr>
              <w:pStyle w:val="naisc"/>
              <w:spacing w:before="0" w:after="0"/>
              <w:jc w:val="both"/>
              <w:rPr>
                <w:color w:val="000000"/>
              </w:rPr>
            </w:pPr>
            <w:r w:rsidRPr="009036AC">
              <w:rPr>
                <w:color w:val="000000"/>
              </w:rPr>
              <w:t>Ievērojot, ka Enerģētikas likums noteic dažāda veida enerģijas ražošanas regulējumu, Regulators rosina Likumprojekta 1.pantā paredzēto Enerģētikas likuma 1.panta 22.3,punktu izteikt šādā redakcijā:</w:t>
            </w:r>
          </w:p>
          <w:p w14:paraId="6AA0E1E2" w14:textId="77777777" w:rsidR="000E119B" w:rsidRPr="009036AC" w:rsidRDefault="000E119B" w:rsidP="000E119B">
            <w:pPr>
              <w:pStyle w:val="naisc"/>
              <w:spacing w:before="0" w:after="0"/>
              <w:jc w:val="both"/>
              <w:rPr>
                <w:color w:val="000000"/>
              </w:rPr>
            </w:pPr>
            <w:r w:rsidRPr="009036AC">
              <w:rPr>
                <w:color w:val="000000"/>
              </w:rPr>
              <w:t>22</w:t>
            </w:r>
            <w:r w:rsidRPr="009036AC">
              <w:rPr>
                <w:color w:val="000000"/>
                <w:vertAlign w:val="superscript"/>
              </w:rPr>
              <w:t>3</w:t>
            </w:r>
            <w:r w:rsidRPr="009036AC">
              <w:rPr>
                <w:color w:val="000000"/>
              </w:rPr>
              <w:t>) enerģijas izcelsmes apliecinājums – elektronisks dokuments, ko izmanto kā pierādījumu galalietotājam, ka attiecīgais enerģijas daudzums ir ražots no atjaunojamajiem energoresursiem;”.</w:t>
            </w:r>
          </w:p>
          <w:p w14:paraId="1211C9E6" w14:textId="390692D6" w:rsidR="000E119B" w:rsidRPr="009036AC" w:rsidRDefault="000E119B" w:rsidP="000E119B">
            <w:pPr>
              <w:pStyle w:val="naisc"/>
              <w:spacing w:before="0" w:after="0"/>
              <w:jc w:val="both"/>
              <w:rPr>
                <w:b/>
                <w:bCs/>
              </w:rPr>
            </w:pPr>
            <w:r w:rsidRPr="009036AC">
              <w:rPr>
                <w:color w:val="000000"/>
              </w:rPr>
              <w:t>Attiecīgi Likumprojekta tekstā tālāk būtu izmantojams termins “dabasgāzes izcelsmes apliecinājums”, un Elektroenerģijas tirgus likumā – “elektroenerģijas izcelsmes apliecinājums”.</w:t>
            </w:r>
          </w:p>
        </w:tc>
        <w:tc>
          <w:tcPr>
            <w:tcW w:w="3214" w:type="dxa"/>
            <w:vMerge/>
            <w:tcBorders>
              <w:top w:val="single" w:sz="4" w:space="0" w:color="auto"/>
              <w:bottom w:val="single" w:sz="4" w:space="0" w:color="auto"/>
              <w:right w:val="single" w:sz="4" w:space="0" w:color="auto"/>
            </w:tcBorders>
          </w:tcPr>
          <w:p w14:paraId="4F7B4995" w14:textId="21074125"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47C2B3FB" w14:textId="77777777" w:rsidR="000E119B" w:rsidRPr="009036AC" w:rsidRDefault="000E119B" w:rsidP="000E119B"/>
        </w:tc>
      </w:tr>
      <w:tr w:rsidR="000E119B" w:rsidRPr="009036AC" w14:paraId="15948FBD" w14:textId="77777777" w:rsidTr="009E341D">
        <w:trPr>
          <w:jc w:val="center"/>
        </w:trPr>
        <w:tc>
          <w:tcPr>
            <w:tcW w:w="705" w:type="dxa"/>
            <w:vMerge/>
          </w:tcPr>
          <w:p w14:paraId="307427CF"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3280F2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4CA5579" w14:textId="77777777" w:rsidR="000E119B" w:rsidRPr="009036AC" w:rsidRDefault="000E119B" w:rsidP="000E119B">
            <w:pPr>
              <w:pStyle w:val="naisc"/>
              <w:spacing w:before="0" w:after="0"/>
              <w:jc w:val="both"/>
              <w:rPr>
                <w:b/>
                <w:bCs/>
                <w:color w:val="000000" w:themeColor="text1"/>
              </w:rPr>
            </w:pPr>
            <w:r w:rsidRPr="009036AC">
              <w:rPr>
                <w:b/>
                <w:bCs/>
                <w:color w:val="000000" w:themeColor="text1"/>
              </w:rPr>
              <w:t>Latvijas Tirdzniecības un rūpniecības kamera (11.05.2021.)</w:t>
            </w:r>
          </w:p>
          <w:p w14:paraId="62D96A82" w14:textId="513DCD36" w:rsidR="000E119B" w:rsidRPr="009036AC" w:rsidRDefault="000E119B" w:rsidP="000E119B">
            <w:pPr>
              <w:pStyle w:val="naisc"/>
              <w:spacing w:before="0" w:after="0"/>
              <w:jc w:val="both"/>
              <w:rPr>
                <w:b/>
                <w:bCs/>
              </w:rPr>
            </w:pPr>
            <w:r w:rsidRPr="009036AC">
              <w:rPr>
                <w:b/>
                <w:bCs/>
              </w:rPr>
              <w:t xml:space="preserve">Izcelsmes apliecinājumu forma un izsniegšanas noteikumi. </w:t>
            </w:r>
            <w:r w:rsidRPr="009036AC">
              <w:t>Likumprojekta 1.panta 22.</w:t>
            </w:r>
            <w:r w:rsidRPr="009036AC">
              <w:rPr>
                <w:vertAlign w:val="superscript"/>
              </w:rPr>
              <w:t xml:space="preserve">3 </w:t>
            </w:r>
            <w:r w:rsidRPr="009036AC">
              <w:t>punktā paredzēts definēt izcelsmes apliecinājumu kā elektronisku dokumentu. Iebilstam, ka izcelsmes apliecinājums  var būt tikai elektronisks dokuments, jo dokumenta formai pēc būtības nevar būt izšķirošas nozīmes enerģijas izcelsmes apliecināšanai.</w:t>
            </w:r>
          </w:p>
        </w:tc>
        <w:tc>
          <w:tcPr>
            <w:tcW w:w="3214" w:type="dxa"/>
            <w:vMerge/>
            <w:tcBorders>
              <w:top w:val="single" w:sz="4" w:space="0" w:color="auto"/>
              <w:bottom w:val="single" w:sz="4" w:space="0" w:color="auto"/>
              <w:right w:val="single" w:sz="4" w:space="0" w:color="auto"/>
            </w:tcBorders>
          </w:tcPr>
          <w:p w14:paraId="49D7F171" w14:textId="71D2D1B7"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7C564B52" w14:textId="77777777" w:rsidR="000E119B" w:rsidRPr="009036AC" w:rsidRDefault="000E119B" w:rsidP="000E119B"/>
        </w:tc>
      </w:tr>
      <w:tr w:rsidR="000E119B" w:rsidRPr="009036AC" w14:paraId="6CE6D330" w14:textId="77777777" w:rsidTr="009E341D">
        <w:trPr>
          <w:jc w:val="center"/>
        </w:trPr>
        <w:tc>
          <w:tcPr>
            <w:tcW w:w="705" w:type="dxa"/>
            <w:vMerge/>
          </w:tcPr>
          <w:p w14:paraId="7D298F4A" w14:textId="77777777" w:rsidR="000E119B" w:rsidRPr="009036AC" w:rsidRDefault="000E119B" w:rsidP="000E119B">
            <w:pPr>
              <w:pStyle w:val="naisc"/>
              <w:spacing w:before="0" w:after="0"/>
              <w:rPr>
                <w:b/>
              </w:rPr>
            </w:pPr>
          </w:p>
        </w:tc>
        <w:tc>
          <w:tcPr>
            <w:tcW w:w="2866" w:type="dxa"/>
            <w:vMerge/>
          </w:tcPr>
          <w:p w14:paraId="3E6B0298"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E40B6EC"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2A4F5836" w14:textId="4E173212" w:rsidR="000E119B" w:rsidRPr="009036AC" w:rsidRDefault="000E119B" w:rsidP="000E119B">
            <w:pPr>
              <w:pStyle w:val="naisc"/>
              <w:spacing w:before="0" w:after="0"/>
              <w:jc w:val="both"/>
              <w:rPr>
                <w:color w:val="000000"/>
              </w:rPr>
            </w:pPr>
            <w:r w:rsidRPr="009036AC">
              <w:rPr>
                <w:color w:val="000000"/>
              </w:rPr>
              <w:t>Likumprojekta 1.pantā paredzētajā Enerģētikas likuma 1.panta 22.</w:t>
            </w:r>
            <w:r w:rsidRPr="009036AC">
              <w:rPr>
                <w:color w:val="000000"/>
                <w:vertAlign w:val="superscript"/>
              </w:rPr>
              <w:t>3</w:t>
            </w:r>
            <w:r w:rsidRPr="009036AC">
              <w:rPr>
                <w:color w:val="000000"/>
              </w:rPr>
              <w:t>punktā, kas skaidro terminu “izcelsmes apliecinājums”, ir ietverta atsauce uz degvielas apjomu. Regulators atkārtoti norāda, ka Enerģētikas likums nenosaka degvielas ražošanas regulējumu, līdz ar to atsauce uz degvielu, kas saražota no atjaunojamiem energoresursiem, ir izslēdzama no termina “izcelsmes apliecinājums” skaidrojuma. Degvielas, kas saražota no atjaunojamiem energoresursiem, izcelsmes apliecinājuma regulējums ir nosakāms likumprojektā “Transporta enerģijas likums”.</w:t>
            </w:r>
          </w:p>
        </w:tc>
        <w:tc>
          <w:tcPr>
            <w:tcW w:w="3214" w:type="dxa"/>
            <w:vMerge/>
            <w:tcBorders>
              <w:top w:val="single" w:sz="4" w:space="0" w:color="auto"/>
              <w:bottom w:val="single" w:sz="4" w:space="0" w:color="auto"/>
              <w:right w:val="single" w:sz="4" w:space="0" w:color="auto"/>
            </w:tcBorders>
          </w:tcPr>
          <w:p w14:paraId="40F7E509" w14:textId="157F8129" w:rsidR="000E119B" w:rsidRPr="009036AC" w:rsidRDefault="000E119B" w:rsidP="000E119B">
            <w:pPr>
              <w:pStyle w:val="naisc"/>
              <w:spacing w:before="0" w:after="0"/>
              <w:ind w:firstLine="720"/>
              <w:rPr>
                <w:b/>
                <w:bCs/>
              </w:rPr>
            </w:pPr>
          </w:p>
        </w:tc>
        <w:tc>
          <w:tcPr>
            <w:tcW w:w="4022" w:type="dxa"/>
            <w:gridSpan w:val="2"/>
            <w:vMerge/>
            <w:tcBorders>
              <w:left w:val="single" w:sz="4" w:space="0" w:color="auto"/>
              <w:bottom w:val="single" w:sz="6" w:space="0" w:color="000000" w:themeColor="text1"/>
            </w:tcBorders>
          </w:tcPr>
          <w:p w14:paraId="011A66CF" w14:textId="77777777" w:rsidR="000E119B" w:rsidRPr="009036AC" w:rsidRDefault="000E119B" w:rsidP="000E119B"/>
        </w:tc>
      </w:tr>
      <w:tr w:rsidR="000E119B" w:rsidRPr="009036AC" w14:paraId="6BE3F94F"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7"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8"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1.panta 22.</w:t>
            </w:r>
            <w:r w:rsidRPr="009036AC">
              <w:rPr>
                <w:rStyle w:val="normaltextrun"/>
                <w:color w:val="000000"/>
                <w:vertAlign w:val="superscript"/>
              </w:rPr>
              <w:t>4</w:t>
            </w:r>
            <w:r w:rsidRPr="009036AC">
              <w:rPr>
                <w:rStyle w:val="normaltextrun"/>
                <w:color w:val="000000"/>
              </w:rPr>
              <w:t xml:space="preserve"> un 22.</w:t>
            </w:r>
            <w:r w:rsidRPr="009036AC">
              <w:rPr>
                <w:rStyle w:val="normaltextrun"/>
                <w:color w:val="000000"/>
                <w:vertAlign w:val="superscript"/>
              </w:rPr>
              <w:t>5</w:t>
            </w:r>
            <w:r w:rsidRPr="009036AC">
              <w:rPr>
                <w:rStyle w:val="normaltextrun"/>
                <w:color w:val="000000"/>
              </w:rPr>
              <w:t> punktu šādā redakcijā:</w:t>
            </w:r>
          </w:p>
          <w:p w14:paraId="6BE3F949" w14:textId="6C4422E2"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“22</w:t>
            </w:r>
            <w:r w:rsidRPr="009036AC">
              <w:rPr>
                <w:rStyle w:val="normaltextrun"/>
                <w:color w:val="000000"/>
                <w:vertAlign w:val="superscript"/>
              </w:rPr>
              <w:t>4</w:t>
            </w:r>
            <w:r w:rsidRPr="009036AC">
              <w:rPr>
                <w:rStyle w:val="normaltextrun"/>
                <w:color w:val="000000"/>
              </w:rPr>
              <w:t>) koģenerācija – tehnoloģiskais process, kurā lietderīgai izmantošanai vienlaikus ražo elektroenerģiju un siltumenerģiju;</w:t>
            </w:r>
          </w:p>
          <w:p w14:paraId="6BE3F94A" w14:textId="17E910EB"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22</w:t>
            </w:r>
            <w:r w:rsidRPr="009036AC">
              <w:rPr>
                <w:rStyle w:val="normaltextrun"/>
                <w:color w:val="000000"/>
                <w:vertAlign w:val="superscript"/>
              </w:rPr>
              <w:t>5</w:t>
            </w:r>
            <w:r w:rsidRPr="009036AC">
              <w:rPr>
                <w:rStyle w:val="normaltextrun"/>
                <w:color w:val="000000"/>
              </w:rPr>
              <w:t>) koģenerācijas iekārta – iekārta vai iekārtu kopums, kas paredzēts vienlaicīgai elektroenerģijas un siltumenerģijas ražošanai vienotā tehnoloģiskajā procesā. Koģenerācijas iekārtā neietilpst iekārtas, ko izmanto tikai siltumenerģijas ražošanai vai tikai elektroenerģijas ražošanai;”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B" w14:textId="77777777" w:rsidR="000E119B" w:rsidRPr="009036AC" w:rsidRDefault="000E119B" w:rsidP="000E119B">
            <w:pPr>
              <w:pStyle w:val="naisc"/>
              <w:spacing w:before="0" w:after="0"/>
              <w:jc w:val="both"/>
              <w:rPr>
                <w:b/>
                <w:bCs/>
                <w:color w:val="000000"/>
              </w:rPr>
            </w:pPr>
            <w:r w:rsidRPr="009036AC">
              <w:rPr>
                <w:b/>
                <w:bCs/>
                <w:color w:val="000000"/>
              </w:rPr>
              <w:t>AS “Latvijas Gāze” (13.04.2021.)</w:t>
            </w:r>
          </w:p>
          <w:p w14:paraId="6BE3F94C" w14:textId="77777777" w:rsidR="000E119B" w:rsidRPr="009036AC" w:rsidRDefault="000E119B" w:rsidP="000E119B">
            <w:pPr>
              <w:pStyle w:val="naisc"/>
              <w:spacing w:before="0" w:after="0"/>
              <w:jc w:val="both"/>
              <w:rPr>
                <w:color w:val="000000"/>
              </w:rPr>
            </w:pPr>
            <w:r w:rsidRPr="009036AC">
              <w:rPr>
                <w:color w:val="000000"/>
              </w:rPr>
              <w:t>Projekta 1. pantā paredzēts likuma 1.panta 22.</w:t>
            </w:r>
            <w:r w:rsidRPr="009036AC">
              <w:rPr>
                <w:color w:val="000000"/>
                <w:vertAlign w:val="superscript"/>
              </w:rPr>
              <w:t>4</w:t>
            </w:r>
            <w:r w:rsidRPr="009036AC">
              <w:rPr>
                <w:color w:val="000000"/>
              </w:rPr>
              <w:t xml:space="preserve"> un 22.</w:t>
            </w:r>
            <w:r w:rsidRPr="009036AC">
              <w:rPr>
                <w:color w:val="000000"/>
                <w:vertAlign w:val="superscript"/>
              </w:rPr>
              <w:t>5</w:t>
            </w:r>
            <w:r w:rsidRPr="009036AC">
              <w:rPr>
                <w:color w:val="000000"/>
              </w:rPr>
              <w:t xml:space="preserve"> punktos skaidrot terminus koģenerācija un koģenerācijas iekārta. Koģenerācija ir tehnoloģiskais process, kurā lietderīgai izmantošanai vienlaikus ražo elektroenerģiju un siltumenerģiju, bet koģenerācijas iekārta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Direktīvas 2018/2001 2.panta 21.punktā ir skaidrots termins “augstas efektivitātes koģenerācija”, ka tas ir augstas efektivitātes koģenerācija, kā definēts Direktīvas 2012/27/ES 2. panta 34. punktā. Savukārt Direktīvas 2012/27/ES 2. panta 30.punktā, kas ir saprotams ar terminu “koģenerācija”, nosakot, ka tā ir siltumenerģijas un elektroenerģijas vai mehāniskās enerģijas vienlaicīga ražošana vienā procesā un 37.punktā skaidrots, kas ir “koģenerācijas iekārta”, nosakot, ka tā ir iekārta, kas spēj darboties koģenerācijas režīmā. No minētā izriet, ka Enerģētikas likuma izpratnē termini koģenerācija un koģenerācijas iekārta nenozīmē to pašu, ko tas nozīmē Direktīvas 2012/27/ES izpratnē, bet uz Enerģētikas likuma terminu – koģenerācijas iekārta – ir attiecināts Direktīvas 2012/27/ES skaidrojums par augstas efektivitātes koģenerāciju. Sabiedrība aicina skaidrot anotācijā, kādēļ Enerģētikas likuma izpratnē koģenerācijas iekārtas būs tikai tās iekārtas, kas nodrošina augstas efektivitātes koģenerāciju un, kas būs pārējās koģenerācijas iekārtas, kuras par tādām uzskatāmas Direktīvas 2012/27/ES izpratnē, bet nenodrošina augstas efektivitātes koģenerāciju.</w:t>
            </w:r>
          </w:p>
        </w:tc>
        <w:tc>
          <w:tcPr>
            <w:tcW w:w="3214" w:type="dxa"/>
            <w:tcBorders>
              <w:top w:val="single" w:sz="4" w:space="0" w:color="auto"/>
              <w:left w:val="single" w:sz="6" w:space="0" w:color="000000" w:themeColor="text1"/>
              <w:bottom w:val="single" w:sz="4" w:space="0" w:color="auto"/>
              <w:right w:val="single" w:sz="4" w:space="0" w:color="auto"/>
            </w:tcBorders>
          </w:tcPr>
          <w:p w14:paraId="6BE3F94D" w14:textId="03068664"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6" w:space="0" w:color="000000" w:themeColor="text1"/>
              <w:left w:val="single" w:sz="4" w:space="0" w:color="auto"/>
              <w:bottom w:val="single" w:sz="4" w:space="0" w:color="auto"/>
            </w:tcBorders>
          </w:tcPr>
          <w:p w14:paraId="6BE3F94E" w14:textId="77777777" w:rsidR="000E119B" w:rsidRPr="009036AC" w:rsidRDefault="000E119B" w:rsidP="000E119B"/>
        </w:tc>
      </w:tr>
      <w:tr w:rsidR="000E119B" w:rsidRPr="009036AC" w14:paraId="03426ACE"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047CFA3"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shd w:val="clear" w:color="auto" w:fill="auto"/>
          </w:tcPr>
          <w:p w14:paraId="1DF585D2" w14:textId="496B4873"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22</w:t>
            </w:r>
            <w:r w:rsidRPr="009036AC">
              <w:rPr>
                <w:rStyle w:val="normaltextrun"/>
                <w:color w:val="000000"/>
                <w:vertAlign w:val="superscript"/>
              </w:rPr>
              <w:t>7</w:t>
            </w:r>
            <w:r w:rsidRPr="009036AC">
              <w:rPr>
                <w:rStyle w:val="normaltextrun"/>
                <w:color w:val="000000"/>
              </w:rPr>
              <w:t>) </w:t>
            </w:r>
            <w:proofErr w:type="spellStart"/>
            <w:r w:rsidRPr="009036AC">
              <w:rPr>
                <w:rStyle w:val="normaltextrun"/>
                <w:b/>
                <w:bCs/>
                <w:color w:val="000000"/>
              </w:rPr>
              <w:t>triģenerācija</w:t>
            </w:r>
            <w:proofErr w:type="spellEnd"/>
            <w:r w:rsidRPr="009036AC">
              <w:rPr>
                <w:rStyle w:val="normaltextrun"/>
                <w:color w:val="000000"/>
              </w:rPr>
              <w:t> – tehnoloģiskais process, kurā lietderīgai izmantošanai vienlaikus ražo</w:t>
            </w:r>
            <w:r w:rsidRPr="009036AC">
              <w:rPr>
                <w:rStyle w:val="normaltextrun"/>
                <w:color w:val="000000"/>
                <w:shd w:val="clear" w:color="auto" w:fill="FFFFFF"/>
              </w:rPr>
              <w:t xml:space="preserve"> </w:t>
            </w:r>
            <w:r w:rsidRPr="009036AC">
              <w:rPr>
                <w:rStyle w:val="normaltextrun"/>
                <w:color w:val="000000"/>
              </w:rPr>
              <w:t>elektroenerģiju, siltumenerģiju un aukstumu;”;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83612FE" w14:textId="77777777" w:rsidR="000E119B" w:rsidRPr="009036AC" w:rsidRDefault="000E119B" w:rsidP="000E119B">
            <w:pPr>
              <w:pStyle w:val="naisc"/>
              <w:spacing w:before="0" w:after="0"/>
              <w:jc w:val="both"/>
              <w:rPr>
                <w:b/>
                <w:bCs/>
                <w:color w:val="000000"/>
              </w:rPr>
            </w:pPr>
            <w:r w:rsidRPr="009036AC">
              <w:rPr>
                <w:b/>
                <w:bCs/>
                <w:color w:val="000000"/>
              </w:rPr>
              <w:t>Būvniecības valsts kontroles birojs (21.06.2021.)</w:t>
            </w:r>
          </w:p>
          <w:p w14:paraId="6F1B8873" w14:textId="17FF3F5D" w:rsidR="000E119B" w:rsidRPr="009036AC" w:rsidRDefault="000E119B" w:rsidP="000E119B">
            <w:pPr>
              <w:ind w:right="140"/>
              <w:jc w:val="both"/>
              <w:rPr>
                <w:lang w:eastAsia="en-US"/>
              </w:rPr>
            </w:pPr>
            <w:r w:rsidRPr="009036AC">
              <w:rPr>
                <w:lang w:eastAsia="en-US"/>
              </w:rPr>
              <w:t>Vienlaikus aicinām izskatīt iespēju Enerģētikas likuma 1.panta 22.</w:t>
            </w:r>
            <w:r w:rsidRPr="009036AC">
              <w:rPr>
                <w:vertAlign w:val="superscript"/>
                <w:lang w:eastAsia="en-US"/>
              </w:rPr>
              <w:t>7</w:t>
            </w:r>
            <w:r w:rsidRPr="009036AC">
              <w:rPr>
                <w:lang w:eastAsia="en-US"/>
              </w:rPr>
              <w:t xml:space="preserve"> punktā terminu “aukstums” aizstāt ar terminu “</w:t>
            </w:r>
            <w:proofErr w:type="spellStart"/>
            <w:r w:rsidRPr="009036AC">
              <w:rPr>
                <w:lang w:eastAsia="en-US"/>
              </w:rPr>
              <w:t>aukstumenerģija</w:t>
            </w:r>
            <w:proofErr w:type="spellEnd"/>
            <w:r w:rsidRPr="009036AC">
              <w:rPr>
                <w:lang w:eastAsia="en-US"/>
              </w:rPr>
              <w:t>”, tādejādi nodrošinot saskaņotību ar citiem spēkā esošajiem normatīvajiem aktiem enerģētikā, kuros tiek lietots termins “</w:t>
            </w:r>
            <w:proofErr w:type="spellStart"/>
            <w:r w:rsidRPr="009036AC">
              <w:rPr>
                <w:lang w:eastAsia="en-US"/>
              </w:rPr>
              <w:t>aukstumenerģija</w:t>
            </w:r>
            <w:proofErr w:type="spellEnd"/>
            <w:r w:rsidRPr="009036AC">
              <w:rPr>
                <w:lang w:eastAsia="en-US"/>
              </w:rPr>
              <w:t xml:space="preserve">”.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E4EA8B4" w14:textId="129A3927"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AAABDDB" w14:textId="07331809" w:rsidR="000E119B" w:rsidRPr="009036AC" w:rsidRDefault="000E119B" w:rsidP="000E119B">
            <w:pPr>
              <w:jc w:val="both"/>
            </w:pPr>
            <w:r w:rsidRPr="009036AC">
              <w:t>Likumprojekta 1.pants ir precizēts</w:t>
            </w:r>
          </w:p>
        </w:tc>
      </w:tr>
      <w:tr w:rsidR="000E119B" w:rsidRPr="009036AC" w14:paraId="57EC7BB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2D6CE46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583C8B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B472D2" w14:textId="77777777" w:rsidR="000E119B" w:rsidRPr="009036AC" w:rsidRDefault="000E119B" w:rsidP="000E119B">
            <w:pPr>
              <w:pStyle w:val="naisc"/>
              <w:spacing w:before="0" w:after="0"/>
              <w:jc w:val="both"/>
              <w:rPr>
                <w:b/>
                <w:bCs/>
                <w:color w:val="000000"/>
              </w:rPr>
            </w:pPr>
            <w:r w:rsidRPr="009036AC">
              <w:rPr>
                <w:b/>
                <w:bCs/>
                <w:color w:val="000000"/>
              </w:rPr>
              <w:t>Latvijas Siltuma, gāzes un ūdens tehnoloģijas inženieru savienība (21.06.2021.)</w:t>
            </w:r>
          </w:p>
          <w:p w14:paraId="6BB716C0" w14:textId="2D2CE981" w:rsidR="000E119B" w:rsidRPr="009036AC" w:rsidRDefault="000E119B" w:rsidP="000E119B">
            <w:pPr>
              <w:jc w:val="both"/>
              <w:rPr>
                <w:bCs/>
                <w:i/>
                <w:iCs/>
              </w:rPr>
            </w:pPr>
            <w:r w:rsidRPr="009036AC">
              <w:rPr>
                <w:bCs/>
              </w:rPr>
              <w:t>22</w:t>
            </w:r>
            <w:r w:rsidRPr="009036AC">
              <w:rPr>
                <w:bCs/>
                <w:vertAlign w:val="superscript"/>
              </w:rPr>
              <w:t>7</w:t>
            </w:r>
            <w:r w:rsidRPr="009036AC">
              <w:rPr>
                <w:bCs/>
              </w:rPr>
              <w:t xml:space="preserve">) </w:t>
            </w:r>
            <w:proofErr w:type="spellStart"/>
            <w:r w:rsidRPr="009036AC">
              <w:t>triģenerācija</w:t>
            </w:r>
            <w:proofErr w:type="spellEnd"/>
            <w:r w:rsidRPr="009036AC">
              <w:rPr>
                <w:bCs/>
              </w:rPr>
              <w:t xml:space="preserve"> - vārdu </w:t>
            </w:r>
            <w:r w:rsidRPr="009036AC">
              <w:rPr>
                <w:bCs/>
                <w:i/>
                <w:iCs/>
              </w:rPr>
              <w:t>“aukstumu”</w:t>
            </w:r>
            <w:r w:rsidRPr="009036AC">
              <w:rPr>
                <w:bCs/>
              </w:rPr>
              <w:t xml:space="preserve"> aizstāt ar vārdiem “</w:t>
            </w:r>
            <w:r w:rsidRPr="009036AC">
              <w:rPr>
                <w:bCs/>
                <w:i/>
                <w:iCs/>
              </w:rPr>
              <w:t>dzesēšanas enerģiju vai saldēšanas enerģiju”.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9F0A587" w14:textId="3B84F2DB"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00B2DE5" w14:textId="76659698" w:rsidR="000E119B" w:rsidRPr="009036AC" w:rsidRDefault="000E119B" w:rsidP="000E119B">
            <w:pPr>
              <w:jc w:val="both"/>
            </w:pPr>
            <w:r w:rsidRPr="009036AC">
              <w:t>Likumprojekta 1.pants ir precizēts</w:t>
            </w:r>
          </w:p>
        </w:tc>
      </w:tr>
      <w:tr w:rsidR="000E119B" w:rsidRPr="009036AC" w14:paraId="6BE3F95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950"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95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panta 23. punktu šādā redakcijā:</w:t>
            </w:r>
          </w:p>
          <w:p w14:paraId="6BE3F952"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“23) kurināmais – fosilās vai atjaunojamo energoresursu izcelsmes ciets, šķidrs vai gāzveida degošs materiāls;”</w:t>
            </w:r>
          </w:p>
        </w:tc>
        <w:tc>
          <w:tcPr>
            <w:tcW w:w="4069" w:type="dxa"/>
            <w:tcBorders>
              <w:left w:val="single" w:sz="6" w:space="0" w:color="000000" w:themeColor="text1"/>
              <w:bottom w:val="single" w:sz="4" w:space="0" w:color="auto"/>
              <w:right w:val="single" w:sz="6" w:space="0" w:color="000000" w:themeColor="text1"/>
            </w:tcBorders>
          </w:tcPr>
          <w:p w14:paraId="6BE3F953" w14:textId="77777777" w:rsidR="000E119B" w:rsidRPr="009036AC" w:rsidRDefault="000E119B" w:rsidP="000E119B">
            <w:pPr>
              <w:pStyle w:val="naisc"/>
              <w:spacing w:before="0" w:after="0"/>
              <w:jc w:val="both"/>
              <w:rPr>
                <w:b/>
                <w:bCs/>
                <w:color w:val="000000"/>
              </w:rPr>
            </w:pPr>
            <w:r w:rsidRPr="009036AC">
              <w:rPr>
                <w:b/>
                <w:bCs/>
                <w:color w:val="000000"/>
              </w:rPr>
              <w:t>Sabiedrisko pakalpojumu regulēšanas komisija (19.04.2021.)</w:t>
            </w:r>
          </w:p>
          <w:p w14:paraId="6BE3F954" w14:textId="77777777" w:rsidR="000E119B" w:rsidRPr="009036AC" w:rsidRDefault="000E119B" w:rsidP="000E119B">
            <w:pPr>
              <w:pStyle w:val="naisc"/>
              <w:spacing w:before="0" w:after="0"/>
              <w:jc w:val="both"/>
              <w:rPr>
                <w:color w:val="000000"/>
              </w:rPr>
            </w:pPr>
            <w:r w:rsidRPr="009036AC">
              <w:rPr>
                <w:color w:val="000000"/>
              </w:rPr>
              <w:t>Likumprojekta 1.pantā paredzētajā Enerģētikas likuma 1.panta 23.punktā termina  “kurināmais” skaidrojumā jānorāda, kādam nolūkam izmanto degošo materiālu, lai sasaistītu šo normu ar Enerģētikas likuma mērķi. Līdz ar to minētais punkts ir izsakāms šādā redakcijā:</w:t>
            </w:r>
          </w:p>
          <w:p w14:paraId="6BE3F955" w14:textId="77777777" w:rsidR="000E119B" w:rsidRPr="009036AC" w:rsidRDefault="000E119B" w:rsidP="000E119B">
            <w:pPr>
              <w:pStyle w:val="naisc"/>
              <w:spacing w:before="0" w:after="0"/>
              <w:jc w:val="both"/>
              <w:rPr>
                <w:b/>
                <w:bCs/>
                <w:color w:val="000000"/>
              </w:rPr>
            </w:pPr>
            <w:r w:rsidRPr="009036AC">
              <w:rPr>
                <w:color w:val="000000"/>
              </w:rPr>
              <w:t>“23) kurināmais – fosilās vai atjaunojamo energoresursu izcelsmes ciets, šķidrs vai gāzveida degošs materiāls, kuru sadedzina enerģijas iegūšanai;”.</w:t>
            </w:r>
          </w:p>
        </w:tc>
        <w:tc>
          <w:tcPr>
            <w:tcW w:w="3214" w:type="dxa"/>
            <w:tcBorders>
              <w:left w:val="single" w:sz="6" w:space="0" w:color="000000" w:themeColor="text1"/>
              <w:bottom w:val="single" w:sz="4" w:space="0" w:color="auto"/>
              <w:right w:val="single" w:sz="6" w:space="0" w:color="000000" w:themeColor="text1"/>
            </w:tcBorders>
          </w:tcPr>
          <w:p w14:paraId="6BE3F956" w14:textId="2CE6AD32"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57" w14:textId="2939D477" w:rsidR="000E119B" w:rsidRPr="009036AC" w:rsidRDefault="000E119B" w:rsidP="000E119B">
            <w:pPr>
              <w:jc w:val="both"/>
            </w:pPr>
            <w:r w:rsidRPr="009036AC">
              <w:t>Likumprojekta 1.pants ir precizēts</w:t>
            </w:r>
          </w:p>
        </w:tc>
      </w:tr>
      <w:tr w:rsidR="000E119B" w:rsidRPr="009036AC" w14:paraId="1379EB76"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DC679F1"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2411F57"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BB409F3" w14:textId="45476481" w:rsidR="000E119B" w:rsidRPr="009036AC" w:rsidRDefault="000E119B" w:rsidP="000E119B">
            <w:pPr>
              <w:pStyle w:val="naisc"/>
              <w:spacing w:before="0" w:after="0"/>
              <w:jc w:val="both"/>
              <w:rPr>
                <w:b/>
                <w:bCs/>
                <w:color w:val="000000"/>
              </w:rPr>
            </w:pPr>
            <w:r w:rsidRPr="009036AC">
              <w:rPr>
                <w:b/>
                <w:bCs/>
                <w:color w:val="000000"/>
              </w:rPr>
              <w:t>Vides aizsardzības un reģionālās attīstības ministrija (28.06.2021.)</w:t>
            </w:r>
          </w:p>
          <w:p w14:paraId="575C3222" w14:textId="64EE8179" w:rsidR="000E119B" w:rsidRPr="009036AC" w:rsidRDefault="000E119B" w:rsidP="000E119B">
            <w:pPr>
              <w:pStyle w:val="naisc"/>
              <w:tabs>
                <w:tab w:val="left" w:pos="1027"/>
              </w:tabs>
              <w:spacing w:before="0" w:after="0"/>
              <w:jc w:val="both"/>
              <w:rPr>
                <w:b/>
                <w:bCs/>
                <w:color w:val="000000"/>
              </w:rPr>
            </w:pPr>
            <w:r w:rsidRPr="009036AC">
              <w:rPr>
                <w:color w:val="000000"/>
              </w:rPr>
              <w:t>Precizēt likumprojekta 1. pantā izteikto Likuma 1. panta 23. punkta termina skaidrojumu gadījumā, ja kā kurināmo izmanto ūdeņradi;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6FC20EA" w14:textId="6E617952" w:rsidR="000E119B" w:rsidRPr="009036AC" w:rsidRDefault="000E119B" w:rsidP="000E119B">
            <w:pPr>
              <w:jc w:val="cente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1876D54" w14:textId="2C782C8F" w:rsidR="000E119B" w:rsidRPr="009036AC" w:rsidRDefault="000E119B" w:rsidP="000E119B">
            <w:pPr>
              <w:jc w:val="both"/>
            </w:pPr>
            <w:r w:rsidRPr="009036AC">
              <w:t>Likumprojekta 1.pants ir precizēts</w:t>
            </w:r>
          </w:p>
        </w:tc>
      </w:tr>
      <w:tr w:rsidR="000E119B" w:rsidRPr="009036AC" w14:paraId="6BE3F962"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59"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95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24.</w:t>
            </w:r>
            <w:r w:rsidRPr="009036AC">
              <w:rPr>
                <w:rStyle w:val="normaltextrun"/>
                <w:color w:val="000000"/>
                <w:vertAlign w:val="superscript"/>
              </w:rPr>
              <w:t>1</w:t>
            </w:r>
            <w:r w:rsidRPr="009036AC">
              <w:rPr>
                <w:rStyle w:val="normaltextrun"/>
                <w:color w:val="000000"/>
              </w:rPr>
              <w:t> punktu šādā redakcijā:</w:t>
            </w:r>
          </w:p>
          <w:p w14:paraId="6BE3F95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“24</w:t>
            </w:r>
            <w:r w:rsidRPr="009036AC">
              <w:rPr>
                <w:rStyle w:val="normaltextrun"/>
                <w:color w:val="000000"/>
                <w:vertAlign w:val="superscript"/>
              </w:rPr>
              <w:t>1</w:t>
            </w:r>
            <w:r w:rsidRPr="009036AC">
              <w:rPr>
                <w:rStyle w:val="normaltextrun"/>
                <w:color w:val="000000"/>
              </w:rPr>
              <w:t>) kurināmā piegādātājs – komersants, kas:</w:t>
            </w:r>
          </w:p>
          <w:p w14:paraId="6BE3F95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a) realizē kurināmo patēriņam un kuram likumā “Par akcīzes nodokli” noteiktajos gadījumos ir pienākums samaksāt akcīzes nodokli par kurināmo, tai skaitā kurināmā mazumtirgotājs, kas realizē no kurināmā vairumtirgotāja saņemto kurināmo vai kas realizē paša importēto, vai no Eiropas Savienības dalībvalsts ievesto kurināmo, un  kurināmā vairumtirgotājs, kas realizē kurināmo un kuram ir speciāla atļauja (licence) kurināmā vairumtirdzniecībai vai speciāla atļauja (licence) apstiprināta noliktavas turētāja darbībai, vai speciāla atļauja (licence) reģistrēta saņēmēja darbībai (izņemot realizāciju atliktā akcīzes nodokļa maksāšanas režīmā),</w:t>
            </w:r>
          </w:p>
          <w:p w14:paraId="6BE3F95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b) realizē patēriņam tādu biomasas kurināmo, par kuru nav pienākums maksāt akcīzes nodokli;</w:t>
            </w:r>
          </w:p>
        </w:tc>
        <w:tc>
          <w:tcPr>
            <w:tcW w:w="4069" w:type="dxa"/>
            <w:tcBorders>
              <w:left w:val="single" w:sz="6" w:space="0" w:color="000000" w:themeColor="text1"/>
              <w:bottom w:val="single" w:sz="4" w:space="0" w:color="auto"/>
              <w:right w:val="single" w:sz="6" w:space="0" w:color="000000" w:themeColor="text1"/>
            </w:tcBorders>
          </w:tcPr>
          <w:p w14:paraId="6BE3F95E" w14:textId="77777777" w:rsidR="000E119B" w:rsidRPr="009036AC" w:rsidRDefault="000E119B" w:rsidP="000E119B">
            <w:pPr>
              <w:pStyle w:val="naisc"/>
              <w:spacing w:before="0" w:after="0"/>
              <w:jc w:val="both"/>
              <w:rPr>
                <w:b/>
                <w:bCs/>
                <w:color w:val="000000"/>
              </w:rPr>
            </w:pPr>
            <w:r w:rsidRPr="009036AC">
              <w:rPr>
                <w:b/>
                <w:bCs/>
                <w:color w:val="000000"/>
              </w:rPr>
              <w:t>Latvijas Degvielas tirgotāju asociācija (16.04.2021.)</w:t>
            </w:r>
          </w:p>
          <w:p w14:paraId="6BE3F95F" w14:textId="77777777" w:rsidR="000E119B" w:rsidRPr="009036AC" w:rsidRDefault="000E119B" w:rsidP="000E119B">
            <w:pPr>
              <w:pStyle w:val="naisc"/>
              <w:spacing w:before="0" w:after="0"/>
              <w:jc w:val="both"/>
              <w:rPr>
                <w:color w:val="000000"/>
              </w:rPr>
            </w:pPr>
            <w:r w:rsidRPr="009036AC">
              <w:rPr>
                <w:color w:val="000000"/>
              </w:rPr>
              <w:t>Norādām, ka saskaņā ar spēkā esošajiem normatīvajiem aktiem nav atļauta kurināmās degvielas (marķētā dīzeļdegviela) mazumtirdzniecība, līdz ar to lūdzam precizēt vai skaidrot definējumu.</w:t>
            </w:r>
          </w:p>
        </w:tc>
        <w:tc>
          <w:tcPr>
            <w:tcW w:w="3214" w:type="dxa"/>
            <w:tcBorders>
              <w:left w:val="single" w:sz="6" w:space="0" w:color="000000" w:themeColor="text1"/>
              <w:bottom w:val="single" w:sz="4" w:space="0" w:color="auto"/>
              <w:right w:val="single" w:sz="6" w:space="0" w:color="000000" w:themeColor="text1"/>
            </w:tcBorders>
          </w:tcPr>
          <w:p w14:paraId="6BE3F960" w14:textId="573659FC" w:rsidR="000E119B" w:rsidRPr="009036AC" w:rsidRDefault="000E119B" w:rsidP="000E119B">
            <w:pPr>
              <w:pStyle w:val="naisc"/>
              <w:spacing w:before="0" w:after="0"/>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61" w14:textId="5B26EEA3" w:rsidR="000E119B" w:rsidRPr="009036AC" w:rsidRDefault="000E119B" w:rsidP="000E119B">
            <w:pPr>
              <w:jc w:val="both"/>
            </w:pPr>
            <w:r w:rsidRPr="009036AC">
              <w:t>Likumprojekta 1.pants ir precizēts</w:t>
            </w:r>
          </w:p>
        </w:tc>
      </w:tr>
      <w:tr w:rsidR="000E119B" w:rsidRPr="009036AC" w14:paraId="64ECFD8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2FF3491D"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2348B91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23C8DB44" w14:textId="77777777" w:rsidR="000E119B" w:rsidRPr="009036AC" w:rsidRDefault="000E119B" w:rsidP="000E119B">
            <w:pPr>
              <w:pStyle w:val="naisc"/>
              <w:spacing w:before="0" w:after="0"/>
              <w:jc w:val="both"/>
              <w:rPr>
                <w:b/>
                <w:bCs/>
              </w:rPr>
            </w:pPr>
            <w:r w:rsidRPr="009036AC">
              <w:rPr>
                <w:b/>
                <w:bCs/>
              </w:rPr>
              <w:t>Tieslietu ministrija (26.04.2021.)</w:t>
            </w:r>
          </w:p>
          <w:p w14:paraId="37F1CC93" w14:textId="3A5D2E60" w:rsidR="000E119B" w:rsidRPr="009036AC" w:rsidRDefault="000E119B" w:rsidP="000E119B">
            <w:pPr>
              <w:pStyle w:val="naisc"/>
              <w:spacing w:before="0" w:after="0"/>
              <w:jc w:val="both"/>
            </w:pPr>
            <w:r w:rsidRPr="009036AC">
              <w:t>Projekta 1. pants paredz papildināt Enerģētikas likuma 1. pantu ar jaunu 24.</w:t>
            </w:r>
            <w:r w:rsidRPr="009036AC">
              <w:rPr>
                <w:vertAlign w:val="superscript"/>
              </w:rPr>
              <w:t>1</w:t>
            </w:r>
            <w:r w:rsidRPr="009036AC">
              <w:t xml:space="preserve"> punktu – termina “kurināmā piegādātājs” definīciju. Ņemot vērā piedāvātās definīcijas struktūru, proti, ka kurināmā piegādātājs ir komersants, kas realizē patēriņam kurināmo un kuram vai nu: a) ir pienākums akcīzes nodokli par kurināmo; vai arī b) nav pienākuma maksāt akcīzes nodokli par kurināmo, lūdzam apsvērt iespēju projektā piedāvāto definīciju vienkāršot, izslēdzot no tās skaidrojumu par akcīzes nodokļa nomaksu, vai arī apsvērt iespēju izslēgt minēto definīciju kopumā.</w:t>
            </w:r>
          </w:p>
        </w:tc>
        <w:tc>
          <w:tcPr>
            <w:tcW w:w="3214" w:type="dxa"/>
            <w:tcBorders>
              <w:left w:val="single" w:sz="6" w:space="0" w:color="000000" w:themeColor="text1"/>
              <w:bottom w:val="single" w:sz="4" w:space="0" w:color="auto"/>
              <w:right w:val="single" w:sz="6" w:space="0" w:color="000000" w:themeColor="text1"/>
            </w:tcBorders>
          </w:tcPr>
          <w:p w14:paraId="54E69D0E" w14:textId="5CA3113E" w:rsidR="000E119B" w:rsidRPr="009036AC" w:rsidRDefault="000E119B" w:rsidP="000E119B">
            <w:pPr>
              <w:pStyle w:val="naisc"/>
              <w:spacing w:before="0" w:after="0"/>
              <w:rPr>
                <w:b/>
                <w:bCs/>
              </w:rPr>
            </w:pPr>
            <w:r w:rsidRPr="009036AC">
              <w:rPr>
                <w:b/>
                <w:bCs/>
              </w:rPr>
              <w:t>Ņemts vērā</w:t>
            </w:r>
          </w:p>
          <w:p w14:paraId="5241EABC" w14:textId="633AD658" w:rsidR="000E119B" w:rsidRPr="009036AC" w:rsidRDefault="000E119B" w:rsidP="000E119B">
            <w:pPr>
              <w:pStyle w:val="naisc"/>
              <w:spacing w:before="0" w:after="0"/>
              <w:jc w:val="both"/>
            </w:pPr>
            <w:r w:rsidRPr="009036AC">
              <w:t xml:space="preserve">Likumprojekta 1.pantā izteiktā “kurināmā piegādātājs” definīcijā ir transponēts direktīvas 2018/2001 2.panta 38.punkta definīcija: </w:t>
            </w:r>
            <w:r w:rsidRPr="009036AC">
              <w:rPr>
                <w:color w:val="000000"/>
                <w:shd w:val="clear" w:color="auto" w:fill="FFFFFF"/>
              </w:rPr>
              <w:t>“</w:t>
            </w:r>
            <w:r w:rsidRPr="009036AC">
              <w:rPr>
                <w:i/>
                <w:iCs/>
                <w:color w:val="000000"/>
                <w:shd w:val="clear" w:color="auto" w:fill="FFFFFF"/>
              </w:rPr>
              <w:t>kurināmā/degvielas piegādātājs” ir subjekts, kas piegādā kurināmo/degvielu tirgum un kas ir atbildīgs par kurināmā/degvielas izvešanu cauri akcīzes nodokļa maksāšanas vietai vai jebkāds cits attiecīgs subjekts, kuru izraugās dalībvalsts, ja runa ir par elektroenerģiju, par ko akcīzes nodoklis nav jāmaksā, vai ja tam ir pienācīgs pamatojums</w:t>
            </w:r>
            <w:r w:rsidRPr="009036AC">
              <w:rPr>
                <w:color w:val="000000"/>
                <w:shd w:val="clear" w:color="auto" w:fill="FFFFFF"/>
              </w:rPr>
              <w:t>;”, līdz ar to nosacījums par akcīzes nodokļa maksāšanas vietu ir svarīgs. Vienlaikus secinot, ka kurināmais var būt arī tāds kurināmais, par kuru akcīzes nodoklis nav jāmaksā, piemēram, koksnes kurināmais, definīcijā ir iekļaujama arī atsauce uz kurināmo, par kuru akcīzes nodoklis nav jāmaksā.</w:t>
            </w:r>
          </w:p>
        </w:tc>
        <w:tc>
          <w:tcPr>
            <w:tcW w:w="4022" w:type="dxa"/>
            <w:gridSpan w:val="2"/>
            <w:tcBorders>
              <w:top w:val="single" w:sz="4" w:space="0" w:color="auto"/>
              <w:left w:val="single" w:sz="4" w:space="0" w:color="auto"/>
              <w:bottom w:val="single" w:sz="4" w:space="0" w:color="auto"/>
            </w:tcBorders>
          </w:tcPr>
          <w:p w14:paraId="45D70524" w14:textId="0AC0E157" w:rsidR="000E119B" w:rsidRPr="009036AC" w:rsidRDefault="000E119B" w:rsidP="000E119B">
            <w:pPr>
              <w:jc w:val="both"/>
            </w:pPr>
            <w:r w:rsidRPr="009036AC">
              <w:t>Likumprojekta 1.pants ir precizēts</w:t>
            </w:r>
          </w:p>
        </w:tc>
      </w:tr>
      <w:tr w:rsidR="000E119B" w:rsidRPr="009036AC" w14:paraId="203775B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6FCB868"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83B2321" w14:textId="77777777" w:rsidR="000E119B" w:rsidRPr="009036AC" w:rsidRDefault="000E119B" w:rsidP="000E119B">
            <w:pPr>
              <w:pStyle w:val="paragraph"/>
              <w:spacing w:before="0" w:beforeAutospacing="0" w:after="0" w:afterAutospacing="0"/>
              <w:ind w:firstLine="72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DC9C3B5" w14:textId="77777777" w:rsidR="000E119B" w:rsidRPr="009036AC" w:rsidRDefault="000E119B" w:rsidP="000E119B">
            <w:pPr>
              <w:pStyle w:val="naisc"/>
              <w:spacing w:before="0" w:after="0"/>
              <w:jc w:val="both"/>
              <w:rPr>
                <w:b/>
                <w:bCs/>
                <w:color w:val="000000"/>
              </w:rPr>
            </w:pPr>
            <w:r w:rsidRPr="009036AC">
              <w:rPr>
                <w:b/>
                <w:bCs/>
                <w:color w:val="000000"/>
              </w:rPr>
              <w:t>Finanšu ministrija (28.06.2021.)</w:t>
            </w:r>
          </w:p>
          <w:p w14:paraId="7065D862" w14:textId="77777777" w:rsidR="000E119B" w:rsidRPr="009036AC" w:rsidRDefault="000E119B" w:rsidP="000E119B">
            <w:pPr>
              <w:pStyle w:val="paragraph"/>
              <w:spacing w:before="0" w:beforeAutospacing="0" w:after="0" w:afterAutospacing="0"/>
              <w:ind w:firstLine="720"/>
              <w:jc w:val="both"/>
              <w:textAlignment w:val="baseline"/>
            </w:pPr>
            <w:r w:rsidRPr="009036AC">
              <w:rPr>
                <w:rStyle w:val="normaltextrun"/>
              </w:rPr>
              <w:t>Likumprojekta 1.pantā ietvertā Enerģētikas likuma 1.panta 24.</w:t>
            </w:r>
            <w:r w:rsidRPr="009036AC">
              <w:rPr>
                <w:rStyle w:val="normaltextrun"/>
                <w:vertAlign w:val="superscript"/>
              </w:rPr>
              <w:t>1)</w:t>
            </w:r>
            <w:r w:rsidRPr="009036AC">
              <w:rPr>
                <w:rStyle w:val="normaltextrun"/>
              </w:rPr>
              <w:t> punkta “a” apakšpunkta redakcijas ievaddaļā paredzēts, ka kurināmā piegādātājs ir komersants, kuram likumā “Par akcīzes nodokli” noteiktajos gadījumos ir pienākums maksāt akcīzes nodokli par kurināmo, bet uzskaitījumā (tai skaitā) norādīts mazumtirgotājs, kas realizē no kurināmā vairumtirgotāja saņemto kurināmo un kurināmā vairumtirgotājs, kas realizē kurināmo un kuram ir speciālā atļauja (licence) kurināmā vairumtirdzniecībai. </w:t>
            </w:r>
            <w:r w:rsidRPr="009036AC">
              <w:rPr>
                <w:rStyle w:val="eop"/>
              </w:rPr>
              <w:t> </w:t>
            </w:r>
          </w:p>
          <w:p w14:paraId="0E2B1B85" w14:textId="77777777" w:rsidR="000E119B" w:rsidRPr="009036AC" w:rsidRDefault="000E119B" w:rsidP="000E119B">
            <w:pPr>
              <w:pStyle w:val="paragraph"/>
              <w:spacing w:before="0" w:beforeAutospacing="0" w:after="0" w:afterAutospacing="0"/>
              <w:ind w:firstLine="555"/>
              <w:jc w:val="both"/>
              <w:textAlignment w:val="baseline"/>
            </w:pPr>
            <w:r w:rsidRPr="009036AC">
              <w:rPr>
                <w:rStyle w:val="normaltextrun"/>
              </w:rPr>
              <w:t>Paskaidrojam, ka komersanti, kas saņēmuši speciālo atļauju (licenci) mazumtirdzniecībai un speciālo atļauju (licenci) vairumtirdzniecībai akcīzes nodokli maksā tikai tad, ja realizē paša importēto vai no Eiropas Savienības dalībvalsts ievesto kurināmo, un tikai komersants, kas ir saņēmis speciālo atļauju (licenci) apstiprināta noliktavas turētāja darbībai, drīkst realizēt akcīzes preces, tām piemērojot atlikto akcīzes nodokļa maksāšanu. Reģistrētam saņēmējam ir tiesības saņemt akcīzes preces, tām piemērojot atlikto akcīzes nodokļa maksāšanu, bet nav tiesību realizēt akcīzes preces, tām piemērojot atlikto akcīzes nodokļa maksāšanu.</w:t>
            </w:r>
            <w:r w:rsidRPr="009036AC">
              <w:rPr>
                <w:rStyle w:val="eop"/>
              </w:rPr>
              <w:t> </w:t>
            </w:r>
          </w:p>
          <w:p w14:paraId="26CB70CB" w14:textId="77777777" w:rsidR="000E119B" w:rsidRPr="009036AC" w:rsidRDefault="000E119B" w:rsidP="000E119B">
            <w:pPr>
              <w:pStyle w:val="paragraph"/>
              <w:spacing w:before="0" w:beforeAutospacing="0" w:after="0" w:afterAutospacing="0"/>
              <w:ind w:firstLine="555"/>
              <w:jc w:val="both"/>
              <w:textAlignment w:val="baseline"/>
            </w:pPr>
            <w:r w:rsidRPr="009036AC">
              <w:rPr>
                <w:rStyle w:val="normaltextrun"/>
              </w:rPr>
              <w:t>Līdz ar to teksts iekavās “izņemot realizāciju atliktā akcīzes nodokļa maksāšanas režīmā” nevar attiekties uz komersantu, kas ir saņēmis speciālo atļauju (licenci) reģistrēta saņēmēja darbībai. </w:t>
            </w:r>
            <w:r w:rsidRPr="009036AC">
              <w:rPr>
                <w:rStyle w:val="eop"/>
              </w:rPr>
              <w:t> </w:t>
            </w:r>
          </w:p>
          <w:p w14:paraId="0FBF8F6B" w14:textId="65B2ED6A" w:rsidR="000E119B" w:rsidRPr="009036AC" w:rsidRDefault="000E119B" w:rsidP="000E119B">
            <w:pPr>
              <w:pStyle w:val="naisc"/>
              <w:spacing w:before="0" w:after="0"/>
              <w:jc w:val="both"/>
              <w:rPr>
                <w:b/>
                <w:bCs/>
              </w:rPr>
            </w:pPr>
            <w:r w:rsidRPr="009036AC">
              <w:rPr>
                <w:rStyle w:val="normaltextrun"/>
              </w:rPr>
              <w:t>Ņemot vērā minēto, lūdzam tiesiskai skaidrībai atbilstoši precizēt Likumprojekta 1.pantā ietvertā 24.</w:t>
            </w:r>
            <w:r w:rsidRPr="009036AC">
              <w:rPr>
                <w:rStyle w:val="normaltextrun"/>
                <w:vertAlign w:val="superscript"/>
              </w:rPr>
              <w:t>1</w:t>
            </w:r>
            <w:r w:rsidRPr="009036AC">
              <w:rPr>
                <w:rStyle w:val="normaltextrun"/>
              </w:rPr>
              <w:t> punkta “a” apakšpunktu vai sniegt tā skaidrojumu Likumprojekta anotācijā.</w:t>
            </w:r>
            <w:r w:rsidRPr="009036AC">
              <w:rPr>
                <w:rStyle w:val="normaltextrun"/>
                <w:rFonts w:ascii="Calibri Light" w:hAnsi="Calibri Light" w:cs="Calibri Light"/>
                <w:sz w:val="22"/>
                <w:szCs w:val="22"/>
              </w:rPr>
              <w:t> </w:t>
            </w:r>
            <w:r w:rsidRPr="009036AC">
              <w:rPr>
                <w:rStyle w:val="eop"/>
                <w:rFonts w:ascii="Calibri Light" w:hAnsi="Calibri Light" w:cs="Calibri Light"/>
                <w:sz w:val="22"/>
                <w:szCs w:val="22"/>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2EDBB09" w14:textId="1A278AE7"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52D26D4" w14:textId="5891AFCE" w:rsidR="000E119B" w:rsidRPr="009036AC" w:rsidRDefault="000E119B" w:rsidP="000E119B">
            <w:r w:rsidRPr="009036AC">
              <w:t>Likumprojekta 1.pants ir precizēts</w:t>
            </w:r>
          </w:p>
        </w:tc>
      </w:tr>
      <w:tr w:rsidR="000E119B" w:rsidRPr="009036AC" w14:paraId="756B24B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C6723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219427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A6C9D15"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4E177A77" w14:textId="644D5ECA" w:rsidR="000E119B" w:rsidRPr="009036AC" w:rsidRDefault="000E119B" w:rsidP="000E119B">
            <w:pPr>
              <w:pStyle w:val="naisc"/>
              <w:spacing w:before="0" w:after="0"/>
              <w:jc w:val="both"/>
              <w:rPr>
                <w:b/>
                <w:bCs/>
              </w:rPr>
            </w:pPr>
            <w:r w:rsidRPr="009036AC">
              <w:t>Ievērojot, ka Enerģētikas likumā tiek lietots termins “tirdzniecība” un “tirgotājs”, Likumprojekta 1.pantā paredzētajā Enerģētikas likuma 1.panta 24.</w:t>
            </w:r>
            <w:r w:rsidRPr="009036AC">
              <w:rPr>
                <w:vertAlign w:val="superscript"/>
              </w:rPr>
              <w:t>1</w:t>
            </w:r>
            <w:r w:rsidRPr="009036AC">
              <w:t>punktā vārds “realizē” jāaizstāj ar vārdu “pārdod”. Bez tam minētajā punktā izmantotos, Likumprojektā nedefinētos terminus “mazumtirgotājs” un “vairumtirgotājs” jāaizstāj attiecīgi ar terminiem “tirgotājs, kas darbojas vairumtirdzniecībā” un “tirgotājs, kas darbojas mazumtirdzniecībā”.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74FB191" w14:textId="419713BE" w:rsidR="000E119B" w:rsidRPr="009036AC" w:rsidRDefault="000E119B" w:rsidP="000E119B">
            <w:pPr>
              <w:pStyle w:val="naisc"/>
              <w:spacing w:before="0" w:after="0"/>
              <w:rPr>
                <w:b/>
                <w:bCs/>
              </w:rPr>
            </w:pPr>
            <w:r w:rsidRPr="009036AC">
              <w:rPr>
                <w:b/>
                <w:bCs/>
              </w:rPr>
              <w:t>Daļēji ņemts vērā</w:t>
            </w:r>
          </w:p>
          <w:p w14:paraId="75C1F9B9" w14:textId="02FBBCAF" w:rsidR="000E119B" w:rsidRPr="009036AC" w:rsidRDefault="000E119B" w:rsidP="000E119B">
            <w:pPr>
              <w:pStyle w:val="naisc"/>
              <w:spacing w:before="0" w:after="0"/>
              <w:jc w:val="left"/>
            </w:pPr>
            <w:r w:rsidRPr="009036AC">
              <w:t xml:space="preserve">Skatīt. FM iebildumu </w:t>
            </w:r>
          </w:p>
        </w:tc>
        <w:tc>
          <w:tcPr>
            <w:tcW w:w="4022" w:type="dxa"/>
            <w:gridSpan w:val="2"/>
            <w:tcBorders>
              <w:top w:val="single" w:sz="4" w:space="0" w:color="auto"/>
              <w:left w:val="single" w:sz="4" w:space="0" w:color="auto"/>
              <w:bottom w:val="single" w:sz="4" w:space="0" w:color="auto"/>
            </w:tcBorders>
            <w:shd w:val="clear" w:color="auto" w:fill="auto"/>
          </w:tcPr>
          <w:p w14:paraId="2D962DE3" w14:textId="77777777" w:rsidR="000E119B" w:rsidRPr="009036AC" w:rsidRDefault="000E119B" w:rsidP="000E119B"/>
        </w:tc>
      </w:tr>
      <w:tr w:rsidR="000E119B" w:rsidRPr="009036AC" w14:paraId="2E9BEF5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51D6E26"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E4322E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24.</w:t>
            </w:r>
            <w:r w:rsidRPr="009036AC">
              <w:rPr>
                <w:rStyle w:val="normaltextrun"/>
                <w:color w:val="000000"/>
                <w:vertAlign w:val="superscript"/>
              </w:rPr>
              <w:t>1</w:t>
            </w:r>
            <w:r w:rsidRPr="009036AC">
              <w:rPr>
                <w:rStyle w:val="normaltextrun"/>
                <w:color w:val="000000"/>
              </w:rPr>
              <w:t xml:space="preserve"> punktu šādā redakcijā:</w:t>
            </w:r>
          </w:p>
          <w:p w14:paraId="009F75D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“24</w:t>
            </w:r>
            <w:r w:rsidRPr="009036AC">
              <w:rPr>
                <w:rStyle w:val="normaltextrun"/>
                <w:color w:val="000000"/>
                <w:vertAlign w:val="superscript"/>
              </w:rPr>
              <w:t>1</w:t>
            </w:r>
            <w:r w:rsidRPr="009036AC">
              <w:rPr>
                <w:rStyle w:val="normaltextrun"/>
                <w:color w:val="000000"/>
              </w:rPr>
              <w:t>) kurināmā piegādātājs – komersants, kas:</w:t>
            </w:r>
          </w:p>
          <w:p w14:paraId="0078F5E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a)</w:t>
            </w:r>
            <w:r w:rsidRPr="009036AC">
              <w:rPr>
                <w:rStyle w:val="normaltextrun"/>
                <w:color w:val="000000"/>
              </w:rPr>
              <w:tab/>
              <w:t>realizē kurināmo patēriņam,</w:t>
            </w:r>
          </w:p>
          <w:p w14:paraId="3B7F54C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b)</w:t>
            </w:r>
            <w:r w:rsidRPr="009036AC">
              <w:rPr>
                <w:rStyle w:val="normaltextrun"/>
                <w:color w:val="000000"/>
              </w:rPr>
              <w:tab/>
              <w:t>likumā “Par akcīzes nodokli” noteiktajos gadījumos maksā akcīzes nodokli par kurināmo, tai skaitā kurināmā mazumtirgotājs, kas realizē importēto vai no Eiropas Savienības dalībvalsts ievesto kurināmo, izņemot marķēto dīzeļdegvielu, kas tiek izmantota kā kurināmais, vai kurināmā vairumtirgotājs, kas realizē kurināmo un kuram ir speciāla atļauja (licence),</w:t>
            </w:r>
          </w:p>
          <w:p w14:paraId="1517888A" w14:textId="1EE30BF3"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c)</w:t>
            </w:r>
            <w:r w:rsidRPr="009036AC">
              <w:rPr>
                <w:rStyle w:val="normaltextrun"/>
                <w:color w:val="000000"/>
              </w:rPr>
              <w:tab/>
              <w:t>realizē patēriņam tādu biomasas kurināmo, par kuru nav pienākums maksāt akcīzes nodokli;”;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643E8DB" w14:textId="77777777" w:rsidR="000E119B" w:rsidRPr="009036AC" w:rsidRDefault="000E119B" w:rsidP="000E119B">
            <w:pPr>
              <w:pStyle w:val="naisc"/>
              <w:spacing w:before="0" w:after="0"/>
              <w:jc w:val="both"/>
              <w:rPr>
                <w:b/>
                <w:bCs/>
              </w:rPr>
            </w:pPr>
            <w:r w:rsidRPr="009036AC">
              <w:rPr>
                <w:b/>
                <w:bCs/>
              </w:rPr>
              <w:t>Finanšu ministrija (24.08.2021.)</w:t>
            </w:r>
          </w:p>
          <w:p w14:paraId="0A516D2B" w14:textId="77777777" w:rsidR="000E119B" w:rsidRPr="009036AC" w:rsidRDefault="000E119B" w:rsidP="000E119B">
            <w:pPr>
              <w:jc w:val="both"/>
              <w:rPr>
                <w:lang w:eastAsia="en-US"/>
              </w:rPr>
            </w:pPr>
            <w:r w:rsidRPr="009036AC">
              <w:rPr>
                <w:lang w:eastAsia="en-US"/>
              </w:rPr>
              <w:t>Likumprojekta 1.pants paredz papildināt Enerģētikas likuma 1.pantu ar 24.</w:t>
            </w:r>
            <w:r w:rsidRPr="009036AC">
              <w:rPr>
                <w:sz w:val="26"/>
                <w:szCs w:val="26"/>
                <w:vertAlign w:val="superscript"/>
              </w:rPr>
              <w:t>1</w:t>
            </w:r>
            <w:r w:rsidRPr="009036AC">
              <w:rPr>
                <w:lang w:eastAsia="en-US"/>
              </w:rPr>
              <w:t xml:space="preserve"> punktu, nosakot, ka kurināmā piegādātājs – komersants, kas:</w:t>
            </w:r>
          </w:p>
          <w:p w14:paraId="70D5C4B0" w14:textId="77777777" w:rsidR="000E119B" w:rsidRPr="009036AC" w:rsidRDefault="000E119B" w:rsidP="000E119B">
            <w:pPr>
              <w:jc w:val="both"/>
              <w:rPr>
                <w:lang w:eastAsia="en-US"/>
              </w:rPr>
            </w:pPr>
            <w:r w:rsidRPr="009036AC">
              <w:rPr>
                <w:lang w:eastAsia="en-US"/>
              </w:rPr>
              <w:t>a) realizē kurināmo patēriņam,</w:t>
            </w:r>
          </w:p>
          <w:p w14:paraId="53E78B5F" w14:textId="43293BE2" w:rsidR="000E119B" w:rsidRPr="009036AC" w:rsidRDefault="000E119B" w:rsidP="000E119B">
            <w:pPr>
              <w:jc w:val="both"/>
              <w:rPr>
                <w:lang w:eastAsia="en-US"/>
              </w:rPr>
            </w:pPr>
            <w:r w:rsidRPr="009036AC">
              <w:rPr>
                <w:lang w:eastAsia="en-US"/>
              </w:rPr>
              <w:t xml:space="preserve">b) likumā “Par akcīzes nodokli” noteiktajos gadījumos maksā akcīzes nodokli par kurināmo, tai skaitā kurināmā mazumtirgotājs, kas realizē importēto vai no Eiropas Savienības dalībvalsts ievesto kurināmo, izņemot marķēto dīzeļdegvielu, kas tiek izmantota kā kurināmais, vai kurināmā vairumtirgotājs, kas realizē kurināmo </w:t>
            </w:r>
            <w:proofErr w:type="spellStart"/>
            <w:r w:rsidRPr="009036AC">
              <w:rPr>
                <w:lang w:eastAsia="en-US"/>
              </w:rPr>
              <w:t>u.n</w:t>
            </w:r>
            <w:proofErr w:type="spellEnd"/>
            <w:r w:rsidRPr="009036AC">
              <w:rPr>
                <w:lang w:eastAsia="en-US"/>
              </w:rPr>
              <w:t xml:space="preserve"> kuram ir speciāla atļauja (licence),</w:t>
            </w:r>
          </w:p>
          <w:p w14:paraId="74DAAA07" w14:textId="77777777" w:rsidR="000E119B" w:rsidRPr="009036AC" w:rsidRDefault="000E119B" w:rsidP="000E119B">
            <w:pPr>
              <w:jc w:val="both"/>
              <w:rPr>
                <w:lang w:eastAsia="en-US"/>
              </w:rPr>
            </w:pPr>
            <w:r w:rsidRPr="009036AC">
              <w:rPr>
                <w:lang w:eastAsia="en-US"/>
              </w:rPr>
              <w:t>c) realizē patēriņam tādu biomasas kurināmo, par kuru nav pienākums maksāt akcīzes nodokli.</w:t>
            </w:r>
          </w:p>
          <w:p w14:paraId="03B9CBAD" w14:textId="77777777" w:rsidR="000E119B" w:rsidRPr="009036AC" w:rsidRDefault="000E119B" w:rsidP="000E119B">
            <w:pPr>
              <w:jc w:val="both"/>
              <w:rPr>
                <w:lang w:eastAsia="en-US"/>
              </w:rPr>
            </w:pPr>
            <w:r w:rsidRPr="009036AC">
              <w:rPr>
                <w:lang w:eastAsia="en-US"/>
              </w:rPr>
              <w:t>Ņemot vērā, ka par kurināmo pārsvarā izmanto marķēto dīzeļdegvielu, kuru nevar realizēt komersanti, kas saņēmuši speciālo atļauju (licenci) naftas produktu vairumtirdzniecībai vai naftas produktu mazumtirdzniecībai, ierosinām precizēt likumprojekta 1.pantā ietverto 1.panta 24.</w:t>
            </w:r>
            <w:r w:rsidRPr="009036AC">
              <w:rPr>
                <w:sz w:val="26"/>
                <w:szCs w:val="26"/>
                <w:vertAlign w:val="superscript"/>
              </w:rPr>
              <w:t>1</w:t>
            </w:r>
            <w:r w:rsidRPr="009036AC">
              <w:rPr>
                <w:lang w:eastAsia="en-US"/>
              </w:rPr>
              <w:t xml:space="preserve"> punkta “b” apakšpunktu šādā redakcijā:</w:t>
            </w:r>
          </w:p>
          <w:p w14:paraId="42DDDCB7" w14:textId="78A82860" w:rsidR="000E119B" w:rsidRPr="009036AC" w:rsidRDefault="000E119B" w:rsidP="000E119B">
            <w:pPr>
              <w:jc w:val="both"/>
              <w:rPr>
                <w:lang w:eastAsia="en-US"/>
              </w:rPr>
            </w:pPr>
            <w:r w:rsidRPr="009036AC">
              <w:rPr>
                <w:lang w:eastAsia="en-US"/>
              </w:rPr>
              <w:t xml:space="preserve">“b) likumā “Par akcīzes nodokli” noteiktajos gadījumos maksā akcīzes nodokli par kurināmo;”.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469365D" w14:textId="72062F51"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F2E8F06" w14:textId="77777777" w:rsidR="000E119B" w:rsidRPr="009036AC" w:rsidRDefault="000E119B" w:rsidP="000E119B">
            <w:r w:rsidRPr="009036AC">
              <w:t>Likumprojekta 1.punkts ir precizēts.</w:t>
            </w:r>
          </w:p>
          <w:p w14:paraId="4A9E5F96" w14:textId="77777777" w:rsidR="000E119B" w:rsidRPr="009036AC" w:rsidRDefault="000E119B" w:rsidP="000E119B"/>
          <w:p w14:paraId="63577E7A" w14:textId="373E5965" w:rsidR="000E119B" w:rsidRPr="009036AC" w:rsidRDefault="000E119B" w:rsidP="000E119B">
            <w:r w:rsidRPr="009036AC">
              <w:t>Likumprojekta anotācijas I sadaļas 2.punkts ir papildināts</w:t>
            </w:r>
          </w:p>
        </w:tc>
      </w:tr>
      <w:tr w:rsidR="000E119B" w:rsidRPr="009036AC" w14:paraId="035B17F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180EACB"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9BC1D1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8318FEA" w14:textId="77777777" w:rsidR="000E119B" w:rsidRPr="009036AC" w:rsidRDefault="000E119B" w:rsidP="000E119B">
            <w:pPr>
              <w:tabs>
                <w:tab w:val="left" w:pos="851"/>
              </w:tabs>
              <w:spacing w:after="60"/>
              <w:jc w:val="both"/>
              <w:rPr>
                <w:b/>
                <w:bCs/>
                <w:color w:val="000000" w:themeColor="text1"/>
              </w:rPr>
            </w:pPr>
            <w:bookmarkStart w:id="4" w:name="_Hlk79237431"/>
            <w:r w:rsidRPr="009036AC">
              <w:rPr>
                <w:b/>
                <w:bCs/>
                <w:color w:val="000000" w:themeColor="text1"/>
              </w:rPr>
              <w:t>Sabiedrisko pakalpojumu regulēšanas komisija (23.08.2021.)</w:t>
            </w:r>
          </w:p>
          <w:p w14:paraId="60B5407D" w14:textId="5BE2D5D1" w:rsidR="000E119B" w:rsidRPr="009036AC" w:rsidRDefault="000E119B" w:rsidP="000E119B">
            <w:pPr>
              <w:tabs>
                <w:tab w:val="left" w:pos="851"/>
              </w:tabs>
              <w:spacing w:after="60"/>
              <w:jc w:val="both"/>
              <w:rPr>
                <w:color w:val="000000" w:themeColor="text1"/>
              </w:rPr>
            </w:pPr>
            <w:r w:rsidRPr="009036AC">
              <w:rPr>
                <w:color w:val="000000" w:themeColor="text1"/>
              </w:rPr>
              <w:t xml:space="preserve">Ievērojot, ka Enerģētikas likumā tiek lietots termins “tirdzniecība” un “tirgotājs”, </w:t>
            </w:r>
            <w:r w:rsidRPr="00533970">
              <w:rPr>
                <w:color w:val="000000" w:themeColor="text1"/>
              </w:rPr>
              <w:t>Likumprojekta 1.pantā paredzētajā Enerģētikas likuma 1.panta 24.</w:t>
            </w:r>
            <w:r w:rsidRPr="00533970">
              <w:rPr>
                <w:color w:val="000000" w:themeColor="text1"/>
                <w:vertAlign w:val="superscript"/>
              </w:rPr>
              <w:t>1 </w:t>
            </w:r>
            <w:r w:rsidRPr="00533970">
              <w:rPr>
                <w:color w:val="000000" w:themeColor="text1"/>
              </w:rPr>
              <w:t xml:space="preserve">punktā vārds “realizē” jāaizstāj ar vārdu “pārdod”. Bez tam minētajā punktā izmantotos, Likumprojektā nedefinētos terminus “mazumtirgotājs” un “vairumtirgotājs” jāaizstāj attiecīgi ar terminiem “tirgotājs, kas </w:t>
            </w:r>
            <w:bookmarkEnd w:id="4"/>
            <w:r w:rsidRPr="00533970">
              <w:rPr>
                <w:color w:val="000000" w:themeColor="text1"/>
              </w:rPr>
              <w:t>darbojas vairumtirdzniecībā” un “tirgotājs, kas darbojas mazumtirdzniecībā”.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477F7A5" w14:textId="6E9F83A3"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889E791" w14:textId="77777777" w:rsidR="000E119B" w:rsidRPr="009036AC" w:rsidRDefault="000E119B" w:rsidP="000E119B">
            <w:r w:rsidRPr="009036AC">
              <w:t>Likumprojekta 1.punkts ir precizēts.</w:t>
            </w:r>
          </w:p>
          <w:p w14:paraId="5D85A07B" w14:textId="77777777" w:rsidR="000E119B" w:rsidRPr="009036AC" w:rsidRDefault="000E119B" w:rsidP="000E119B"/>
          <w:p w14:paraId="29642E90" w14:textId="6A6A83CB" w:rsidR="000E119B" w:rsidRPr="009036AC" w:rsidRDefault="000E119B" w:rsidP="000E119B">
            <w:r w:rsidRPr="009036AC">
              <w:t>Likumprojekta anotācijas I sadaļas 2.punkts ir papildināts</w:t>
            </w:r>
          </w:p>
        </w:tc>
      </w:tr>
      <w:tr w:rsidR="000E119B" w:rsidRPr="009036AC" w14:paraId="6B2D4E52"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3DFC0BE"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9F2041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1C24327"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(23.08.2021.)</w:t>
            </w:r>
          </w:p>
          <w:p w14:paraId="5494336F" w14:textId="66D418A4" w:rsidR="000E119B" w:rsidRPr="009036AC" w:rsidRDefault="000E119B" w:rsidP="000E119B">
            <w:pPr>
              <w:pStyle w:val="naisc"/>
              <w:spacing w:before="0" w:after="0"/>
              <w:jc w:val="both"/>
              <w:rPr>
                <w:b/>
                <w:bCs/>
              </w:rPr>
            </w:pPr>
            <w:r w:rsidRPr="009036AC">
              <w:t>Likumprojekts paredz papildināt Likuma 1.pantu ar 24.</w:t>
            </w:r>
            <w:r w:rsidRPr="009036AC">
              <w:rPr>
                <w:vertAlign w:val="superscript"/>
              </w:rPr>
              <w:t>1</w:t>
            </w:r>
            <w:r w:rsidRPr="009036AC">
              <w:t> punktu, definējot terminu “kurināmā piegādātājs”. Skaidrojuma ietvaros ir paredzēti trīs kritēriji,, kas raksturo kurināmā piegādātāju. Lai nodrošinātu regulējuma precizitāti, ierosinām papildināt minētā punkta ievaddaļu, atrunājot vai par kurināmā piegādātāju tiek uzskatīta persona, kas vienlaicīgi atbilst visiem trim kritērijiem, vai ir pietiekoši ar atbilstību vismaz vienam kritērijam.</w:t>
            </w:r>
          </w:p>
        </w:tc>
        <w:tc>
          <w:tcPr>
            <w:tcW w:w="3214"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4860902" w14:textId="4C5CADED"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1A893777" w14:textId="77777777" w:rsidR="000E119B" w:rsidRPr="009036AC" w:rsidRDefault="000E119B" w:rsidP="000E119B">
            <w:r w:rsidRPr="009036AC">
              <w:t>Likumprojekta 1.punkts ir precizēts.</w:t>
            </w:r>
          </w:p>
          <w:p w14:paraId="1D2185F5" w14:textId="77777777" w:rsidR="000E119B" w:rsidRPr="009036AC" w:rsidRDefault="000E119B" w:rsidP="000E119B"/>
          <w:p w14:paraId="351469D8" w14:textId="2A1CC48C" w:rsidR="000E119B" w:rsidRPr="009036AC" w:rsidRDefault="000E119B" w:rsidP="000E119B">
            <w:r w:rsidRPr="009036AC">
              <w:t>Likumprojekta anotācijas I sadaļas 2.punkts ir papildināts</w:t>
            </w:r>
          </w:p>
        </w:tc>
      </w:tr>
      <w:tr w:rsidR="000E119B" w:rsidRPr="009036AC" w14:paraId="4C13E5A5" w14:textId="77777777" w:rsidTr="009E341D">
        <w:trPr>
          <w:trHeight w:val="5137"/>
          <w:jc w:val="center"/>
        </w:trPr>
        <w:tc>
          <w:tcPr>
            <w:tcW w:w="705" w:type="dxa"/>
            <w:tcBorders>
              <w:top w:val="single" w:sz="4" w:space="0" w:color="auto"/>
              <w:left w:val="single" w:sz="4" w:space="0" w:color="auto"/>
              <w:bottom w:val="single" w:sz="4" w:space="0" w:color="auto"/>
              <w:right w:val="single" w:sz="4" w:space="0" w:color="auto"/>
            </w:tcBorders>
          </w:tcPr>
          <w:p w14:paraId="6F4C1DA4"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6C23E41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Izslēgt 27. un 28.punktu;</w:t>
            </w:r>
          </w:p>
          <w:p w14:paraId="37F2BC7F"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i/>
                <w:iCs/>
                <w:color w:val="000000"/>
              </w:rPr>
              <w:t xml:space="preserve">27) lokālā </w:t>
            </w:r>
            <w:proofErr w:type="spellStart"/>
            <w:r w:rsidRPr="009036AC">
              <w:rPr>
                <w:rStyle w:val="normaltextrun"/>
                <w:i/>
                <w:iCs/>
                <w:color w:val="000000"/>
              </w:rPr>
              <w:t>aukstumapgāde</w:t>
            </w:r>
            <w:proofErr w:type="spellEnd"/>
            <w:r w:rsidRPr="009036AC">
              <w:rPr>
                <w:rStyle w:val="normaltextrun"/>
                <w:i/>
                <w:iCs/>
                <w:color w:val="000000"/>
              </w:rPr>
              <w:t xml:space="preserve"> — autonoma ražotāja, valsts vai pašvaldības iestāžu īpašumā esoša </w:t>
            </w:r>
            <w:proofErr w:type="spellStart"/>
            <w:r w:rsidRPr="009036AC">
              <w:rPr>
                <w:rStyle w:val="normaltextrun"/>
                <w:i/>
                <w:iCs/>
                <w:color w:val="000000"/>
              </w:rPr>
              <w:t>aukstumapgādes</w:t>
            </w:r>
            <w:proofErr w:type="spellEnd"/>
            <w:r w:rsidRPr="009036AC">
              <w:rPr>
                <w:rStyle w:val="normaltextrun"/>
                <w:i/>
                <w:iCs/>
                <w:color w:val="000000"/>
              </w:rPr>
              <w:t xml:space="preserve"> sistēma, kas nodrošina dzesēšanai nepieciešamo enerģiju paša vajadzībām un citiem enerģijas lietotājiem, kuriem dzesēšanai nepieciešamā enerģija tiek sadalīta un piegādāta no dzesēšanas avota pa sadales </w:t>
            </w:r>
            <w:proofErr w:type="spellStart"/>
            <w:r w:rsidRPr="009036AC">
              <w:rPr>
                <w:rStyle w:val="normaltextrun"/>
                <w:i/>
                <w:iCs/>
                <w:color w:val="000000"/>
              </w:rPr>
              <w:t>aukstumapgādes</w:t>
            </w:r>
            <w:proofErr w:type="spellEnd"/>
            <w:r w:rsidRPr="009036AC">
              <w:rPr>
                <w:rStyle w:val="normaltextrun"/>
                <w:i/>
                <w:iCs/>
                <w:color w:val="000000"/>
              </w:rPr>
              <w:t xml:space="preserve"> cauruļvadu sistēmu vai bez tās;</w:t>
            </w:r>
          </w:p>
          <w:p w14:paraId="561A0E9E" w14:textId="76362222"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i/>
                <w:iCs/>
                <w:color w:val="000000"/>
              </w:rPr>
              <w:t xml:space="preserve">28) lokālā siltumapgāde — autonoma ražotāja, valsts vai pašvaldības iestāžu īpašumā esoša siltumapgādes sistēma, kas nodrošina siltumenerģiju paša vajadzībām un citiem enerģijas lietotājiem, kuriem siltumenerģija tiek sadalīta un piegādāta no </w:t>
            </w:r>
            <w:proofErr w:type="spellStart"/>
            <w:r w:rsidRPr="009036AC">
              <w:rPr>
                <w:rStyle w:val="normaltextrun"/>
                <w:i/>
                <w:iCs/>
                <w:color w:val="000000"/>
              </w:rPr>
              <w:t>siltumavota</w:t>
            </w:r>
            <w:proofErr w:type="spellEnd"/>
            <w:r w:rsidRPr="009036AC">
              <w:rPr>
                <w:rStyle w:val="normaltextrun"/>
                <w:i/>
                <w:iCs/>
                <w:color w:val="000000"/>
              </w:rPr>
              <w:t xml:space="preserve"> pa sadales siltumtīkliem vai bez tiem;</w:t>
            </w:r>
          </w:p>
        </w:tc>
        <w:tc>
          <w:tcPr>
            <w:tcW w:w="4069" w:type="dxa"/>
            <w:tcBorders>
              <w:top w:val="single" w:sz="4" w:space="0" w:color="auto"/>
              <w:left w:val="single" w:sz="4" w:space="0" w:color="auto"/>
              <w:bottom w:val="single" w:sz="4" w:space="0" w:color="auto"/>
              <w:right w:val="single" w:sz="4" w:space="0" w:color="auto"/>
            </w:tcBorders>
          </w:tcPr>
          <w:p w14:paraId="15C875EE"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40AFAEEC" w14:textId="4660DD70" w:rsidR="000E119B" w:rsidRPr="009036AC" w:rsidRDefault="000E119B" w:rsidP="000E119B">
            <w:pPr>
              <w:pStyle w:val="naisc"/>
              <w:spacing w:before="0" w:after="0"/>
              <w:jc w:val="both"/>
              <w:rPr>
                <w:b/>
                <w:bCs/>
              </w:rPr>
            </w:pPr>
            <w:r w:rsidRPr="009036AC">
              <w:rPr>
                <w:color w:val="000000"/>
              </w:rPr>
              <w:t xml:space="preserve">Likumprojekta 1.pantā attiecībā uz Likuma 1. panta 27. un 28. apakšpunktu nav skaidrs, kurai no definīcijām piekritīs viena zemesgabala katlu māja ar trim apsildāmām ēkām – centralizēta siltumapgādes sistēma, vai tomēr individuāla siltumapgādes sistēma (tipisks pašvaldību skolas vai kādas iestādes kompleksa </w:t>
            </w:r>
            <w:proofErr w:type="spellStart"/>
            <w:r w:rsidRPr="009036AC">
              <w:rPr>
                <w:color w:val="000000"/>
              </w:rPr>
              <w:t>siltumagādes</w:t>
            </w:r>
            <w:proofErr w:type="spellEnd"/>
            <w:r w:rsidRPr="009036AC">
              <w:rPr>
                <w:color w:val="000000"/>
              </w:rPr>
              <w:t xml:space="preserve"> risinājums). Lūdzam precizēt anotāciju ar skaidrojumu, kas veicams pašvaldību siltumapgādes sistēmām, ēkām, uz kurām attiecas “lokālās siltumapgādes prasības”, bet kuras pēc likumprojekta prasībām pēc normu stāšanās spēkā nevarēs klasificēt kā “individuālās siltumapgādes sistēmas”.</w:t>
            </w:r>
          </w:p>
        </w:tc>
        <w:tc>
          <w:tcPr>
            <w:tcW w:w="3214" w:type="dxa"/>
            <w:vMerge w:val="restart"/>
            <w:tcBorders>
              <w:top w:val="single" w:sz="4" w:space="0" w:color="auto"/>
              <w:left w:val="single" w:sz="4" w:space="0" w:color="auto"/>
              <w:bottom w:val="single" w:sz="4" w:space="0" w:color="auto"/>
              <w:right w:val="single" w:sz="4" w:space="0" w:color="auto"/>
            </w:tcBorders>
          </w:tcPr>
          <w:p w14:paraId="10FB8092" w14:textId="77777777" w:rsidR="000E119B" w:rsidRPr="009036AC" w:rsidRDefault="000E119B" w:rsidP="000E119B">
            <w:pPr>
              <w:pStyle w:val="naisc"/>
              <w:spacing w:before="0" w:after="0"/>
              <w:ind w:firstLine="720"/>
              <w:jc w:val="both"/>
              <w:rPr>
                <w:b/>
                <w:bCs/>
              </w:rPr>
            </w:pPr>
            <w:r w:rsidRPr="009036AC">
              <w:rPr>
                <w:b/>
                <w:bCs/>
              </w:rPr>
              <w:t>Ņemts vērā</w:t>
            </w:r>
          </w:p>
          <w:p w14:paraId="5CD35074" w14:textId="77777777" w:rsidR="000E119B" w:rsidRDefault="000E119B" w:rsidP="000E119B">
            <w:pPr>
              <w:pStyle w:val="naisc"/>
              <w:spacing w:before="0" w:after="0"/>
              <w:jc w:val="left"/>
            </w:pPr>
          </w:p>
          <w:p w14:paraId="2ED66050" w14:textId="01A973FD" w:rsidR="000E119B" w:rsidRPr="009036AC" w:rsidRDefault="000E119B" w:rsidP="009E341D">
            <w:pPr>
              <w:pStyle w:val="naisc"/>
              <w:spacing w:before="0" w:after="0"/>
              <w:jc w:val="both"/>
              <w:rPr>
                <w:b/>
                <w:bCs/>
              </w:rPr>
            </w:pPr>
            <w:r w:rsidRPr="009036AC">
              <w:t>Lai mazinātu interpretācijas iespējas par lokālās siltumapgādes tvērumu, turpmāk plānots izmantot tikai jēdzienus “centralizētā siltumapgāde” un “individuālā siltumapgāde”.</w:t>
            </w:r>
          </w:p>
        </w:tc>
        <w:tc>
          <w:tcPr>
            <w:tcW w:w="4022" w:type="dxa"/>
            <w:gridSpan w:val="2"/>
            <w:vMerge w:val="restart"/>
            <w:tcBorders>
              <w:top w:val="single" w:sz="4" w:space="0" w:color="auto"/>
              <w:left w:val="single" w:sz="4" w:space="0" w:color="auto"/>
            </w:tcBorders>
          </w:tcPr>
          <w:p w14:paraId="7139A8F6" w14:textId="659B175F" w:rsidR="000E119B" w:rsidRPr="009036AC" w:rsidRDefault="000E119B" w:rsidP="000E119B">
            <w:r>
              <w:t>Likumprojekta anotācijas I sadaļas 2.punkta 10.punkts ir papildināts</w:t>
            </w:r>
          </w:p>
        </w:tc>
      </w:tr>
      <w:tr w:rsidR="000E119B" w:rsidRPr="009036AC" w14:paraId="3F4D9967" w14:textId="77777777" w:rsidTr="009E341D">
        <w:trPr>
          <w:trHeight w:val="5137"/>
          <w:jc w:val="center"/>
        </w:trPr>
        <w:tc>
          <w:tcPr>
            <w:tcW w:w="705" w:type="dxa"/>
            <w:tcBorders>
              <w:top w:val="single" w:sz="4" w:space="0" w:color="auto"/>
              <w:left w:val="single" w:sz="4" w:space="0" w:color="auto"/>
              <w:bottom w:val="single" w:sz="4" w:space="0" w:color="auto"/>
              <w:right w:val="single" w:sz="4" w:space="0" w:color="auto"/>
            </w:tcBorders>
          </w:tcPr>
          <w:p w14:paraId="77F12E09"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7A7FF8B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6" w:space="0" w:color="000000" w:themeColor="text1"/>
              <w:right w:val="single" w:sz="4" w:space="0" w:color="auto"/>
            </w:tcBorders>
          </w:tcPr>
          <w:p w14:paraId="44C8D6B7" w14:textId="77777777" w:rsidR="000E119B" w:rsidRPr="009036AC" w:rsidRDefault="000E119B" w:rsidP="000E119B">
            <w:pPr>
              <w:pStyle w:val="naisc"/>
              <w:spacing w:before="0" w:after="0"/>
              <w:jc w:val="both"/>
              <w:rPr>
                <w:b/>
                <w:bCs/>
              </w:rPr>
            </w:pPr>
            <w:r w:rsidRPr="009036AC">
              <w:rPr>
                <w:b/>
                <w:bCs/>
              </w:rPr>
              <w:t>Vides aizsardzības un reģionālās attīstības ministrija (01.09.2021.)</w:t>
            </w:r>
          </w:p>
          <w:p w14:paraId="67E214A7" w14:textId="77777777" w:rsidR="000E119B" w:rsidRPr="009036AC" w:rsidRDefault="000E119B" w:rsidP="000E119B">
            <w:pPr>
              <w:pStyle w:val="naisc"/>
              <w:spacing w:before="0" w:after="0"/>
              <w:jc w:val="both"/>
            </w:pPr>
            <w:r w:rsidRPr="009036AC">
              <w:t>VARAM uztur šādu 29.06.2021. atzinumā norādīto iebildumu:</w:t>
            </w:r>
          </w:p>
          <w:p w14:paraId="1A748E06" w14:textId="673F3344" w:rsidR="000E119B" w:rsidRPr="009036AC" w:rsidRDefault="000E119B" w:rsidP="000E119B">
            <w:pPr>
              <w:pStyle w:val="naisc"/>
              <w:spacing w:before="0" w:after="0"/>
              <w:jc w:val="both"/>
              <w:rPr>
                <w:b/>
                <w:bCs/>
              </w:rPr>
            </w:pPr>
            <w:r w:rsidRPr="009036AC">
              <w:rPr>
                <w:color w:val="000000" w:themeColor="text1"/>
                <w:lang w:eastAsia="ja-JP"/>
              </w:rPr>
              <w:t>Izziņas 87. lpp. un 196. lpp. norādīto iebildumu attiecībā uz lokālo siltumapgādes sistēmu. Uzskatām, ka minētā termina svītrošana palielina neskaidrības un interpretācijas iespējas par dažādajiem siltumapgādes veidiem.</w:t>
            </w:r>
          </w:p>
        </w:tc>
        <w:tc>
          <w:tcPr>
            <w:tcW w:w="3214" w:type="dxa"/>
            <w:vMerge/>
            <w:tcBorders>
              <w:top w:val="single" w:sz="4" w:space="0" w:color="auto"/>
              <w:bottom w:val="single" w:sz="4" w:space="0" w:color="auto"/>
              <w:right w:val="single" w:sz="4" w:space="0" w:color="auto"/>
            </w:tcBorders>
          </w:tcPr>
          <w:p w14:paraId="04792911" w14:textId="09FE1DA2" w:rsidR="000E119B" w:rsidRPr="009036AC" w:rsidRDefault="000E119B" w:rsidP="008F3D17">
            <w:pPr>
              <w:pStyle w:val="naisc"/>
              <w:spacing w:before="0" w:after="0"/>
              <w:ind w:firstLine="720"/>
              <w:jc w:val="left"/>
              <w:rPr>
                <w:b/>
                <w:bCs/>
              </w:rPr>
            </w:pPr>
          </w:p>
        </w:tc>
        <w:tc>
          <w:tcPr>
            <w:tcW w:w="4022" w:type="dxa"/>
            <w:gridSpan w:val="2"/>
            <w:vMerge/>
            <w:tcBorders>
              <w:left w:val="single" w:sz="4" w:space="0" w:color="auto"/>
            </w:tcBorders>
          </w:tcPr>
          <w:p w14:paraId="37291D16" w14:textId="77777777" w:rsidR="000E119B" w:rsidRPr="009036AC" w:rsidRDefault="000E119B" w:rsidP="000E119B"/>
        </w:tc>
      </w:tr>
      <w:tr w:rsidR="000E119B" w:rsidRPr="009036AC" w14:paraId="6BE3F977" w14:textId="77777777" w:rsidTr="009E341D">
        <w:trPr>
          <w:jc w:val="center"/>
        </w:trPr>
        <w:tc>
          <w:tcPr>
            <w:tcW w:w="705" w:type="dxa"/>
            <w:tcBorders>
              <w:left w:val="single" w:sz="6" w:space="0" w:color="000000" w:themeColor="text1"/>
              <w:bottom w:val="single" w:sz="4" w:space="0" w:color="auto"/>
              <w:right w:val="single" w:sz="6" w:space="0" w:color="000000" w:themeColor="text1"/>
            </w:tcBorders>
          </w:tcPr>
          <w:p w14:paraId="6BE3F96C" w14:textId="77777777" w:rsidR="000E119B" w:rsidRPr="009036AC" w:rsidRDefault="000E119B" w:rsidP="000E119B">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6BE3F96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29. punktu šādā redakcijā:  </w:t>
            </w:r>
          </w:p>
          <w:p w14:paraId="6BE3F96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“29) mājsaimniecības lietotājs – galalietotājs, fiziska persona, kurš pērk un izlieto enerģiju savā mājsaimniecībā tikai paša vajadzībām (</w:t>
            </w:r>
            <w:proofErr w:type="spellStart"/>
            <w:r w:rsidRPr="009036AC">
              <w:rPr>
                <w:rStyle w:val="normaltextrun"/>
                <w:color w:val="000000"/>
              </w:rPr>
              <w:t>galapatēriņam</w:t>
            </w:r>
            <w:proofErr w:type="spellEnd"/>
            <w:r w:rsidRPr="009036AC">
              <w:rPr>
                <w:rStyle w:val="normaltextrun"/>
                <w:color w:val="000000"/>
              </w:rPr>
              <w:t>), izņemot komercdarbības vai cita veida profesionālās darbības vajadzībām;”</w:t>
            </w:r>
          </w:p>
        </w:tc>
        <w:tc>
          <w:tcPr>
            <w:tcW w:w="4069" w:type="dxa"/>
            <w:tcBorders>
              <w:top w:val="single" w:sz="6" w:space="0" w:color="000000" w:themeColor="text1"/>
              <w:left w:val="single" w:sz="6" w:space="0" w:color="000000" w:themeColor="text1"/>
              <w:bottom w:val="single" w:sz="4" w:space="0" w:color="auto"/>
              <w:right w:val="single" w:sz="4" w:space="0" w:color="auto"/>
            </w:tcBorders>
          </w:tcPr>
          <w:p w14:paraId="6BE3F96F" w14:textId="77777777" w:rsidR="000E119B" w:rsidRPr="009036AC" w:rsidRDefault="000E119B" w:rsidP="000E119B">
            <w:pPr>
              <w:pStyle w:val="naisc"/>
              <w:spacing w:before="0" w:after="0"/>
              <w:jc w:val="both"/>
              <w:rPr>
                <w:b/>
                <w:bCs/>
                <w:color w:val="000000"/>
              </w:rPr>
            </w:pPr>
            <w:r w:rsidRPr="009036AC">
              <w:rPr>
                <w:b/>
                <w:bCs/>
                <w:color w:val="000000"/>
              </w:rPr>
              <w:t>Latvijas Darba devēju konfederācija (20.04.2021.)</w:t>
            </w:r>
          </w:p>
          <w:p w14:paraId="6BE3F970" w14:textId="77777777" w:rsidR="000E119B" w:rsidRPr="009036AC" w:rsidRDefault="000E119B" w:rsidP="000E119B">
            <w:pPr>
              <w:pStyle w:val="naisc"/>
              <w:spacing w:before="0" w:after="0"/>
              <w:jc w:val="both"/>
            </w:pPr>
            <w:r w:rsidRPr="009036AC">
              <w:t>LDDK iebilst pret Likumprojekta 1.pantā ietverto Enerģētikas likuma 1.panta 29.punktu.</w:t>
            </w:r>
          </w:p>
          <w:p w14:paraId="6BE3F971" w14:textId="77777777" w:rsidR="000E119B" w:rsidRPr="009036AC" w:rsidRDefault="000E119B" w:rsidP="000E119B">
            <w:pPr>
              <w:pStyle w:val="naisc"/>
              <w:spacing w:before="0" w:after="0"/>
              <w:jc w:val="both"/>
            </w:pPr>
            <w:r w:rsidRPr="009036AC">
              <w:t>Pamatojums:</w:t>
            </w:r>
          </w:p>
          <w:p w14:paraId="6BE3F972" w14:textId="77777777" w:rsidR="000E119B" w:rsidRPr="009036AC" w:rsidRDefault="000E119B" w:rsidP="000E119B">
            <w:pPr>
              <w:pStyle w:val="naisc"/>
              <w:spacing w:before="0" w:after="0"/>
              <w:jc w:val="both"/>
            </w:pPr>
            <w:r w:rsidRPr="009036AC">
              <w:t>Likumprojekta 1.pantā ietvertā Enerģētikas likuma 29.punkts skaidro mājsaimniecības lietotāja nozīmi. Enerģētikas likuma 120.pants noteic, ka enerģētiskās nabadzības skarta mājsaimniecība ir mājsaimniecība Sociālo pakalpojumu un sociālās palīdzības likuma izpratnē. Sociālo pakalpojumu un sociālās palīdzības likuma 1.panta 40.punkts noteic, ka mājsaimniecība ir vairākas personas, kuras dzīvo vienā mājoklī un kopīgi sedz izdevumus, vai viena persona, kura saimnieko atsevišķi. Likumprojektā ietvertais formulējums “fiziska persona, kurš pērk un izlieto” neaptver vairākas personas, kuras dzīvo vienā mājoklī un kopīgi sedz izdevumus. Tas nepamatoti sašaurina enerģētiskās nabadzības skarto mājsaimniecību loku, jo par mājsaimniecības lietotāju būs uzskatāma tikai viena persona, kura pērk un vienlaikus izlieto enerģiju, nevis vairākas personas, no kurām tikai viena pērk, bet pārējās izlieto enerģiju.</w:t>
            </w:r>
          </w:p>
          <w:p w14:paraId="6BE3F973" w14:textId="77777777" w:rsidR="000E119B" w:rsidRPr="009036AC" w:rsidRDefault="000E119B" w:rsidP="000E119B">
            <w:pPr>
              <w:pStyle w:val="naisc"/>
              <w:spacing w:before="0" w:after="0"/>
              <w:jc w:val="both"/>
            </w:pPr>
            <w:r w:rsidRPr="009036AC">
              <w:t>Priekšlikums:</w:t>
            </w:r>
          </w:p>
          <w:p w14:paraId="6BE3F974" w14:textId="77777777" w:rsidR="000E119B" w:rsidRPr="009036AC" w:rsidRDefault="000E119B" w:rsidP="000E119B">
            <w:pPr>
              <w:pStyle w:val="naisc"/>
              <w:spacing w:before="0" w:after="0"/>
              <w:jc w:val="both"/>
            </w:pPr>
            <w:r w:rsidRPr="009036AC">
              <w:t>Likumprojekta 1.pantā ietvertā Enerģētikas likuma 29.punktā vārdus “pērk un izlieto” aizstāt ar vārdiem “pērk vai izlieto”.</w:t>
            </w:r>
          </w:p>
        </w:tc>
        <w:tc>
          <w:tcPr>
            <w:tcW w:w="3214" w:type="dxa"/>
            <w:tcBorders>
              <w:top w:val="single" w:sz="4" w:space="0" w:color="auto"/>
              <w:left w:val="single" w:sz="4" w:space="0" w:color="auto"/>
              <w:bottom w:val="single" w:sz="4" w:space="0" w:color="auto"/>
              <w:right w:val="single" w:sz="4" w:space="0" w:color="auto"/>
            </w:tcBorders>
          </w:tcPr>
          <w:p w14:paraId="6BE3F975" w14:textId="57AE8521" w:rsidR="000E119B" w:rsidRPr="009036AC" w:rsidRDefault="000E119B" w:rsidP="000E119B">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76" w14:textId="77777777" w:rsidR="000E119B" w:rsidRPr="009036AC" w:rsidRDefault="000E119B" w:rsidP="000E119B"/>
        </w:tc>
      </w:tr>
      <w:tr w:rsidR="000E119B" w:rsidRPr="009036AC" w14:paraId="6BE3F97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78" w14:textId="77777777" w:rsidR="000E119B" w:rsidRPr="009036AC" w:rsidRDefault="000E119B" w:rsidP="000E119B">
            <w:pPr>
              <w:pStyle w:val="naisc"/>
              <w:numPr>
                <w:ilvl w:val="1"/>
                <w:numId w:val="37"/>
              </w:numPr>
              <w:spacing w:before="0" w:after="0"/>
              <w:ind w:left="0" w:firstLine="0"/>
              <w:rPr>
                <w:b/>
              </w:rPr>
            </w:pPr>
          </w:p>
        </w:tc>
        <w:tc>
          <w:tcPr>
            <w:tcW w:w="2866" w:type="dxa"/>
          </w:tcPr>
          <w:p w14:paraId="6BE3F97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7A" w14:textId="77777777" w:rsidR="000E119B" w:rsidRPr="009036AC" w:rsidRDefault="000E119B" w:rsidP="000E119B">
            <w:pPr>
              <w:pStyle w:val="naisc"/>
              <w:spacing w:before="0" w:after="0"/>
              <w:jc w:val="left"/>
              <w:rPr>
                <w:b/>
                <w:bCs/>
              </w:rPr>
            </w:pPr>
            <w:r w:rsidRPr="009036AC">
              <w:rPr>
                <w:b/>
                <w:bCs/>
              </w:rPr>
              <w:t>AS “Latvijas Gāze” (13.04.2021.)</w:t>
            </w:r>
          </w:p>
          <w:p w14:paraId="6BE3F97B" w14:textId="77777777" w:rsidR="000E119B" w:rsidRPr="009036AC" w:rsidRDefault="000E119B" w:rsidP="000E119B">
            <w:pPr>
              <w:pStyle w:val="naisc"/>
              <w:spacing w:before="0" w:after="0"/>
              <w:jc w:val="both"/>
            </w:pPr>
            <w:r w:rsidRPr="009036AC">
              <w:t>Projekta 1. pantā paredzēts likuma 1.panta 29.punktā skaidrot terminu mājsaimniecības lietotājs - galalietotājs, fiziska persona, kurš pērk un izlieto enerģiju savā mājsaimniecībā tikai paša vajadzībām (</w:t>
            </w:r>
            <w:proofErr w:type="spellStart"/>
            <w:r w:rsidRPr="009036AC">
              <w:t>galapatēriņam</w:t>
            </w:r>
            <w:proofErr w:type="spellEnd"/>
            <w:r w:rsidRPr="009036AC">
              <w:t>), izņemot komercdarbības vai cita veida profesionālās darbības vajadzībām. Normā ietvertais formulējums “pērk un izlieto” neaptver virkni mājsaimniecības lietotāju. Piemēram, ja vīrs ar sievu dzīvo vienā mājsaimniecībā, tad ir gandrīz neiespējami apgalvot, ka viens no viņiem nav mājsaimniecības lietotājs, jo enerģiju pērk otrs ģimenes loceklis. Šobrīd esošās normas tvērumā, viens no viņiem nebūs uzskatāms par mājsaimniecības lietotāju, jo enerģiju izlieto, bet to nepērk. Ievērojot iepriekš norādīto, Sabiedrība ierosina likuma 1.panta 29.punktā ietverto formulējumu “pērk un izlieto” aizstāt ar formulējumu “pērk vai izlieto”, tādejādi aptverot tos mājsaimniecības lietotājus, kuri izlieto enerģiju mājsaimniecības vajadzībām, bet nav tās pircēji.</w:t>
            </w:r>
          </w:p>
        </w:tc>
        <w:tc>
          <w:tcPr>
            <w:tcW w:w="3214" w:type="dxa"/>
            <w:tcBorders>
              <w:left w:val="single" w:sz="6" w:space="0" w:color="000000" w:themeColor="text1"/>
              <w:bottom w:val="single" w:sz="4" w:space="0" w:color="auto"/>
              <w:right w:val="single" w:sz="6" w:space="0" w:color="000000" w:themeColor="text1"/>
            </w:tcBorders>
          </w:tcPr>
          <w:p w14:paraId="6BE3F97C" w14:textId="41A8AC87" w:rsidR="000E119B" w:rsidRPr="009036AC" w:rsidRDefault="000E119B" w:rsidP="000E119B">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7D" w14:textId="77777777" w:rsidR="000E119B" w:rsidRPr="009036AC" w:rsidRDefault="000E119B" w:rsidP="000E119B"/>
        </w:tc>
      </w:tr>
      <w:tr w:rsidR="000E119B" w:rsidRPr="009036AC" w14:paraId="430EE84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74D1DA4" w14:textId="77777777" w:rsidR="000E119B" w:rsidRPr="009036AC" w:rsidRDefault="000E119B" w:rsidP="000E119B">
            <w:pPr>
              <w:pStyle w:val="naisc"/>
              <w:numPr>
                <w:ilvl w:val="1"/>
                <w:numId w:val="37"/>
              </w:numPr>
              <w:spacing w:before="0" w:after="0"/>
              <w:ind w:left="0" w:firstLine="0"/>
              <w:rPr>
                <w:b/>
              </w:rPr>
            </w:pPr>
          </w:p>
        </w:tc>
        <w:tc>
          <w:tcPr>
            <w:tcW w:w="2866" w:type="dxa"/>
            <w:shd w:val="clear" w:color="auto" w:fill="auto"/>
          </w:tcPr>
          <w:p w14:paraId="147717C3"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F0F76E"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6478F50A" w14:textId="2AA5DB94" w:rsidR="000E119B" w:rsidRPr="009036AC" w:rsidRDefault="000E119B" w:rsidP="000E119B">
            <w:pPr>
              <w:pStyle w:val="naisc"/>
              <w:spacing w:before="0" w:after="0"/>
              <w:jc w:val="both"/>
              <w:rPr>
                <w:color w:val="000000"/>
              </w:rPr>
            </w:pPr>
            <w:r w:rsidRPr="009036AC">
              <w:rPr>
                <w:color w:val="000000"/>
              </w:rPr>
              <w:t>Likumprojekta 1.pantā paredzētajā Enerģētikas likuma 1.panta 29.punktā noteikts, ka mājsaimniecības lietotājs ir galalietotājs, fiziska persona, kurš pērk vai izlieto enerģiju savā mājsaimniecībā tikai paša vajadzībām (</w:t>
            </w:r>
            <w:proofErr w:type="spellStart"/>
            <w:r w:rsidRPr="009036AC">
              <w:rPr>
                <w:color w:val="000000"/>
              </w:rPr>
              <w:t>galapatēriņam</w:t>
            </w:r>
            <w:proofErr w:type="spellEnd"/>
            <w:r w:rsidRPr="009036AC">
              <w:rPr>
                <w:color w:val="000000"/>
              </w:rPr>
              <w:t>), izņemot komercdarbības vai cita veida profesionālās darbības vajadzībām. Saskaņojot termina “galalietotājs” un “mājsaimniecības lietotājs” skaidrojumu, Likumprojekta 1.pantā paredzētais Enerģētikas likuma 1.panta 29.punkts izsakāms šādā redakcijā:</w:t>
            </w:r>
          </w:p>
          <w:p w14:paraId="37D75EFE" w14:textId="0F5D7440" w:rsidR="000E119B" w:rsidRPr="009036AC" w:rsidRDefault="000E119B" w:rsidP="000E119B">
            <w:pPr>
              <w:pStyle w:val="naisc"/>
              <w:spacing w:before="0" w:after="0"/>
              <w:jc w:val="both"/>
              <w:rPr>
                <w:b/>
                <w:bCs/>
                <w:color w:val="000000"/>
              </w:rPr>
            </w:pPr>
            <w:r w:rsidRPr="009036AC">
              <w:rPr>
                <w:color w:val="000000"/>
              </w:rPr>
              <w:t>“29) mājsaimniecības lietotājs – galalietotājs, fiziska persona, kurš patērē enerģiju savā mājsaimniecībā tikai paša vajadzībām (</w:t>
            </w:r>
            <w:proofErr w:type="spellStart"/>
            <w:r w:rsidRPr="009036AC">
              <w:rPr>
                <w:color w:val="000000"/>
              </w:rPr>
              <w:t>galapatēriņam</w:t>
            </w:r>
            <w:proofErr w:type="spellEnd"/>
            <w:r w:rsidRPr="009036AC">
              <w:rPr>
                <w:color w:val="000000"/>
              </w:rPr>
              <w:t>), izņemot komercdarbības vai cita veida profesionālās darbības vajadzības;”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C64173B" w14:textId="5D4052F8"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6DC0DED" w14:textId="77777777" w:rsidR="000E119B" w:rsidRPr="009036AC" w:rsidRDefault="000E119B" w:rsidP="000E119B">
            <w:pPr>
              <w:jc w:val="both"/>
            </w:pPr>
          </w:p>
        </w:tc>
      </w:tr>
      <w:tr w:rsidR="000E119B" w:rsidRPr="009036AC" w14:paraId="6BE3F98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7F"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8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30. punktu šādā redakcijā:</w:t>
            </w:r>
          </w:p>
          <w:p w14:paraId="6BE3F98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“30) neatkarīgais ražotājs – energoapgādes komersants, kas ražo siltumenerģiju, bet neveic tās sadali vai pārvadi;”</w:t>
            </w:r>
          </w:p>
        </w:tc>
        <w:tc>
          <w:tcPr>
            <w:tcW w:w="4069" w:type="dxa"/>
            <w:tcBorders>
              <w:left w:val="single" w:sz="6" w:space="0" w:color="000000" w:themeColor="text1"/>
              <w:bottom w:val="single" w:sz="4" w:space="0" w:color="auto"/>
              <w:right w:val="single" w:sz="6" w:space="0" w:color="000000" w:themeColor="text1"/>
            </w:tcBorders>
          </w:tcPr>
          <w:p w14:paraId="6BE3F982" w14:textId="77777777" w:rsidR="000E119B" w:rsidRPr="009036AC" w:rsidRDefault="000E119B" w:rsidP="000E119B">
            <w:pPr>
              <w:pStyle w:val="naisc"/>
              <w:spacing w:before="0" w:after="0"/>
              <w:jc w:val="both"/>
              <w:rPr>
                <w:b/>
                <w:bCs/>
                <w:color w:val="000000"/>
              </w:rPr>
            </w:pPr>
            <w:r w:rsidRPr="009036AC">
              <w:rPr>
                <w:b/>
                <w:bCs/>
                <w:color w:val="000000"/>
              </w:rPr>
              <w:t>AS “Conexus Baltic Grid” (19.04.2021.)</w:t>
            </w:r>
          </w:p>
          <w:p w14:paraId="6BE3F983" w14:textId="77777777" w:rsidR="000E119B" w:rsidRPr="009036AC" w:rsidRDefault="000E119B" w:rsidP="000E119B">
            <w:pPr>
              <w:pStyle w:val="naisc"/>
              <w:spacing w:before="0" w:after="0"/>
              <w:jc w:val="both"/>
            </w:pPr>
            <w:r w:rsidRPr="009036AC">
              <w:t>Neatkarīgs (enerģijas) ražotājs var būt arī, piemēram, biogāzes vai elektroenerģijas ražotājs, līdz ar to būtu nepieciešams precizēt terminu, skaidri norādot, ka runa ir par neatkarīgu siltumenerģijas ražotāju.</w:t>
            </w:r>
          </w:p>
          <w:p w14:paraId="6BE3F984" w14:textId="77777777" w:rsidR="000E119B" w:rsidRPr="009036AC" w:rsidRDefault="000E119B" w:rsidP="000E119B">
            <w:pPr>
              <w:pStyle w:val="naisc"/>
              <w:spacing w:before="0" w:after="0"/>
              <w:jc w:val="both"/>
            </w:pPr>
            <w:r w:rsidRPr="009036AC">
              <w:t>Izteikt 1. panta 30. punktu šādā redakcijā:</w:t>
            </w:r>
          </w:p>
          <w:p w14:paraId="6BE3F985" w14:textId="77777777" w:rsidR="000E119B" w:rsidRPr="009036AC" w:rsidRDefault="000E119B" w:rsidP="000E119B">
            <w:pPr>
              <w:pStyle w:val="naisc"/>
              <w:spacing w:before="0" w:after="0"/>
              <w:jc w:val="both"/>
            </w:pPr>
            <w:r w:rsidRPr="009036AC">
              <w:t>“30) neatkarīgais siltumenerģijas ražotājs – energoapgādes komersants, kas ražo siltumenerģiju, bet neveic tās sadali vai pārvadi;”;</w:t>
            </w:r>
          </w:p>
        </w:tc>
        <w:tc>
          <w:tcPr>
            <w:tcW w:w="3214" w:type="dxa"/>
            <w:tcBorders>
              <w:left w:val="single" w:sz="6" w:space="0" w:color="000000" w:themeColor="text1"/>
              <w:bottom w:val="single" w:sz="4" w:space="0" w:color="auto"/>
              <w:right w:val="single" w:sz="6" w:space="0" w:color="000000" w:themeColor="text1"/>
            </w:tcBorders>
          </w:tcPr>
          <w:p w14:paraId="6BE3F986" w14:textId="4349DCD5" w:rsidR="000E119B" w:rsidRPr="009036AC" w:rsidRDefault="000E119B" w:rsidP="000E119B">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87" w14:textId="71524970" w:rsidR="000E119B" w:rsidRPr="009036AC" w:rsidRDefault="000E119B" w:rsidP="000E119B">
            <w:pPr>
              <w:jc w:val="both"/>
            </w:pPr>
            <w:r w:rsidRPr="009036AC">
              <w:t>Likumprojekta 1.pants ir precizēts</w:t>
            </w:r>
          </w:p>
        </w:tc>
      </w:tr>
      <w:tr w:rsidR="000E119B" w:rsidRPr="009036AC" w14:paraId="6BE3F98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8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98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8B"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98C" w14:textId="77777777" w:rsidR="000E119B" w:rsidRPr="009036AC" w:rsidRDefault="000E119B" w:rsidP="000E119B">
            <w:pPr>
              <w:pStyle w:val="naisc"/>
              <w:spacing w:before="0" w:after="0"/>
              <w:jc w:val="both"/>
            </w:pPr>
            <w:r w:rsidRPr="009036AC">
              <w:t xml:space="preserve">Likumprojekta 1.pants paredz papildināt Likumu 1.pantu ar 30.punktu, definējot termina “neatkarīgais ražotājs” saturu. </w:t>
            </w:r>
            <w:proofErr w:type="spellStart"/>
            <w:r w:rsidRPr="009036AC">
              <w:t>Gaso</w:t>
            </w:r>
            <w:proofErr w:type="spellEnd"/>
            <w:r w:rsidRPr="009036AC">
              <w:t xml:space="preserve"> ieskatā minētā termina saturs var izraisīt pārpratumus Likuma interpretācijas procesā, jo Likums ir attiecināms uz dažādu energoresursu ražošanu un apriti, tāpēc nav korekti par neatkarīgu ražotāju uzskatīt tikai siltumenerģijas ražotājus. Ievērojot minēto ierosinām konkretizēt pašu terminu (siltumenerģijas neatkarīgais ražotājs) vai paredzēt, ka neatkarīga ražotāja termins var būt attiecināms arī uz biometāna un elektroenerģijas ražotājiem.</w:t>
            </w:r>
          </w:p>
        </w:tc>
        <w:tc>
          <w:tcPr>
            <w:tcW w:w="3214" w:type="dxa"/>
            <w:tcBorders>
              <w:left w:val="single" w:sz="6" w:space="0" w:color="000000" w:themeColor="text1"/>
              <w:bottom w:val="single" w:sz="4" w:space="0" w:color="auto"/>
              <w:right w:val="single" w:sz="6" w:space="0" w:color="000000" w:themeColor="text1"/>
            </w:tcBorders>
          </w:tcPr>
          <w:p w14:paraId="6BE3F98D" w14:textId="3D547B13" w:rsidR="000E119B" w:rsidRPr="009036AC" w:rsidRDefault="000E119B" w:rsidP="000E119B">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98E" w14:textId="77777777" w:rsidR="000E119B" w:rsidRPr="009036AC" w:rsidRDefault="000E119B" w:rsidP="000E119B"/>
        </w:tc>
      </w:tr>
      <w:tr w:rsidR="000E119B" w:rsidRPr="009036AC" w14:paraId="008D298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DD0DD3"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0D029380" w14:textId="644EF892"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31.</w:t>
            </w:r>
            <w:r w:rsidRPr="009036AC">
              <w:rPr>
                <w:rStyle w:val="normaltextrun"/>
                <w:color w:val="000000"/>
                <w:vertAlign w:val="superscript"/>
              </w:rPr>
              <w:t>1</w:t>
            </w:r>
            <w:r w:rsidRPr="009036AC">
              <w:rPr>
                <w:rStyle w:val="normaltextrun"/>
                <w:color w:val="000000"/>
              </w:rPr>
              <w:t xml:space="preserve"> punktu šādā redakcijā: </w:t>
            </w:r>
          </w:p>
          <w:p w14:paraId="7468097A" w14:textId="36E15B7C"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“31</w:t>
            </w:r>
            <w:r w:rsidRPr="009036AC">
              <w:rPr>
                <w:rStyle w:val="normaltextrun"/>
                <w:color w:val="000000"/>
                <w:vertAlign w:val="superscript"/>
              </w:rPr>
              <w:t>1</w:t>
            </w:r>
            <w:r w:rsidRPr="009036AC">
              <w:rPr>
                <w:rStyle w:val="normaltextrun"/>
                <w:color w:val="000000"/>
              </w:rPr>
              <w:t xml:space="preserve">) pārstrādāts oglekļa kurināmais – šķidrs vai gāzveida kurināmais, ko ražo no fosilas izcelsmes </w:t>
            </w:r>
            <w:proofErr w:type="spellStart"/>
            <w:r w:rsidRPr="009036AC">
              <w:rPr>
                <w:rStyle w:val="normaltextrun"/>
                <w:color w:val="000000"/>
              </w:rPr>
              <w:t>šķidruo</w:t>
            </w:r>
            <w:proofErr w:type="spellEnd"/>
            <w:r w:rsidRPr="009036AC">
              <w:rPr>
                <w:rStyle w:val="normaltextrun"/>
                <w:color w:val="000000"/>
              </w:rPr>
              <w:t xml:space="preserve"> vai </w:t>
            </w:r>
            <w:proofErr w:type="spellStart"/>
            <w:r w:rsidRPr="009036AC">
              <w:rPr>
                <w:rStyle w:val="normaltextrun"/>
                <w:color w:val="000000"/>
              </w:rPr>
              <w:t>cietuo</w:t>
            </w:r>
            <w:proofErr w:type="spellEnd"/>
            <w:r w:rsidRPr="009036AC">
              <w:rPr>
                <w:rStyle w:val="normaltextrun"/>
                <w:color w:val="000000"/>
              </w:rPr>
              <w:t xml:space="preserve"> atkritumu plūsmām, kas nav piemēroti materiālu reģenerācijai saskaņā ar atkritumu apsaimniekošanas normatīvajos aktos noteikto atkritumu apsaimniekošanas darbību prioritāro secību, vai no atkritumu apstrādes fosilas izcelsmes gāzes un </w:t>
            </w:r>
            <w:proofErr w:type="spellStart"/>
            <w:r w:rsidRPr="009036AC">
              <w:rPr>
                <w:rStyle w:val="normaltextrun"/>
                <w:color w:val="000000"/>
              </w:rPr>
              <w:t>atgāzes</w:t>
            </w:r>
            <w:proofErr w:type="spellEnd"/>
            <w:r w:rsidRPr="009036AC">
              <w:rPr>
                <w:rStyle w:val="normaltextrun"/>
                <w:color w:val="000000"/>
              </w:rPr>
              <w:t>, kas nenovēršami un netīši rodas ražošanas procesā no rūpnieciskām iekārtām;”;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24119C" w14:textId="77777777" w:rsidR="000E119B" w:rsidRPr="009036AC" w:rsidRDefault="000E119B" w:rsidP="000E119B">
            <w:pPr>
              <w:pStyle w:val="naisc"/>
              <w:spacing w:before="0" w:after="0"/>
              <w:jc w:val="both"/>
              <w:rPr>
                <w:b/>
                <w:bCs/>
                <w:color w:val="000000"/>
              </w:rPr>
            </w:pPr>
            <w:r w:rsidRPr="009036AC">
              <w:rPr>
                <w:b/>
                <w:bCs/>
                <w:color w:val="000000"/>
              </w:rPr>
              <w:t>Vides aizsardzības un reģionālās attīstības ministrija (28.06.2021.)</w:t>
            </w:r>
          </w:p>
          <w:p w14:paraId="56408581" w14:textId="3588A961" w:rsidR="000E119B" w:rsidRPr="009036AC" w:rsidRDefault="000E119B" w:rsidP="000E119B">
            <w:pPr>
              <w:pStyle w:val="naisc"/>
              <w:spacing w:before="0" w:after="0"/>
              <w:jc w:val="both"/>
            </w:pPr>
            <w:r w:rsidRPr="009036AC">
              <w:t>Likumprojekta 1. pantā izteikto Likuma 1. panta 31</w:t>
            </w:r>
            <w:r w:rsidRPr="009036AC">
              <w:rPr>
                <w:vertAlign w:val="superscript"/>
              </w:rPr>
              <w:t>1</w:t>
            </w:r>
            <w:r w:rsidRPr="009036AC">
              <w:t xml:space="preserve">. punktu vārdus “šķidro vai cieto” izteikt redakcijā “šķidru vai cietu”, lai būtu skaidrāk saprotams, ka ir runa par atkritumu </w:t>
            </w:r>
            <w:proofErr w:type="spellStart"/>
            <w:r w:rsidRPr="009036AC">
              <w:t>agregtātstāvkoli</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44E8D32" w14:textId="60B75BC2"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48B56C8" w14:textId="7547FF95" w:rsidR="000E119B" w:rsidRPr="009036AC" w:rsidRDefault="000E119B" w:rsidP="000E119B">
            <w:r w:rsidRPr="009036AC">
              <w:t>Likumprojekta 1.pants ir precizēts</w:t>
            </w:r>
          </w:p>
        </w:tc>
      </w:tr>
      <w:tr w:rsidR="000E119B" w:rsidRPr="009036AC" w14:paraId="0666A9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0073614"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FB2644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B6EC3B0"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29BE98F1" w14:textId="23CE0434" w:rsidR="000E119B" w:rsidRPr="009036AC" w:rsidRDefault="000E119B" w:rsidP="000E119B">
            <w:pPr>
              <w:pStyle w:val="naisc"/>
              <w:spacing w:before="0" w:after="0"/>
              <w:jc w:val="both"/>
              <w:rPr>
                <w:b/>
                <w:bCs/>
              </w:rPr>
            </w:pPr>
            <w:r w:rsidRPr="009036AC">
              <w:t>Likumprojekta 1.pantā paredzēto Enerģētikas likuma 1.panta 31.</w:t>
            </w:r>
            <w:r w:rsidRPr="009036AC">
              <w:rPr>
                <w:vertAlign w:val="superscript"/>
              </w:rPr>
              <w:t>1</w:t>
            </w:r>
            <w:r w:rsidRPr="009036AC">
              <w:t>punktu nepieciešams precizēt, jo plūsmām nav iespējams ražot šķidro vai gāzveida kurināmo.</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FFE2D98" w14:textId="00379C0B"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527E41B" w14:textId="7069F8CE" w:rsidR="000E119B" w:rsidRPr="009036AC" w:rsidRDefault="000E119B" w:rsidP="000E119B">
            <w:r w:rsidRPr="009036AC">
              <w:t>Likumprojekta 1.pants ir precizēts</w:t>
            </w:r>
          </w:p>
        </w:tc>
      </w:tr>
      <w:tr w:rsidR="000E119B" w:rsidRPr="009036AC" w14:paraId="61A4532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825C3B4"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3BD1A4D6"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ECF7BA2" w14:textId="59B67258" w:rsidR="000E119B" w:rsidRPr="009036AC" w:rsidRDefault="000E119B" w:rsidP="000E119B">
            <w:pPr>
              <w:pStyle w:val="naisc"/>
              <w:spacing w:before="0" w:after="0"/>
              <w:jc w:val="both"/>
              <w:rPr>
                <w:b/>
                <w:bCs/>
              </w:rPr>
            </w:pPr>
            <w:r w:rsidRPr="009036AC">
              <w:rPr>
                <w:b/>
                <w:bCs/>
              </w:rPr>
              <w:t>Sabiedrisko pakalpojumu regulēšanas komisija (23.08.2021.)</w:t>
            </w:r>
          </w:p>
          <w:p w14:paraId="74AD746A" w14:textId="46131872" w:rsidR="000E119B" w:rsidRPr="009036AC" w:rsidRDefault="000E119B" w:rsidP="000E119B">
            <w:pPr>
              <w:pStyle w:val="naisc"/>
              <w:spacing w:before="0" w:after="0"/>
              <w:jc w:val="both"/>
            </w:pPr>
            <w:r w:rsidRPr="009036AC">
              <w:t>Likumprojekta 1.pantā paredzēto Enerģētikas likuma 1.panta 31.</w:t>
            </w:r>
            <w:r w:rsidRPr="009036AC">
              <w:rPr>
                <w:vertAlign w:val="superscript"/>
              </w:rPr>
              <w:t>1</w:t>
            </w:r>
            <w:r w:rsidRPr="009036AC">
              <w:t>punktu nepieciešams precizēt, jo plūsmām nav iespējams ražot šķidro vai gāzveida kurināmo.</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D57FC12" w14:textId="1D464764" w:rsidR="000E119B" w:rsidRPr="009036AC" w:rsidRDefault="000E119B" w:rsidP="000E119B">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36E183A" w14:textId="406F85B9" w:rsidR="000E119B" w:rsidRPr="009036AC" w:rsidRDefault="000E119B" w:rsidP="000E119B">
            <w:r w:rsidRPr="009036AC">
              <w:t>Likumprojekta 1.punkts ir precizēts</w:t>
            </w:r>
          </w:p>
        </w:tc>
      </w:tr>
      <w:tr w:rsidR="000E119B" w:rsidRPr="009036AC" w14:paraId="6BE3F99F"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997"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998"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i/>
                <w:iCs/>
                <w:color w:val="000000"/>
              </w:rPr>
              <w:t>-</w:t>
            </w:r>
          </w:p>
        </w:tc>
        <w:tc>
          <w:tcPr>
            <w:tcW w:w="4069" w:type="dxa"/>
            <w:tcBorders>
              <w:left w:val="single" w:sz="6" w:space="0" w:color="000000" w:themeColor="text1"/>
              <w:bottom w:val="single" w:sz="4" w:space="0" w:color="auto"/>
              <w:right w:val="single" w:sz="6" w:space="0" w:color="000000" w:themeColor="text1"/>
            </w:tcBorders>
          </w:tcPr>
          <w:p w14:paraId="6BE3F999"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99A" w14:textId="647B15C4" w:rsidR="000E119B" w:rsidRPr="009036AC" w:rsidRDefault="000E119B" w:rsidP="000E119B">
            <w:pPr>
              <w:pStyle w:val="naisc"/>
              <w:spacing w:before="0" w:after="0"/>
              <w:jc w:val="both"/>
            </w:pPr>
            <w:r w:rsidRPr="009036AC">
              <w:t xml:space="preserve">Pašlaik spēkā esoša Likuma redakcija (1.panta 35.punkts) paredz, ka sadales sistēma transportē tikai no pārvades sistēmas saņemto dabasgāzi. </w:t>
            </w:r>
            <w:proofErr w:type="spellStart"/>
            <w:r w:rsidRPr="009036AC">
              <w:t>Gaso</w:t>
            </w:r>
            <w:proofErr w:type="spellEnd"/>
            <w:r w:rsidRPr="009036AC">
              <w:t xml:space="preserve"> vērš uzmanību, ka šāds nosacījums nav korekts no juridiskā un praktiskā viedokļa. No juridiskā viedokļa minētais nosacījums nav korekts, jo ierobežo Eiropas Parlamenta un Padomes Direktīvā Nr.2009/73/EK dabasgāzes sadales sistēmas funkcionalitāti (skat. 2.panta 5.punktu, 25. un 32.pantu), kā arī nepieļauj Enerģētikas likuma 110.panta sestās daļas un Ministru kabineta 2016.gada 4.oktobra noteikumu Nr.650 “Prasības biometāna un gāzveida stāvoklī pārvērstās sašķidrinātās dabasgāzes ievadīšanai un transportēšanai dabasgāzes pārvades un sadales sistēmā” 7.punkta tiešo piemērošanu. No pieminēta regulējuma izriet, ka pie dabasgāzes sadales sistēmas var tieši pieslēgties biometāna ražotāji, kā arī sašķidrinātās dabasgāzes operatori. Savukārt no praktiskā viedokļa vēršam uzmanību, ka jau pašlaik Pededzes pagasta gazificētie objekti saņem dabasgāzi no sadales sistēmas, kas ir pieslēgta pie Krievijas dabasgāzes sadales sistēmas, kam nav nekādas sasaistes ar Latvijas dabasgāzes pārvades sistēmu. Papildus ir jāatzīmē, ka Eiropas valstīs jau ilgstoši tiek pielietota prakse, kad sadales lokālajos tiklos, kā arī atsevišķiem gazificētiem objektiem dabasgāze tiek padota no sašķidrinātās dabasgāzes iekārtas, kas sastāv no sašķidrinātās dabasgāzes krātuves tvertnēm, iztvaicētāja un dabasgāzes spiediena regulatora. Ievērojot minēto, uzskatām, ka šobrīd nav pamata saglabāt nosacījumu, ka dabasgāzes sadales sistēma saņem dabasgāzi tikai no dabasgāzes pārvades sistēmas. Regulējuma sakārtošanai </w:t>
            </w:r>
            <w:proofErr w:type="spellStart"/>
            <w:r w:rsidRPr="009036AC">
              <w:t>Gaso</w:t>
            </w:r>
            <w:proofErr w:type="spellEnd"/>
            <w:r w:rsidRPr="009036AC">
              <w:t xml:space="preserve"> ierosina Likuma 1.panta 35.punktu izteikt šādā redakcijā:</w:t>
            </w:r>
          </w:p>
          <w:p w14:paraId="6BE3F99B" w14:textId="77777777" w:rsidR="000E119B" w:rsidRPr="009036AC" w:rsidRDefault="000E119B" w:rsidP="000E119B">
            <w:pPr>
              <w:pStyle w:val="naisc"/>
              <w:spacing w:before="0" w:after="0"/>
              <w:jc w:val="both"/>
            </w:pPr>
            <w:r w:rsidRPr="009036AC">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p w14:paraId="6BE3F99C" w14:textId="77777777" w:rsidR="000E119B" w:rsidRPr="009036AC" w:rsidRDefault="000E119B" w:rsidP="000E119B">
            <w:pPr>
              <w:pStyle w:val="naisc"/>
              <w:spacing w:before="0" w:after="0"/>
              <w:jc w:val="both"/>
            </w:pPr>
            <w:r w:rsidRPr="009036AC">
              <w:t>Termina “Sadales sistēma” precizēšanas nepieciešamību apliecina arī apstāklis, ka Likumprojekta 34.pants paredz papildināt Likuma 106.pantu ar 2.</w:t>
            </w:r>
            <w:r w:rsidRPr="009036AC">
              <w:rPr>
                <w:vertAlign w:val="superscript"/>
              </w:rPr>
              <w:t>1</w:t>
            </w:r>
            <w:r w:rsidRPr="009036AC">
              <w:t xml:space="preserve"> daļu, noregulējot dabasgāzes tirdzniecības nosacījumus, gadījumā, ja sadales sistēma nav pieslēgta pie pārvades sistēmas.</w:t>
            </w:r>
          </w:p>
        </w:tc>
        <w:tc>
          <w:tcPr>
            <w:tcW w:w="3214" w:type="dxa"/>
            <w:tcBorders>
              <w:left w:val="single" w:sz="6" w:space="0" w:color="000000" w:themeColor="text1"/>
              <w:bottom w:val="single" w:sz="4" w:space="0" w:color="auto"/>
              <w:right w:val="single" w:sz="6" w:space="0" w:color="000000" w:themeColor="text1"/>
            </w:tcBorders>
          </w:tcPr>
          <w:p w14:paraId="18BC9112" w14:textId="14E12338" w:rsidR="000E119B" w:rsidRPr="009036AC" w:rsidRDefault="000E119B" w:rsidP="000E119B">
            <w:pPr>
              <w:pStyle w:val="naisc"/>
              <w:spacing w:before="0" w:after="0"/>
              <w:ind w:firstLine="720"/>
              <w:rPr>
                <w:b/>
                <w:bCs/>
              </w:rPr>
            </w:pPr>
            <w:r w:rsidRPr="009036AC">
              <w:rPr>
                <w:b/>
                <w:bCs/>
              </w:rPr>
              <w:t>Ņemts vērā</w:t>
            </w:r>
          </w:p>
          <w:p w14:paraId="6BE3F99D" w14:textId="31396C6C" w:rsidR="000E119B" w:rsidRPr="009036AC" w:rsidRDefault="000E119B" w:rsidP="000E119B">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57E95CE3" w14:textId="77777777" w:rsidR="000E119B" w:rsidRPr="009036AC" w:rsidRDefault="000E119B" w:rsidP="000E119B">
            <w:r w:rsidRPr="009036AC">
              <w:t>1.pants</w:t>
            </w:r>
          </w:p>
          <w:p w14:paraId="6BE3F99E" w14:textId="20F5DC37" w:rsidR="000E119B" w:rsidRPr="009036AC" w:rsidRDefault="000E119B" w:rsidP="000E119B">
            <w:pPr>
              <w:jc w:val="both"/>
            </w:pPr>
            <w:r w:rsidRPr="009036AC">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tc>
      </w:tr>
      <w:tr w:rsidR="000E119B" w:rsidRPr="009036AC" w14:paraId="6BE3F9A6"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A0"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BE3F9A1"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A2" w14:textId="77777777" w:rsidR="000E119B" w:rsidRPr="009036AC" w:rsidRDefault="000E119B" w:rsidP="000E119B">
            <w:pPr>
              <w:pStyle w:val="naisc"/>
              <w:spacing w:before="0" w:after="0"/>
              <w:jc w:val="both"/>
              <w:rPr>
                <w:b/>
                <w:bCs/>
              </w:rPr>
            </w:pPr>
            <w:r w:rsidRPr="009036AC">
              <w:rPr>
                <w:b/>
                <w:bCs/>
              </w:rPr>
              <w:t>Latvijas siltuma, gāzes un ūdens tehnoloģijas inženieru savienība (16.04.2021.)</w:t>
            </w:r>
          </w:p>
          <w:p w14:paraId="6BE3F9A3" w14:textId="77777777" w:rsidR="000E119B" w:rsidRPr="009036AC" w:rsidRDefault="000E119B" w:rsidP="000E119B">
            <w:pPr>
              <w:pStyle w:val="naisc"/>
              <w:spacing w:before="0" w:after="0"/>
              <w:jc w:val="both"/>
            </w:pPr>
            <w:r w:rsidRPr="009036AC">
              <w:t>Sadales sistēma - nepieciešams papildināt likumprojekta 35.punktu, jo enerģijas sadales sistēma var transportēt enerģiju arī no citiem enerģijas avotiem, izsakot definīciju šādā redakcijā: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līdz lietotāja energoapgādes sistēmas piederības robežai.”</w:t>
            </w:r>
          </w:p>
        </w:tc>
        <w:tc>
          <w:tcPr>
            <w:tcW w:w="3214" w:type="dxa"/>
            <w:tcBorders>
              <w:left w:val="single" w:sz="6" w:space="0" w:color="000000" w:themeColor="text1"/>
              <w:bottom w:val="single" w:sz="4" w:space="0" w:color="auto"/>
              <w:right w:val="single" w:sz="6" w:space="0" w:color="000000" w:themeColor="text1"/>
            </w:tcBorders>
          </w:tcPr>
          <w:p w14:paraId="6958CA73" w14:textId="26E696F0" w:rsidR="000E119B" w:rsidRPr="009036AC" w:rsidRDefault="000E119B" w:rsidP="000E119B">
            <w:pPr>
              <w:pStyle w:val="naisc"/>
              <w:spacing w:before="0" w:after="0"/>
              <w:ind w:firstLine="720"/>
              <w:rPr>
                <w:b/>
                <w:bCs/>
              </w:rPr>
            </w:pPr>
            <w:r w:rsidRPr="009036AC">
              <w:rPr>
                <w:b/>
                <w:bCs/>
              </w:rPr>
              <w:t>Ņemts vērā</w:t>
            </w:r>
          </w:p>
          <w:p w14:paraId="6BE3F9A4" w14:textId="37A09921" w:rsidR="000E119B" w:rsidRPr="009036AC" w:rsidRDefault="000E119B" w:rsidP="000E119B">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09A0AF3D" w14:textId="77777777" w:rsidR="000E119B" w:rsidRPr="009036AC" w:rsidRDefault="000E119B" w:rsidP="000E119B">
            <w:pPr>
              <w:jc w:val="both"/>
            </w:pPr>
            <w:r w:rsidRPr="009036AC">
              <w:t>1.pants</w:t>
            </w:r>
          </w:p>
          <w:p w14:paraId="6BE3F9A5" w14:textId="746F7D71" w:rsidR="000E119B" w:rsidRPr="009036AC" w:rsidRDefault="000E119B" w:rsidP="000E119B">
            <w:pPr>
              <w:jc w:val="both"/>
            </w:pPr>
            <w:r w:rsidRPr="009036AC">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tc>
      </w:tr>
      <w:tr w:rsidR="000E119B" w:rsidRPr="009036AC" w14:paraId="1F297AA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D86BBF"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863D558" w14:textId="784E58C2"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35. punktu šādā redakcijā: </w:t>
            </w:r>
          </w:p>
          <w:p w14:paraId="23AA7A66" w14:textId="18FC5023"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528E31"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667D7D42" w14:textId="7C84FB96" w:rsidR="000E119B" w:rsidRPr="009036AC" w:rsidRDefault="000E119B" w:rsidP="000E119B">
            <w:pPr>
              <w:pStyle w:val="naisc"/>
              <w:spacing w:before="0" w:after="0"/>
              <w:jc w:val="both"/>
            </w:pPr>
            <w:r w:rsidRPr="009036AC">
              <w:t>Likumprojekta 1.pantā paredzētajā Enerģētikas likuma 1.panta 35.punktā noteikts, ka sadales sistēma ir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 Ievērojot, ka Likumprojektā tiek noteikts tikai sašķidrinātās dabasgāzes termināļa un iekārtas regulējums, Likumprojekta 1.pantā paredzētais Enerģētikas likuma 1.panta 35.punkts jāizsaka šādā redakcijā:</w:t>
            </w:r>
          </w:p>
          <w:p w14:paraId="773B2B15" w14:textId="77777777" w:rsidR="000E119B" w:rsidRPr="009036AC" w:rsidRDefault="000E119B" w:rsidP="000E119B">
            <w:pPr>
              <w:pStyle w:val="naisc"/>
              <w:spacing w:before="0" w:after="0"/>
              <w:jc w:val="both"/>
            </w:pPr>
            <w:r w:rsidRPr="009036AC">
              <w:t xml:space="preserve">“35) sadales sistēma – enerģijas sadales tīkls vai cauruļvadu sistēma ar visiem sadales funkciju veikšanai nepieciešamajiem energoapgādes komersanta objektiem, kurus izmanto enerģijas transportēšanai no pārvades sistēmas, enerģijas ražošanas objekta vai sašķidrinātās dabasgāzes termināļa līdz enerģijas lietotāja energoapgādes sistēmas piederības robežai;”. </w:t>
            </w:r>
          </w:p>
          <w:p w14:paraId="5E2656C5" w14:textId="33F0CA3A" w:rsidR="000E119B" w:rsidRPr="009036AC" w:rsidRDefault="000E119B" w:rsidP="000E119B">
            <w:pPr>
              <w:pStyle w:val="naisc"/>
              <w:spacing w:before="0" w:after="0"/>
              <w:jc w:val="both"/>
              <w:rPr>
                <w:b/>
                <w:bCs/>
              </w:rPr>
            </w:pPr>
            <w:r w:rsidRPr="009036AC">
              <w:t>Ņemot vērā veiktos grozījumus termina “sadales sistēma” skaidrojumā, Regulatora ieskatā, būtu lietderīgi veikt grozījumus Enerģētikas likuma 1.panta 32.punktā, norādot avotus, no kuriem tiek saņemta enerģija transportēšanai pārvades sistēmā.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FDBBAD9" w14:textId="40436B7E"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B9C1DA1" w14:textId="77777777" w:rsidR="000E119B" w:rsidRPr="009036AC" w:rsidRDefault="000E119B" w:rsidP="000E119B">
            <w:pPr>
              <w:rPr>
                <w:rStyle w:val="normaltextrun"/>
                <w:color w:val="000000"/>
              </w:rPr>
            </w:pPr>
          </w:p>
        </w:tc>
      </w:tr>
      <w:tr w:rsidR="000E119B" w:rsidRPr="009036AC" w14:paraId="6BE3F9AF"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A7"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A8"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36. punktu šādā redakcijā: </w:t>
            </w:r>
          </w:p>
          <w:p w14:paraId="6BE3F9A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“36) saistītais lietotājs - mājsaimniecības lietotājs, kurš pēk dabasgāzi par regulētu cenu;”</w:t>
            </w:r>
          </w:p>
        </w:tc>
        <w:tc>
          <w:tcPr>
            <w:tcW w:w="4069" w:type="dxa"/>
            <w:tcBorders>
              <w:left w:val="single" w:sz="6" w:space="0" w:color="000000" w:themeColor="text1"/>
              <w:bottom w:val="single" w:sz="4" w:space="0" w:color="auto"/>
              <w:right w:val="single" w:sz="6" w:space="0" w:color="000000" w:themeColor="text1"/>
            </w:tcBorders>
          </w:tcPr>
          <w:p w14:paraId="6BE3F9AA"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6BE3F9AB" w14:textId="77777777" w:rsidR="000E119B" w:rsidRPr="009036AC" w:rsidRDefault="000E119B" w:rsidP="000E119B">
            <w:pPr>
              <w:pStyle w:val="naisc"/>
              <w:spacing w:before="0" w:after="0"/>
              <w:jc w:val="both"/>
            </w:pPr>
            <w:r w:rsidRPr="009036AC">
              <w:t>Regulators norāda, ka Enerģētikas likuma 1.panta 36.punktā ietvertais saistītā lietotāja regulējums ir sasaistīts ar Enerģētikas likuma 107.panta otrajā daļā noteikto.  Izsakot šo normu jaunā redakcijā, jaunā redakcijā ir jāizsaka arī Enerģētikas likuma 107.panta otrā daļa.  Regulators aicina neveikt izmaiņas minētajās normās.</w:t>
            </w:r>
          </w:p>
          <w:p w14:paraId="6BE3F9AC" w14:textId="77777777" w:rsidR="000E119B" w:rsidRPr="009036AC" w:rsidRDefault="000E119B" w:rsidP="000E119B">
            <w:pPr>
              <w:pStyle w:val="naisc"/>
              <w:spacing w:before="0" w:after="0"/>
              <w:jc w:val="both"/>
              <w:rPr>
                <w:b/>
                <w:bCs/>
              </w:rPr>
            </w:pPr>
            <w:r w:rsidRPr="009036AC">
              <w:t>Likumprojekta “Grozījumi Enerģētikas likumā”, kas tika pieņemti 2016.gada 11.februārī, sākotnējās ietekmes novērtējuma ziņojumā (anotācijā)  tika norādīts, ka, nodrošinot dabasgāzes tirgus atvēršanu, no 2017.gada 3.aprīļa visiem dabasgāzes lietotājiem ir paredzētas tiesības brīvi izvēlēties dabasgāzes tirgotāju. Mājsaimniecības lietotājiem, lai mazinātu sociālo spriedzi, ir paredzēta pakāpeniska tirgus atvēršana, tas ir, viņiem saglabātas tiesības neizmantot iespēju kļūt par tirgus dalībnieku, lai brīvi izvēlētos enerģijas tirgotāju. Izmantojot tiesības nekļūt par tirgus dalībniekiem, mājsaimniecības lietotājiem tiks saglabāts saistītā lietotāja statuss un nodrošināta iespēja saņemt dabasgāzi par Regulatora noteiktajiem tarifiem, nevis tirgus cenu. Regulators, veicot dabasgāzes tirgus uzraudzību, ir konstatējis, ka regulēta dabasgāzes cena saistītajiem lietotajiem kropļo dabasgāzes tirgu un neveicina konkurences attīstību mājsaimniecības sektorā darbojošos dabasgāzes tirgotāju vidū. Regulators aicina Likumprojektā paredzēt saistītā lietotāja regulējuma izslēgšanu no Enerģētikas likuma, ja nepieciešams precizējot regulējumu attiecībā uz mājsaimniecības lietotāja darbību dabasgāzes tirgū, kā arī nosakot pārejas noteikumos, kad minētie grozījumi stājas spēkā (skat. Elektroenerģijas tirgus likuma pārejas noteikumu 39.punktu). Regulatora ieskatā pilnīga dabasgāzes tirgus atvēršana varētu notikt 2023.gada 1.janvārī.</w:t>
            </w:r>
          </w:p>
        </w:tc>
        <w:tc>
          <w:tcPr>
            <w:tcW w:w="3214" w:type="dxa"/>
            <w:tcBorders>
              <w:left w:val="single" w:sz="6" w:space="0" w:color="000000" w:themeColor="text1"/>
              <w:bottom w:val="single" w:sz="4" w:space="0" w:color="auto"/>
              <w:right w:val="single" w:sz="6" w:space="0" w:color="000000" w:themeColor="text1"/>
            </w:tcBorders>
          </w:tcPr>
          <w:p w14:paraId="7BBA1B31" w14:textId="0524EBAD" w:rsidR="000E119B" w:rsidRPr="009036AC" w:rsidRDefault="000E119B" w:rsidP="000E119B">
            <w:pPr>
              <w:pStyle w:val="naisc"/>
              <w:spacing w:before="0" w:after="0"/>
              <w:ind w:firstLine="720"/>
              <w:rPr>
                <w:b/>
                <w:bCs/>
              </w:rPr>
            </w:pPr>
            <w:r w:rsidRPr="009036AC">
              <w:rPr>
                <w:b/>
                <w:bCs/>
              </w:rPr>
              <w:t>Ņemts vērā</w:t>
            </w:r>
          </w:p>
          <w:p w14:paraId="6BE3F9AD" w14:textId="575E2B27" w:rsidR="000E119B" w:rsidRPr="009036AC" w:rsidRDefault="000E119B" w:rsidP="000E119B">
            <w:pPr>
              <w:pStyle w:val="naisc"/>
              <w:spacing w:before="0" w:after="0"/>
              <w:jc w:val="both"/>
            </w:pPr>
            <w:r w:rsidRPr="009036AC">
              <w:t xml:space="preserve">Saistītā lietotāja definīcija saglabāta šobrīd spēkā esošajā redakcijā. </w:t>
            </w:r>
          </w:p>
        </w:tc>
        <w:tc>
          <w:tcPr>
            <w:tcW w:w="4022" w:type="dxa"/>
            <w:gridSpan w:val="2"/>
            <w:tcBorders>
              <w:top w:val="single" w:sz="4" w:space="0" w:color="auto"/>
              <w:left w:val="single" w:sz="4" w:space="0" w:color="auto"/>
              <w:bottom w:val="single" w:sz="4" w:space="0" w:color="auto"/>
            </w:tcBorders>
          </w:tcPr>
          <w:p w14:paraId="57D53667" w14:textId="77777777" w:rsidR="000E119B" w:rsidRPr="009036AC" w:rsidRDefault="000E119B" w:rsidP="000E119B">
            <w:pPr>
              <w:rPr>
                <w:rStyle w:val="normaltextrun"/>
                <w:color w:val="000000"/>
              </w:rPr>
            </w:pPr>
            <w:r w:rsidRPr="009036AC">
              <w:rPr>
                <w:rStyle w:val="normaltextrun"/>
                <w:color w:val="000000"/>
              </w:rPr>
              <w:t>1.pants</w:t>
            </w:r>
          </w:p>
          <w:p w14:paraId="6BE3F9AE" w14:textId="6F428B0C" w:rsidR="000E119B" w:rsidRPr="009036AC" w:rsidRDefault="000E119B" w:rsidP="000E119B">
            <w:pPr>
              <w:jc w:val="both"/>
            </w:pPr>
            <w:r w:rsidRPr="009036AC">
              <w:rPr>
                <w:rStyle w:val="normaltextrun"/>
                <w:color w:val="000000"/>
              </w:rPr>
              <w:t>36) saistītais lietotājs - dabasgāzes lietotājs, kurš pērk dabasgāzi par regulētu cenu;</w:t>
            </w:r>
          </w:p>
        </w:tc>
      </w:tr>
      <w:tr w:rsidR="000E119B" w:rsidRPr="009036AC" w14:paraId="2F4B0EC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68E758CE"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0E46B48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D81E56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498747EC" w14:textId="54C6B9F2" w:rsidR="000E119B" w:rsidRPr="009036AC" w:rsidRDefault="000E119B" w:rsidP="000E119B">
            <w:pPr>
              <w:pStyle w:val="naisc"/>
              <w:spacing w:before="0" w:after="0"/>
              <w:jc w:val="both"/>
            </w:pPr>
            <w:r w:rsidRPr="009036AC">
              <w:t>Regulators atkārtoti norāda, ka Enerģētikas likuma 1.panta 36.punktā ietvertais saistītā lietotāja regulējums ir sasaistīts ar Enerģētikas likuma 107.panta otrajā daļā noteikto. Izsakot šo normu jaunā redakcijā, jaunā redakcijā ir jāizsaka arī Enerģētikas likuma 107.panta otrā daļa. Regulators aicina neveikt izmaiņas minētajās normās.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5DF1621" w14:textId="223CBE79"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A60D152" w14:textId="77777777" w:rsidR="000E119B" w:rsidRPr="009036AC" w:rsidRDefault="000E119B" w:rsidP="000E119B"/>
        </w:tc>
      </w:tr>
      <w:tr w:rsidR="000E119B" w:rsidRPr="009036AC" w14:paraId="31A7CC5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F42E5D2"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EC5EB0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39.</w:t>
            </w:r>
            <w:r w:rsidRPr="009036AC">
              <w:rPr>
                <w:rStyle w:val="normaltextrun"/>
                <w:color w:val="000000"/>
                <w:vertAlign w:val="superscript"/>
              </w:rPr>
              <w:t>1</w:t>
            </w:r>
            <w:r w:rsidRPr="009036AC">
              <w:rPr>
                <w:rStyle w:val="normaltextrun"/>
                <w:color w:val="000000"/>
              </w:rPr>
              <w:t xml:space="preserve"> punktu šādā redakcijā:</w:t>
            </w:r>
          </w:p>
          <w:p w14:paraId="5477830D" w14:textId="49D7585E"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“39</w:t>
            </w:r>
            <w:r w:rsidRPr="009036AC">
              <w:rPr>
                <w:rStyle w:val="normaltextrun"/>
                <w:color w:val="000000"/>
                <w:vertAlign w:val="superscript"/>
              </w:rPr>
              <w:t>1</w:t>
            </w:r>
            <w:r w:rsidRPr="009036AC">
              <w:rPr>
                <w:rStyle w:val="normaltextrun"/>
                <w:color w:val="000000"/>
              </w:rPr>
              <w:t>) sašķidrinātās dabasgāzes iekārta – tehnoloģiska iekārta sašķidrinātās dabasgāzes saņemšanai, pagaidu uzglabāšanai, pārvēršanai gāzveida stāvoklī un turpmākai transportēšanai galalietotājiem, neievadot pārvades vai sadales sistēmā, vai sašķidrinātās dabasgāzes kā degvielas vai kurināmā izmantošanai;”</w:t>
            </w:r>
          </w:p>
        </w:tc>
        <w:tc>
          <w:tcPr>
            <w:tcW w:w="4069" w:type="dxa"/>
            <w:tcBorders>
              <w:left w:val="single" w:sz="6" w:space="0" w:color="000000" w:themeColor="text1"/>
              <w:bottom w:val="single" w:sz="4" w:space="0" w:color="auto"/>
              <w:right w:val="single" w:sz="6" w:space="0" w:color="000000" w:themeColor="text1"/>
            </w:tcBorders>
          </w:tcPr>
          <w:p w14:paraId="4FD9D453"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(23.08.2021.)</w:t>
            </w:r>
          </w:p>
          <w:p w14:paraId="72B34B71" w14:textId="77777777" w:rsidR="000E119B" w:rsidRPr="009036AC" w:rsidRDefault="000E119B" w:rsidP="000E119B">
            <w:pPr>
              <w:pStyle w:val="Default"/>
              <w:ind w:firstLine="709"/>
              <w:jc w:val="both"/>
            </w:pPr>
            <w:r w:rsidRPr="009036AC">
              <w:t>Likumprojekts paredz papildināt Likumu 1.pantu ar 39.</w:t>
            </w:r>
            <w:r w:rsidRPr="009036AC">
              <w:rPr>
                <w:vertAlign w:val="superscript"/>
              </w:rPr>
              <w:t>1</w:t>
            </w:r>
            <w:r w:rsidRPr="009036AC">
              <w:t xml:space="preserve"> punktu, definējot terminu “sašķidrinātā dabasgāzes iekārta”. Atkārtoti vēršam uzmanību uz to, ka </w:t>
            </w:r>
            <w:proofErr w:type="spellStart"/>
            <w:r w:rsidRPr="009036AC">
              <w:t>Gaso</w:t>
            </w:r>
            <w:proofErr w:type="spellEnd"/>
            <w:r w:rsidRPr="009036AC">
              <w:t xml:space="preserve"> nevar piekrist definējuma nosacījumam, ka sašķidrinātās dabasgāzes iekārta nevar būt pieslēgta dabasgāzes sadales sistēmai. Kā jau bija minēts iepriekš sašķidrinātās dabasgāzes iekārtas var būt izmantotas nelielu administratīvo teritoriju (ciematu, mazpilsētu) gazifikācijai. Šādos gadījumos var būt izveidots lokālas </w:t>
            </w:r>
            <w:r w:rsidRPr="009036AC">
              <w:rPr>
                <w:u w:val="single"/>
              </w:rPr>
              <w:t>sadales sistēmas tīkls</w:t>
            </w:r>
            <w:r w:rsidRPr="009036AC">
              <w:t xml:space="preserve">, kas būtu izbūvēts, un uzturēts atbilstoši sadales sistēmai jau pašlaik normatīvajos aktos izvirzītām prasībām, kas nodrošinātu sistēmas drošu, stabilu un efektīvu funkcionēšanu. Ja iepriekš pieminētās lokālās </w:t>
            </w:r>
            <w:proofErr w:type="spellStart"/>
            <w:r w:rsidRPr="009036AC">
              <w:t>gāzapgādes</w:t>
            </w:r>
            <w:proofErr w:type="spellEnd"/>
            <w:r w:rsidRPr="009036AC">
              <w:t xml:space="preserve">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p w14:paraId="07EB7ACB" w14:textId="63621F57" w:rsidR="000E119B" w:rsidRPr="009036AC" w:rsidRDefault="000E119B" w:rsidP="000E119B">
            <w:pPr>
              <w:pStyle w:val="naisc"/>
              <w:spacing w:before="0" w:after="0"/>
              <w:jc w:val="both"/>
              <w:rPr>
                <w:b/>
                <w:bCs/>
              </w:rPr>
            </w:pPr>
            <w:r w:rsidRPr="009036AC">
              <w:t xml:space="preserve">Vienlaikus norādām, ka likumprojekts jau pašreizējā redakcijā neparedz obligātu nosacījumu sadales sistēmai būt pieslēgtai pie pārvades sistēmas un paredz iespēju sadales sistēmai būt pieslēgtai tikai pie enerģijas ražošanas objekta. Tas nozīmē, ka lokālais sadales sistēmas tīkls būs iespējams tikai pie nosacījuma, ka tas būs pieslēgts pie biometāna ražotāja vai termināļa, savukārt ar </w:t>
            </w:r>
            <w:proofErr w:type="spellStart"/>
            <w:r w:rsidRPr="009036AC">
              <w:t>pieslēgumu</w:t>
            </w:r>
            <w:proofErr w:type="spellEnd"/>
            <w:r w:rsidRPr="009036AC">
              <w:t xml:space="preserve"> pie sašķidrinātās dabasgāzes iekārtas lokālais sadales sistēmas tīkls pastāvēt nevarēs. Vēršam uzmanību uz to, ka nesaskatām šādai situācijai praktisku, loģisku vai juridisku pamatojumu. Lūdzam paredzēt iespēju sašķidrinātās dabas gāzes iekārtai būt pieslēgtai pie sadales sistēmas.</w:t>
            </w:r>
          </w:p>
        </w:tc>
        <w:tc>
          <w:tcPr>
            <w:tcW w:w="3214" w:type="dxa"/>
            <w:tcBorders>
              <w:left w:val="single" w:sz="6" w:space="0" w:color="000000" w:themeColor="text1"/>
              <w:bottom w:val="single" w:sz="4" w:space="0" w:color="auto"/>
              <w:right w:val="single" w:sz="6" w:space="0" w:color="000000" w:themeColor="text1"/>
            </w:tcBorders>
          </w:tcPr>
          <w:p w14:paraId="46593F05" w14:textId="77777777" w:rsidR="000E119B" w:rsidRPr="009036AC" w:rsidRDefault="000E119B" w:rsidP="000E119B">
            <w:pPr>
              <w:pStyle w:val="naisc"/>
              <w:spacing w:before="0" w:after="120"/>
              <w:ind w:firstLine="720"/>
              <w:jc w:val="both"/>
              <w:rPr>
                <w:b/>
                <w:bCs/>
              </w:rPr>
            </w:pPr>
            <w:r w:rsidRPr="009036AC">
              <w:rPr>
                <w:b/>
                <w:bCs/>
              </w:rPr>
              <w:t>Daļēji ņemts vērā</w:t>
            </w:r>
          </w:p>
          <w:p w14:paraId="68D38AAA" w14:textId="77777777" w:rsidR="000E119B" w:rsidRPr="009036AC" w:rsidRDefault="000E119B" w:rsidP="000E119B">
            <w:pPr>
              <w:pStyle w:val="naisc"/>
              <w:spacing w:before="0" w:after="120"/>
              <w:jc w:val="both"/>
            </w:pPr>
            <w:r w:rsidRPr="009036AC">
              <w:t xml:space="preserve">Norādām, ka terminu skaidrojums attiecībā uz sašķidrinātās dabasgāzes regulējumu ir precizēts. </w:t>
            </w:r>
          </w:p>
          <w:p w14:paraId="6FD274E4" w14:textId="167B9286" w:rsidR="000E119B" w:rsidRPr="009036AC" w:rsidRDefault="000E119B" w:rsidP="000E119B">
            <w:pPr>
              <w:pStyle w:val="naisc"/>
              <w:spacing w:before="0" w:after="0"/>
              <w:ind w:firstLine="720"/>
              <w:jc w:val="both"/>
              <w:rPr>
                <w:b/>
                <w:bCs/>
              </w:rPr>
            </w:pPr>
            <w:r w:rsidRPr="009036AC">
              <w:t xml:space="preserve">SDG terminālis paredz SDG transportēšanu sadales sistēmā ar vairāk nekā 10 enerģijas lietotājiem, savukārt SDK iekārtu kopums ietver SDG transportēšanu enerģijas lietotājiem, neievadot pārvades sistēmā vai sadales sistēmā, kurai ir pieslēgti līdz desmit enerģijas lietotāji. Proti, ja šī administratīvā teritorija klasificējas kā daļa no sadales sistēmas (SDG termināli), tad tai tiek piemērots regulēts tarifs. </w:t>
            </w:r>
          </w:p>
        </w:tc>
        <w:tc>
          <w:tcPr>
            <w:tcW w:w="4022" w:type="dxa"/>
            <w:gridSpan w:val="2"/>
            <w:tcBorders>
              <w:top w:val="single" w:sz="4" w:space="0" w:color="auto"/>
              <w:left w:val="single" w:sz="4" w:space="0" w:color="auto"/>
              <w:bottom w:val="single" w:sz="4" w:space="0" w:color="auto"/>
            </w:tcBorders>
          </w:tcPr>
          <w:p w14:paraId="77DB430A" w14:textId="77777777" w:rsidR="000E119B" w:rsidRPr="009036AC" w:rsidRDefault="000E119B" w:rsidP="000E119B">
            <w:pPr>
              <w:jc w:val="both"/>
            </w:pPr>
          </w:p>
        </w:tc>
      </w:tr>
      <w:tr w:rsidR="000E119B" w:rsidRPr="009036AC" w14:paraId="37BFC43A"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1A5A0D79"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0BC3A3C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4B0CE59F" w14:textId="77777777" w:rsidR="000E119B" w:rsidRPr="00F963BF" w:rsidRDefault="000E119B" w:rsidP="000E119B">
            <w:pPr>
              <w:pStyle w:val="naisc"/>
              <w:jc w:val="both"/>
              <w:rPr>
                <w:b/>
                <w:bCs/>
              </w:rPr>
            </w:pPr>
            <w:r w:rsidRPr="00F963BF">
              <w:rPr>
                <w:b/>
                <w:bCs/>
              </w:rPr>
              <w:t>Sabiedrisko pakalpojumu regulēšanas komisija (22.06.2021.)</w:t>
            </w:r>
          </w:p>
          <w:p w14:paraId="48D1E8CA" w14:textId="77777777" w:rsidR="000E119B" w:rsidRPr="00F963BF" w:rsidRDefault="000E119B" w:rsidP="000E119B">
            <w:pPr>
              <w:pStyle w:val="naisc"/>
              <w:jc w:val="both"/>
            </w:pPr>
            <w:r w:rsidRPr="00F963BF">
              <w:t>Likumprojekta 1.pantā paredzēto Enerģētikas likuma 1.panta 39.punktu nepieciešams precizēt, ievērojot, ka sašķidrinātās dabasgāzes terminālī saņemto sašķidrināto dabasgāzi var arī nepārvērst gāzveida stāvoklī, lai ievadītu sašķidrinātās dabasgāzes iekārtā, kā arī ņemot vērā, ka sašķidrinātās dabasgāzes terminālis var būt savienots ar iekārtu.</w:t>
            </w:r>
          </w:p>
          <w:p w14:paraId="6B6F4523" w14:textId="37DC7A08" w:rsidR="000E119B" w:rsidRPr="009036AC" w:rsidRDefault="000E119B" w:rsidP="000E119B">
            <w:pPr>
              <w:pStyle w:val="naisc"/>
              <w:spacing w:before="0" w:after="0"/>
              <w:jc w:val="both"/>
              <w:rPr>
                <w:b/>
                <w:bCs/>
              </w:rPr>
            </w:pPr>
            <w:r w:rsidRPr="00F963BF">
              <w:t>Likumprojekta 1.pantā paredzētajā Enerģētikas likuma 39.1punktā definēts termins “sašķidrinātās dabasgāzes iekārta”. Ievērojot minēto, Likumprojektu nepieciešamas papildināt ar normām, kas nosaka sašķidrinātas dabasgāzes iekārtu darbības regulējumu.</w:t>
            </w:r>
          </w:p>
        </w:tc>
        <w:tc>
          <w:tcPr>
            <w:tcW w:w="3214" w:type="dxa"/>
            <w:tcBorders>
              <w:left w:val="single" w:sz="6" w:space="0" w:color="000000" w:themeColor="text1"/>
              <w:bottom w:val="single" w:sz="4" w:space="0" w:color="auto"/>
              <w:right w:val="single" w:sz="6" w:space="0" w:color="000000" w:themeColor="text1"/>
            </w:tcBorders>
          </w:tcPr>
          <w:p w14:paraId="614E8E66" w14:textId="77777777" w:rsidR="000E119B" w:rsidRPr="00F963BF" w:rsidRDefault="000E119B" w:rsidP="000E119B">
            <w:pPr>
              <w:pStyle w:val="naisc"/>
              <w:ind w:firstLine="720"/>
              <w:rPr>
                <w:b/>
                <w:bCs/>
              </w:rPr>
            </w:pPr>
            <w:r w:rsidRPr="00F963BF">
              <w:rPr>
                <w:b/>
                <w:bCs/>
              </w:rPr>
              <w:t>Ņemts vērā</w:t>
            </w:r>
          </w:p>
          <w:p w14:paraId="26BC37DE" w14:textId="1DB9CBDA" w:rsidR="000E119B" w:rsidRPr="00F963BF" w:rsidRDefault="000E119B" w:rsidP="000E119B">
            <w:pPr>
              <w:pStyle w:val="naisc"/>
              <w:spacing w:before="0" w:after="0"/>
              <w:jc w:val="both"/>
            </w:pPr>
            <w:r w:rsidRPr="00F963BF">
              <w:t>Pamatojoties uz sanāksmēs pārrunāto, ar Regulatoru tika panākta vienošanās par SDG regulējuma precizēšanu likumprojektā. Vienlaikus likumprojekts papildināts ar  normām, kas regulē SDG iekārtu kompleksa un SDG iekārtu kompleksa pakalpojumu principiem.</w:t>
            </w:r>
          </w:p>
        </w:tc>
        <w:tc>
          <w:tcPr>
            <w:tcW w:w="4022" w:type="dxa"/>
            <w:gridSpan w:val="2"/>
            <w:tcBorders>
              <w:top w:val="single" w:sz="4" w:space="0" w:color="auto"/>
              <w:left w:val="single" w:sz="4" w:space="0" w:color="auto"/>
              <w:bottom w:val="single" w:sz="4" w:space="0" w:color="auto"/>
            </w:tcBorders>
          </w:tcPr>
          <w:p w14:paraId="1DB805B5" w14:textId="77777777" w:rsidR="000E119B" w:rsidRPr="009036AC" w:rsidRDefault="000E119B" w:rsidP="000E119B">
            <w:pPr>
              <w:jc w:val="both"/>
            </w:pPr>
          </w:p>
        </w:tc>
      </w:tr>
      <w:tr w:rsidR="000E119B" w:rsidRPr="009036AC" w14:paraId="6BE3F9C9"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B8"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9B9"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39. punktu šādā redakcijā:</w:t>
            </w:r>
          </w:p>
          <w:p w14:paraId="6BE3F9B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“39) sašķidrinātās dabasgāzes terminālis – tehnoloģiskā sistēma dabasgāzes šķidrināšanai vai sašķidrinātās dabasgāzes saņemšanai no kuģiem, izkraušanai un pārvēršanai gāzveida stāvoklī, kā arī tam piederošās iekārtas un pagaidu glabātavas, kas nepieciešamas sašķidrinātās dabasgāzes uzglabāšanai un atkārtotai pārvēršanai gāzveida stāvoklī, un turpmākai transportēšanai pārvades sistēmas vai sadales sistēmas gāzesvados;”</w:t>
            </w:r>
          </w:p>
          <w:p w14:paraId="6BE3F9B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p w14:paraId="6BE3F9B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jaunu 39.</w:t>
            </w:r>
            <w:r w:rsidRPr="009036AC">
              <w:rPr>
                <w:rStyle w:val="normaltextrun"/>
                <w:color w:val="000000"/>
                <w:vertAlign w:val="superscript"/>
              </w:rPr>
              <w:t>1</w:t>
            </w:r>
            <w:r w:rsidRPr="009036AC">
              <w:rPr>
                <w:rStyle w:val="normaltextrun"/>
                <w:color w:val="000000"/>
              </w:rPr>
              <w:t xml:space="preserve"> punktu šādā redakcijā:</w:t>
            </w:r>
          </w:p>
          <w:p w14:paraId="6BE3F9B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“39</w:t>
            </w:r>
            <w:r w:rsidRPr="009036AC">
              <w:rPr>
                <w:rStyle w:val="normaltextrun"/>
                <w:color w:val="000000"/>
                <w:vertAlign w:val="superscript"/>
              </w:rPr>
              <w:t>1</w:t>
            </w:r>
            <w:r w:rsidRPr="009036AC">
              <w:rPr>
                <w:rStyle w:val="normaltextrun"/>
                <w:color w:val="000000"/>
              </w:rPr>
              <w:t>) sašķidrinātās dabasgāzes iekārta – tehnoloģiska iekārta sašķidrinātās dabasgāzes saņemšanai, pagaidu uzglabāšanai, pārvēršanai gāzveida stāvoklī un turpmākai transportēšanai galalietotājiem, neievadot pārvades vai sadales sistēmā, vai sašķidrinātās dabasgāzes kā degvielas vai kurināmā izmantošanai;”</w:t>
            </w:r>
          </w:p>
          <w:p w14:paraId="6BE3F9B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p w14:paraId="6BE3F9BF"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40. punktu šādā redakcijā:</w:t>
            </w:r>
          </w:p>
          <w:p w14:paraId="6BE3F9C0"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“40) sašķidrinātās dabasgāzes pakalpojums – dabasgāzes šķidrināšana vai sašķidrinātās dabasgāzes saņemšana, izkraušana, uzglabāšana un pārvēršana gāzveida stāvoklī turpmākai piegādei uz dabasgāzes pārvades sistēmu vai sadales sistēmu;”</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9C1"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6BE3F9C2" w14:textId="77777777" w:rsidR="000E119B" w:rsidRPr="009036AC" w:rsidRDefault="000E119B" w:rsidP="000E119B">
            <w:pPr>
              <w:pStyle w:val="naisc"/>
              <w:spacing w:before="0" w:after="0"/>
              <w:jc w:val="both"/>
            </w:pPr>
            <w:r w:rsidRPr="009036AC">
              <w:t>Tā kā Likumprojekts paredz izteikt Enerģētikas likuma 1.panta 39.punktu jaunā redakcijā, nepieciešams visā Enerģētikas likumā aizstāt vārdus “sašķidrinātās dabasgāzes iekārta” attiecīgā locījumā ar vārdiem “sašķidrinātās dabasgāzes terminālis” attiecīgā locījumā. Likumprojekta 1.pantā paredzētajā Enerģētikas likuma 1.panta 39.</w:t>
            </w:r>
            <w:r w:rsidRPr="009036AC">
              <w:rPr>
                <w:vertAlign w:val="superscript"/>
              </w:rPr>
              <w:t>1</w:t>
            </w:r>
            <w:r w:rsidRPr="009036AC">
              <w:t>punktā terminam “sašķidrinātās dabasgāzes iekārta” sniegts jauns skaidrojums. Ievērojot minēto, Likumprojektu nepieciešamas papildināt ar normām, kas nosaka sašķidrinātas dabasgāzes iekārtu regulējumu.</w:t>
            </w:r>
          </w:p>
          <w:p w14:paraId="6BE3F9C3" w14:textId="77777777" w:rsidR="000E119B" w:rsidRPr="009036AC" w:rsidRDefault="000E119B" w:rsidP="000E119B">
            <w:pPr>
              <w:pStyle w:val="naisc"/>
              <w:spacing w:before="0" w:after="0"/>
              <w:jc w:val="both"/>
            </w:pPr>
            <w:r w:rsidRPr="009036AC">
              <w:t>Papildus, lai skaidri nodalītu sašķidrinātās dabasgāzes pakalpojumu no neregulētām darbībām, Regulators lūdz Likumprojekta 1.pantā paredzētos Enerģētikas likuma 1.panta 39., 39.</w:t>
            </w:r>
            <w:r w:rsidRPr="009036AC">
              <w:rPr>
                <w:vertAlign w:val="superscript"/>
              </w:rPr>
              <w:t>1</w:t>
            </w:r>
            <w:r w:rsidRPr="009036AC">
              <w:t xml:space="preserve"> un 40.punktā noteiktos terminus izteikt šādā redakcijā:</w:t>
            </w:r>
          </w:p>
          <w:p w14:paraId="6BE3F9C4" w14:textId="77777777" w:rsidR="000E119B" w:rsidRPr="009036AC" w:rsidRDefault="000E119B" w:rsidP="000E119B">
            <w:pPr>
              <w:pStyle w:val="naisc"/>
              <w:spacing w:before="0" w:after="0"/>
              <w:jc w:val="both"/>
            </w:pPr>
            <w:r w:rsidRPr="009036AC">
              <w:t>“39) sašķidrinātās dabasgāzes terminālis – tehnoloģiskā sistēma dabasgāzes šķidrināšanai vai sašķidrinātās dabasgāzes saņemšanai no kuģiem, izkraušanai un pārvēršanai gāzveida stāvoklī, kā arī tam piederošās iekārtas un pagaidu glabātavas, kas nepieciešamas sašķidrinātās dabasgāzes uzglabāšanai un atkārtotai pārvēršanai gāzveida stāvoklī, turpmākai ievadīšanai dabasgāzes pārvades vai sadales sistēmā vai sašķidrinātās dabasgāzes iekārtā;</w:t>
            </w:r>
          </w:p>
          <w:p w14:paraId="6BE3F9C5" w14:textId="77777777" w:rsidR="000E119B" w:rsidRPr="009036AC" w:rsidRDefault="000E119B" w:rsidP="000E119B">
            <w:pPr>
              <w:pStyle w:val="naisc"/>
              <w:spacing w:before="0" w:after="0"/>
              <w:jc w:val="both"/>
            </w:pPr>
            <w:r w:rsidRPr="009036AC">
              <w:t>39</w:t>
            </w:r>
            <w:r w:rsidRPr="009036AC">
              <w:rPr>
                <w:vertAlign w:val="superscript"/>
              </w:rPr>
              <w:t>1</w:t>
            </w:r>
            <w:r w:rsidRPr="009036AC">
              <w:t>) sašķidrinātās dabasgāzes iekārta – tehnoloģiska iekārta sašķidrinātās dabasgāzes saņemšanai no termināļa, pagaidu uzglabāšanai, pārvēršanai gāzveida stāvoklī un turpmākai transportēšanai galalietotājiem, to neievadot dabasgāzes pārvades vai sadales sistēmā, vai sašķidrinātās dabasgāzes kā degvielas vai kurināmā izmantošanai;</w:t>
            </w:r>
          </w:p>
          <w:p w14:paraId="6BE3F9C6" w14:textId="77777777" w:rsidR="000E119B" w:rsidRPr="009036AC" w:rsidRDefault="000E119B" w:rsidP="000E119B">
            <w:pPr>
              <w:pStyle w:val="naisc"/>
              <w:spacing w:before="0" w:after="0"/>
              <w:jc w:val="both"/>
              <w:rPr>
                <w:b/>
                <w:bCs/>
              </w:rPr>
            </w:pPr>
            <w:r w:rsidRPr="009036AC">
              <w:t>40) sašķidrinātās dabasgāzes pakalpojums – dabasgāzes šķidrināšana vai sašķidrinātās dabasgāzes saņemšana no kuģiem, izkraušana, uzglabāšana un pārvēršana gāzveida stāvoklī turpmākai ievadīšanai dabasgāzes pārvades vai sadales sistēmā vai sašķidrinātās dabasgāzes iekārtā.”.</w:t>
            </w:r>
          </w:p>
        </w:tc>
        <w:tc>
          <w:tcPr>
            <w:tcW w:w="3214" w:type="dxa"/>
            <w:tcBorders>
              <w:left w:val="single" w:sz="6" w:space="0" w:color="000000" w:themeColor="text1"/>
              <w:bottom w:val="single" w:sz="4" w:space="0" w:color="auto"/>
              <w:right w:val="single" w:sz="6" w:space="0" w:color="000000" w:themeColor="text1"/>
            </w:tcBorders>
          </w:tcPr>
          <w:p w14:paraId="390A29F0" w14:textId="2BAF7F19" w:rsidR="000E119B" w:rsidRPr="009036AC" w:rsidRDefault="000E119B" w:rsidP="000E119B">
            <w:pPr>
              <w:pStyle w:val="naisc"/>
              <w:spacing w:before="0" w:after="0"/>
              <w:ind w:firstLine="720"/>
              <w:rPr>
                <w:b/>
                <w:bCs/>
              </w:rPr>
            </w:pPr>
            <w:r w:rsidRPr="009036AC">
              <w:rPr>
                <w:b/>
                <w:bCs/>
              </w:rPr>
              <w:t>Daļēji ņemts vērā</w:t>
            </w:r>
          </w:p>
          <w:p w14:paraId="665E36B1" w14:textId="04C105CD" w:rsidR="000E119B" w:rsidRPr="009036AC" w:rsidRDefault="000E119B" w:rsidP="000E119B">
            <w:pPr>
              <w:pStyle w:val="naisc"/>
              <w:spacing w:before="0" w:after="0"/>
              <w:jc w:val="both"/>
            </w:pPr>
            <w:r w:rsidRPr="009036AC">
              <w:t xml:space="preserve">Enerģētikas likumā nepieciešamajās vietās vārdi “sašķidrinātās dabasgāzes iekārta” aizstāti ar vārdiem “sašķidrinātās dabasgāzes terminālis”. </w:t>
            </w:r>
          </w:p>
          <w:p w14:paraId="5D4391E7" w14:textId="77777777" w:rsidR="000E119B" w:rsidRPr="009036AC" w:rsidRDefault="000E119B" w:rsidP="000E119B">
            <w:pPr>
              <w:pStyle w:val="naisc"/>
              <w:spacing w:before="0" w:after="0"/>
              <w:jc w:val="both"/>
            </w:pPr>
            <w:r w:rsidRPr="009036AC">
              <w:t xml:space="preserve">Kas attiecas uz definīcijām, Ekonomikas ministrija norādītās definīcijas saglabā uz VSS virzītajās redakcijās. </w:t>
            </w:r>
          </w:p>
          <w:p w14:paraId="6BE3F9C7" w14:textId="5DD96FE3" w:rsidR="000E119B" w:rsidRPr="009036AC" w:rsidRDefault="000E119B" w:rsidP="000E119B">
            <w:pPr>
              <w:pStyle w:val="naisc"/>
              <w:spacing w:before="0" w:after="0"/>
              <w:jc w:val="both"/>
            </w:pPr>
            <w:r w:rsidRPr="009036AC">
              <w:t xml:space="preserve">No Regulatora puses trūkst pamatojuma, lai mainītu esošās definīciju redakcijas. </w:t>
            </w:r>
          </w:p>
        </w:tc>
        <w:tc>
          <w:tcPr>
            <w:tcW w:w="4022" w:type="dxa"/>
            <w:gridSpan w:val="2"/>
            <w:tcBorders>
              <w:top w:val="single" w:sz="4" w:space="0" w:color="auto"/>
              <w:left w:val="single" w:sz="4" w:space="0" w:color="auto"/>
              <w:bottom w:val="single" w:sz="4" w:space="0" w:color="auto"/>
            </w:tcBorders>
          </w:tcPr>
          <w:p w14:paraId="6BE3F9C8" w14:textId="0109356C" w:rsidR="000E119B" w:rsidRPr="009036AC" w:rsidRDefault="000E119B" w:rsidP="000E119B">
            <w:pPr>
              <w:jc w:val="both"/>
            </w:pPr>
            <w:r w:rsidRPr="009036AC">
              <w:t xml:space="preserve"> </w:t>
            </w:r>
          </w:p>
        </w:tc>
      </w:tr>
      <w:tr w:rsidR="000E119B" w:rsidRPr="009036AC" w14:paraId="2CF9886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81051E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5228F1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2CE494" w14:textId="77777777" w:rsidR="000E119B" w:rsidRPr="009036AC" w:rsidRDefault="000E119B" w:rsidP="000E119B">
            <w:pPr>
              <w:pStyle w:val="naisc"/>
              <w:spacing w:before="0" w:after="0"/>
              <w:jc w:val="both"/>
              <w:rPr>
                <w:b/>
                <w:bCs/>
              </w:rPr>
            </w:pPr>
            <w:r w:rsidRPr="009036AC">
              <w:rPr>
                <w:b/>
                <w:bCs/>
              </w:rPr>
              <w:t>Sabiedrisko pakalpojumu regulēšanas komisija (23.08.2021.)</w:t>
            </w:r>
          </w:p>
          <w:p w14:paraId="5CE98B24" w14:textId="77777777" w:rsidR="000E119B" w:rsidRPr="009036AC" w:rsidRDefault="000E119B" w:rsidP="000E119B">
            <w:pPr>
              <w:pStyle w:val="naisc"/>
              <w:jc w:val="both"/>
            </w:pPr>
            <w:r w:rsidRPr="009036AC">
              <w:t>Salīdzinājumā ar spēkā esošo Enerģētikas likuma redakciju, Likumprojektā ir paredzēts pārdēvēt SDG iekārtu par SDG termināli un no jauna definēt SDG iekārtu. Regulators secina, ka, veicot Likumprojektā paredzētās izmaiņas, likuma pamattekstā jēdziens “SDG iekārta” netiks lietots. Ņemot vērā minēto, Regulatora ieskatā, nav pamata Likumprojektā saglabāt SDG iekārtas jēdziena skaidrojumu, ja Likumprojekts netiek papildināts ar normām, kas regulē SDG iekārtas darbību.</w:t>
            </w:r>
          </w:p>
          <w:p w14:paraId="068BD1B4" w14:textId="5A18E78C" w:rsidR="000E119B" w:rsidRPr="009036AC" w:rsidRDefault="000E119B" w:rsidP="000E119B">
            <w:pPr>
              <w:pStyle w:val="naisc"/>
              <w:jc w:val="both"/>
            </w:pPr>
            <w:r w:rsidRPr="009036AC">
              <w:t xml:space="preserve">No Likumprojekta 1.pantā paredzētās Enerģētikas likuma 1.panta 39.punkta redakcijas izriet, ka no termināļa dabasgāze var tikt izvadīta tikai dabasgāzes pārvades vai sadales sistēmā. Līdz ar to Likumprojektā paliek neatrisināts jautājums, kā sašķidrināto dabasgāzi saņem SDG iekārta, ja tā nav SDG termināļa sastāvdaļa, un vai ir iespējama SDG iepildīšana no termināļa atpakaļ kuģī vai citās tvertnēs transportēšanai galalietotājiem. Tāpat SDG termināļa definīcijā netiek ņemts vērā Likumprojektā paredzētais regulējums attiecībā uz tiešajām līnijām,  kas noteic, ka SDG operators un dabasgāzes lietotājs ir tiesīgs par saviem līdzekļiem ierīkot un izmantot tiešo līniju.  </w:t>
            </w:r>
          </w:p>
          <w:p w14:paraId="59D92BF7" w14:textId="7163DE91" w:rsidR="000E119B" w:rsidRPr="009036AC" w:rsidRDefault="000E119B" w:rsidP="000E119B">
            <w:pPr>
              <w:pStyle w:val="naisc"/>
              <w:spacing w:before="0" w:after="0"/>
              <w:jc w:val="both"/>
              <w:rPr>
                <w:b/>
                <w:bCs/>
              </w:rPr>
            </w:pPr>
            <w:r w:rsidRPr="009036AC">
              <w:t>Var pastāvēt situācija, kad ir nodalīta dabasgāzes sadales sistēma, kurai dabasgāze tiek piegādāta caur SDG iekārtu, neizmantojot pārvades sistēmu. Šo apstiprina Likumprojekta 37.pantā paredzētie grozījumi Enerģētikas likuma 106.pantā, papildinot pantu ar 2.</w:t>
            </w:r>
            <w:r w:rsidRPr="009036AC">
              <w:rPr>
                <w:vertAlign w:val="superscript"/>
              </w:rPr>
              <w:t xml:space="preserve">1 </w:t>
            </w:r>
            <w:r w:rsidRPr="009036AC">
              <w:t xml:space="preserve"> daļu, kas noteic, ka dabasgāzes tirgotājs nodrošina dabasgāzes piegādi līdz sadales sistēmai, ja sadales sistēma nav pieslēgta pārvades sistēmai. Regulatora ieskatā, arī šādā gadījumā būtu pamats regulēt SDG iekārtas darbību tiktāl, cik tas attiecas uz SDG darbībām dabasgāzes transportēšanai sadales sistēmā. Līdz ar to būtu nepieciešami grozījumi Likumprojekta 1.pantā paredzētā Enerģētikas likuma 1.panta 39.</w:t>
            </w:r>
            <w:r w:rsidRPr="009036AC">
              <w:rPr>
                <w:vertAlign w:val="superscript"/>
              </w:rPr>
              <w:t>1</w:t>
            </w:r>
            <w:r w:rsidRPr="009036AC">
              <w:t xml:space="preserve"> punkta redakcijā, paredzot izeju no SDG iekārtas uz dabasgāzes sadales sistēmu.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9AF75CD" w14:textId="77777777" w:rsidR="000E119B" w:rsidRPr="009036AC" w:rsidRDefault="000E119B" w:rsidP="000E119B">
            <w:pPr>
              <w:pStyle w:val="naisc"/>
              <w:spacing w:before="0" w:after="0"/>
              <w:ind w:firstLine="720"/>
              <w:rPr>
                <w:b/>
                <w:bCs/>
              </w:rPr>
            </w:pPr>
            <w:r w:rsidRPr="009036AC">
              <w:rPr>
                <w:b/>
                <w:bCs/>
              </w:rPr>
              <w:t>Ņemts vērā</w:t>
            </w:r>
          </w:p>
          <w:p w14:paraId="7B789A2A" w14:textId="4AE08EB7" w:rsidR="000E119B" w:rsidRPr="009036AC" w:rsidRDefault="000E119B" w:rsidP="000E119B">
            <w:pPr>
              <w:pStyle w:val="naisc"/>
              <w:spacing w:before="0" w:after="0"/>
              <w:jc w:val="both"/>
            </w:pPr>
            <w:r w:rsidRPr="009036AC">
              <w:t xml:space="preserve">Grozījumi likumā attiecībā uz SDG regulējumu precizēti. </w:t>
            </w:r>
          </w:p>
        </w:tc>
        <w:tc>
          <w:tcPr>
            <w:tcW w:w="4022" w:type="dxa"/>
            <w:gridSpan w:val="2"/>
            <w:tcBorders>
              <w:top w:val="single" w:sz="4" w:space="0" w:color="auto"/>
              <w:left w:val="single" w:sz="4" w:space="0" w:color="auto"/>
              <w:bottom w:val="single" w:sz="4" w:space="0" w:color="auto"/>
            </w:tcBorders>
            <w:shd w:val="clear" w:color="auto" w:fill="auto"/>
          </w:tcPr>
          <w:p w14:paraId="5CBF2BA0" w14:textId="77777777" w:rsidR="000E119B" w:rsidRPr="009036AC" w:rsidRDefault="000E119B" w:rsidP="000E119B"/>
        </w:tc>
      </w:tr>
      <w:tr w:rsidR="000E119B" w:rsidRPr="009036AC" w14:paraId="290556D8"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CC3F517"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49E5BE2"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4ABECFB" w14:textId="77777777" w:rsidR="000E119B" w:rsidRPr="00C82D44" w:rsidRDefault="000E119B" w:rsidP="000E119B">
            <w:pPr>
              <w:jc w:val="both"/>
              <w:rPr>
                <w:b/>
              </w:rPr>
            </w:pPr>
            <w:r w:rsidRPr="00C82D44">
              <w:rPr>
                <w:b/>
              </w:rPr>
              <w:t>Latvijas Siltuma, gāzes un ūdens tehnoloģijas inženieru savienība (21.06.2021.)</w:t>
            </w:r>
          </w:p>
          <w:p w14:paraId="52AF0491" w14:textId="77777777" w:rsidR="000E119B" w:rsidRPr="005C4597" w:rsidRDefault="000E119B" w:rsidP="000E119B">
            <w:pPr>
              <w:jc w:val="both"/>
              <w:rPr>
                <w:bCs/>
              </w:rPr>
            </w:pPr>
            <w:r w:rsidRPr="005C4597">
              <w:rPr>
                <w:bCs/>
              </w:rPr>
              <w:t>39.punktu izteikt šādā redakcijā:</w:t>
            </w:r>
          </w:p>
          <w:p w14:paraId="1F4F0F09" w14:textId="77777777" w:rsidR="000E119B" w:rsidRPr="005C4597" w:rsidRDefault="000E119B" w:rsidP="000E119B">
            <w:pPr>
              <w:jc w:val="both"/>
              <w:rPr>
                <w:bCs/>
              </w:rPr>
            </w:pPr>
            <w:r w:rsidRPr="005C4597">
              <w:rPr>
                <w:bCs/>
              </w:rPr>
              <w:t>39) sašķidrinātās dabasgāzes terminālis - tehnoloģiska iekārtu sistēma sašķidrinātas dabasgāzes saņemšanai, izkraušanai, uzglabāšanai ar mērķi tālākai transportēšanai vai pārvēršanai gāzveida stāvoklī, lai to ievadītu dabasgāzes pārvades vai sadales sistēmā, vai piegādāt galalietotājam.</w:t>
            </w:r>
          </w:p>
          <w:p w14:paraId="37009660" w14:textId="77777777" w:rsidR="000E119B" w:rsidRPr="005C4597" w:rsidRDefault="000E119B" w:rsidP="000E119B">
            <w:pPr>
              <w:jc w:val="both"/>
              <w:rPr>
                <w:bCs/>
              </w:rPr>
            </w:pPr>
            <w:r w:rsidRPr="005C4597">
              <w:rPr>
                <w:bCs/>
              </w:rPr>
              <w:t xml:space="preserve">Terminālis var būt jūras un arī dzelzceļa, jo sašķidrinātu dabasgāzi var transportēt ar kuģi, kā arī vilciena mucās pa dzelzceļu. Dabasgāzes sašķidrināšana nenotiek sašķidrinātās dabasgāzes terminālī, tam ir nepieciešama rūpnīca. </w:t>
            </w:r>
          </w:p>
          <w:p w14:paraId="2C95AD01" w14:textId="77777777" w:rsidR="000E119B" w:rsidRPr="005C4597" w:rsidRDefault="000E119B" w:rsidP="000E119B">
            <w:pPr>
              <w:jc w:val="both"/>
              <w:rPr>
                <w:bCs/>
              </w:rPr>
            </w:pPr>
            <w:r w:rsidRPr="005C4597">
              <w:rPr>
                <w:bCs/>
              </w:rPr>
              <w:t>Izteikt 391.punktu jaunā redakcijā:</w:t>
            </w:r>
          </w:p>
          <w:p w14:paraId="051AC7D3" w14:textId="77777777" w:rsidR="000E119B" w:rsidRPr="005C4597" w:rsidRDefault="000E119B" w:rsidP="000E119B">
            <w:pPr>
              <w:jc w:val="both"/>
              <w:rPr>
                <w:bCs/>
              </w:rPr>
            </w:pPr>
            <w:r w:rsidRPr="005C4597">
              <w:rPr>
                <w:bCs/>
              </w:rPr>
              <w:t>39</w:t>
            </w:r>
            <w:r w:rsidRPr="003E6E31">
              <w:rPr>
                <w:vertAlign w:val="superscript"/>
              </w:rPr>
              <w:t>1</w:t>
            </w:r>
            <w:r w:rsidRPr="005C4597">
              <w:rPr>
                <w:bCs/>
              </w:rPr>
              <w:t>) sašķidrinātas dabasgāzes iekārtu komplekss - tehnoloģisko iekārtu komplekss sašķidrinātas dabasgāzes saņemšanai, uzglabāšanai, pārvēršanai gāzveida stāvoklī turpmākai transportēšanai galalietotājiem;</w:t>
            </w:r>
          </w:p>
          <w:p w14:paraId="6F708F90" w14:textId="77777777" w:rsidR="000E119B" w:rsidRPr="005C4597" w:rsidRDefault="000E119B" w:rsidP="000E119B">
            <w:pPr>
              <w:jc w:val="both"/>
              <w:rPr>
                <w:bCs/>
              </w:rPr>
            </w:pPr>
            <w:r w:rsidRPr="005C4597">
              <w:rPr>
                <w:bCs/>
              </w:rPr>
              <w:t xml:space="preserve">Iekārta ir šaurs termins, kas attiecas tikai uz vienu vienību, šajā gadījumā tas ir iekārtu komplekss, kas arī tiek reģistrēts kā spiedieniekārtu komplekss, atbilstoši Latvijas Republikas normatīvajiem aktiem, arī būvniecības procesā tiek uzbūvēts un nodots ekspluatācijā iekārtu komplekss, kas sastāv no vairākām iekārtām. Transportēt galalietotājiem var pieslēdzot lietotāju ar tiešo </w:t>
            </w:r>
            <w:proofErr w:type="spellStart"/>
            <w:r w:rsidRPr="005C4597">
              <w:rPr>
                <w:bCs/>
              </w:rPr>
              <w:t>pieslēgumu</w:t>
            </w:r>
            <w:proofErr w:type="spellEnd"/>
            <w:r w:rsidRPr="005C4597">
              <w:rPr>
                <w:bCs/>
              </w:rPr>
              <w:t xml:space="preserve"> pie sašķidrinātās dabasgāzes  iekārtu kompleksa vai  izveidojot alternatīvu sadales sistēmu.</w:t>
            </w:r>
          </w:p>
          <w:p w14:paraId="4C408411" w14:textId="77777777" w:rsidR="000E119B" w:rsidRPr="005C4597" w:rsidRDefault="000E119B" w:rsidP="000E119B">
            <w:pPr>
              <w:jc w:val="both"/>
              <w:rPr>
                <w:bCs/>
              </w:rPr>
            </w:pPr>
            <w:r w:rsidRPr="005C4597">
              <w:rPr>
                <w:bCs/>
              </w:rPr>
              <w:t>Papildināt pantu ar jaunu 39</w:t>
            </w:r>
            <w:r w:rsidRPr="004855E2">
              <w:rPr>
                <w:vertAlign w:val="superscript"/>
              </w:rPr>
              <w:t>2</w:t>
            </w:r>
            <w:r w:rsidRPr="005C4597">
              <w:rPr>
                <w:bCs/>
              </w:rPr>
              <w:t>. punktu šādā redakcijā :</w:t>
            </w:r>
          </w:p>
          <w:p w14:paraId="62176AA6" w14:textId="77777777" w:rsidR="000E119B" w:rsidRPr="005C4597" w:rsidRDefault="000E119B" w:rsidP="000E119B">
            <w:pPr>
              <w:jc w:val="both"/>
              <w:rPr>
                <w:bCs/>
              </w:rPr>
            </w:pPr>
            <w:r w:rsidRPr="005C4597">
              <w:rPr>
                <w:bCs/>
              </w:rPr>
              <w:t>39</w:t>
            </w:r>
            <w:r w:rsidRPr="003E6E31">
              <w:rPr>
                <w:vertAlign w:val="superscript"/>
              </w:rPr>
              <w:t>2</w:t>
            </w:r>
            <w:r w:rsidRPr="005C4597">
              <w:rPr>
                <w:bCs/>
              </w:rPr>
              <w:t>) sašķidrinātas dabasgāzes rūpnīca - tehnoloģiska sistēma dabas gāzes/biometāna sašķidrināšanai ar mērķi tālākai transportēšanai, kā arī tam piederošās iekārtas šo procesu nodrošināšanai;</w:t>
            </w:r>
          </w:p>
          <w:p w14:paraId="1A37AF7E" w14:textId="3763406A" w:rsidR="000E119B" w:rsidRPr="005C4597" w:rsidRDefault="000E119B" w:rsidP="000E119B">
            <w:pPr>
              <w:jc w:val="both"/>
              <w:rPr>
                <w:bCs/>
              </w:rPr>
            </w:pPr>
            <w:r w:rsidRPr="005C4597">
              <w:rPr>
                <w:bCs/>
              </w:rPr>
              <w:t>40) punktu papildināt ar vārdiem “… vai galalietotājiem”;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9A9C454" w14:textId="77777777" w:rsidR="000E119B" w:rsidRDefault="000E119B" w:rsidP="000E119B">
            <w:pPr>
              <w:pStyle w:val="naisc"/>
              <w:spacing w:before="0" w:after="0"/>
              <w:ind w:firstLine="720"/>
              <w:rPr>
                <w:b/>
                <w:bCs/>
              </w:rPr>
            </w:pPr>
            <w:r>
              <w:t xml:space="preserve"> </w:t>
            </w:r>
            <w:r>
              <w:rPr>
                <w:b/>
                <w:bCs/>
              </w:rPr>
              <w:t>Daļēji ņemts vērā</w:t>
            </w:r>
          </w:p>
          <w:p w14:paraId="655425B3" w14:textId="3F88E7E9" w:rsidR="000E119B" w:rsidRPr="00991A3E" w:rsidRDefault="000E119B" w:rsidP="000E119B">
            <w:pPr>
              <w:pStyle w:val="naisc"/>
              <w:spacing w:before="0" w:after="0"/>
              <w:jc w:val="both"/>
            </w:pPr>
            <w:r w:rsidRPr="00991A3E">
              <w:t>Piekrītot tam, ka jēdziens “sašķidrinātās dabasgāzes iekārta”</w:t>
            </w:r>
            <w:r>
              <w:t xml:space="preserve"> ir pārāk šaurs, likumprojekta 1. panta 39. punktā izvēlēts nedaudz precizēts termins “sašķidrinātās dabasgāzes iekārtu kopums”. Tomēr, ņemot vērā, ka jēdziens “sašķidrinātās dabasgāzes rūpnīca” turpmāk likumā netiek lietots, šī termina skaidrojums nav iekļauts. </w:t>
            </w:r>
          </w:p>
        </w:tc>
        <w:tc>
          <w:tcPr>
            <w:tcW w:w="4022" w:type="dxa"/>
            <w:gridSpan w:val="2"/>
            <w:tcBorders>
              <w:top w:val="single" w:sz="4" w:space="0" w:color="auto"/>
              <w:left w:val="single" w:sz="4" w:space="0" w:color="auto"/>
              <w:bottom w:val="single" w:sz="4" w:space="0" w:color="auto"/>
            </w:tcBorders>
            <w:shd w:val="clear" w:color="auto" w:fill="auto"/>
          </w:tcPr>
          <w:p w14:paraId="68373551" w14:textId="77777777" w:rsidR="000E119B" w:rsidRPr="009036AC" w:rsidRDefault="000E119B" w:rsidP="000E119B"/>
        </w:tc>
      </w:tr>
      <w:tr w:rsidR="000E119B" w:rsidRPr="009036AC" w14:paraId="713ABE54"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CDB634C"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63CB7007" w14:textId="77777777" w:rsidR="000E119B" w:rsidRPr="00434011" w:rsidRDefault="000E119B" w:rsidP="000E119B">
            <w:pPr>
              <w:pStyle w:val="paragraph"/>
              <w:spacing w:after="0" w:afterAutospacing="0"/>
              <w:jc w:val="both"/>
              <w:textAlignment w:val="baseline"/>
              <w:rPr>
                <w:rStyle w:val="normaltextrun"/>
                <w:color w:val="000000"/>
              </w:rPr>
            </w:pPr>
            <w:r w:rsidRPr="00434011">
              <w:rPr>
                <w:rStyle w:val="normaltextrun"/>
                <w:color w:val="000000"/>
              </w:rPr>
              <w:t>izteikt 40. punktu šādā redakcijā:</w:t>
            </w:r>
          </w:p>
          <w:p w14:paraId="177D2803" w14:textId="11189909" w:rsidR="000E119B" w:rsidRPr="009036AC" w:rsidRDefault="000E119B" w:rsidP="000E119B">
            <w:pPr>
              <w:pStyle w:val="paragraph"/>
              <w:spacing w:before="0" w:beforeAutospacing="0" w:after="0" w:afterAutospacing="0"/>
              <w:jc w:val="both"/>
              <w:textAlignment w:val="baseline"/>
              <w:rPr>
                <w:rStyle w:val="normaltextrun"/>
                <w:color w:val="000000"/>
              </w:rPr>
            </w:pPr>
            <w:r w:rsidRPr="00434011">
              <w:rPr>
                <w:rStyle w:val="normaltextrun"/>
                <w:color w:val="000000"/>
              </w:rPr>
              <w:t>“40)</w:t>
            </w:r>
            <w:r>
              <w:rPr>
                <w:rStyle w:val="normaltextrun"/>
                <w:color w:val="000000"/>
              </w:rPr>
              <w:t> </w:t>
            </w:r>
            <w:r w:rsidRPr="00434011">
              <w:rPr>
                <w:rStyle w:val="normaltextrun"/>
                <w:color w:val="000000"/>
              </w:rPr>
              <w:t>sašķidrinātās dabasgāzes termināļa pakalpojums – dabasgāzes saņemšana, šķidrināšana un iekraušana vai sašķidrinātās dabasgāzes saņemšana, izkraušana, uzglabāšana un pārvēršana gāzveida stāvoklī turpmākai ievadīšanai dabasgāzes pārvades sistēmā vai sadales sistēmā, vai transportēšanai uz sašķidrinātās dabasgāzes iekārtu kopumu;”;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5A494FF" w14:textId="77777777" w:rsidR="000E119B" w:rsidRPr="009036AC" w:rsidRDefault="000E119B" w:rsidP="000E119B">
            <w:pPr>
              <w:pStyle w:val="naisc"/>
              <w:spacing w:before="0" w:after="0"/>
              <w:jc w:val="both"/>
              <w:rPr>
                <w:b/>
                <w:bCs/>
              </w:rPr>
            </w:pPr>
            <w:r w:rsidRPr="009036AC">
              <w:rPr>
                <w:b/>
                <w:bCs/>
              </w:rPr>
              <w:t>AS “Conexus Baltic Grid” (19.04.2021.)</w:t>
            </w:r>
          </w:p>
          <w:p w14:paraId="45F4FDD6" w14:textId="77777777" w:rsidR="000E119B" w:rsidRPr="009036AC" w:rsidRDefault="000E119B" w:rsidP="000E119B">
            <w:pPr>
              <w:pStyle w:val="naisc"/>
              <w:spacing w:before="0" w:after="0"/>
              <w:jc w:val="both"/>
            </w:pPr>
            <w:r w:rsidRPr="009036AC">
              <w:t xml:space="preserve">Ņemot vērā, ka sašķidrinātās dabasgāzes pakalpojuma ietvaros gāzveida stāvoklī pārvērsta gāze var tikt piegādāta no sašķidrinātās dabasgāzes termināla uz pārvades un sadales sistēmu vai attiecīgi no sašķidrinātās dabasgāzes iekārtas galalietotājam  vai sašķidrinātās dabasgāzes kā kurināmā vai degvielas izmantošanai, piedāvātā norma ir precizējama.  </w:t>
            </w:r>
          </w:p>
          <w:p w14:paraId="62BAD6AD" w14:textId="77777777" w:rsidR="000E119B" w:rsidRPr="009036AC" w:rsidRDefault="000E119B" w:rsidP="000E119B">
            <w:pPr>
              <w:pStyle w:val="naisc"/>
              <w:spacing w:before="0" w:after="0"/>
              <w:jc w:val="both"/>
            </w:pPr>
            <w:r w:rsidRPr="009036AC">
              <w:t>Izteikt 1. panta 40. punktu šādā redakcijā:</w:t>
            </w:r>
          </w:p>
          <w:p w14:paraId="3774C6EB" w14:textId="34CAA62E" w:rsidR="000E119B" w:rsidRPr="009036AC" w:rsidRDefault="000E119B" w:rsidP="000E119B">
            <w:pPr>
              <w:jc w:val="both"/>
              <w:rPr>
                <w:b/>
              </w:rPr>
            </w:pPr>
            <w:r w:rsidRPr="009036AC">
              <w:t>“</w:t>
            </w:r>
            <w:bookmarkStart w:id="5" w:name="_Hlk82078601"/>
            <w:r w:rsidRPr="009036AC">
              <w:t>40) sašķidrinātās dabasgāzes pakalpojums – dabasgāzes šķidrināšana vai sašķidrinātās dabasgāzes saņemšana, izkraušana, uzglabāšana un pārvēršana gāzveida stāvoklī sašķidrinātās dabasgāzes terminālī vai sašķidrinātās dabasgāzes iekārtā ar mērķi nodrošināt tās turpmāku piegādi;”;</w:t>
            </w:r>
            <w:bookmarkEnd w:id="5"/>
          </w:p>
        </w:tc>
        <w:tc>
          <w:tcPr>
            <w:tcW w:w="3214" w:type="dxa"/>
            <w:vMerge w:val="restart"/>
            <w:tcBorders>
              <w:top w:val="single" w:sz="4" w:space="0" w:color="auto"/>
              <w:left w:val="single" w:sz="6" w:space="0" w:color="000000" w:themeColor="text1"/>
              <w:bottom w:val="single" w:sz="4" w:space="0" w:color="auto"/>
              <w:right w:val="single" w:sz="4" w:space="0" w:color="auto"/>
            </w:tcBorders>
            <w:shd w:val="clear" w:color="auto" w:fill="auto"/>
          </w:tcPr>
          <w:p w14:paraId="23F0EF3A" w14:textId="3A471230" w:rsidR="000E119B" w:rsidRPr="009036AC" w:rsidRDefault="000E119B" w:rsidP="000E119B">
            <w:pPr>
              <w:pStyle w:val="naisc"/>
              <w:spacing w:before="0" w:after="0"/>
              <w:ind w:firstLine="720"/>
              <w:jc w:val="both"/>
              <w:rPr>
                <w:b/>
                <w:bCs/>
              </w:rPr>
            </w:pPr>
            <w:r>
              <w:rPr>
                <w:b/>
                <w:bCs/>
              </w:rPr>
              <w:t xml:space="preserve">Daļēji </w:t>
            </w:r>
            <w:r w:rsidRPr="009036AC">
              <w:rPr>
                <w:b/>
                <w:bCs/>
              </w:rPr>
              <w:t>ņemts vērā</w:t>
            </w:r>
          </w:p>
          <w:p w14:paraId="6D1641CF" w14:textId="77777777" w:rsidR="000E119B" w:rsidRPr="009036AC" w:rsidRDefault="000E119B" w:rsidP="000E119B">
            <w:pPr>
              <w:pStyle w:val="naisc"/>
              <w:spacing w:before="0" w:after="0"/>
              <w:jc w:val="both"/>
              <w:rPr>
                <w:b/>
                <w:bCs/>
              </w:rPr>
            </w:pPr>
            <w:r w:rsidRPr="009036AC">
              <w:t xml:space="preserve">Sašķidrinātās dabasgāzes pakalpojuma definīcijā uzsvars ir uz to, ka sašķidrinātās dabasgāzes pakalpojums ir regulēts pakalpojums, kad sašķidrinātā dabasgāze tiek piegādāta uz pārvades vai sadales sistēmu, uz sašķidrinātās dabasgāzes operatoriem attiecinot Regulatora noteiktās tarifu aprēķināšanas metodikas. </w:t>
            </w:r>
          </w:p>
          <w:p w14:paraId="09E795D1" w14:textId="77777777" w:rsidR="000E119B" w:rsidRDefault="000E119B" w:rsidP="000E119B">
            <w:pPr>
              <w:pStyle w:val="naisc"/>
              <w:spacing w:before="0" w:after="0"/>
              <w:jc w:val="both"/>
              <w:rPr>
                <w:b/>
                <w:bCs/>
              </w:rPr>
            </w:pPr>
          </w:p>
          <w:p w14:paraId="146B30E5" w14:textId="77777777" w:rsidR="000E119B" w:rsidRPr="009036AC" w:rsidRDefault="000E119B" w:rsidP="000E119B">
            <w:pPr>
              <w:pStyle w:val="naisc"/>
              <w:spacing w:before="0" w:after="0"/>
              <w:jc w:val="both"/>
            </w:pPr>
            <w:r w:rsidRPr="009036AC">
              <w:t>Saskaņā ar Ministru kabineta noteikumu projektu “Grozījumi Ministru kabineta 2017. gada 7. februāra noteikumos Nr. 78 “Dabasgāzes tirdzniecības un lietošanas noteikumi”” (turpmāk – noteikumu projekts), kas 2021. gada 29. jūnijā tika iesniegts Valsts kancelejā, un sniegto pamatojumu sākotnējās ietekmes novērtējuma ziņojumā (anotācijā), gadījumos, kad SDG sistēmas lietotāja dabasgāzes apgādes sistēma tiek pieslēgta SDG iekārtai,  sašķidrinātās dabasgāzes sistēmas lietotājs un sašķidrinātās dabasgāzes sistēmas operators savstarpēji vienojas par nosacījumiem minēto sistēmu savienošanai un sašķidrinātās dabasgāzes pakalpojuma sniegšanai. Šajos gadījumos, atbilstoši normatīvajiem aktiem, SDG pakalpojuma sniegšana nav nedz licencējama, nedz arī uzskatāma par sabiedrisko pakalpojumu, kuru Regulatoram būtu pienākums uzraudzīt, kā arī SDG pakalpojumam noteikt tarifus.</w:t>
            </w:r>
          </w:p>
          <w:p w14:paraId="6F3F7CFB" w14:textId="77777777" w:rsidR="000E119B" w:rsidRPr="009036AC" w:rsidRDefault="000E119B" w:rsidP="000E119B">
            <w:pPr>
              <w:pStyle w:val="naisc"/>
              <w:spacing w:before="0" w:after="0"/>
              <w:jc w:val="both"/>
            </w:pPr>
            <w:r w:rsidRPr="009036AC">
              <w:t xml:space="preserve">Saskaņā ar Enerģētikas likuma 15. panta septīto daļu Regulators apstiprina dabasgāzes pārvades un uzglabāšanas, kā arī SDG sistēmas operatora izstrādātos sistēmas lietošanas noteikumus vai dabasgāzes krātuves lietošanas noteikumus. Līdz ar to detalizēti SDG pakalpojuma sniegšanas nosacījumi būtu atrunājumi tieši sistēmas lietošanas noteikumus, kurus būtu jāizstrādā katram SDG sistēmas operatoram un jāapstiprina Regulatoram. Ja gāzveida stāvoklī pārvērstā dabasgāze tiks ievadīta dabasgāzes pārvades sistēmā, SDG līguma noslēgšanas kārtība, prasības attiecībā uz balansa nodrošināšanu dabasgāzes pārvades sistēmā un prasības par jaudas sadales mehānismu un pārslodzes vadības procedūru piemērošanu arī tiks noteikta Enerģētikas likuma 15.panta septītajā daļā noteiktajos sašķidrinātās dabasgāzes sistēmas lietošanas noteikumos. </w:t>
            </w:r>
          </w:p>
          <w:p w14:paraId="71AAA76F" w14:textId="77777777" w:rsidR="000E119B" w:rsidRPr="009036AC" w:rsidRDefault="000E119B" w:rsidP="000E119B">
            <w:pPr>
              <w:pStyle w:val="naisc"/>
              <w:spacing w:before="0" w:after="0"/>
              <w:jc w:val="both"/>
            </w:pPr>
            <w:r w:rsidRPr="009036AC">
              <w:t>Attiecībā uz SDG pakalpojuma sniegšanu, noteikumu projekts ir papildināts ar 95.</w:t>
            </w:r>
            <w:r w:rsidRPr="009036AC">
              <w:rPr>
                <w:vertAlign w:val="superscript"/>
              </w:rPr>
              <w:t>1</w:t>
            </w:r>
            <w:r w:rsidRPr="009036AC">
              <w:t xml:space="preserve"> punktu, kas nosaka to, ka SDG sistēmas operators nodrošina SDG pakalpojuma sniegšanu, veicot dabasgāzes šķidrināšanu vai sašķidrinātās dabasgāzes saņemšanu, izkraušanu, uzglabāšanu un pārvēršanu gāzveida stāvoklī turpmākai piegādei uz dabasgāzes pārvades sistēmu vai lietotājam atļautās maksimālās slodzes robežās.</w:t>
            </w:r>
          </w:p>
          <w:p w14:paraId="15FFF852" w14:textId="3AE65013" w:rsidR="000E119B" w:rsidRPr="009036AC" w:rsidRDefault="000E119B" w:rsidP="000E119B">
            <w:pPr>
              <w:pStyle w:val="naisc"/>
              <w:spacing w:before="0" w:after="0"/>
              <w:ind w:firstLine="720"/>
              <w:jc w:val="both"/>
              <w:rPr>
                <w:b/>
                <w:bCs/>
              </w:rPr>
            </w:pPr>
            <w:r w:rsidRPr="009036AC">
              <w:t>Lai saglabātu normu saskaņotību, definīcijas attiecībā uz SDG tiek saglabātas ministrijas piedāvātajā redakcijā.</w:t>
            </w:r>
          </w:p>
        </w:tc>
        <w:tc>
          <w:tcPr>
            <w:tcW w:w="4022" w:type="dxa"/>
            <w:gridSpan w:val="2"/>
            <w:vMerge w:val="restart"/>
            <w:tcBorders>
              <w:top w:val="single" w:sz="4" w:space="0" w:color="auto"/>
              <w:left w:val="single" w:sz="4" w:space="0" w:color="auto"/>
            </w:tcBorders>
            <w:shd w:val="clear" w:color="auto" w:fill="auto"/>
          </w:tcPr>
          <w:p w14:paraId="17E61831" w14:textId="77777777" w:rsidR="000E119B" w:rsidRPr="009036AC" w:rsidRDefault="000E119B" w:rsidP="000E119B"/>
        </w:tc>
      </w:tr>
      <w:tr w:rsidR="000E119B" w:rsidRPr="009036AC" w14:paraId="34F2DFA2"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732B8A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6FE3904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8326293" w14:textId="77777777" w:rsidR="000E119B" w:rsidRPr="009036AC" w:rsidRDefault="000E119B" w:rsidP="000E119B">
            <w:pPr>
              <w:jc w:val="both"/>
              <w:rPr>
                <w:b/>
              </w:rPr>
            </w:pPr>
            <w:r w:rsidRPr="009036AC">
              <w:rPr>
                <w:b/>
              </w:rPr>
              <w:t>AS “Conexus Baltic Grid” (22.06.2021.)</w:t>
            </w:r>
          </w:p>
          <w:p w14:paraId="4FFC6AAE" w14:textId="77777777" w:rsidR="000E119B" w:rsidRPr="009036AC" w:rsidRDefault="000E119B" w:rsidP="000E119B">
            <w:pPr>
              <w:jc w:val="both"/>
              <w:rPr>
                <w:bCs/>
              </w:rPr>
            </w:pPr>
            <w:r w:rsidRPr="009036AC">
              <w:rPr>
                <w:bCs/>
              </w:rPr>
              <w:t xml:space="preserve">Precizētajā likumprojektā piedāvātas termina “sašķidrinātās dabasgāzes pakalpojums” izmaiņas, paredzot, ka tā ir dabasgāzes šķidrināšanas vai sašķidrinātās dabasgāzes saņemšana, izkraušana, uzglabāšana un pārvēršana gāzveida stāvoklī turpmākai piegādei uz dabasgāzes pārvades sistēmu vai sadales sistēmu. Savukārt Enerģētikas likuma 107. panta septītā daļa pašreizējā redakcijā paredz, ka sašķidrinātās dabasgāzes pakalpojuma sniegšanas kārtību nosaka Ministru kabinets. </w:t>
            </w:r>
          </w:p>
          <w:p w14:paraId="219587C7" w14:textId="77777777" w:rsidR="000E119B" w:rsidRPr="009036AC" w:rsidRDefault="000E119B" w:rsidP="000E119B">
            <w:pPr>
              <w:jc w:val="both"/>
              <w:rPr>
                <w:bCs/>
              </w:rPr>
            </w:pPr>
            <w:r w:rsidRPr="009036AC">
              <w:rPr>
                <w:bCs/>
              </w:rPr>
              <w:t xml:space="preserve">Šobrīd saskaņošanas procesā ir noteikumu projekts “Grozījumi Ministru kabineta 2017. gada 7. februāra noteikumos Nr. 78 “Dabasgāzes tirdzniecības un lietošanas noteikumi”” (VSS-510) (turpmāk – MK noteikumu projekts) ar kuru plānots noregulēt sašķidrinātās dabasgāzes pakalpojuma sniegšanas kārtību. Ekonomikas ministrija MK noteikumu projekta anotācijā attiecībā uz sašķidrinātās dabasgāzes pakalpojuma sniegšanas regulējuma ieviešanu skaidro, ka Ministru kabineta noteikumos ietveramas tikai normas, kas būtu attiecināmas uz sistēmas </w:t>
            </w:r>
            <w:proofErr w:type="spellStart"/>
            <w:r w:rsidRPr="009036AC">
              <w:rPr>
                <w:bCs/>
              </w:rPr>
              <w:t>pieslēgumu</w:t>
            </w:r>
            <w:proofErr w:type="spellEnd"/>
            <w:r w:rsidRPr="009036AC">
              <w:rPr>
                <w:bCs/>
              </w:rPr>
              <w:t xml:space="preserve"> gadījumā, kad dabasgāze tiešā veidā tiek nodota lietotājam, un nebūtu pamata atkārtot esošās normas un ietvert regulējumu, kas saistīts ar sašķidrinātās dabasgāzes sistēmas operatora objektu pieslēgšanu pārvades sistēmai. </w:t>
            </w:r>
          </w:p>
          <w:p w14:paraId="0823B085" w14:textId="0086ACB9" w:rsidR="000E119B" w:rsidRPr="009036AC" w:rsidRDefault="000E119B" w:rsidP="000E119B">
            <w:pPr>
              <w:jc w:val="both"/>
              <w:rPr>
                <w:b/>
              </w:rPr>
            </w:pPr>
            <w:r w:rsidRPr="009036AC">
              <w:rPr>
                <w:bCs/>
              </w:rPr>
              <w:tab/>
              <w:t>Ievērojot minēto, Sabiedrība lūdz Ekonomikas ministriju pārskatīt termina “sašķidrinātās dabasgāzes pakalpojums” izmantošanu precizētajā likumprojektā un attiecīgi pārskatīt precizētā likumprojekta sākotnējās ietekmes novērtējuma ziņojumu (anotāciju) (turpmāk – anotācija), jo šobrīd paralēli virzāmajā MK noteikumu projektā pēc būtības noteikts, ka par sašķidrinātās dabasgāzes pakalpojumu ir uzskatāma arī situācija, kad sašķidrinātās dabasgāzes lietotāja dabasgāzes apgādes sistēma tiek pieslēgta sašķidrinātās dabasgāzes iekārtai, sašķidrinātās dabasgāzes sistēmas lietotājam un sašķidrinātās dabasgāzes sistēmas operatoram savstarpēji vienojoties par nosacījumiem minēto sistēmu savstarpējai savienošanai un sašķidrinātās dabasgāzes pakalpojuma sniegšanai.</w:t>
            </w:r>
          </w:p>
        </w:tc>
        <w:tc>
          <w:tcPr>
            <w:tcW w:w="3214" w:type="dxa"/>
            <w:vMerge/>
            <w:tcBorders>
              <w:top w:val="nil"/>
              <w:bottom w:val="single" w:sz="4" w:space="0" w:color="auto"/>
              <w:right w:val="single" w:sz="4" w:space="0" w:color="auto"/>
            </w:tcBorders>
          </w:tcPr>
          <w:p w14:paraId="5C378A00" w14:textId="77777777"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59B5F7DE" w14:textId="77777777" w:rsidR="000E119B" w:rsidRPr="009036AC" w:rsidRDefault="000E119B" w:rsidP="000E119B"/>
        </w:tc>
      </w:tr>
      <w:tr w:rsidR="000E119B" w:rsidRPr="009036AC" w14:paraId="07FD3FCB"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F4F499A"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FC756C2" w14:textId="1DE1EA35" w:rsidR="000E119B" w:rsidRPr="009036AC" w:rsidRDefault="000E119B" w:rsidP="000E119B">
            <w:pPr>
              <w:pStyle w:val="paragraph"/>
              <w:spacing w:before="0" w:beforeAutospacing="0" w:after="0" w:afterAutospacing="0"/>
              <w:jc w:val="both"/>
              <w:textAlignment w:val="baseline"/>
              <w:rPr>
                <w:rStyle w:val="normaltextrun"/>
              </w:rPr>
            </w:pPr>
            <w:r w:rsidRPr="009036AC">
              <w:rPr>
                <w:rStyle w:val="normaltextrun"/>
                <w:color w:val="000000"/>
              </w:rPr>
              <w:t>42</w:t>
            </w:r>
            <w:r w:rsidRPr="009036AC">
              <w:rPr>
                <w:rStyle w:val="normaltextrun"/>
                <w:color w:val="000000"/>
                <w:vertAlign w:val="superscript"/>
              </w:rPr>
              <w:t>2</w:t>
            </w:r>
            <w:r w:rsidRPr="009036AC">
              <w:rPr>
                <w:rStyle w:val="normaltextrun"/>
                <w:color w:val="000000"/>
              </w:rPr>
              <w:t>) siltumenerģijas pārvade un sadale – energoapgādes veids, kas ietver siltumenerģijas transportēšanu pa maģistrālajiem un sadales cauruļvadiem;”;</w:t>
            </w:r>
            <w:r w:rsidRPr="009036AC">
              <w:rPr>
                <w:rStyle w:val="eop"/>
                <w:color w:val="000000"/>
              </w:rPr>
              <w:t>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471A0D8" w14:textId="77777777" w:rsidR="000E119B" w:rsidRPr="009036AC" w:rsidRDefault="000E119B" w:rsidP="000E119B">
            <w:pPr>
              <w:jc w:val="both"/>
              <w:rPr>
                <w:b/>
              </w:rPr>
            </w:pPr>
            <w:r w:rsidRPr="009036AC">
              <w:rPr>
                <w:b/>
              </w:rPr>
              <w:t>Latvijas Siltuma, gāzes un ūdens tehnoloģijas inženieru savienība (21.06.2021.)</w:t>
            </w:r>
          </w:p>
          <w:p w14:paraId="4D584B0F" w14:textId="3680636C" w:rsidR="000E119B" w:rsidRPr="009036AC" w:rsidRDefault="000E119B" w:rsidP="000E119B">
            <w:pPr>
              <w:pStyle w:val="naisc"/>
              <w:spacing w:before="0" w:after="0"/>
              <w:jc w:val="both"/>
              <w:rPr>
                <w:b/>
                <w:bCs/>
              </w:rPr>
            </w:pPr>
            <w:r w:rsidRPr="009036AC">
              <w:rPr>
                <w:bCs/>
              </w:rPr>
              <w:t>42</w:t>
            </w:r>
            <w:r w:rsidRPr="009036AC">
              <w:rPr>
                <w:bCs/>
                <w:vertAlign w:val="superscript"/>
              </w:rPr>
              <w:t>2</w:t>
            </w:r>
            <w:r w:rsidRPr="009036AC">
              <w:rPr>
                <w:bCs/>
              </w:rPr>
              <w:t xml:space="preserve">) punktā vārdu </w:t>
            </w:r>
            <w:r w:rsidRPr="009036AC">
              <w:rPr>
                <w:bCs/>
                <w:i/>
                <w:iCs/>
              </w:rPr>
              <w:t>“maģistrālajiem”</w:t>
            </w:r>
            <w:r w:rsidRPr="009036AC">
              <w:rPr>
                <w:bCs/>
              </w:rPr>
              <w:t xml:space="preserve"> aizstāt ar vārdu “</w:t>
            </w:r>
            <w:r w:rsidRPr="009036AC">
              <w:rPr>
                <w:bCs/>
                <w:i/>
                <w:iCs/>
              </w:rPr>
              <w:t>pārvades”;</w:t>
            </w:r>
          </w:p>
        </w:tc>
        <w:tc>
          <w:tcPr>
            <w:tcW w:w="3214"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F445E95" w14:textId="1F14F5BB"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CED55B2" w14:textId="15C3C652" w:rsidR="000E119B" w:rsidRPr="009036AC" w:rsidRDefault="000E119B" w:rsidP="000E119B">
            <w:r w:rsidRPr="009036AC">
              <w:t>Likumprojekta 1.pants precizēts</w:t>
            </w:r>
          </w:p>
        </w:tc>
      </w:tr>
      <w:tr w:rsidR="000E119B" w:rsidRPr="009036AC" w14:paraId="67E686C9"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9D7C6C2"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shd w:val="clear" w:color="auto" w:fill="auto"/>
          </w:tcPr>
          <w:p w14:paraId="25F0CE54" w14:textId="78A0A368"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aizstāt 47. punktā vārdus “dabasgāzes (tostarp biometāna)” ar vārdiem “dabasgāzes un biometāna)”;</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1CDBD0A"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22283BCB" w14:textId="7E1F3C62" w:rsidR="000E119B" w:rsidRPr="009036AC" w:rsidRDefault="000E119B" w:rsidP="000E119B">
            <w:pPr>
              <w:pStyle w:val="naisc"/>
              <w:spacing w:before="0" w:after="0"/>
              <w:jc w:val="both"/>
            </w:pPr>
            <w:r w:rsidRPr="009036AC">
              <w:t>Likumprojekta 1.pantā jāparedz aizstāt Enerģētikas likuma 1.panta 47.punktā vārdus “dabasgāzes (tostarp biometāna)” ar vārdiem “dabasgāzes vai biometāna”.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C8A94F6" w14:textId="3E791091" w:rsidR="000E119B" w:rsidRPr="009036AC" w:rsidRDefault="000E119B"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B81A6BD" w14:textId="77777777" w:rsidR="000E119B" w:rsidRPr="009036AC" w:rsidRDefault="000E119B" w:rsidP="000E119B"/>
        </w:tc>
      </w:tr>
      <w:tr w:rsidR="000E119B" w:rsidRPr="009036AC" w14:paraId="6BE3F9DC"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D4"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6" w:space="0" w:color="000000" w:themeColor="text1"/>
              <w:right w:val="single" w:sz="6" w:space="0" w:color="000000" w:themeColor="text1"/>
            </w:tcBorders>
          </w:tcPr>
          <w:p w14:paraId="6BE3F9D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49. punktā aiz vārda “tirdzniecība” ar vārdiem  “tai skaitā ārvalstu komersants, kurš tirgo dabasgāzi Latvijā reģistrētam dabasgāzes tirgotājam vai dabasgāzes galalietotājam virtuālajā tirdzniecības punktā;”</w:t>
            </w:r>
          </w:p>
          <w:p w14:paraId="6BE3F9D6"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9D7" w14:textId="77777777" w:rsidR="000E119B" w:rsidRPr="009036AC" w:rsidRDefault="000E119B" w:rsidP="000E119B">
            <w:pPr>
              <w:pStyle w:val="naisc"/>
              <w:spacing w:before="0" w:after="0"/>
              <w:jc w:val="both"/>
              <w:rPr>
                <w:b/>
                <w:bCs/>
              </w:rPr>
            </w:pPr>
            <w:r w:rsidRPr="009036AC">
              <w:rPr>
                <w:b/>
                <w:bCs/>
              </w:rPr>
              <w:t>AS “Conexus Baltic Grid” (19.04.2021.)</w:t>
            </w:r>
          </w:p>
          <w:p w14:paraId="6BE3F9D8" w14:textId="62B13CEA" w:rsidR="000E119B" w:rsidRPr="009036AC" w:rsidRDefault="000E119B" w:rsidP="000E119B">
            <w:pPr>
              <w:pStyle w:val="naisc"/>
              <w:spacing w:before="0" w:after="0"/>
              <w:jc w:val="both"/>
            </w:pPr>
            <w:r w:rsidRPr="009036AC">
              <w:t>Ne visos gadījumos dabasgāzes nodošana starp sistēmas lietotājiem virtuālajā tirdzniecības punktā ir uzskatāma par dabasgāzes tirdzniecību, kā arī dabasgāzes tirdzniecība galalietotājam virtuālajā tirdzniecības punktā nemaz nevar notikt, jo virtuālais tirdzniecības punkts atrodas starp pārvades sistēmas ieejas un izejas punktiem. Secināms, ka balansēšanas zonā ir viens virtuālais tirdzniecības punkts un pārrobežu balansēšanas zonas ietvaros virtuālais tirdzniecības punkts nav aprobežots ar Latvijas Republikā esošu dabasgāzes pārvades sistēmu. Dabasgāzes daudzumu virtuālajā tirdzniecības punktā savstarpēji ir tiesīgi nodot tikai tie sistēmas lietotāji, kas ir noslēguši balansēšanas līgumu ar kādu no vienotās Latvijas un Igaunijas balansēšanas zonas dabasgāzes pārvades sistēmas operatoriem – Sabiedrību vai Igaunijas pārvades sistēmas operatoru Elering AS.</w:t>
            </w:r>
          </w:p>
          <w:p w14:paraId="6BE3F9D9" w14:textId="77777777" w:rsidR="000E119B" w:rsidRPr="009036AC" w:rsidRDefault="000E119B" w:rsidP="000E119B">
            <w:pPr>
              <w:pStyle w:val="naisc"/>
              <w:spacing w:before="0" w:after="0"/>
              <w:jc w:val="both"/>
              <w:rPr>
                <w:b/>
                <w:bCs/>
              </w:rPr>
            </w:pPr>
            <w:r w:rsidRPr="009036AC">
              <w:t>Ievērojot minēto, Sabiedrība lūdz neveikt izmaiņas Enerģētikas likuma 1. panta 49. punktā.</w:t>
            </w:r>
          </w:p>
        </w:tc>
        <w:tc>
          <w:tcPr>
            <w:tcW w:w="3214" w:type="dxa"/>
            <w:tcBorders>
              <w:left w:val="single" w:sz="6" w:space="0" w:color="000000" w:themeColor="text1"/>
              <w:bottom w:val="single" w:sz="4" w:space="0" w:color="auto"/>
              <w:right w:val="single" w:sz="6" w:space="0" w:color="000000" w:themeColor="text1"/>
            </w:tcBorders>
          </w:tcPr>
          <w:p w14:paraId="6422E755" w14:textId="77777777" w:rsidR="000E119B" w:rsidRPr="009036AC" w:rsidRDefault="000E119B" w:rsidP="000E119B">
            <w:pPr>
              <w:pStyle w:val="naisc"/>
              <w:spacing w:before="0" w:after="0"/>
              <w:ind w:firstLine="720"/>
            </w:pPr>
            <w:r w:rsidRPr="009036AC">
              <w:rPr>
                <w:b/>
                <w:bCs/>
              </w:rPr>
              <w:t>Ņemts vērā</w:t>
            </w:r>
            <w:r w:rsidRPr="009036AC">
              <w:t xml:space="preserve"> </w:t>
            </w:r>
          </w:p>
          <w:p w14:paraId="6BE3F9DA" w14:textId="139206FE" w:rsidR="000E119B" w:rsidRPr="009036AC" w:rsidRDefault="000E119B" w:rsidP="000E119B">
            <w:pPr>
              <w:pStyle w:val="naisc"/>
              <w:spacing w:before="0" w:after="0"/>
              <w:jc w:val="left"/>
              <w:rPr>
                <w:b/>
              </w:rPr>
            </w:pPr>
            <w:r w:rsidRPr="009036AC">
              <w:t>Minētā norma svītrota.</w:t>
            </w:r>
          </w:p>
        </w:tc>
        <w:tc>
          <w:tcPr>
            <w:tcW w:w="4022" w:type="dxa"/>
            <w:gridSpan w:val="2"/>
            <w:tcBorders>
              <w:top w:val="single" w:sz="4" w:space="0" w:color="auto"/>
              <w:left w:val="single" w:sz="4" w:space="0" w:color="auto"/>
              <w:bottom w:val="single" w:sz="4" w:space="0" w:color="auto"/>
            </w:tcBorders>
          </w:tcPr>
          <w:p w14:paraId="432F2821" w14:textId="77777777" w:rsidR="000E119B" w:rsidRPr="009036AC" w:rsidRDefault="000E119B" w:rsidP="000E119B">
            <w:r w:rsidRPr="009036AC">
              <w:t>1.pants</w:t>
            </w:r>
          </w:p>
          <w:p w14:paraId="6BE3F9DB" w14:textId="2243E845" w:rsidR="000E119B" w:rsidRPr="009036AC" w:rsidRDefault="000E119B" w:rsidP="000E119B">
            <w:pPr>
              <w:jc w:val="both"/>
            </w:pPr>
            <w:r w:rsidRPr="009036AC">
              <w:t>49) tirgotājs — komersants (tai skaitā ārvalsts komersanta filiāle), kura komercdarbība ir enerģijas tirdzniecība;</w:t>
            </w:r>
          </w:p>
        </w:tc>
      </w:tr>
      <w:tr w:rsidR="000E119B" w:rsidRPr="009036AC" w14:paraId="3D3C6542" w14:textId="77777777" w:rsidTr="009E341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2759A95"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977153" w14:textId="671D23A9"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papildināt pantu ar jaunu 55.punktu šādā redakcijā:  </w:t>
            </w:r>
          </w:p>
          <w:p w14:paraId="13F2205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“55) pētniecība – mērķtiecīgas darbības, kas aptver vienu vai vairākas pētniecības kategorijas un kas ir paredzētas, lai izpildītu precīzu ekonomiska, zinātniska vai tehniska rakstura uzdevumu ar iepriekš skaidri noteiktiem mērķiem enerģētikas jomā. Pētniecības projekts ietver skaidrus mērķus, veicamās darbības, lai sasniegtu šos mērķus (tostarp to paredzamās izmaksas), kā arī konkrētus rezultātus, kas paredzēti izmantošanai komersantu saimnieciskās darbības veikšanai enerģētikas jomā.”.</w:t>
            </w:r>
          </w:p>
          <w:p w14:paraId="34B82510" w14:textId="2B314DC5" w:rsidR="000E119B" w:rsidRPr="009036AC" w:rsidRDefault="000E119B" w:rsidP="000E119B">
            <w:pPr>
              <w:pStyle w:val="paragraph"/>
              <w:spacing w:before="0" w:after="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D74F6"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1772B5F9" w14:textId="3A398EF1" w:rsidR="000E119B" w:rsidRPr="009036AC" w:rsidRDefault="000E119B" w:rsidP="000E119B">
            <w:pPr>
              <w:pStyle w:val="naisc"/>
              <w:spacing w:before="0" w:after="0"/>
              <w:jc w:val="both"/>
            </w:pPr>
            <w:r w:rsidRPr="009036AC">
              <w:t>Likumprojekta 1.punkts paredz papildinās Likuma 1.pantu ar 55.punktu, skaidrojot termina “pētniecība” saturu. Vēršam uzmanību uz to, ka minētais termins tiek plaši lietots praktiski katrā nozarē un jomā. Ņemot vērā, ka termina “pētniecība” skaidrojumu Likumprojekts attiecina tikai uz enerģētikas jomu, ierosinām precizēt skaidrojamo terminu, formulējot to kā “pētniecība enerģētikas jomā”, vai izvērtēt minētā termina skaidrošanas nepieciešamību.</w:t>
            </w:r>
          </w:p>
        </w:tc>
        <w:tc>
          <w:tcPr>
            <w:tcW w:w="3214" w:type="dxa"/>
            <w:vMerge w:val="restart"/>
            <w:tcBorders>
              <w:top w:val="single" w:sz="4" w:space="0" w:color="auto"/>
              <w:left w:val="single" w:sz="6" w:space="0" w:color="000000" w:themeColor="text1"/>
              <w:bottom w:val="nil"/>
              <w:right w:val="single" w:sz="4" w:space="0" w:color="auto"/>
            </w:tcBorders>
            <w:shd w:val="clear" w:color="auto" w:fill="auto"/>
          </w:tcPr>
          <w:p w14:paraId="433FF67E" w14:textId="48234DCB" w:rsidR="000E119B" w:rsidRPr="009036AC" w:rsidRDefault="000E119B" w:rsidP="000E119B">
            <w:pPr>
              <w:pStyle w:val="naisc"/>
              <w:spacing w:before="0" w:after="0"/>
              <w:rPr>
                <w:b/>
              </w:rPr>
            </w:pPr>
            <w:r w:rsidRPr="009036AC">
              <w:rPr>
                <w:b/>
                <w:bCs/>
              </w:rPr>
              <w:t>Ņemts vērā</w:t>
            </w:r>
          </w:p>
          <w:p w14:paraId="26BBDF29" w14:textId="07E0271A" w:rsidR="000E119B" w:rsidRPr="009036AC" w:rsidRDefault="000E119B" w:rsidP="000E119B">
            <w:pPr>
              <w:pStyle w:val="naisc"/>
              <w:spacing w:before="0" w:after="0"/>
              <w:jc w:val="both"/>
              <w:rPr>
                <w:b/>
                <w:bCs/>
              </w:rPr>
            </w:pPr>
            <w:r w:rsidRPr="009036AC">
              <w:t>1.panta 55.punkts svītrots no likumprojekta</w:t>
            </w:r>
          </w:p>
        </w:tc>
        <w:tc>
          <w:tcPr>
            <w:tcW w:w="4022" w:type="dxa"/>
            <w:gridSpan w:val="2"/>
            <w:vMerge w:val="restart"/>
            <w:tcBorders>
              <w:top w:val="single" w:sz="4" w:space="0" w:color="auto"/>
              <w:left w:val="single" w:sz="4" w:space="0" w:color="auto"/>
            </w:tcBorders>
            <w:shd w:val="clear" w:color="auto" w:fill="auto"/>
          </w:tcPr>
          <w:p w14:paraId="106CE93C" w14:textId="6F1173B1" w:rsidR="000E119B" w:rsidRPr="009036AC" w:rsidRDefault="000E119B" w:rsidP="000E119B"/>
        </w:tc>
      </w:tr>
      <w:tr w:rsidR="000E119B" w:rsidRPr="009036AC" w14:paraId="6168B573" w14:textId="77777777" w:rsidTr="009E341D">
        <w:trPr>
          <w:jc w:val="center"/>
        </w:trPr>
        <w:tc>
          <w:tcPr>
            <w:tcW w:w="705" w:type="dxa"/>
            <w:vMerge/>
            <w:tcBorders>
              <w:right w:val="single" w:sz="6" w:space="0" w:color="000000" w:themeColor="text1"/>
            </w:tcBorders>
          </w:tcPr>
          <w:p w14:paraId="1B00FE72" w14:textId="77777777" w:rsidR="000E119B" w:rsidRPr="009036AC" w:rsidRDefault="000E119B" w:rsidP="008F3D17">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tcBorders>
          </w:tcPr>
          <w:p w14:paraId="102E19F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693079" w14:textId="77777777" w:rsidR="000E119B" w:rsidRPr="009036AC" w:rsidRDefault="000E119B" w:rsidP="000E119B">
            <w:pPr>
              <w:tabs>
                <w:tab w:val="left" w:pos="851"/>
              </w:tabs>
              <w:spacing w:after="60"/>
              <w:jc w:val="both"/>
              <w:rPr>
                <w:rFonts w:cstheme="minorBidi"/>
                <w:b/>
                <w:color w:val="000000" w:themeColor="text1"/>
                <w:shd w:val="clear" w:color="auto" w:fill="FFFFFF"/>
              </w:rPr>
            </w:pPr>
            <w:r w:rsidRPr="001C7627">
              <w:rPr>
                <w:rFonts w:cstheme="minorBidi"/>
                <w:b/>
                <w:color w:val="000000" w:themeColor="text1"/>
              </w:rPr>
              <w:t>Sabiedrisko pakalpojumu regulēšanas komisija (23.08.2021.)</w:t>
            </w:r>
          </w:p>
          <w:p w14:paraId="53A77F5C" w14:textId="48C645DF" w:rsidR="000E119B" w:rsidRPr="009036AC" w:rsidRDefault="000E119B" w:rsidP="000E119B">
            <w:pPr>
              <w:tabs>
                <w:tab w:val="left" w:pos="851"/>
              </w:tabs>
              <w:spacing w:after="60"/>
              <w:jc w:val="both"/>
              <w:rPr>
                <w:color w:val="000000" w:themeColor="text1"/>
              </w:rPr>
            </w:pPr>
            <w:r w:rsidRPr="001C7627">
              <w:rPr>
                <w:rFonts w:cstheme="minorBidi"/>
                <w:color w:val="000000" w:themeColor="text1"/>
              </w:rPr>
              <w:t xml:space="preserve">Ievērojot, ka jēdziens “pētniecība” ir skaidrots Zinātniskās darbības likumā, savukārt Likumprojektā ir paredzēts noteikt īpašus noteikumus, kas attiecināmi uz pētniecību šaurākā nozarē – enerģētikas jomā, Regulatora ieskatā, nav nepieciešams atsevišķi definēt, ko nozīmē pētniecība enerģētikas jomā, jo jēdzienam “pētniecība” nebūtu jāpiešķir citāda nozīme tikai tādēļ, ka konkrētajā gadījumā tas ir attiecināms uz konkrētu nozari. Ievērojot minēto, kā arī tiesību normu </w:t>
            </w:r>
            <w:proofErr w:type="spellStart"/>
            <w:r w:rsidRPr="001C7627">
              <w:rPr>
                <w:rFonts w:cstheme="minorBidi"/>
                <w:color w:val="000000" w:themeColor="text1"/>
              </w:rPr>
              <w:t>sistēmiskumu</w:t>
            </w:r>
            <w:proofErr w:type="spellEnd"/>
            <w:r w:rsidRPr="001C7627">
              <w:rPr>
                <w:rFonts w:cstheme="minorBidi"/>
                <w:color w:val="000000" w:themeColor="text1"/>
              </w:rPr>
              <w:t>, Likumprojekta 1.pantā paredzētais Enerģētikas likuma 1.panta 55.punkts ir jāizslēdz no Likumprojekta.</w:t>
            </w:r>
            <w:r w:rsidRPr="009036AC">
              <w:rPr>
                <w:rFonts w:cstheme="minorBidi"/>
                <w:color w:val="000000" w:themeColor="text1"/>
                <w:shd w:val="clear" w:color="auto" w:fill="E2EFD9" w:themeFill="accent6" w:themeFillTint="33"/>
              </w:rPr>
              <w:t xml:space="preserve"> </w:t>
            </w:r>
          </w:p>
        </w:tc>
        <w:tc>
          <w:tcPr>
            <w:tcW w:w="3214" w:type="dxa"/>
            <w:vMerge/>
            <w:tcBorders>
              <w:top w:val="nil"/>
              <w:bottom w:val="nil"/>
              <w:right w:val="single" w:sz="4" w:space="0" w:color="auto"/>
            </w:tcBorders>
          </w:tcPr>
          <w:p w14:paraId="5BCDC9B5" w14:textId="484BB494" w:rsidR="000E119B" w:rsidRPr="009036AC" w:rsidRDefault="000E119B" w:rsidP="000E119B">
            <w:pPr>
              <w:pStyle w:val="naisc"/>
              <w:spacing w:before="0" w:after="0"/>
              <w:jc w:val="both"/>
            </w:pPr>
          </w:p>
        </w:tc>
        <w:tc>
          <w:tcPr>
            <w:tcW w:w="4022" w:type="dxa"/>
            <w:gridSpan w:val="2"/>
            <w:vMerge/>
            <w:tcBorders>
              <w:left w:val="single" w:sz="4" w:space="0" w:color="auto"/>
            </w:tcBorders>
          </w:tcPr>
          <w:p w14:paraId="00C00411" w14:textId="77777777" w:rsidR="000E119B" w:rsidRPr="009036AC" w:rsidRDefault="000E119B" w:rsidP="000E119B">
            <w:pPr>
              <w:jc w:val="both"/>
            </w:pPr>
          </w:p>
        </w:tc>
      </w:tr>
      <w:tr w:rsidR="000E119B" w:rsidRPr="009036AC" w14:paraId="7396B2A5" w14:textId="77777777" w:rsidTr="009E341D">
        <w:trPr>
          <w:jc w:val="center"/>
        </w:trPr>
        <w:tc>
          <w:tcPr>
            <w:tcW w:w="705" w:type="dxa"/>
            <w:vMerge/>
          </w:tcPr>
          <w:p w14:paraId="00183D0B" w14:textId="77777777" w:rsidR="000E119B" w:rsidRPr="009036AC" w:rsidRDefault="000E119B" w:rsidP="008F3D17">
            <w:pPr>
              <w:pStyle w:val="naisc"/>
              <w:spacing w:before="0" w:after="0"/>
              <w:rPr>
                <w:b/>
              </w:rPr>
            </w:pPr>
          </w:p>
        </w:tc>
        <w:tc>
          <w:tcPr>
            <w:tcW w:w="2866" w:type="dxa"/>
            <w:vMerge/>
            <w:tcBorders>
              <w:top w:val="single" w:sz="6" w:space="0" w:color="000000" w:themeColor="text1"/>
              <w:bottom w:val="single" w:sz="6" w:space="0" w:color="000000" w:themeColor="text1"/>
            </w:tcBorders>
          </w:tcPr>
          <w:p w14:paraId="3CEA8B04"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BB3E4"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0CE3DEE4" w14:textId="29A11629" w:rsidR="000E119B" w:rsidRPr="009036AC" w:rsidRDefault="000E119B" w:rsidP="000E119B">
            <w:pPr>
              <w:pStyle w:val="naisc"/>
              <w:spacing w:before="0" w:after="0"/>
              <w:jc w:val="both"/>
              <w:rPr>
                <w:rStyle w:val="normaltextrun"/>
                <w:b/>
                <w:bCs/>
                <w:color w:val="000000"/>
                <w:shd w:val="clear" w:color="auto" w:fill="FFFFFF"/>
              </w:rPr>
            </w:pPr>
            <w:r w:rsidRPr="009036AC">
              <w:t>Regulators norāda, ka termins “pētniecība” ir noteikts Zinātniskās darbības likumā. Tādēļ Likumprojekta 1.pantā paredzētais Enerģētikas likuma 1.panta 55.punkts ir jāizslēdz no Likumprojekta.</w:t>
            </w:r>
          </w:p>
        </w:tc>
        <w:tc>
          <w:tcPr>
            <w:tcW w:w="3214" w:type="dxa"/>
            <w:vMerge/>
            <w:tcBorders>
              <w:top w:val="nil"/>
              <w:bottom w:val="nil"/>
              <w:right w:val="single" w:sz="4" w:space="0" w:color="auto"/>
            </w:tcBorders>
          </w:tcPr>
          <w:p w14:paraId="1CEA880E" w14:textId="153F8AA9" w:rsidR="000E119B" w:rsidRPr="009036AC" w:rsidRDefault="000E119B" w:rsidP="008F3D17">
            <w:pPr>
              <w:pStyle w:val="naisc"/>
              <w:spacing w:before="0" w:after="0"/>
              <w:ind w:firstLine="720"/>
              <w:jc w:val="left"/>
              <w:rPr>
                <w:b/>
                <w:bCs/>
              </w:rPr>
            </w:pPr>
          </w:p>
        </w:tc>
        <w:tc>
          <w:tcPr>
            <w:tcW w:w="4022" w:type="dxa"/>
            <w:gridSpan w:val="2"/>
            <w:vMerge/>
            <w:tcBorders>
              <w:left w:val="single" w:sz="4" w:space="0" w:color="auto"/>
              <w:bottom w:val="single" w:sz="6" w:space="0" w:color="000000" w:themeColor="text1"/>
            </w:tcBorders>
          </w:tcPr>
          <w:p w14:paraId="6C722F8A" w14:textId="77777777" w:rsidR="000E119B" w:rsidRPr="009036AC" w:rsidRDefault="000E119B" w:rsidP="000E119B">
            <w:pPr>
              <w:jc w:val="both"/>
            </w:pPr>
          </w:p>
        </w:tc>
      </w:tr>
      <w:tr w:rsidR="000E119B" w:rsidRPr="009036AC" w14:paraId="7BDEC54A"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503D6A6" w14:textId="692CF442"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4E6D0F" w14:textId="2A418B70"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F16BD" w14:textId="77777777" w:rsidR="000E119B" w:rsidRPr="009036AC" w:rsidRDefault="000E119B" w:rsidP="000E119B">
            <w:pPr>
              <w:pStyle w:val="naisc"/>
              <w:spacing w:before="0" w:after="0"/>
              <w:jc w:val="both"/>
              <w:rPr>
                <w:b/>
                <w:bCs/>
              </w:rPr>
            </w:pPr>
            <w:r w:rsidRPr="009036AC">
              <w:rPr>
                <w:b/>
                <w:bCs/>
              </w:rPr>
              <w:t>Vides aizsardzības un reģionālās attīstības ministrija (29.06.2021.)</w:t>
            </w:r>
          </w:p>
          <w:p w14:paraId="1EBA8841" w14:textId="1F681C57" w:rsidR="000E119B" w:rsidRPr="009036AC" w:rsidRDefault="000E119B" w:rsidP="000E119B">
            <w:pPr>
              <w:pStyle w:val="naisc"/>
              <w:spacing w:before="0" w:after="0"/>
              <w:jc w:val="both"/>
              <w:rPr>
                <w:rStyle w:val="normaltextrun"/>
                <w:b/>
                <w:bCs/>
                <w:color w:val="000000"/>
                <w:shd w:val="clear" w:color="auto" w:fill="FFFFFF"/>
              </w:rPr>
            </w:pPr>
            <w:r w:rsidRPr="009036AC">
              <w:rPr>
                <w:rStyle w:val="normaltextrun"/>
                <w:color w:val="000000"/>
              </w:rPr>
              <w:t>Likumprojekta 1. pantā izteikto Likuma 1. panta ietvaros skaidrot terminu “atjaunojamā elektroenerģija”;</w:t>
            </w:r>
            <w:r w:rsidRPr="009036AC">
              <w:rPr>
                <w:rStyle w:val="eop"/>
                <w:color w:val="000000"/>
              </w:rPr>
              <w:t> </w:t>
            </w:r>
          </w:p>
        </w:tc>
        <w:tc>
          <w:tcPr>
            <w:tcW w:w="3214" w:type="dxa"/>
            <w:tcBorders>
              <w:top w:val="nil"/>
              <w:left w:val="single" w:sz="6" w:space="0" w:color="000000" w:themeColor="text1"/>
              <w:bottom w:val="single" w:sz="6" w:space="0" w:color="000000" w:themeColor="text1"/>
              <w:right w:val="single" w:sz="4" w:space="0" w:color="auto"/>
            </w:tcBorders>
          </w:tcPr>
          <w:p w14:paraId="7813FA9D" w14:textId="4A40CB3A" w:rsidR="000E119B" w:rsidRPr="009036AC" w:rsidRDefault="000E119B" w:rsidP="009E341D">
            <w:pPr>
              <w:pStyle w:val="naisc"/>
              <w:pBdr>
                <w:top w:val="single" w:sz="4" w:space="1" w:color="auto"/>
              </w:pBdr>
              <w:spacing w:before="0" w:after="0"/>
              <w:rPr>
                <w:b/>
                <w:bCs/>
              </w:rPr>
            </w:pPr>
            <w:r>
              <w:rPr>
                <w:b/>
                <w:bCs/>
              </w:rPr>
              <w:t>Ņ</w:t>
            </w:r>
            <w:r w:rsidRPr="009036AC">
              <w:rPr>
                <w:b/>
                <w:bCs/>
              </w:rPr>
              <w:t>emts vērā</w:t>
            </w:r>
          </w:p>
          <w:p w14:paraId="7509FB1B" w14:textId="31823E0A" w:rsidR="000E119B" w:rsidRPr="009036AC" w:rsidRDefault="000E119B" w:rsidP="009E341D">
            <w:pPr>
              <w:pStyle w:val="naisc"/>
              <w:pBdr>
                <w:top w:val="single" w:sz="4" w:space="1" w:color="auto"/>
              </w:pBdr>
              <w:spacing w:before="0" w:after="0"/>
              <w:jc w:val="both"/>
              <w:rPr>
                <w:b/>
                <w:bCs/>
              </w:rPr>
            </w:pPr>
            <w:r w:rsidRPr="009036AC">
              <w:t>Termins “atjaunojamā elektroenerģija” tika lietots tikai “biometāns” definīcijā, kura ir precizēta. Tā kā termins nekur citus likumprojektā netiek lietots, šāda jauna definīcija netiks iekļauta</w:t>
            </w:r>
          </w:p>
        </w:tc>
        <w:tc>
          <w:tcPr>
            <w:tcW w:w="4022" w:type="dxa"/>
            <w:gridSpan w:val="2"/>
            <w:tcBorders>
              <w:top w:val="single" w:sz="6" w:space="0" w:color="000000" w:themeColor="text1"/>
              <w:left w:val="single" w:sz="4" w:space="0" w:color="auto"/>
              <w:bottom w:val="single" w:sz="6" w:space="0" w:color="000000" w:themeColor="text1"/>
            </w:tcBorders>
          </w:tcPr>
          <w:p w14:paraId="1AF31E51" w14:textId="77777777" w:rsidR="000E119B" w:rsidRPr="009036AC" w:rsidRDefault="000E119B" w:rsidP="000E119B">
            <w:pPr>
              <w:jc w:val="both"/>
            </w:pPr>
          </w:p>
        </w:tc>
      </w:tr>
      <w:tr w:rsidR="000E119B" w:rsidRPr="009036AC" w14:paraId="30711AEB" w14:textId="77777777" w:rsidTr="00154AA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AA45026"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2CA3779B" w14:textId="03F85DAE" w:rsidR="000E119B" w:rsidRPr="009036AC" w:rsidRDefault="000E119B" w:rsidP="000E119B">
            <w:pPr>
              <w:pStyle w:val="paragraph"/>
              <w:spacing w:before="0" w:beforeAutospacing="0" w:after="0" w:afterAutospacing="0"/>
              <w:jc w:val="both"/>
              <w:textAlignment w:val="baseline"/>
              <w:rPr>
                <w:rStyle w:val="normaltextrun"/>
                <w:color w:val="000000"/>
              </w:rPr>
            </w:pPr>
            <w:r>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F430504" w14:textId="77777777" w:rsidR="000E119B" w:rsidRPr="009036AC" w:rsidRDefault="000E119B" w:rsidP="000E119B">
            <w:pPr>
              <w:pStyle w:val="naisc"/>
              <w:spacing w:before="0" w:after="0"/>
              <w:jc w:val="both"/>
              <w:rPr>
                <w:b/>
                <w:bCs/>
              </w:rPr>
            </w:pPr>
            <w:r w:rsidRPr="009036AC">
              <w:rPr>
                <w:b/>
                <w:bCs/>
              </w:rPr>
              <w:t>AS “Conexus Baltic Grid” (19.04.2021.)</w:t>
            </w:r>
          </w:p>
          <w:p w14:paraId="09243469" w14:textId="77777777" w:rsidR="000E119B" w:rsidRPr="009036AC" w:rsidRDefault="000E119B" w:rsidP="000E119B">
            <w:pPr>
              <w:pStyle w:val="naisc"/>
              <w:spacing w:before="0" w:after="0"/>
              <w:jc w:val="both"/>
            </w:pPr>
            <w:r w:rsidRPr="009036AC">
              <w:t>Arvien biežāk Eiropas enerģētikas semināros izskan termins «</w:t>
            </w:r>
            <w:proofErr w:type="spellStart"/>
            <w:r w:rsidRPr="009036AC">
              <w:t>Regulatory</w:t>
            </w:r>
            <w:proofErr w:type="spellEnd"/>
            <w:r w:rsidRPr="009036AC">
              <w:t xml:space="preserve"> </w:t>
            </w:r>
            <w:proofErr w:type="spellStart"/>
            <w:r w:rsidRPr="009036AC">
              <w:t>sandboxes</w:t>
            </w:r>
            <w:proofErr w:type="spellEnd"/>
            <w:r w:rsidRPr="009036AC">
              <w:t xml:space="preserve">» jeb regulatīvās smilšu kastes. </w:t>
            </w:r>
          </w:p>
          <w:p w14:paraId="4CFB5E56" w14:textId="77777777" w:rsidR="000E119B" w:rsidRPr="009036AC" w:rsidRDefault="000E119B" w:rsidP="000E119B">
            <w:pPr>
              <w:pStyle w:val="naisc"/>
              <w:spacing w:before="0" w:after="0"/>
              <w:jc w:val="both"/>
            </w:pPr>
            <w:r w:rsidRPr="009036AC">
              <w:t>Regulatīvā smilšu kaste ir koncepts, kas sniedz iespēju pārbaudīt dažādas inovācijas un jaunas idejas (pakalpojumus vai produktus), kā arī eksperimentēt kompetentās iestādes (piem. Regulatora vai Ekonomikas ministrijas) uzraudzībā, kur kompetentā iestāde uz laiku mēdz sniegt lielāku rīcības brīvību, ļaujot attīstīties jaunām iniciatīvām un inovācijām, novēršot vai ierobežojot potenciāli negatīvās sekas, kas var rasties kādai no iesaistītajām pusēm.</w:t>
            </w:r>
          </w:p>
          <w:p w14:paraId="625ED9F0" w14:textId="77777777" w:rsidR="000E119B" w:rsidRPr="009036AC" w:rsidRDefault="000E119B" w:rsidP="000E119B">
            <w:pPr>
              <w:pStyle w:val="naisc"/>
              <w:spacing w:before="0" w:after="0"/>
              <w:jc w:val="both"/>
            </w:pPr>
            <w:r w:rsidRPr="009036AC">
              <w:t>Regulatīvie eksperimenti ļauj pārbaudīt jaunus pakalpojumus, procesus, biznesa modeļus piemērojot tiem atkāpi (</w:t>
            </w:r>
            <w:proofErr w:type="spellStart"/>
            <w:r w:rsidRPr="009036AC">
              <w:t>derogāciju</w:t>
            </w:r>
            <w:proofErr w:type="spellEnd"/>
            <w:r w:rsidRPr="009036AC">
              <w:t xml:space="preserve">) no esošajiem noteikumiem, vienlaikus saglabājot patērētāju aizsardzību un šo eksperimentu rezultāti kalpo par informācijas bāzi nepieciešamajam nākotnes regulējumam. </w:t>
            </w:r>
          </w:p>
          <w:p w14:paraId="6BDBBE13" w14:textId="77777777" w:rsidR="000E119B" w:rsidRPr="009036AC" w:rsidRDefault="000E119B" w:rsidP="000E119B">
            <w:pPr>
              <w:pStyle w:val="naisc"/>
              <w:spacing w:before="0" w:after="0"/>
              <w:jc w:val="both"/>
            </w:pPr>
            <w:r w:rsidRPr="009036AC">
              <w:t>Regulatīvās smilšu kastes mērķis ir palīdzēt kādai no iesaistītajām pusēm (piemēram, ražotājiem, kuri ražo gāzi no atjaunojamajiem energoresursiem, vai sistēmu operatoriem, kuri šīs gāzes pārveido vai transportē) saprast, kā uz tām attiecas regulējums, un tādā veidā nodrošināt lielāku regulatīvo noteiktību, lai veicinātu jauninājumus, kas pozitīvi ietekmē patērētājus. Rezultātā arī iespējams iegūt pieredzi un zināšanas jauna regulējuma izstrādē.</w:t>
            </w:r>
          </w:p>
          <w:p w14:paraId="6817E2B3" w14:textId="77777777" w:rsidR="000E119B" w:rsidRPr="009036AC" w:rsidRDefault="000E119B" w:rsidP="000E119B">
            <w:pPr>
              <w:pStyle w:val="naisc"/>
              <w:spacing w:before="0" w:after="0"/>
              <w:jc w:val="both"/>
            </w:pPr>
            <w:r w:rsidRPr="009036AC">
              <w:t>Kopenhāgenas biznesa skolas publikācija “</w:t>
            </w:r>
            <w:proofErr w:type="spellStart"/>
            <w:r w:rsidRPr="009036AC">
              <w:t>Regulatory</w:t>
            </w:r>
            <w:proofErr w:type="spellEnd"/>
            <w:r w:rsidRPr="009036AC">
              <w:t xml:space="preserve"> </w:t>
            </w:r>
            <w:proofErr w:type="spellStart"/>
            <w:r w:rsidRPr="009036AC">
              <w:t>Experimentation</w:t>
            </w:r>
            <w:proofErr w:type="spellEnd"/>
            <w:r w:rsidRPr="009036AC">
              <w:t xml:space="preserve"> </w:t>
            </w:r>
            <w:proofErr w:type="spellStart"/>
            <w:r w:rsidRPr="009036AC">
              <w:t>in</w:t>
            </w:r>
            <w:proofErr w:type="spellEnd"/>
            <w:r w:rsidRPr="009036AC">
              <w:t xml:space="preserve"> </w:t>
            </w:r>
            <w:proofErr w:type="spellStart"/>
            <w:r w:rsidRPr="009036AC">
              <w:t>Energy</w:t>
            </w:r>
            <w:proofErr w:type="spellEnd"/>
            <w:r w:rsidRPr="009036AC">
              <w:t xml:space="preserve">: </w:t>
            </w:r>
            <w:proofErr w:type="spellStart"/>
            <w:r w:rsidRPr="009036AC">
              <w:t>The</w:t>
            </w:r>
            <w:proofErr w:type="spellEnd"/>
            <w:r w:rsidRPr="009036AC">
              <w:t xml:space="preserve"> </w:t>
            </w:r>
            <w:proofErr w:type="spellStart"/>
            <w:r w:rsidRPr="009036AC">
              <w:t>Pioneer</w:t>
            </w:r>
            <w:proofErr w:type="spellEnd"/>
            <w:r w:rsidRPr="009036AC">
              <w:t xml:space="preserve"> </w:t>
            </w:r>
            <w:proofErr w:type="spellStart"/>
            <w:r w:rsidRPr="009036AC">
              <w:t>Countries</w:t>
            </w:r>
            <w:proofErr w:type="spellEnd"/>
            <w:r w:rsidRPr="009036AC">
              <w:t xml:space="preserve"> </w:t>
            </w:r>
            <w:proofErr w:type="spellStart"/>
            <w:r w:rsidRPr="009036AC">
              <w:t>and</w:t>
            </w:r>
            <w:proofErr w:type="spellEnd"/>
            <w:r w:rsidRPr="009036AC">
              <w:t xml:space="preserve"> </w:t>
            </w:r>
            <w:proofErr w:type="spellStart"/>
            <w:r w:rsidRPr="009036AC">
              <w:t>Lessons</w:t>
            </w:r>
            <w:proofErr w:type="spellEnd"/>
            <w:r w:rsidRPr="009036AC">
              <w:t xml:space="preserve"> </w:t>
            </w:r>
            <w:proofErr w:type="spellStart"/>
            <w:r w:rsidRPr="009036AC">
              <w:t>for</w:t>
            </w:r>
            <w:proofErr w:type="spellEnd"/>
            <w:r w:rsidRPr="009036AC">
              <w:t xml:space="preserve"> </w:t>
            </w:r>
            <w:proofErr w:type="spellStart"/>
            <w:r w:rsidRPr="009036AC">
              <w:t>the</w:t>
            </w:r>
            <w:proofErr w:type="spellEnd"/>
            <w:r w:rsidRPr="009036AC">
              <w:t xml:space="preserve"> Green </w:t>
            </w:r>
            <w:proofErr w:type="spellStart"/>
            <w:r w:rsidRPr="009036AC">
              <w:t>Transition</w:t>
            </w:r>
            <w:proofErr w:type="spellEnd"/>
            <w:r w:rsidRPr="009036AC">
              <w:t>”.</w:t>
            </w:r>
          </w:p>
          <w:p w14:paraId="7760DA58" w14:textId="77777777" w:rsidR="000E119B" w:rsidRPr="009036AC" w:rsidRDefault="000E119B" w:rsidP="000E119B">
            <w:pPr>
              <w:pStyle w:val="naisc"/>
              <w:spacing w:before="0" w:after="0"/>
              <w:jc w:val="both"/>
            </w:pPr>
            <w:r w:rsidRPr="009036AC">
              <w:t xml:space="preserve">Arī Lietuvas Enerģētikas ministrija ir ieviesusi regulatīvās smilšu kastes konceptu enerģētikā. </w:t>
            </w:r>
          </w:p>
          <w:p w14:paraId="59A562B2" w14:textId="77777777" w:rsidR="000E119B" w:rsidRPr="009036AC" w:rsidRDefault="000E119B" w:rsidP="000E119B">
            <w:pPr>
              <w:pStyle w:val="naisc"/>
              <w:spacing w:before="0" w:after="0"/>
              <w:jc w:val="both"/>
            </w:pPr>
            <w:r w:rsidRPr="009036AC">
              <w:t>Līdz ar to Sabiedrība lūdz Ekonomikas ministriju apsvērt iespēju ieviest “Regulatīvās smilšu kastes” konceptu arī Latvijas regulējumā, kas ar laiku palīdzētu attīstīt enerģētikas sektora inovācijas. Papildināt  1. pantu ar 55. punktu šādā redakcijā:</w:t>
            </w:r>
          </w:p>
          <w:p w14:paraId="163038D2" w14:textId="38C822E7" w:rsidR="000E119B" w:rsidRPr="009036AC" w:rsidRDefault="000E119B" w:rsidP="000E119B">
            <w:pPr>
              <w:pStyle w:val="naisc"/>
              <w:spacing w:before="0" w:after="0"/>
              <w:jc w:val="both"/>
              <w:rPr>
                <w:rStyle w:val="normaltextrun"/>
                <w:b/>
                <w:bCs/>
                <w:color w:val="000000"/>
                <w:shd w:val="clear" w:color="auto" w:fill="FFFFFF"/>
              </w:rPr>
            </w:pPr>
            <w:r w:rsidRPr="009036AC">
              <w:t>“55) regulatīvā smilšu kaste – koncepts, kas sniedz iespēju pārbaudīt dažādas inovācijas, kā arī eksperimentēt kompetentās iestādes uzraudzībā, kur kompetentā iestāde uz laiku sniedz lielāku rīcības brīvību un nodrošina iespēju pielāgot regulējumu, ļaujot attīstīties jaunām iniciatīvām un inovācijām, novēršot vai ierobežojot potenciāli negatīvās sekas, kas var rasties kādai no iesaistītajām pusēm”;</w:t>
            </w:r>
          </w:p>
        </w:tc>
        <w:tc>
          <w:tcPr>
            <w:tcW w:w="3214" w:type="dxa"/>
            <w:vMerge w:val="restart"/>
            <w:tcBorders>
              <w:top w:val="single" w:sz="6" w:space="0" w:color="000000" w:themeColor="text1"/>
              <w:left w:val="single" w:sz="6" w:space="0" w:color="000000" w:themeColor="text1"/>
              <w:right w:val="single" w:sz="6" w:space="0" w:color="000000" w:themeColor="text1"/>
            </w:tcBorders>
          </w:tcPr>
          <w:p w14:paraId="1188C940" w14:textId="33E273C7" w:rsidR="000E119B" w:rsidRPr="009036AC" w:rsidRDefault="000E119B" w:rsidP="000E119B">
            <w:pPr>
              <w:pStyle w:val="naisc"/>
              <w:spacing w:before="0" w:after="0"/>
              <w:ind w:firstLine="720"/>
              <w:jc w:val="both"/>
              <w:rPr>
                <w:b/>
                <w:bCs/>
              </w:rPr>
            </w:pPr>
            <w:r>
              <w:rPr>
                <w:b/>
                <w:bCs/>
              </w:rPr>
              <w:t>Ņ</w:t>
            </w:r>
            <w:r w:rsidRPr="009036AC">
              <w:rPr>
                <w:b/>
                <w:bCs/>
              </w:rPr>
              <w:t>emts vērā</w:t>
            </w:r>
          </w:p>
          <w:p w14:paraId="479D4769" w14:textId="77777777" w:rsidR="000E119B" w:rsidRPr="009036AC" w:rsidRDefault="000E119B" w:rsidP="000E119B">
            <w:pPr>
              <w:pStyle w:val="naisc"/>
              <w:spacing w:before="0" w:after="0"/>
              <w:jc w:val="both"/>
              <w:rPr>
                <w:b/>
                <w:bCs/>
              </w:rPr>
            </w:pPr>
            <w:r w:rsidRPr="009036AC">
              <w:t xml:space="preserve">Minētais termins uzskatāms kā pārāk specifisks, un drīzāk būtu vērtējams iekļaušanai likumā “Par sabiedrisko pakalpojumu regulatoriem”. Termins nav iekļaujams Enerģētikas likumā arī tā iemesla dēļ, ka turpmāk likumā tas nekur neparādās. </w:t>
            </w:r>
          </w:p>
          <w:p w14:paraId="77C95298" w14:textId="77777777" w:rsidR="000E119B" w:rsidRPr="009036AC" w:rsidRDefault="000E119B" w:rsidP="000E119B">
            <w:pPr>
              <w:jc w:val="center"/>
              <w:rPr>
                <w:color w:val="333333"/>
              </w:rPr>
            </w:pPr>
          </w:p>
          <w:p w14:paraId="01728E0E" w14:textId="77777777" w:rsidR="000E119B" w:rsidRPr="009036AC" w:rsidRDefault="000E119B" w:rsidP="000E119B">
            <w:pPr>
              <w:jc w:val="both"/>
            </w:pPr>
            <w:r w:rsidRPr="009036AC">
              <w:t>Enerģētikas likuma projekta 2.pantā ir noteikts, ka likums reglamentē, cita starpā, pētniecību enerģētikas jomā sabiedrības interesēm atbilstošai nozares attīstībai. No tā ir secināms,  ka inovāciju projektu izveide un attīstība var tikt iekļauti pētījumu programmā, ja vien tie atbilst sabiedrības interesēm. Vienlaikus vēršam uzmanību, ka specifiskiem inovāciju projektiem ir  paredzēti citi atbalsta mehānismi.</w:t>
            </w:r>
          </w:p>
          <w:p w14:paraId="22C053E1" w14:textId="77777777" w:rsidR="000E119B" w:rsidRPr="009036AC" w:rsidRDefault="000E119B" w:rsidP="000E119B">
            <w:pPr>
              <w:jc w:val="both"/>
            </w:pPr>
            <w:r w:rsidRPr="009036AC">
              <w:t>Normatīvais regulējums paredz Ekonomikas ministrijas deleģējumu pētniecības programmu veidošanā, neiekļaujot plašāku normatīvo tvērumu attiecībā uz “regulatīvajām smilšukastēm”.</w:t>
            </w:r>
          </w:p>
          <w:p w14:paraId="53009D04" w14:textId="77777777" w:rsidR="000E119B" w:rsidRPr="009036AC" w:rsidRDefault="000E119B" w:rsidP="000E119B">
            <w:pPr>
              <w:pStyle w:val="naisc"/>
              <w:spacing w:before="0" w:after="0"/>
              <w:ind w:firstLine="720"/>
              <w:rPr>
                <w:b/>
                <w:bCs/>
              </w:rPr>
            </w:pPr>
          </w:p>
        </w:tc>
        <w:tc>
          <w:tcPr>
            <w:tcW w:w="4022" w:type="dxa"/>
            <w:gridSpan w:val="2"/>
            <w:tcBorders>
              <w:top w:val="single" w:sz="6" w:space="0" w:color="000000" w:themeColor="text1"/>
              <w:left w:val="single" w:sz="4" w:space="0" w:color="auto"/>
              <w:bottom w:val="single" w:sz="4" w:space="0" w:color="auto"/>
            </w:tcBorders>
          </w:tcPr>
          <w:p w14:paraId="59947C4A" w14:textId="77777777" w:rsidR="000E119B" w:rsidRPr="009036AC" w:rsidRDefault="000E119B" w:rsidP="000E119B">
            <w:pPr>
              <w:jc w:val="both"/>
            </w:pPr>
          </w:p>
        </w:tc>
      </w:tr>
      <w:tr w:rsidR="000E119B" w:rsidRPr="009036AC" w14:paraId="791346ED"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4777F54"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775C626C"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15C587B1" w14:textId="77777777" w:rsidR="000E119B" w:rsidRPr="009036AC" w:rsidRDefault="000E119B" w:rsidP="000E119B">
            <w:pPr>
              <w:pStyle w:val="naisc"/>
              <w:spacing w:before="0" w:after="0"/>
              <w:jc w:val="both"/>
              <w:rPr>
                <w:b/>
                <w:bCs/>
              </w:rPr>
            </w:pPr>
            <w:r w:rsidRPr="009036AC">
              <w:rPr>
                <w:b/>
                <w:bCs/>
              </w:rPr>
              <w:t>AS “Conexus Baltic Grid” (22.06.2021.)</w:t>
            </w:r>
          </w:p>
          <w:p w14:paraId="55F3618C" w14:textId="77777777" w:rsidR="000E119B" w:rsidRPr="009036AC" w:rsidRDefault="000E119B" w:rsidP="000E119B">
            <w:pPr>
              <w:pStyle w:val="naisc"/>
              <w:spacing w:before="0" w:after="0"/>
              <w:jc w:val="both"/>
            </w:pPr>
            <w:r w:rsidRPr="009036AC">
              <w:t>Izziņā par atzinumos sniegtajiem precizētā likumprojekta iebildumiem (turpmāk – izziņa) Ekonomikas ministrija ir norādījusi, ka termins “regulatīvā smilšu kaste” nav iekļaujams likumā tā specifikas un apstākļa, ka tas nekur neparādās Enerģētikas likumā, dēļ.</w:t>
            </w:r>
          </w:p>
          <w:p w14:paraId="74F2264D" w14:textId="77777777" w:rsidR="000E119B" w:rsidRPr="009036AC" w:rsidRDefault="000E119B" w:rsidP="000E119B">
            <w:pPr>
              <w:pStyle w:val="naisc"/>
              <w:spacing w:before="0" w:after="0"/>
              <w:jc w:val="both"/>
            </w:pPr>
            <w:r w:rsidRPr="009036AC">
              <w:tab/>
              <w:t>Sabiedrības ieskatā precizētajā likumprojektā iekļaujama norma, kas paredz sistēmas operatoru enerģētikas inovāciju projektu īstenošanas iespēju ar mērķi atbalstīt enerģētikas inovāciju projektu ieviešanu Latvijas enerģētikas nozarē. Enerģētikas inovāciju projekti, kas tiek apzīmēti ar terminu “</w:t>
            </w:r>
            <w:proofErr w:type="spellStart"/>
            <w:r w:rsidRPr="009036AC">
              <w:t>regulatory</w:t>
            </w:r>
            <w:proofErr w:type="spellEnd"/>
            <w:r w:rsidRPr="009036AC">
              <w:t xml:space="preserve"> </w:t>
            </w:r>
            <w:proofErr w:type="spellStart"/>
            <w:r w:rsidRPr="009036AC">
              <w:t>sandbox</w:t>
            </w:r>
            <w:proofErr w:type="spellEnd"/>
            <w:r w:rsidRPr="009036AC">
              <w:t xml:space="preserve">” jeb regulatīvā smilšu kaste ir plaši atpazīstami visā Eiropā, piemēram, Florences Regulācijas lietu skolas semināros (aplūkojot Itālijas, Nīderlandes, Lielbritānijas enerģētikas politiku) , kā arī Lietuvas  vai Vācijas  enerģētikas politikā, kur šo konceptu valsts politikā iedzīvina tieši par enerģētikas nozari atbildīgās ministrijas. </w:t>
            </w:r>
          </w:p>
          <w:p w14:paraId="08B44E23" w14:textId="77777777" w:rsidR="000E119B" w:rsidRPr="009036AC" w:rsidRDefault="000E119B" w:rsidP="000E119B">
            <w:pPr>
              <w:pStyle w:val="naisc"/>
              <w:spacing w:before="0" w:after="0"/>
              <w:jc w:val="both"/>
            </w:pPr>
            <w:r w:rsidRPr="009036AC">
              <w:t>Regulatīvie eksperimenti jeb “dinamiskais regulējums”: 1) var tikt piemērots gan regulētiem, gan neregulētiem tirgus dalībniekiem; 2) lai stimulētu jaunus tirgus dalībniekus un darbības, svarīgs regulatīvais instruments ir atkāpju piešķiršana. Tās piešķir tikai ar speciālu regulējošo iestāžu lēmumu un piešķirtās atkāpes pārskata, kad inovācija ir pietiekami nobriedusi; 3) regulatīvos eksperimentus var definēt kā pagaidu regulatīvo šķēršļu novēršanu. Tie var izpausties kā atkāpe no noteikumiem, vai, ka kādam dalībniekam tiek piešķirta jauna atbildība par tādu darbību veikšanu, kurās parasti nav atļauts iesaistīties. Piemēram, sistēmu operatoriem vai citiem tirgus dalībniekiem varētu piemērot tiesības darboties inovāciju projektu īstenošanas ietvarā atbilstoši Sabiedrisko pakalpojumu regulēšanas komisijas (turpmāk – Regulators) apstiprinātajiem noteikumiem un/vai noteiktajām metodikām, kuru izstrādes pienākums ietverams tieši Enerģētikas likumā kā enerģētikas nozares speciālajā normatīvajā aktā. Papildus minētajam būtu papildināma Enerģētikas likuma 84.</w:t>
            </w:r>
            <w:r w:rsidRPr="009036AC">
              <w:rPr>
                <w:vertAlign w:val="superscript"/>
              </w:rPr>
              <w:t>1</w:t>
            </w:r>
            <w:r w:rsidRPr="009036AC">
              <w:t xml:space="preserve"> panta otrā daļa ar jaunu 9. punktu, kas noteiktu Regulatora pienākumu uzraudzīt enerģētikas inovāciju projektu uzsākšanu un īstenošanu.</w:t>
            </w:r>
          </w:p>
          <w:p w14:paraId="0826596E" w14:textId="77777777" w:rsidR="000E119B" w:rsidRPr="009036AC" w:rsidRDefault="000E119B" w:rsidP="000E119B">
            <w:pPr>
              <w:pStyle w:val="naisc"/>
              <w:spacing w:before="0" w:after="0"/>
              <w:jc w:val="both"/>
            </w:pPr>
            <w:r w:rsidRPr="009036AC">
              <w:tab/>
              <w:t xml:space="preserve">Attiecīgi Regulators varētu būt tas, kas nosaka, vai konkrētais enerģētikas inovāciju projekts ir pamatots, izvērtējot gan ietekmi uz patērētājiem, gan identificējot potenciālos regulējuma trūkumus enerģētikas inovāciju jomā, gan arī Regulatora kompetences ietvaros mazinot vai izslēdzot potenciāli negatīvo enerģētikas inovāciju projektu ietekmi, ja tāda rodas enerģētikas inovāciju projekta īstenošanas gaitā. Lūdzam ņemt vērā Sabiedrības 2021. gada 19. aprīļa atzinumā Nr. COR-N-2021/0654 sniegtos priekšlikumus un izklāstītos argumentus par regulatīvās smilšu kastes ieviešanu. Vienlaikus rosinām pielāgot terminoloģiju un papildināt Enerģētikas likuma 1. pantu ar 55. punktu šādā redakcijā: “55) Enerģētikas inovāciju projekti – koncepts, kas sniedz iespēju pārbaudīt dažādas inovācijas un attīstīt jaunus enerģētikas projektus, kā arī eksperimentēt kompetentās iestādes uzraudzībā, kur kompetentā iestāde uz laiku sniedz lielāku rīcības brīvību un nodrošina iespēju pielāgot regulējumu, ļaujot attīstīties jaunām iniciatīvām un inovācijām, novēršot vai ierobežojot potenciāli negatīvās sekas, kas var rasties kādai no iesaistītajām pusēm”. </w:t>
            </w:r>
          </w:p>
          <w:p w14:paraId="424173BA" w14:textId="77777777" w:rsidR="000E119B" w:rsidRPr="009036AC" w:rsidRDefault="000E119B" w:rsidP="000E119B">
            <w:pPr>
              <w:pStyle w:val="naisc"/>
              <w:spacing w:before="0" w:after="0"/>
              <w:jc w:val="both"/>
            </w:pPr>
            <w:r w:rsidRPr="009036AC">
              <w:t xml:space="preserve">Vēršam uzmanību, ka pēc būtības līdzīgs atkāpju piemērošanas režīms jau pastāv </w:t>
            </w:r>
            <w:proofErr w:type="spellStart"/>
            <w:r w:rsidRPr="009036AC">
              <w:t>gāzapgādes</w:t>
            </w:r>
            <w:proofErr w:type="spellEnd"/>
            <w:r w:rsidRPr="009036AC">
              <w:t xml:space="preserve"> jomas regulējumā. Piemēram, Eiropas Parlamenta un Padomes Regulas Nr. 347/2013 (2013. gada 17. aprīlis), ar ko nosaka Eiropas </w:t>
            </w:r>
            <w:proofErr w:type="spellStart"/>
            <w:r w:rsidRPr="009036AC">
              <w:t>energoinfrastruktūras</w:t>
            </w:r>
            <w:proofErr w:type="spellEnd"/>
            <w:r w:rsidRPr="009036AC">
              <w:t xml:space="preserve"> pamatnostādnes un atceļ Lēmumu Nr. 1364/2006/EK, groza Regulu (EK) Nr. 713/2009, Regulu (EK) Nr. 714/2009 un Regulu (EK) Nr. 715/2009 13. pantā tiek aplūkoti kopīgu interešu projektu stimuli, tāpat arī Enerģētikas likums pieļauj atkāpes no trešo personu piekļuves principa ievērošanas, saskaņā ar Enerģētikas likuma 45.3 pantu, Regulatoram piešķirot lemšanas tiesības par atkāpju piemērošanu. </w:t>
            </w:r>
          </w:p>
          <w:p w14:paraId="2E38D02F" w14:textId="64018B32" w:rsidR="000E119B" w:rsidRPr="009036AC" w:rsidRDefault="000E119B" w:rsidP="000E119B">
            <w:pPr>
              <w:pStyle w:val="naisc"/>
              <w:spacing w:before="0" w:after="0"/>
              <w:jc w:val="both"/>
              <w:rPr>
                <w:rStyle w:val="normaltextrun"/>
                <w:b/>
                <w:bCs/>
                <w:color w:val="000000"/>
                <w:shd w:val="clear" w:color="auto" w:fill="FFFFFF"/>
              </w:rPr>
            </w:pPr>
            <w:r w:rsidRPr="009036AC">
              <w:t xml:space="preserve">Ievērojot minēto, atkāpju piemērošana enerģētikas inovāciju projektiem Sabiedrības ieskatā varētu sniegt būtisku un ievērojamu atbalstu valsts dekarbonizācijas un </w:t>
            </w:r>
            <w:proofErr w:type="spellStart"/>
            <w:r w:rsidRPr="009036AC">
              <w:t>klimatneitralitātes</w:t>
            </w:r>
            <w:proofErr w:type="spellEnd"/>
            <w:r w:rsidRPr="009036AC">
              <w:t xml:space="preserve"> mērķu sasniegšanai, ļaujot arvien vairāk attīstīties dažādām atjaunojamo energoresursu tehnoloģijām, tostarp, gāzes sektorā veicinot biometāna, sintētiskā metāna un ūdeņraža tehnoloģisko progresu inovācijas valsts mērogā.  </w:t>
            </w:r>
          </w:p>
        </w:tc>
        <w:tc>
          <w:tcPr>
            <w:tcW w:w="3214" w:type="dxa"/>
            <w:vMerge/>
          </w:tcPr>
          <w:p w14:paraId="549753CB" w14:textId="77777777" w:rsidR="000E119B" w:rsidRPr="009036AC" w:rsidRDefault="000E119B" w:rsidP="000E119B">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tcPr>
          <w:p w14:paraId="4C767FD7" w14:textId="77777777" w:rsidR="000E119B" w:rsidRPr="009036AC" w:rsidRDefault="000E119B" w:rsidP="000E119B">
            <w:pPr>
              <w:jc w:val="both"/>
            </w:pPr>
          </w:p>
        </w:tc>
      </w:tr>
      <w:tr w:rsidR="000E119B" w:rsidRPr="009036AC" w14:paraId="0B8EBC97"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B6CF83E"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7E7C52E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37BDA19" w14:textId="77777777" w:rsidR="000E119B" w:rsidRPr="009036AC" w:rsidRDefault="000E119B" w:rsidP="000E119B">
            <w:pPr>
              <w:pStyle w:val="naisc"/>
              <w:spacing w:before="0" w:after="0"/>
              <w:jc w:val="both"/>
              <w:rPr>
                <w:b/>
                <w:bCs/>
              </w:rPr>
            </w:pPr>
            <w:r w:rsidRPr="009036AC">
              <w:rPr>
                <w:b/>
                <w:bCs/>
              </w:rPr>
              <w:t>AS “Conexus Baltic Grid” (23.08.2021.)</w:t>
            </w:r>
          </w:p>
          <w:p w14:paraId="216AEC1E" w14:textId="77777777" w:rsidR="000E119B" w:rsidRPr="009036AC" w:rsidRDefault="000E119B" w:rsidP="000E119B">
            <w:pPr>
              <w:tabs>
                <w:tab w:val="left" w:pos="993"/>
              </w:tabs>
              <w:ind w:firstLine="720"/>
              <w:jc w:val="both"/>
            </w:pPr>
            <w:r w:rsidRPr="009036AC">
              <w:t xml:space="preserve">Sabiedrības 2021. gada 22. jūnija atzinumā Nr. COR-N-2021/1215 iekļautais iebildums Nr. 2, ka Likumprojektu nepieciešams papildināt ar noteikumiem par “regulatīvajām smilšukastēm” nav ņemts vērā. Likumprojekta izziņas par atzinumos sniegtajiem iebildumiem 116. lapā norādīts, ka “Enerģētikas likuma projekta 2.pantā ir noteikts, ka likums reglamentē, cita starpā, pētniecību enerģētikas jomā sabiedrības interesēm atbilstošai nozares attīstībai. No tā ir secināms,  ka inovāciju projektu izveide un attīstība var tikt iekļauti pētījumu programmā, ja vien tie atbilst sabiedrības interesēm. Vienlaikus vēršam uzmanību, ka specifiskiem inovāciju projektiem ir  paredzēti citi atbalsta mehānismi.” </w:t>
            </w:r>
          </w:p>
          <w:p w14:paraId="1DF0F81E" w14:textId="77777777" w:rsidR="000E119B" w:rsidRPr="009036AC" w:rsidRDefault="000E119B" w:rsidP="000E119B">
            <w:pPr>
              <w:ind w:firstLine="709"/>
              <w:jc w:val="both"/>
            </w:pPr>
            <w:r w:rsidRPr="009036AC">
              <w:t>Sabiedrība iebilst, ka minētais Likumprojekta 2. panta noteikums, kā arī Enerģētikas likuma 2. pants, ko Likumprojekta 2. punkts groza, satur vispārīgu norādi par normatīvā akta tematisko tvērumu, bet tas nesatur “regulatīvās smilšukastes” būtiskas pazīmes, piemēram, bet ne tikai, atkāpi no citiem tirgus dalībniekiem piemērojamā regulējuma, lai nodrošinātu inovāciju projekta norisi un pieļautu plašāku inovāciju projektu spektru, kā arī Sabiedrisko pakalpojumu regulēšanas komisijas (turpmāk – regulators) iesaisti “regulatīvās smilšukastes” uzsākšanā un darbībā. Likumprojekta 1. punkta daļa, kas paredz Enerģētikas likuma 1. pantu papildināt ar jaunu 55. punktu arī nesatur šīs būtiskās pazīmes, kas “regulatīvo smilšukasti” nošķir no parastas pētniecības enerģētikas jomā.</w:t>
            </w:r>
          </w:p>
          <w:p w14:paraId="0285C689" w14:textId="406B59BC" w:rsidR="000E119B" w:rsidRPr="009036AC" w:rsidRDefault="000E119B" w:rsidP="000E119B">
            <w:pPr>
              <w:pStyle w:val="naisc"/>
              <w:spacing w:before="0" w:after="0"/>
              <w:jc w:val="both"/>
              <w:rPr>
                <w:rStyle w:val="normaltextrun"/>
                <w:b/>
                <w:bCs/>
                <w:color w:val="000000"/>
                <w:shd w:val="clear" w:color="auto" w:fill="FFFFFF"/>
              </w:rPr>
            </w:pPr>
            <w:r w:rsidRPr="009036AC">
              <w:t>Ņemot vērā iepriekš minēto, Sabiedrība uztur iebildumu Nr. 2, kas pausts Sabiedrības 2021. gada 22. jūnija atzinumā Nr. COR-N-2021/1215 un argumentus par labu tā iekļaušanai Likumprojektā, kas minēti Sabiedrības 2021. gada 19. aprīļa vēstulē Nr. COR-N-2021/0654 un 2021. gada 22. jūnija atzinumā Nr. COR-N-2021/1215.</w:t>
            </w:r>
          </w:p>
        </w:tc>
        <w:tc>
          <w:tcPr>
            <w:tcW w:w="3214" w:type="dxa"/>
            <w:vMerge/>
            <w:tcBorders>
              <w:bottom w:val="single" w:sz="6" w:space="0" w:color="000000" w:themeColor="text1"/>
            </w:tcBorders>
          </w:tcPr>
          <w:p w14:paraId="611E1C0E" w14:textId="77777777" w:rsidR="000E119B" w:rsidRPr="009036AC" w:rsidRDefault="000E119B" w:rsidP="000E119B">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tcPr>
          <w:p w14:paraId="5B273E52" w14:textId="77777777" w:rsidR="000E119B" w:rsidRPr="009036AC" w:rsidRDefault="000E119B" w:rsidP="000E119B">
            <w:pPr>
              <w:jc w:val="both"/>
            </w:pPr>
          </w:p>
        </w:tc>
      </w:tr>
      <w:tr w:rsidR="000E119B" w:rsidRPr="009036AC" w14:paraId="7F15F19D"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3C380A5"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E2B1594" w14:textId="396B0233" w:rsidR="000E119B" w:rsidRPr="009036AC" w:rsidRDefault="000E119B" w:rsidP="000E119B">
            <w:pPr>
              <w:pStyle w:val="paragraph"/>
              <w:spacing w:before="0" w:beforeAutospacing="0" w:after="0" w:afterAutospacing="0"/>
              <w:jc w:val="both"/>
              <w:textAlignment w:val="baseline"/>
              <w:rPr>
                <w:rStyle w:val="normaltextrun"/>
                <w:color w:val="000000"/>
              </w:rPr>
            </w:pPr>
            <w:r>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7384297" w14:textId="77777777" w:rsidR="000E119B" w:rsidRPr="009036AC" w:rsidRDefault="000E119B" w:rsidP="000E119B">
            <w:pPr>
              <w:pStyle w:val="naisc"/>
              <w:spacing w:before="0" w:after="0"/>
              <w:jc w:val="both"/>
              <w:rPr>
                <w:b/>
                <w:bCs/>
              </w:rPr>
            </w:pPr>
            <w:r w:rsidRPr="009036AC">
              <w:rPr>
                <w:b/>
                <w:bCs/>
              </w:rPr>
              <w:t>AS “Latvijas Gāze” (13.04.2021.)</w:t>
            </w:r>
          </w:p>
          <w:p w14:paraId="05E7AE3A" w14:textId="045F639D" w:rsidR="000E119B" w:rsidRPr="009036AC" w:rsidRDefault="000E119B" w:rsidP="000E119B">
            <w:pPr>
              <w:pStyle w:val="naisc"/>
              <w:spacing w:before="0" w:after="0"/>
              <w:jc w:val="both"/>
              <w:rPr>
                <w:rStyle w:val="normaltextrun"/>
                <w:b/>
                <w:bCs/>
                <w:color w:val="000000"/>
                <w:shd w:val="clear" w:color="auto" w:fill="FFFFFF"/>
              </w:rPr>
            </w:pPr>
            <w:r w:rsidRPr="009036AC">
              <w:t>Sabiedrība vērš uzmanību, ka Enerģētikas likuma 107.panta ceturtās daļas 2.punkts, 109.panta otrā, trešā un ceturtā daļa noteic sniegt pēdējās garantētās piegādes pakalpojumus gala lietotājiem, tai skaitā saistītajiem lietotājiem. Enerģētikas likuma terminoloģijā nav atrodams, ko šī likuma izpratnē nozīmē pēdējā garantētā piegāde. Sabiedrība izsaka priekšlikumu projektu papildināt ar 1.panta 33.</w:t>
            </w:r>
            <w:r w:rsidRPr="009036AC">
              <w:rPr>
                <w:vertAlign w:val="superscript"/>
              </w:rPr>
              <w:t>1</w:t>
            </w:r>
            <w:r w:rsidRPr="009036AC">
              <w:t xml:space="preserve"> punktu, kurā būtu skaidrots, ka pēdējā garantētā piegāde – enerģijas sadale un mazumtirdzniecība galalietotājam, kuram nav spēkā esoša enerģijas tirdzniecības līguma vai enerģijas tirgotājs, ar kuru lietotājam bija noslēgts enerģijas tirdzniecības līgums ir izbeidzis enerģijas tirdzniecību. Vienlaikus nepieciešams papildināt projekta 1.panta 36.punktu izsakot to šādā redakcijā: “36) saistītais lietotājs - mājsaimniecības lietotājs, kurš pē</w:t>
            </w:r>
            <w:r>
              <w:t>r</w:t>
            </w:r>
            <w:r w:rsidRPr="009036AC">
              <w:t>k dabasgāzi par regulētu cenu vai pēdējās garantētās piegādes pakalpojuma saņēmējs;”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5A7D3FD2" w14:textId="77777777" w:rsidR="000E119B" w:rsidRPr="009036AC" w:rsidRDefault="000E119B" w:rsidP="000E119B">
            <w:pPr>
              <w:pStyle w:val="naisc"/>
              <w:spacing w:before="0" w:after="0"/>
              <w:ind w:firstLine="720"/>
              <w:jc w:val="both"/>
              <w:rPr>
                <w:b/>
                <w:bCs/>
              </w:rPr>
            </w:pPr>
            <w:r>
              <w:rPr>
                <w:b/>
                <w:bCs/>
              </w:rPr>
              <w:t>Ņ</w:t>
            </w:r>
            <w:r w:rsidRPr="009036AC">
              <w:rPr>
                <w:b/>
                <w:bCs/>
              </w:rPr>
              <w:t>emts vērā</w:t>
            </w:r>
          </w:p>
          <w:p w14:paraId="12064790" w14:textId="0A66A73A" w:rsidR="000E119B" w:rsidRDefault="000E119B" w:rsidP="000E119B">
            <w:pPr>
              <w:pStyle w:val="naisc"/>
              <w:spacing w:before="0" w:after="0"/>
              <w:jc w:val="both"/>
            </w:pPr>
            <w:r w:rsidRPr="009036AC">
              <w:t xml:space="preserve">Ministru kabineta 2017. gada 7. februāra noteikumos Nr. 78 “Dabasgāzes tirdzniecības un lietošanas noteikumi” grozījumos (VSS-510) ir iekļauta pēdējās garantētās piegādes definīcija. </w:t>
            </w:r>
            <w:r>
              <w:t xml:space="preserve">Vienlaikus likumprojekts paredz saistītā lietotāja termina izslēgšanu no likuma, kā arī jauna termina ieviešanu 1. pantā – “universālais pakalpojums”, lai </w:t>
            </w:r>
            <w:r w:rsidRPr="00014B8E">
              <w:t>izveidot</w:t>
            </w:r>
            <w:r>
              <w:t>u</w:t>
            </w:r>
            <w:r w:rsidRPr="00014B8E">
              <w:t xml:space="preserve"> pilnībā funkcionējošu un atvērtu dabasgāzes tirgu, sekmējot konkurences attīstību dabasgāzes tirgū</w:t>
            </w:r>
            <w:r>
              <w:t xml:space="preserve">. Tāpat arī </w:t>
            </w:r>
            <w:r w:rsidRPr="00B40155">
              <w:t>Enerģētikas likuma 107. pantā noteiks pienākums dabasgāzes tirgotājiem tirdzniecības pakalpojuma piedāvājumos mājsaimniecību lietotājiem iekļauj universālā pakalpojuma –  garantētas tiesības uz dabasgāzes piegādi noteiktā kvalitātē par viegli un skaidri salīdzināmu un pārskatāmu cenu – piedāvājumu.</w:t>
            </w:r>
          </w:p>
          <w:p w14:paraId="2413AA6F" w14:textId="15F424D9" w:rsidR="000E119B" w:rsidRPr="009036AC" w:rsidRDefault="000E119B" w:rsidP="00154AAC">
            <w:pPr>
              <w:pStyle w:val="naisc"/>
              <w:spacing w:before="0" w:after="0"/>
              <w:ind w:firstLine="720"/>
              <w:jc w:val="both"/>
              <w:rPr>
                <w:b/>
                <w:bCs/>
              </w:rPr>
            </w:pPr>
            <w:r>
              <w:t xml:space="preserve">Plašāku skaidrojumu skatīt anotācijā. </w:t>
            </w:r>
          </w:p>
        </w:tc>
        <w:tc>
          <w:tcPr>
            <w:tcW w:w="4022" w:type="dxa"/>
            <w:gridSpan w:val="2"/>
            <w:tcBorders>
              <w:top w:val="single" w:sz="4" w:space="0" w:color="auto"/>
              <w:left w:val="single" w:sz="4" w:space="0" w:color="auto"/>
              <w:bottom w:val="single" w:sz="4" w:space="0" w:color="auto"/>
            </w:tcBorders>
          </w:tcPr>
          <w:p w14:paraId="217E231E" w14:textId="77777777" w:rsidR="000E119B" w:rsidRPr="009036AC" w:rsidRDefault="000E119B" w:rsidP="000E119B">
            <w:pPr>
              <w:jc w:val="both"/>
            </w:pPr>
          </w:p>
        </w:tc>
      </w:tr>
      <w:tr w:rsidR="000E119B" w:rsidRPr="009036AC" w14:paraId="6BE3F9F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F3"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F4"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Izteikt 2. pantu šādā redakcijā:</w:t>
            </w:r>
          </w:p>
          <w:p w14:paraId="6BE3F9F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“Šis likums reglamentē enerģētiku kā tautsaimniecības nozari, kas aptver energoresursu iegūšanu un izmantošanu dažāda veida enerģijas ražošanai, enerģijas pārveidi, iegādi, uzglabāšanu, pārvadi, sadali, tirdzniecību un izmantošanu.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tc>
        <w:tc>
          <w:tcPr>
            <w:tcW w:w="4069" w:type="dxa"/>
            <w:tcBorders>
              <w:left w:val="single" w:sz="6" w:space="0" w:color="000000" w:themeColor="text1"/>
              <w:bottom w:val="single" w:sz="4" w:space="0" w:color="auto"/>
              <w:right w:val="single" w:sz="6" w:space="0" w:color="000000" w:themeColor="text1"/>
            </w:tcBorders>
          </w:tcPr>
          <w:p w14:paraId="3C224812" w14:textId="77777777" w:rsidR="000E119B" w:rsidRPr="009036AC" w:rsidRDefault="000E119B" w:rsidP="000E119B">
            <w:pPr>
              <w:pStyle w:val="naisc"/>
              <w:spacing w:before="0" w:after="0"/>
              <w:jc w:val="both"/>
              <w:rPr>
                <w:rStyle w:val="normaltextrun"/>
                <w:b/>
                <w:bCs/>
                <w:color w:val="000000"/>
                <w:shd w:val="clear" w:color="auto" w:fill="FFFFFF"/>
              </w:rPr>
            </w:pPr>
            <w:r w:rsidRPr="009036AC">
              <w:rPr>
                <w:rStyle w:val="normaltextrun"/>
                <w:b/>
                <w:bCs/>
                <w:color w:val="000000"/>
                <w:shd w:val="clear" w:color="auto" w:fill="FFFFFF"/>
              </w:rPr>
              <w:t>Finanšu ministrija (28.06.2021.)</w:t>
            </w:r>
          </w:p>
          <w:p w14:paraId="6BE3F9F8" w14:textId="0A33A5C5" w:rsidR="000E119B" w:rsidRPr="009036AC" w:rsidRDefault="000E119B" w:rsidP="000E119B">
            <w:pPr>
              <w:pStyle w:val="naisc"/>
              <w:spacing w:before="0" w:after="0"/>
              <w:jc w:val="both"/>
              <w:rPr>
                <w:b/>
                <w:bCs/>
              </w:rPr>
            </w:pPr>
            <w:r w:rsidRPr="009036AC">
              <w:rPr>
                <w:rStyle w:val="normaltextrun"/>
                <w:color w:val="000000"/>
                <w:shd w:val="clear" w:color="auto" w:fill="FFFFFF"/>
              </w:rPr>
              <w:t>Likumprojekta 2.pants, kas izsaka Enerģētikas likuma 2.pantu jaunā redakcijā, paredz, ka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Kā jau š.g. 21.aprīļa atzinumā esam norādījuši, ka tehniski transportēt ūdeņradi izmantojot esošo dabasgāzes pārvades sistēmu nav pieļaujami ņemot vērā to atšķirīgas ķīmiski fizikālās īpašības un atšķirīgos sadegšanas siltumspējas rādītājus. Līdz ar to uzskatām, ka pašlaik izziņas 83 lpp. sniegto Ekonomikas ministrijas pamatojumu nepieciešams ietvert anotācijā, lai būtu skaidri atrunāts, ka tuvākajā laikā nav plānots ievadīt ūdeņradi dabasgāzes tīklā un ja to darīs, to veiks drošā veidā atbilstoši noteiktiem standartiem.</w:t>
            </w:r>
            <w:r w:rsidRPr="009036AC">
              <w:rPr>
                <w:rStyle w:val="normaltextrun"/>
                <w:rFonts w:ascii="Calibri Light" w:hAnsi="Calibri Light" w:cs="Calibri Light"/>
                <w:color w:val="000000"/>
                <w:sz w:val="22"/>
                <w:szCs w:val="22"/>
                <w:shd w:val="clear" w:color="auto" w:fill="FFFFFF"/>
              </w:rPr>
              <w:t> </w:t>
            </w:r>
            <w:r w:rsidRPr="009036AC">
              <w:rPr>
                <w:rStyle w:val="eop"/>
                <w:rFonts w:ascii="Calibri Light" w:hAnsi="Calibri Light" w:cs="Calibri Light"/>
                <w:color w:val="000000"/>
                <w:sz w:val="22"/>
                <w:szCs w:val="22"/>
                <w:shd w:val="clear" w:color="auto" w:fill="FFFFFF"/>
              </w:rPr>
              <w:t> </w:t>
            </w:r>
          </w:p>
        </w:tc>
        <w:tc>
          <w:tcPr>
            <w:tcW w:w="3214" w:type="dxa"/>
            <w:tcBorders>
              <w:left w:val="single" w:sz="6" w:space="0" w:color="000000" w:themeColor="text1"/>
              <w:bottom w:val="single" w:sz="4" w:space="0" w:color="auto"/>
              <w:right w:val="single" w:sz="6" w:space="0" w:color="000000" w:themeColor="text1"/>
            </w:tcBorders>
          </w:tcPr>
          <w:p w14:paraId="37E5729F" w14:textId="77777777" w:rsidR="000E119B" w:rsidRPr="009036AC" w:rsidRDefault="000E119B" w:rsidP="000E119B">
            <w:pPr>
              <w:pStyle w:val="naisc"/>
              <w:spacing w:before="0" w:after="0"/>
              <w:ind w:firstLine="720"/>
              <w:rPr>
                <w:b/>
                <w:bCs/>
              </w:rPr>
            </w:pPr>
            <w:r w:rsidRPr="009036AC">
              <w:rPr>
                <w:b/>
                <w:bCs/>
              </w:rPr>
              <w:t>Ņemts vērā</w:t>
            </w:r>
          </w:p>
          <w:p w14:paraId="6BE3F9F9" w14:textId="786B00E5" w:rsidR="000E119B" w:rsidRPr="009036AC" w:rsidRDefault="000E119B" w:rsidP="000E119B">
            <w:pPr>
              <w:pStyle w:val="naisc"/>
              <w:spacing w:before="0" w:after="0"/>
              <w:jc w:val="both"/>
            </w:pPr>
            <w:r w:rsidRPr="009036AC">
              <w:t>Anotācija papildināta.</w:t>
            </w:r>
          </w:p>
        </w:tc>
        <w:tc>
          <w:tcPr>
            <w:tcW w:w="4022" w:type="dxa"/>
            <w:gridSpan w:val="2"/>
            <w:tcBorders>
              <w:top w:val="single" w:sz="4" w:space="0" w:color="auto"/>
              <w:left w:val="single" w:sz="4" w:space="0" w:color="auto"/>
              <w:bottom w:val="single" w:sz="4" w:space="0" w:color="auto"/>
            </w:tcBorders>
          </w:tcPr>
          <w:p w14:paraId="6BE3F9FA" w14:textId="60DFEF80" w:rsidR="000E119B" w:rsidRPr="009036AC" w:rsidRDefault="000E119B" w:rsidP="000E119B">
            <w:pPr>
              <w:jc w:val="both"/>
            </w:pPr>
          </w:p>
        </w:tc>
      </w:tr>
      <w:tr w:rsidR="000E119B" w:rsidRPr="009036AC" w14:paraId="74E97742" w14:textId="77777777" w:rsidTr="00A85778">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68FDE3"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DE0D4A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E8D5876"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7F877AA2" w14:textId="77777777" w:rsidR="000E119B" w:rsidRPr="009036AC" w:rsidRDefault="000E119B" w:rsidP="000E119B">
            <w:pPr>
              <w:pStyle w:val="naisc"/>
              <w:spacing w:before="0" w:after="0"/>
              <w:jc w:val="both"/>
            </w:pPr>
            <w:r w:rsidRPr="009036AC">
              <w:t>Regulatora ieskatā Enerģētikas likuma 2.pants nebūtu grozāms. Ievērojot Enerģētikas likuma 1.panta 11.punktā noteikto, normas, kas attiecas uz dabasgāzi jau ir attiecināmas arī uz biometānu. Lai nodrošinātu, ka normas, kas attiecas uz dabasgāzi ir attiecināmas arī uz  ūdeņradi un citu veidu gāzi, nepieciešams grozīt Enerģētikas likuma 1.panta 11.punktu, izsakot to šādā redakcijā:</w:t>
            </w:r>
          </w:p>
          <w:p w14:paraId="554A7610" w14:textId="0B789BE8" w:rsidR="000E119B" w:rsidRPr="009036AC" w:rsidRDefault="000E119B" w:rsidP="000E119B">
            <w:pPr>
              <w:pStyle w:val="paragraph"/>
              <w:spacing w:before="0" w:beforeAutospacing="0" w:after="0" w:afterAutospacing="0"/>
              <w:jc w:val="both"/>
              <w:textAlignment w:val="baseline"/>
              <w:rPr>
                <w:rStyle w:val="normaltextrun"/>
                <w:b/>
                <w:bCs/>
              </w:rPr>
            </w:pPr>
            <w:r w:rsidRPr="009036AC">
              <w:t>“11) enerģija — prece ar noteiktu vērtību — iegūtā elektroenerģija vai siltumenerģija, kā arī dabasgāze (tostarp sašķidrinātā dabasgāze, biometāns, ūdeņradis);”.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D01BAEB" w14:textId="77777777" w:rsidR="000E119B" w:rsidRDefault="000E119B" w:rsidP="000E119B">
            <w:pPr>
              <w:pStyle w:val="naisc"/>
              <w:spacing w:before="0" w:after="0"/>
              <w:rPr>
                <w:b/>
                <w:bCs/>
              </w:rPr>
            </w:pPr>
            <w:r>
              <w:rPr>
                <w:b/>
                <w:bCs/>
              </w:rPr>
              <w:t>Daļēji ņ</w:t>
            </w:r>
            <w:r w:rsidRPr="009036AC">
              <w:rPr>
                <w:b/>
                <w:bCs/>
              </w:rPr>
              <w:t>emts vērā</w:t>
            </w:r>
          </w:p>
          <w:p w14:paraId="366CA695" w14:textId="77777777" w:rsidR="000E119B" w:rsidRPr="00F963BF" w:rsidRDefault="000E119B" w:rsidP="000E119B">
            <w:pPr>
              <w:pStyle w:val="naisc"/>
              <w:spacing w:before="0" w:after="0"/>
              <w:jc w:val="both"/>
            </w:pPr>
            <w:r>
              <w:t xml:space="preserve">Likums 2. pants atstāts sākotnējā redakcijā, vienlaikus </w:t>
            </w:r>
            <w:r w:rsidRPr="00B34536">
              <w:t xml:space="preserve">aiz vārdiem “tirdzniecību un izmantošanu” </w:t>
            </w:r>
            <w:r>
              <w:t xml:space="preserve">papildinot </w:t>
            </w:r>
            <w:r w:rsidRPr="00B34536">
              <w:t>ar vārdiem “kā arī pētniecību enerģētikas jomā sabiedrības interesēm atbilstošai nozares attīstībai”.</w:t>
            </w:r>
          </w:p>
          <w:p w14:paraId="24A01F87" w14:textId="77777777" w:rsidR="000E119B" w:rsidRPr="009036AC" w:rsidRDefault="000E119B" w:rsidP="000E119B">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2DE63E1C" w14:textId="77777777" w:rsidR="000E119B" w:rsidRPr="009036AC" w:rsidRDefault="000E119B" w:rsidP="000E119B"/>
        </w:tc>
      </w:tr>
      <w:tr w:rsidR="000E119B" w:rsidRPr="009036AC" w14:paraId="75864D1E"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C36F15"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0789643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8137625" w14:textId="77777777" w:rsidR="000E119B" w:rsidRPr="009036AC" w:rsidRDefault="000E119B" w:rsidP="000E119B">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5DA843E1" w14:textId="77777777" w:rsidR="000E119B" w:rsidRPr="009036AC" w:rsidRDefault="000E119B" w:rsidP="000E119B">
            <w:pPr>
              <w:pStyle w:val="naisc"/>
              <w:spacing w:before="0" w:after="0"/>
              <w:jc w:val="both"/>
            </w:pPr>
            <w:r w:rsidRPr="009036AC">
              <w:t>Likumprojekta 2.pants paredz izteikt jaunā redakcijā Likuma 2.pantu. Likuma panta jauna redakcija paredz noteikt Likuma regulējuma tvērumu, tā ietvaros nosakot, ka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p w14:paraId="1B40F1CC" w14:textId="77777777" w:rsidR="000E119B" w:rsidRPr="009036AC" w:rsidRDefault="000E119B" w:rsidP="000E119B">
            <w:pPr>
              <w:pStyle w:val="naisc"/>
              <w:spacing w:before="0" w:after="0"/>
              <w:jc w:val="both"/>
            </w:pPr>
            <w:r w:rsidRPr="009036AC">
              <w:t>Neapšaubāmi biometāna, ūdeņraža un citu veidu gāžu ievadīšanas un transportēšanas sadales un pārvades sistēmas tehniskais un drošības aspekts ir nozīmīgs, bet ne mazāk svarīga ir minēto piejaukumu ietekme uz transportējamās dabasgāzes kvalitāti kopumā un tās atbilstība dabasgāzes galapatērētāju gāzes iekārtu (piemēram, apkures katlu, CNG transportlīdzekļu, gāzes plīšu, termoelektrostaciju) prasībām.</w:t>
            </w:r>
          </w:p>
          <w:p w14:paraId="3CD6D89E" w14:textId="2588D788" w:rsidR="000E119B" w:rsidRPr="009036AC" w:rsidRDefault="000E119B" w:rsidP="000E119B">
            <w:pPr>
              <w:pStyle w:val="paragraph"/>
              <w:spacing w:before="0" w:beforeAutospacing="0" w:after="0" w:afterAutospacing="0"/>
              <w:jc w:val="both"/>
              <w:textAlignment w:val="baseline"/>
              <w:rPr>
                <w:rStyle w:val="normaltextrun"/>
                <w:b/>
                <w:bCs/>
              </w:rPr>
            </w:pPr>
            <w:r w:rsidRPr="009036AC">
              <w:t>Ievērojot minēto, kontekstā ar biogāzes ūdeņraža un citu veidu gāzu ievadīšanu pārvades un sadales sistēmā, ierosinām kā prioritāro nosacījumu minēt ne tikai šādas gāzes transportēšanas tehnisko iespējamību un drošību, bet arī tās kvalitātes atbilstību Latvijā izmantojamo gāzes iekārtu un to ekspluatācijas drošības prasībām.</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C14DA2" w14:textId="77777777" w:rsidR="000E119B" w:rsidRPr="009036AC" w:rsidRDefault="000E119B" w:rsidP="000E119B">
            <w:pPr>
              <w:pStyle w:val="naisc"/>
              <w:spacing w:before="0" w:after="0"/>
              <w:ind w:firstLine="720"/>
              <w:rPr>
                <w:b/>
                <w:bCs/>
              </w:rPr>
            </w:pPr>
            <w:r>
              <w:rPr>
                <w:b/>
                <w:bCs/>
              </w:rPr>
              <w:t>Daļēji</w:t>
            </w:r>
            <w:r w:rsidRPr="009036AC">
              <w:rPr>
                <w:b/>
                <w:bCs/>
              </w:rPr>
              <w:t xml:space="preserve"> ņemts vērā</w:t>
            </w:r>
          </w:p>
          <w:p w14:paraId="1940ED2F" w14:textId="4BCBEF6E" w:rsidR="000E119B" w:rsidRPr="009036AC" w:rsidRDefault="000E119B" w:rsidP="009E341D">
            <w:pPr>
              <w:pStyle w:val="naisc"/>
              <w:spacing w:before="0" w:after="0"/>
              <w:ind w:firstLine="720"/>
              <w:jc w:val="both"/>
              <w:rPr>
                <w:b/>
                <w:bCs/>
              </w:rPr>
            </w:pPr>
            <w:r w:rsidRPr="009036AC">
              <w:t xml:space="preserve">Norādām, Enerģētikas likumā jau šobrīd samērā daudz uzsvērts kvalitātes atbilstības, tehnisko noteikumu ievērošanas un drošības aspekts - Enerģētikas likuma 6. panta pirmajā daļā (attiecībā uz sistēmas operatoriem) un 9. panta pirmajā daļā, 54. pantā (attiecībā uz energoapgādes komersantiem), kā arī 55. pantā (attiecībā uz enerģijas lietotājiem). Vēlamies 2.panta redakciju saglabāt iespējami kodolīgu, nedublējot turpmāk likumā izklāstītās normas. </w:t>
            </w:r>
          </w:p>
        </w:tc>
        <w:tc>
          <w:tcPr>
            <w:tcW w:w="4022" w:type="dxa"/>
            <w:gridSpan w:val="2"/>
            <w:tcBorders>
              <w:top w:val="single" w:sz="4" w:space="0" w:color="auto"/>
              <w:left w:val="single" w:sz="4" w:space="0" w:color="auto"/>
              <w:bottom w:val="single" w:sz="4" w:space="0" w:color="auto"/>
            </w:tcBorders>
            <w:shd w:val="clear" w:color="auto" w:fill="auto"/>
          </w:tcPr>
          <w:p w14:paraId="6AD7D7FF" w14:textId="77777777" w:rsidR="000E119B" w:rsidRPr="009036AC" w:rsidRDefault="000E119B" w:rsidP="000E119B"/>
        </w:tc>
      </w:tr>
      <w:tr w:rsidR="000E119B" w:rsidRPr="009036AC" w14:paraId="708E0BA7"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CCD4C0"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450AA2EA"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9AD35E9" w14:textId="77777777" w:rsidR="000E119B" w:rsidRPr="009036AC" w:rsidRDefault="000E119B" w:rsidP="000E119B">
            <w:pPr>
              <w:pStyle w:val="naisc"/>
              <w:spacing w:before="0" w:after="0"/>
              <w:jc w:val="both"/>
              <w:rPr>
                <w:b/>
                <w:bCs/>
              </w:rPr>
            </w:pPr>
            <w:r w:rsidRPr="009036AC">
              <w:rPr>
                <w:b/>
                <w:bCs/>
              </w:rPr>
              <w:t>AS “Latvijas Gāze” (13.04.2021.)</w:t>
            </w:r>
          </w:p>
          <w:p w14:paraId="4418CAB1" w14:textId="34FA1B83" w:rsidR="000E119B" w:rsidRPr="009036AC" w:rsidRDefault="000E119B" w:rsidP="000E119B">
            <w:pPr>
              <w:pStyle w:val="paragraph"/>
              <w:spacing w:before="0" w:beforeAutospacing="0" w:after="0" w:afterAutospacing="0"/>
              <w:jc w:val="both"/>
              <w:textAlignment w:val="baseline"/>
              <w:rPr>
                <w:rStyle w:val="normaltextrun"/>
                <w:b/>
                <w:bCs/>
              </w:rPr>
            </w:pPr>
            <w:r w:rsidRPr="009036AC">
              <w:t>Projekta 2. pantā paredzēts likuma 2.pantu izteikt jaunā redakcijā, nosakot, ka šis likums reglamentē enerģētiku kā tautsaimniecības nozari, kas aptver energoresursu iegūšanu un izmantošanu dažāda veida enerģijas ražošanai, enerģijas pārveidi, iegādi, uzglabāšanu, pārvadi, sadali, tirdzniecību un izmantošanu.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Sabiedrība vērš uzmanību, ka šajā normā lietotais jēdziens “energoresursi” aptver visus apzinātos kurināmā krājumus un enerģijas avotus, kurus var izmantot tiešai lietošanai vai enerģijas iegūšanai, kā tas noteikts Enerģētikas likuma 1.panta 10.punktā. Likuma 2.pants jau šobrīd aptver atjaunojamos energoresursus. Sabiedrība atzīmē, ka ūdens, saules vai cita veida energoresursus, kas nav biometāns, ūdeņradis un citu veidu gāze, ievadīšana, transportēšanai vai uzglabāšana dabasgāzes apgādes sistēmā nebūs droša vai tehniski iespējama. Ņemot vērā minēto, ierosinām projekta 2.pantu izteikt šādā redakcijā: ”Šis likums reglamentē enerģētiku kā tautsaimniecības nozari, kas aptver energoresursu iegūšanu, izmantošanu dažāda veida enerģijas ražošanai, enerģijas pārveidi, iegādi, tirdzniecību, uzglabāšanu, pārvadi, sadali un izmantošanu, kā arī atjaunojamo energoresursu ievadīšanu, transportēšanu un uzglabāšanu Latvijas dabasgāzes apgādes sistēmā, ciktāl tas ir droši un tehniski iespējams.”.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FE51B2" w14:textId="77777777" w:rsidR="000E119B" w:rsidRPr="009036AC" w:rsidRDefault="000E119B" w:rsidP="000E119B">
            <w:pPr>
              <w:pStyle w:val="naisc"/>
              <w:spacing w:before="0" w:after="0"/>
              <w:ind w:firstLine="720"/>
              <w:jc w:val="both"/>
              <w:rPr>
                <w:b/>
                <w:bCs/>
              </w:rPr>
            </w:pPr>
            <w:r>
              <w:rPr>
                <w:b/>
                <w:bCs/>
              </w:rPr>
              <w:t>Daļēji ņ</w:t>
            </w:r>
            <w:r w:rsidRPr="009036AC">
              <w:rPr>
                <w:b/>
                <w:bCs/>
              </w:rPr>
              <w:t>emts vērā</w:t>
            </w:r>
          </w:p>
          <w:p w14:paraId="0624C06C" w14:textId="2C910317" w:rsidR="000E119B" w:rsidRPr="009036AC" w:rsidRDefault="000E119B" w:rsidP="000E119B">
            <w:pPr>
              <w:pStyle w:val="naisc"/>
              <w:spacing w:before="0" w:after="0"/>
              <w:ind w:firstLine="720"/>
              <w:jc w:val="both"/>
              <w:rPr>
                <w:b/>
                <w:bCs/>
              </w:rPr>
            </w:pPr>
            <w:r w:rsidRPr="009036AC">
              <w:t>Ministrija saglabā nedaudz precizētu sākotnējo versiju 2.pantam</w:t>
            </w:r>
            <w:r>
              <w:t xml:space="preserve">. </w:t>
            </w:r>
          </w:p>
        </w:tc>
        <w:tc>
          <w:tcPr>
            <w:tcW w:w="4022" w:type="dxa"/>
            <w:gridSpan w:val="2"/>
            <w:tcBorders>
              <w:top w:val="single" w:sz="4" w:space="0" w:color="auto"/>
              <w:left w:val="single" w:sz="4" w:space="0" w:color="auto"/>
              <w:bottom w:val="single" w:sz="4" w:space="0" w:color="auto"/>
            </w:tcBorders>
            <w:shd w:val="clear" w:color="auto" w:fill="auto"/>
          </w:tcPr>
          <w:p w14:paraId="4AF693B9" w14:textId="77777777" w:rsidR="000E119B" w:rsidRPr="009036AC" w:rsidRDefault="000E119B" w:rsidP="000E119B"/>
        </w:tc>
      </w:tr>
      <w:tr w:rsidR="000E119B" w:rsidRPr="009036AC" w14:paraId="166E0657"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BFC533"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1EFD3342"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23052B6" w14:textId="77777777" w:rsidR="000E119B" w:rsidRPr="009036AC" w:rsidRDefault="000E119B" w:rsidP="000E119B">
            <w:pPr>
              <w:pStyle w:val="naisc"/>
              <w:spacing w:before="0" w:after="0"/>
              <w:jc w:val="both"/>
              <w:rPr>
                <w:b/>
                <w:bCs/>
              </w:rPr>
            </w:pPr>
            <w:r w:rsidRPr="009036AC">
              <w:rPr>
                <w:b/>
                <w:bCs/>
              </w:rPr>
              <w:t>Finanšu ministrija (21.04.2021.)</w:t>
            </w:r>
          </w:p>
          <w:p w14:paraId="72A43D05" w14:textId="22E1E34A" w:rsidR="000E119B" w:rsidRPr="009036AC" w:rsidRDefault="000E119B" w:rsidP="000E119B">
            <w:pPr>
              <w:pStyle w:val="paragraph"/>
              <w:spacing w:before="0" w:beforeAutospacing="0" w:after="0" w:afterAutospacing="0"/>
              <w:jc w:val="both"/>
              <w:textAlignment w:val="baseline"/>
              <w:rPr>
                <w:rStyle w:val="normaltextrun"/>
                <w:b/>
                <w:bCs/>
              </w:rPr>
            </w:pPr>
            <w:r w:rsidRPr="009036AC">
              <w:t>Likumprojekta 2.pants, kas izsaka likuma 2.pantu jaunā redakcijā, paredz, ka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Lūdzam skaidrot, kā tiek plānots tehniski transportēt ūdeņradi, izmantojot esošo dabasgāzes pārvades sistēmu, ja nav pieļaujama dabasgāzes (metāna) un sajaukšanās ar ūdeņradi, ņemot vērā to dažās ķīmiski fizikālās īpašības un atšķirīgos sadegšanas siltumspējas rādītājus, kas varētu ietekmēt galalietotāju uzstādītas tehnoloģiskās iekārtas. Dabasgāzes pārvades sistēmas cauruļvadus var izmantot dabasgāzes vai dabasgāzes un biometāna transportēšanai vai tikai ūdeņraža transportēšanai. Līdz ar to, ja tiek ar Likumprojektu pieļauta ūdeņraža transportēšana pa dabasgāzes pārvades sistēmas cauruļvadiem, tad vienlaicīgi pa to nav iespējama dabasgāzes vai dabasgāzes un biometāna maisījuma pārvade.</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ED9592F" w14:textId="77777777" w:rsidR="000E119B" w:rsidRPr="009036AC" w:rsidRDefault="000E119B" w:rsidP="000E119B">
            <w:pPr>
              <w:pStyle w:val="naisc"/>
              <w:spacing w:before="0" w:after="0"/>
              <w:ind w:firstLine="720"/>
              <w:jc w:val="both"/>
              <w:rPr>
                <w:b/>
                <w:bCs/>
              </w:rPr>
            </w:pPr>
            <w:r>
              <w:rPr>
                <w:b/>
                <w:bCs/>
              </w:rPr>
              <w:t xml:space="preserve">Daļēji </w:t>
            </w:r>
            <w:r w:rsidRPr="009036AC">
              <w:rPr>
                <w:b/>
                <w:bCs/>
              </w:rPr>
              <w:t>ņemts vērā</w:t>
            </w:r>
          </w:p>
          <w:p w14:paraId="033F4EF9" w14:textId="77777777" w:rsidR="000E119B" w:rsidRPr="009036AC" w:rsidRDefault="000E119B" w:rsidP="000E119B">
            <w:pPr>
              <w:pStyle w:val="naisc"/>
              <w:spacing w:before="0" w:after="0"/>
              <w:jc w:val="both"/>
            </w:pPr>
            <w:r w:rsidRPr="009036AC">
              <w:t>Sistēmas operatori piedalās pētījumos un iniciatīvās, lai Latvijas dabasgāzes pārvades un sadales sistēmu pielāgotu videi draudzīgāku gāzveida kurināmo ievadīšanai un transportēšanai.</w:t>
            </w:r>
          </w:p>
          <w:p w14:paraId="21C5E50D" w14:textId="2EC55357" w:rsidR="000E119B" w:rsidRPr="009036AC" w:rsidRDefault="000E119B" w:rsidP="000E119B">
            <w:pPr>
              <w:pStyle w:val="naisc"/>
              <w:spacing w:before="0" w:after="0"/>
              <w:ind w:firstLine="720"/>
              <w:jc w:val="both"/>
              <w:rPr>
                <w:b/>
                <w:bCs/>
              </w:rPr>
            </w:pPr>
            <w:r w:rsidRPr="009036AC">
              <w:t>Tuvākajā laikā nav plānots ievadīt ūdeņradi dabasgāzes tīklā, ja to darīs, to veiks drošā veidā atbilstoši noteiktiem standartiem. Tomēr izcelsmes apliecinājumu sistēmā šādu iespēju ir lietderīgi paredzēt jau tagad, arī ņemot vērā nepieciešamību izcelsmes apliecinājumu sistēmu saskaņot ar ES izmantotajām vienotajām shēmām.</w:t>
            </w:r>
          </w:p>
        </w:tc>
        <w:tc>
          <w:tcPr>
            <w:tcW w:w="4022" w:type="dxa"/>
            <w:gridSpan w:val="2"/>
            <w:tcBorders>
              <w:top w:val="single" w:sz="4" w:space="0" w:color="auto"/>
              <w:left w:val="single" w:sz="4" w:space="0" w:color="auto"/>
              <w:bottom w:val="single" w:sz="4" w:space="0" w:color="auto"/>
            </w:tcBorders>
            <w:shd w:val="clear" w:color="auto" w:fill="auto"/>
          </w:tcPr>
          <w:p w14:paraId="3FF0DD7E" w14:textId="77777777" w:rsidR="000E119B" w:rsidRPr="009036AC" w:rsidRDefault="000E119B" w:rsidP="000E119B"/>
        </w:tc>
      </w:tr>
      <w:tr w:rsidR="000E119B" w:rsidRPr="009036AC" w14:paraId="679D4CB0"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C654C7"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63AF336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31B02E1" w14:textId="77777777" w:rsidR="000E119B" w:rsidRPr="009036AC" w:rsidRDefault="000E119B" w:rsidP="000E119B">
            <w:pPr>
              <w:pStyle w:val="naisc"/>
              <w:spacing w:before="0" w:after="0"/>
              <w:jc w:val="both"/>
              <w:rPr>
                <w:b/>
                <w:bCs/>
              </w:rPr>
            </w:pPr>
            <w:r w:rsidRPr="009036AC">
              <w:rPr>
                <w:b/>
                <w:bCs/>
              </w:rPr>
              <w:t>Sabiedrisko pakalpojumu regulēšanas komisija (22.06.2021.)</w:t>
            </w:r>
          </w:p>
          <w:p w14:paraId="1E4A4D27" w14:textId="77777777" w:rsidR="000E119B" w:rsidRPr="009036AC" w:rsidRDefault="000E119B" w:rsidP="000E119B">
            <w:pPr>
              <w:pStyle w:val="naisc"/>
              <w:spacing w:before="0" w:after="0"/>
              <w:jc w:val="both"/>
            </w:pPr>
            <w:r w:rsidRPr="009036AC">
              <w:t>Regulatora ieskatā, nav pamata grozīt Enerģētikas likuma 2.pantu, nosakot, ka likuma normas, kas attiecas uz dabasgāzi, nediskriminējošā veidā tiek attiecinātas arī uz biometānu, ūdeņradi un citu veidu gāzveida kurināmo. Regulators atkārtoti norāda, lai nodrošinātu, ka normas, kas attiecas uz dabasgāzi, būtu attiecināmas, piemēram, uz ūdeņradi, nepieciešams grozīt Enerģētikas likuma 1.panta 11.punktu, izsakot to šādā redakcijā:</w:t>
            </w:r>
          </w:p>
          <w:p w14:paraId="237E9BB9" w14:textId="77777777" w:rsidR="000E119B" w:rsidRPr="009036AC" w:rsidRDefault="000E119B" w:rsidP="000E119B">
            <w:pPr>
              <w:pStyle w:val="naisc"/>
              <w:spacing w:before="0" w:after="0"/>
              <w:jc w:val="both"/>
            </w:pPr>
            <w:r w:rsidRPr="009036AC">
              <w:t>“11) enerģija – prece ar noteiktu vērtību – iegūtā elektroenerģija vai siltumenerģija, kā arī dabasgāze (tostarp sašķidrinātā dabasgāze), biometāns un ūdeņradis;”.</w:t>
            </w:r>
          </w:p>
          <w:p w14:paraId="4B28D7C8" w14:textId="77777777" w:rsidR="000E119B" w:rsidRPr="009036AC" w:rsidRDefault="000E119B" w:rsidP="000E119B">
            <w:pPr>
              <w:pStyle w:val="naisc"/>
              <w:spacing w:before="0" w:after="0"/>
              <w:jc w:val="both"/>
            </w:pPr>
            <w:r w:rsidRPr="009036AC">
              <w:t>Bez tam nepieciešams veikt grozījumus attiecīgās Enerģētikas likuma dabasgāzes apgādi regulējošās normās, kuras būtu piemērojamas attiecībā uz biometāna vai ūdeņraža apgādi, iekļaujot atsauci uz biometāna vai ūdeņraža apgādi.</w:t>
            </w:r>
          </w:p>
          <w:p w14:paraId="78EAE9BF" w14:textId="77777777" w:rsidR="000E119B" w:rsidRPr="009036AC" w:rsidRDefault="000E119B" w:rsidP="000E119B">
            <w:pPr>
              <w:pStyle w:val="naisc"/>
              <w:spacing w:before="0" w:after="0"/>
              <w:jc w:val="both"/>
            </w:pPr>
            <w:r w:rsidRPr="009036AC">
              <w:t xml:space="preserve">Turklāt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w:t>
            </w:r>
          </w:p>
          <w:p w14:paraId="5354D455" w14:textId="67163946" w:rsidR="000E119B" w:rsidRPr="009036AC" w:rsidRDefault="000E119B" w:rsidP="000E119B">
            <w:pPr>
              <w:pStyle w:val="paragraph"/>
              <w:spacing w:before="0" w:beforeAutospacing="0" w:after="0" w:afterAutospacing="0"/>
              <w:jc w:val="both"/>
              <w:textAlignment w:val="baseline"/>
              <w:rPr>
                <w:rStyle w:val="normaltextrun"/>
                <w:b/>
                <w:bCs/>
              </w:rPr>
            </w:pPr>
            <w:r w:rsidRPr="009036AC">
              <w:t>Ņemot vērā minēto, Likumprojekta 2. un 3.pants, kā arī Likumprojekta 39.pantā paredzētais Enerģētikas likuma 123.pants ir jāizslēdz no Likumprojekta.</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AA01A0E" w14:textId="77777777" w:rsidR="000E119B" w:rsidRPr="009036AC" w:rsidRDefault="000E119B" w:rsidP="000E119B">
            <w:pPr>
              <w:pStyle w:val="naisc"/>
              <w:spacing w:before="0" w:after="0"/>
              <w:ind w:firstLine="720"/>
              <w:rPr>
                <w:b/>
                <w:bCs/>
              </w:rPr>
            </w:pPr>
            <w:r>
              <w:rPr>
                <w:b/>
                <w:bCs/>
              </w:rPr>
              <w:t>Daļēji ņ</w:t>
            </w:r>
            <w:r w:rsidRPr="009036AC">
              <w:rPr>
                <w:b/>
                <w:bCs/>
              </w:rPr>
              <w:t>emts vērā</w:t>
            </w:r>
          </w:p>
          <w:p w14:paraId="4B146CF1" w14:textId="77777777" w:rsidR="000E119B" w:rsidRPr="009036AC" w:rsidRDefault="000E119B" w:rsidP="000E119B">
            <w:pPr>
              <w:pStyle w:val="naisc"/>
              <w:spacing w:before="0" w:after="0"/>
              <w:jc w:val="both"/>
            </w:pPr>
            <w:r>
              <w:t xml:space="preserve">Likuma 2. pants tiek grozīts, neiekļaujot papildinājumu par biometānu, ūdeņradi un cita veida gāzveida kurināmo, atstājot normas attiecībā uz enerģētikas pētniecību. </w:t>
            </w:r>
          </w:p>
          <w:p w14:paraId="69A43BEE" w14:textId="77777777" w:rsidR="000E119B" w:rsidRPr="009036AC" w:rsidRDefault="000E119B" w:rsidP="000E119B">
            <w:pPr>
              <w:pStyle w:val="naisc"/>
              <w:spacing w:before="0" w:after="0"/>
              <w:jc w:val="both"/>
            </w:pPr>
            <w:r w:rsidRPr="009036AC">
              <w:t xml:space="preserve">No EM pieredzes ir pierādījies ka valsts pētījumu programma </w:t>
            </w:r>
            <w:r>
              <w:t>“</w:t>
            </w:r>
            <w:r w:rsidRPr="009036AC">
              <w:t>Enerģētika</w:t>
            </w:r>
            <w:r>
              <w:t>”</w:t>
            </w:r>
            <w:r w:rsidRPr="009036AC">
              <w:t xml:space="preserve"> nav spējīga sniegt cerētos rezultātus ierobežotu </w:t>
            </w:r>
            <w:proofErr w:type="spellStart"/>
            <w:r w:rsidRPr="009036AC">
              <w:t>komercializācijas</w:t>
            </w:r>
            <w:proofErr w:type="spellEnd"/>
            <w:r w:rsidRPr="009036AC">
              <w:t xml:space="preserve"> iespēju dēļ, tādējādi akadēmiski augstā līmenī sniegtais ieguldījums bieži nav realizējams un enerģētikas politikas veidošanā izmantojams, tādēļ ir iecerēts mainīt pētījumu programmas struktūru un ietvaru. NEKP mērķu sasniegšana ir būtiska valsts prioritāte, līdz ar to nav pakārtojama akadēmiski zinātniskajai  darbībai. </w:t>
            </w:r>
          </w:p>
          <w:p w14:paraId="5C9C0641" w14:textId="77777777" w:rsidR="000E119B" w:rsidRPr="009036AC" w:rsidRDefault="000E119B" w:rsidP="000E119B">
            <w:pPr>
              <w:pStyle w:val="naisc"/>
              <w:spacing w:before="0" w:after="0"/>
              <w:jc w:val="both"/>
            </w:pPr>
            <w:r w:rsidRPr="009036AC">
              <w:t>Turklāt, Zinātniskās darbības likums nesatur Ekonomikas ministrijas deleģējumu veidot pētījumu programmu, kas ar šī likuma projektu tiek paredzēts jaunā ietvara īstenošanai.</w:t>
            </w:r>
          </w:p>
          <w:p w14:paraId="68A8E1EC" w14:textId="77777777" w:rsidR="000E119B" w:rsidRPr="009036AC" w:rsidRDefault="000E119B" w:rsidP="000E119B">
            <w:pPr>
              <w:pStyle w:val="naisc"/>
              <w:spacing w:before="0" w:after="0"/>
              <w:ind w:firstLine="720"/>
              <w:rPr>
                <w:b/>
                <w:bCs/>
              </w:rPr>
            </w:pPr>
          </w:p>
          <w:p w14:paraId="31F013AB" w14:textId="77777777" w:rsidR="000E119B" w:rsidRPr="009036AC" w:rsidRDefault="000E119B" w:rsidP="000E119B">
            <w:pPr>
              <w:pStyle w:val="naisc"/>
              <w:spacing w:before="0" w:after="0"/>
              <w:ind w:firstLine="720"/>
              <w:rPr>
                <w:b/>
                <w:bCs/>
              </w:rPr>
            </w:pPr>
          </w:p>
          <w:p w14:paraId="622F6767" w14:textId="77777777" w:rsidR="000E119B" w:rsidRPr="009036AC" w:rsidRDefault="000E119B" w:rsidP="000E119B">
            <w:pPr>
              <w:pStyle w:val="naisc"/>
              <w:spacing w:before="0" w:after="0"/>
              <w:ind w:firstLine="720"/>
              <w:rPr>
                <w:b/>
                <w:bCs/>
              </w:rPr>
            </w:pPr>
          </w:p>
          <w:p w14:paraId="4F9EC3EB" w14:textId="77777777" w:rsidR="000E119B" w:rsidRPr="009036AC" w:rsidRDefault="000E119B" w:rsidP="000E119B">
            <w:pPr>
              <w:pStyle w:val="naisc"/>
              <w:spacing w:before="0" w:after="0"/>
              <w:ind w:firstLine="720"/>
              <w:rPr>
                <w:b/>
                <w:bCs/>
              </w:rPr>
            </w:pPr>
          </w:p>
          <w:p w14:paraId="18CEDE9F" w14:textId="77777777" w:rsidR="000E119B" w:rsidRPr="009036AC" w:rsidRDefault="000E119B" w:rsidP="000E119B">
            <w:pPr>
              <w:pStyle w:val="naisc"/>
              <w:spacing w:before="0" w:after="0"/>
              <w:ind w:firstLine="720"/>
              <w:rPr>
                <w:b/>
                <w:bCs/>
              </w:rPr>
            </w:pPr>
          </w:p>
          <w:p w14:paraId="533F41D8" w14:textId="77777777" w:rsidR="000E119B" w:rsidRPr="009036AC" w:rsidRDefault="000E119B" w:rsidP="000E119B">
            <w:pPr>
              <w:pStyle w:val="naisc"/>
              <w:spacing w:before="0" w:after="0"/>
              <w:ind w:firstLine="720"/>
              <w:rPr>
                <w:b/>
                <w:bCs/>
              </w:rPr>
            </w:pPr>
          </w:p>
          <w:p w14:paraId="3CCDCB45" w14:textId="77777777" w:rsidR="000E119B" w:rsidRPr="009036AC" w:rsidRDefault="000E119B" w:rsidP="000E119B">
            <w:pPr>
              <w:pStyle w:val="naisc"/>
              <w:spacing w:before="0" w:after="0"/>
              <w:ind w:firstLine="720"/>
              <w:rPr>
                <w:b/>
                <w:bCs/>
              </w:rPr>
            </w:pPr>
          </w:p>
          <w:p w14:paraId="3DFBDAB4" w14:textId="77777777" w:rsidR="000E119B" w:rsidRPr="009036AC" w:rsidRDefault="000E119B" w:rsidP="000E119B">
            <w:pPr>
              <w:pStyle w:val="naisc"/>
              <w:spacing w:before="0" w:after="0"/>
              <w:ind w:firstLine="720"/>
              <w:rPr>
                <w:b/>
                <w:bCs/>
              </w:rPr>
            </w:pPr>
          </w:p>
          <w:p w14:paraId="0201ED8E" w14:textId="77777777" w:rsidR="000E119B" w:rsidRPr="009036AC" w:rsidRDefault="000E119B" w:rsidP="000E119B">
            <w:pPr>
              <w:pStyle w:val="naisc"/>
              <w:spacing w:before="0" w:after="0"/>
              <w:ind w:firstLine="720"/>
              <w:rPr>
                <w:b/>
                <w:bCs/>
              </w:rPr>
            </w:pPr>
          </w:p>
          <w:p w14:paraId="1F0322FA" w14:textId="77777777" w:rsidR="000E119B" w:rsidRPr="009036AC" w:rsidRDefault="000E119B" w:rsidP="000E119B">
            <w:pPr>
              <w:pStyle w:val="naisc"/>
              <w:spacing w:before="0" w:after="0"/>
              <w:ind w:firstLine="720"/>
              <w:rPr>
                <w:b/>
                <w:bCs/>
              </w:rPr>
            </w:pPr>
          </w:p>
          <w:p w14:paraId="566181C0" w14:textId="77777777" w:rsidR="000E119B" w:rsidRPr="009036AC" w:rsidRDefault="000E119B" w:rsidP="000E119B">
            <w:pPr>
              <w:pStyle w:val="naisc"/>
              <w:spacing w:before="0" w:after="0"/>
              <w:ind w:firstLine="720"/>
              <w:rPr>
                <w:b/>
                <w:bCs/>
              </w:rPr>
            </w:pPr>
          </w:p>
          <w:p w14:paraId="75BB84AE" w14:textId="77777777" w:rsidR="000E119B" w:rsidRPr="009036AC" w:rsidRDefault="000E119B" w:rsidP="000E119B">
            <w:pPr>
              <w:pStyle w:val="naisc"/>
              <w:spacing w:before="0" w:after="0"/>
              <w:ind w:firstLine="720"/>
              <w:rPr>
                <w:b/>
                <w:bCs/>
              </w:rPr>
            </w:pPr>
          </w:p>
          <w:p w14:paraId="35DDF090" w14:textId="77777777" w:rsidR="000E119B" w:rsidRPr="009036AC" w:rsidRDefault="000E119B" w:rsidP="000E119B">
            <w:pPr>
              <w:pStyle w:val="naisc"/>
              <w:spacing w:before="0" w:after="0"/>
              <w:ind w:firstLine="720"/>
              <w:rPr>
                <w:b/>
                <w:bCs/>
              </w:rPr>
            </w:pPr>
          </w:p>
          <w:p w14:paraId="1E6286C7" w14:textId="77777777" w:rsidR="000E119B" w:rsidRPr="009036AC" w:rsidRDefault="000E119B" w:rsidP="000E119B">
            <w:pPr>
              <w:pStyle w:val="naisc"/>
              <w:spacing w:before="0" w:after="0"/>
              <w:ind w:firstLine="720"/>
              <w:rPr>
                <w:b/>
                <w:bCs/>
              </w:rPr>
            </w:pPr>
          </w:p>
          <w:p w14:paraId="44D93831" w14:textId="77777777" w:rsidR="000E119B" w:rsidRPr="009036AC" w:rsidRDefault="000E119B" w:rsidP="000E119B">
            <w:pPr>
              <w:pStyle w:val="naisc"/>
              <w:spacing w:before="0" w:after="0"/>
              <w:ind w:firstLine="720"/>
              <w:rPr>
                <w:b/>
                <w:bCs/>
              </w:rPr>
            </w:pPr>
          </w:p>
          <w:p w14:paraId="5C4D769B" w14:textId="77777777" w:rsidR="000E119B" w:rsidRPr="009036AC" w:rsidRDefault="000E119B" w:rsidP="000E119B">
            <w:pPr>
              <w:pStyle w:val="naisc"/>
              <w:spacing w:before="0" w:after="0"/>
              <w:ind w:firstLine="720"/>
              <w:rPr>
                <w:b/>
                <w:bCs/>
              </w:rPr>
            </w:pPr>
          </w:p>
          <w:p w14:paraId="22CC0B1A" w14:textId="77777777" w:rsidR="000E119B" w:rsidRPr="009036AC" w:rsidRDefault="000E119B" w:rsidP="000E119B">
            <w:pPr>
              <w:pStyle w:val="naisc"/>
              <w:spacing w:before="0" w:after="0"/>
              <w:ind w:firstLine="720"/>
              <w:rPr>
                <w:b/>
                <w:bCs/>
              </w:rPr>
            </w:pPr>
          </w:p>
          <w:p w14:paraId="08D2A26A" w14:textId="77777777" w:rsidR="000E119B" w:rsidRPr="009036AC" w:rsidRDefault="000E119B" w:rsidP="000E119B">
            <w:pPr>
              <w:pStyle w:val="naisc"/>
              <w:spacing w:before="0" w:after="0"/>
              <w:ind w:firstLine="720"/>
              <w:rPr>
                <w:b/>
                <w:bCs/>
              </w:rPr>
            </w:pPr>
          </w:p>
          <w:p w14:paraId="13AD784E" w14:textId="77777777" w:rsidR="000E119B" w:rsidRPr="009036AC" w:rsidRDefault="000E119B" w:rsidP="000E119B">
            <w:pPr>
              <w:pStyle w:val="naisc"/>
              <w:spacing w:before="0" w:after="0"/>
              <w:ind w:firstLine="720"/>
              <w:rPr>
                <w:b/>
                <w:bCs/>
              </w:rPr>
            </w:pPr>
          </w:p>
          <w:p w14:paraId="00ECF9DE" w14:textId="77777777" w:rsidR="000E119B" w:rsidRPr="009036AC" w:rsidRDefault="000E119B" w:rsidP="000E119B">
            <w:pPr>
              <w:pStyle w:val="naisc"/>
              <w:spacing w:before="0" w:after="0"/>
              <w:ind w:firstLine="720"/>
              <w:rPr>
                <w:b/>
                <w:bCs/>
              </w:rPr>
            </w:pPr>
          </w:p>
          <w:p w14:paraId="1E3A6F99" w14:textId="77777777" w:rsidR="000E119B" w:rsidRPr="009036AC" w:rsidRDefault="000E119B" w:rsidP="000E119B">
            <w:pPr>
              <w:pStyle w:val="naisc"/>
              <w:spacing w:before="0" w:after="0"/>
              <w:ind w:firstLine="720"/>
              <w:rPr>
                <w:b/>
                <w:bCs/>
              </w:rPr>
            </w:pPr>
          </w:p>
          <w:p w14:paraId="42D81208" w14:textId="77777777" w:rsidR="000E119B" w:rsidRPr="009036AC" w:rsidRDefault="000E119B" w:rsidP="000E119B">
            <w:pPr>
              <w:pStyle w:val="naisc"/>
              <w:spacing w:before="0" w:after="0"/>
              <w:ind w:firstLine="720"/>
              <w:rPr>
                <w:b/>
                <w:bCs/>
              </w:rPr>
            </w:pPr>
          </w:p>
          <w:p w14:paraId="76388CE4" w14:textId="77777777" w:rsidR="000E119B" w:rsidRPr="009036AC" w:rsidRDefault="000E119B" w:rsidP="000E119B">
            <w:pPr>
              <w:pStyle w:val="naisc"/>
              <w:spacing w:before="0" w:after="0"/>
              <w:ind w:firstLine="720"/>
              <w:rPr>
                <w:b/>
                <w:bCs/>
              </w:rPr>
            </w:pPr>
          </w:p>
          <w:p w14:paraId="7862A4C1" w14:textId="77777777" w:rsidR="000E119B" w:rsidRPr="009036AC" w:rsidRDefault="000E119B" w:rsidP="000E119B">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shd w:val="clear" w:color="auto" w:fill="auto"/>
          </w:tcPr>
          <w:p w14:paraId="7B57852F" w14:textId="77777777" w:rsidR="000E119B" w:rsidRPr="009036AC" w:rsidRDefault="000E119B" w:rsidP="000E119B"/>
        </w:tc>
      </w:tr>
      <w:tr w:rsidR="000E119B" w:rsidRPr="009036AC" w14:paraId="17898263"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71F22D"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09D1762C" w14:textId="374793B5"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papildināt 3. pantu ar jaunu 8. punktu šādā redakcijā: </w:t>
            </w:r>
          </w:p>
          <w:p w14:paraId="7B647F43" w14:textId="43AF2DF5"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“8) veicināt ilgtspējīgas, modernas, konkurētspējīgas un sabiedrības interesēm atbilstošas enerģētikas attīstību Latvijā, nodrošinot sadarbības veidošanos starp komersantiem, zinātniskajām institūcijām, valsts un pašvaldību iestādēm, NVO u.c. ieinteresētajām pusēm enerģētikas jomas pētniecībā, kas sniedz ieguldījumu Latvijas enerģētikas jomas stratēģijas mērķu sasniegšanā, jaunu tehnoloģiju, risinājumu un </w:t>
            </w:r>
            <w:proofErr w:type="spellStart"/>
            <w:r w:rsidRPr="009036AC">
              <w:rPr>
                <w:rStyle w:val="normaltextrun"/>
                <w:color w:val="000000"/>
              </w:rPr>
              <w:t>lietotājorientētu</w:t>
            </w:r>
            <w:proofErr w:type="spellEnd"/>
            <w:r w:rsidRPr="009036AC">
              <w:rPr>
                <w:rStyle w:val="normaltextrun"/>
                <w:color w:val="000000"/>
              </w:rPr>
              <w:t xml:space="preserve"> produktu radīšanā un pakalpojumu attīstīšanā, orientējoties uz enerģētikas ekosistēmu iedzīvināšanu un papildinot nākotnes potenciālu ar enerģētikas attīstības virzieniem.”.</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9ECED3" w14:textId="77777777" w:rsidR="000E119B" w:rsidRPr="009036AC" w:rsidRDefault="000E119B" w:rsidP="000E119B">
            <w:pPr>
              <w:pStyle w:val="paragraph"/>
              <w:spacing w:before="0" w:beforeAutospacing="0" w:after="0" w:afterAutospacing="0"/>
              <w:jc w:val="both"/>
              <w:textAlignment w:val="baseline"/>
              <w:rPr>
                <w:rStyle w:val="normaltextrun"/>
                <w:b/>
                <w:bCs/>
              </w:rPr>
            </w:pPr>
            <w:r w:rsidRPr="009036AC">
              <w:rPr>
                <w:rStyle w:val="normaltextrun"/>
                <w:b/>
                <w:bCs/>
              </w:rPr>
              <w:t>Tieslietu ministrija (22.06.2021.)</w:t>
            </w:r>
          </w:p>
          <w:p w14:paraId="007177DB" w14:textId="77777777" w:rsidR="000E119B" w:rsidRPr="009036AC" w:rsidRDefault="000E119B" w:rsidP="000E119B">
            <w:pPr>
              <w:pStyle w:val="paragraph"/>
              <w:spacing w:before="0" w:beforeAutospacing="0" w:after="0" w:afterAutospacing="0"/>
              <w:jc w:val="both"/>
              <w:textAlignment w:val="baseline"/>
              <w:rPr>
                <w:rFonts w:ascii="Calibri" w:hAnsi="Calibri" w:cs="Calibri"/>
                <w:sz w:val="22"/>
                <w:szCs w:val="22"/>
              </w:rPr>
            </w:pPr>
            <w:r w:rsidRPr="009036AC">
              <w:rPr>
                <w:rStyle w:val="normaltextrun"/>
              </w:rPr>
              <w:t>Precizētajā projektā iekļauts jauns 3.pants, kas paredz papildināt Enerģētikas likuma 3.pantu ar 8.punktu, kas papildina Enerģētikas likuma mērķus ar jaunu papildus mērķi. Kaut gan likuma mērķi parasti tiek formulēti deklaratīvi un vispārīgi, tomēr vēršam uzmanību, ka likuma mērķa formulēšana palīdz noskaidrot vispārējos likumdevēja nodomus, identificē problēmu, kuras noregulēšanai ir domāts konkrētais likums, un parāda, kā likumdevējs ir iecerējis problēmu atrisināt. Mērķa formulējums palīdz tiesību piemērotājiem likuma normu interpretācijā un atvieglo tiesību </w:t>
            </w:r>
            <w:proofErr w:type="spellStart"/>
            <w:r w:rsidRPr="009036AC">
              <w:rPr>
                <w:rStyle w:val="normaltextrun"/>
              </w:rPr>
              <w:t>tālākveidošanu</w:t>
            </w:r>
            <w:proofErr w:type="spellEnd"/>
            <w:r w:rsidRPr="009036AC">
              <w:rPr>
                <w:rStyle w:val="normaltextrun"/>
              </w:rPr>
              <w:t>. Līdz ar to arī likuma mērķim ir jābūt formulētam pietiekami skaidri, kā arī atbilstoši juridiskās tehnikas prasībām. Ievērojot minēto, lūdzam izvērtēt un projekta 3.pantā precizēt frāzes un neatšifrētos saīsinājumus “NVO u.c. ieinteresētās puses”, izvērtēt frāzes “enerģētikas ekosistēmu iedzīvināšana” nepieciešamību (Enerģētikas likuma kontekstā nav skaidrs, kas tas ir), kā arī svītrot frāzi “</w:t>
            </w:r>
            <w:r w:rsidRPr="009036AC">
              <w:rPr>
                <w:rStyle w:val="normaltextrun"/>
                <w:u w:val="single"/>
              </w:rPr>
              <w:t>papildināt nākotnes potenciālu</w:t>
            </w:r>
            <w:r w:rsidRPr="009036AC">
              <w:rPr>
                <w:rStyle w:val="normaltextrun"/>
              </w:rPr>
              <w:t> ar enerģētikas attīstības virzieniem” (kas ar to domāts?).</w:t>
            </w:r>
            <w:r w:rsidRPr="009036AC">
              <w:rPr>
                <w:rStyle w:val="eop"/>
                <w:rFonts w:ascii="Calibri" w:hAnsi="Calibri" w:cs="Calibri"/>
                <w:sz w:val="22"/>
                <w:szCs w:val="22"/>
              </w:rPr>
              <w:t> </w:t>
            </w:r>
          </w:p>
          <w:p w14:paraId="59732227" w14:textId="1C0FC223" w:rsidR="000E119B" w:rsidRPr="009036AC" w:rsidRDefault="000E119B" w:rsidP="000E119B">
            <w:pPr>
              <w:pStyle w:val="naisc"/>
              <w:spacing w:before="0" w:after="0"/>
              <w:jc w:val="both"/>
              <w:rPr>
                <w:b/>
                <w:bCs/>
              </w:rPr>
            </w:pPr>
            <w:r w:rsidRPr="009036AC">
              <w:rPr>
                <w:rStyle w:val="normaltextrun"/>
              </w:rPr>
              <w:t>Vienlaikus izsakām priekšlikumu precizēt minētās projekta normas ievaddaļu, svītrojot vārdu “jaunu”.</w:t>
            </w:r>
            <w:r w:rsidRPr="009036AC">
              <w:rPr>
                <w:rStyle w:val="eop"/>
              </w:rPr>
              <w:t> </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0F212E7" w14:textId="48E40EC3" w:rsidR="000E119B" w:rsidRPr="009036AC" w:rsidRDefault="000E119B" w:rsidP="000E119B">
            <w:pPr>
              <w:pStyle w:val="naisc"/>
              <w:spacing w:before="0" w:after="0"/>
              <w:ind w:firstLine="720"/>
              <w:rPr>
                <w:b/>
                <w:bCs/>
              </w:rPr>
            </w:pPr>
            <w:r w:rsidRPr="009036AC">
              <w:rPr>
                <w:b/>
                <w:bCs/>
              </w:rPr>
              <w:t>Daļēji ņemts vērā</w:t>
            </w:r>
          </w:p>
        </w:tc>
        <w:tc>
          <w:tcPr>
            <w:tcW w:w="4022" w:type="dxa"/>
            <w:gridSpan w:val="2"/>
            <w:tcBorders>
              <w:top w:val="single" w:sz="4" w:space="0" w:color="auto"/>
              <w:left w:val="single" w:sz="4" w:space="0" w:color="auto"/>
              <w:bottom w:val="single" w:sz="4" w:space="0" w:color="auto"/>
            </w:tcBorders>
            <w:shd w:val="clear" w:color="auto" w:fill="auto"/>
          </w:tcPr>
          <w:p w14:paraId="51CBEE80" w14:textId="77777777" w:rsidR="000E119B" w:rsidRPr="009036AC" w:rsidRDefault="000E119B" w:rsidP="000E119B"/>
        </w:tc>
      </w:tr>
      <w:tr w:rsidR="000E119B" w:rsidRPr="009036AC" w14:paraId="06991E49" w14:textId="77777777" w:rsidTr="009E341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CBA997C" w14:textId="77777777" w:rsidR="000E119B" w:rsidRPr="009036AC" w:rsidRDefault="000E119B" w:rsidP="000E119B">
            <w:pPr>
              <w:pStyle w:val="naisc"/>
              <w:numPr>
                <w:ilvl w:val="1"/>
                <w:numId w:val="37"/>
              </w:numPr>
              <w:spacing w:before="0" w:after="0"/>
              <w:ind w:left="0" w:firstLine="0"/>
              <w:rPr>
                <w:b/>
              </w:rPr>
            </w:pPr>
          </w:p>
        </w:tc>
        <w:tc>
          <w:tcPr>
            <w:tcW w:w="2866" w:type="dxa"/>
            <w:vMerge/>
          </w:tcPr>
          <w:p w14:paraId="2D9F180B"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471D43A0" w14:textId="77777777" w:rsidR="000E119B" w:rsidRPr="009036AC" w:rsidRDefault="000E119B" w:rsidP="000E119B">
            <w:pPr>
              <w:pStyle w:val="naisc"/>
              <w:spacing w:before="0" w:after="0"/>
              <w:jc w:val="both"/>
              <w:rPr>
                <w:b/>
                <w:bCs/>
              </w:rPr>
            </w:pPr>
            <w:r w:rsidRPr="009036AC">
              <w:rPr>
                <w:b/>
                <w:bCs/>
              </w:rPr>
              <w:t>Tieslietu ministrija (24.08.2021.)</w:t>
            </w:r>
          </w:p>
          <w:p w14:paraId="4B6A2A59" w14:textId="101339A9" w:rsidR="000E119B" w:rsidRPr="009036AC" w:rsidRDefault="000E119B" w:rsidP="000E119B">
            <w:pPr>
              <w:jc w:val="both"/>
            </w:pPr>
            <w:r w:rsidRPr="009036AC">
              <w:t>Saistībā ar iepriekš izteikto iebildumu par projekta 3.panta izteikto 3. pantu 8. punktu (Izziņas 129.lp.): vēršam uzmanību, ka šobrīd Latvijas normatīvajos aktos netiek definēts tāds tiesību subjekta veids kā “nevalstiskās organizācijas”. Lūdzam minēto jēdzienu aizstāt, piemēram, ar jēdzienu “biedrības un nodibinājumi”. Tāpat atkārtoti aicinām izvērtēt frāzes “</w:t>
            </w:r>
            <w:r w:rsidRPr="009036AC">
              <w:rPr>
                <w:i/>
                <w:iCs/>
              </w:rPr>
              <w:t>enerģētikas ekosistēmu iedzīvināšana</w:t>
            </w:r>
            <w:r w:rsidRPr="009036AC">
              <w:t>” un “</w:t>
            </w:r>
            <w:r w:rsidRPr="009036AC">
              <w:rPr>
                <w:i/>
                <w:iCs/>
              </w:rPr>
              <w:t>papildināt nākotnes potenciālu</w:t>
            </w:r>
            <w:r w:rsidRPr="009036AC">
              <w:t xml:space="preserve"> ar enerģētikas attīstības virzieniem”, jo \šādi termini normatīvajos aktos netiek lietoti vai skaidroti un nav skaidrs, ko tie ietver.</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2E775B1" w14:textId="77777777" w:rsidR="000E119B" w:rsidRPr="009036AC" w:rsidRDefault="000E119B" w:rsidP="000E119B">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shd w:val="clear" w:color="auto" w:fill="auto"/>
          </w:tcPr>
          <w:p w14:paraId="449AED94" w14:textId="77777777" w:rsidR="000E119B" w:rsidRPr="009036AC" w:rsidRDefault="000E119B" w:rsidP="000E119B">
            <w:pPr>
              <w:jc w:val="both"/>
            </w:pPr>
          </w:p>
        </w:tc>
      </w:tr>
      <w:tr w:rsidR="000E119B" w:rsidRPr="009036AC" w14:paraId="74081749" w14:textId="77777777" w:rsidTr="009E341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12E3FC2D" w14:textId="77777777" w:rsidR="000E119B" w:rsidRPr="009036AC" w:rsidRDefault="000E119B"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4F4DF5F5" w14:textId="3B519467" w:rsidR="000E119B" w:rsidRPr="009036AC" w:rsidRDefault="000E119B" w:rsidP="000E119B">
            <w:pPr>
              <w:pStyle w:val="paragraph"/>
              <w:spacing w:before="0" w:beforeAutospacing="0" w:after="0" w:afterAutospacing="0"/>
              <w:jc w:val="both"/>
              <w:textAlignment w:val="baseline"/>
              <w:rPr>
                <w:rStyle w:val="normaltextrun"/>
                <w:color w:val="000000"/>
              </w:rPr>
            </w:pPr>
            <w:r>
              <w:rPr>
                <w:rStyle w:val="normaltextrun"/>
                <w:color w:val="000000"/>
              </w:rPr>
              <w:t>-</w:t>
            </w:r>
          </w:p>
        </w:tc>
        <w:tc>
          <w:tcPr>
            <w:tcW w:w="4069" w:type="dxa"/>
            <w:tcBorders>
              <w:left w:val="single" w:sz="6" w:space="0" w:color="000000" w:themeColor="text1"/>
              <w:bottom w:val="single" w:sz="6" w:space="0" w:color="000000" w:themeColor="text1"/>
              <w:right w:val="single" w:sz="6" w:space="0" w:color="000000" w:themeColor="text1"/>
            </w:tcBorders>
          </w:tcPr>
          <w:p w14:paraId="295796DC" w14:textId="77777777" w:rsidR="000E119B" w:rsidRPr="009036AC" w:rsidRDefault="000E119B" w:rsidP="000E119B">
            <w:pPr>
              <w:pStyle w:val="naisc"/>
              <w:spacing w:before="0" w:after="0"/>
              <w:jc w:val="both"/>
              <w:rPr>
                <w:b/>
                <w:bCs/>
              </w:rPr>
            </w:pPr>
            <w:r w:rsidRPr="009036AC">
              <w:rPr>
                <w:b/>
                <w:bCs/>
              </w:rPr>
              <w:t>Vides aizsardzības un reģionālās attīstības ministrija (16.04.2021.)</w:t>
            </w:r>
          </w:p>
          <w:p w14:paraId="20433A55" w14:textId="77777777" w:rsidR="000E119B" w:rsidRPr="009036AC" w:rsidRDefault="000E119B" w:rsidP="000E119B">
            <w:pPr>
              <w:pStyle w:val="naisc"/>
              <w:spacing w:before="0" w:after="0"/>
              <w:jc w:val="both"/>
              <w:rPr>
                <w:color w:val="000000"/>
              </w:rPr>
            </w:pPr>
            <w:r w:rsidRPr="009036AC">
              <w:rPr>
                <w:color w:val="000000"/>
              </w:rPr>
              <w:t>Likuma 3.pantā (nav iekļauts likumprojekta grozījumos) nepieciešams precizēt Likuma mērķi:</w:t>
            </w:r>
          </w:p>
          <w:p w14:paraId="4E21A280" w14:textId="77777777" w:rsidR="000E119B" w:rsidRPr="009036AC" w:rsidRDefault="000E119B" w:rsidP="000E119B">
            <w:pPr>
              <w:pStyle w:val="naisc"/>
              <w:spacing w:before="0" w:after="0"/>
              <w:jc w:val="both"/>
              <w:rPr>
                <w:color w:val="000000"/>
              </w:rPr>
            </w:pPr>
            <w:r w:rsidRPr="009036AC">
              <w:rPr>
                <w:color w:val="000000"/>
              </w:rPr>
              <w:t>Attiecībā uz Likuma 3.panta 6. apakšpunktu noteiktais likuma mērķis (veicināt vietējo energoresursu izmantošanu (arī kūdru atbilstoši Likuma 1.panta 52.apakšpunktam) ir pretrunā EK uzstādījumiem un Taisnīgas pārkārtošanās teritoriālā plāna pamatuzdevumam.</w:t>
            </w:r>
          </w:p>
          <w:p w14:paraId="7CE186E6" w14:textId="7B63D73F" w:rsidR="000E119B" w:rsidRPr="009036AC" w:rsidRDefault="000E119B" w:rsidP="000E119B">
            <w:pPr>
              <w:pStyle w:val="naisc"/>
              <w:spacing w:before="0" w:after="0"/>
              <w:jc w:val="both"/>
              <w:rPr>
                <w:b/>
                <w:bCs/>
              </w:rPr>
            </w:pPr>
            <w:r w:rsidRPr="009036AC">
              <w:rPr>
                <w:color w:val="000000"/>
              </w:rPr>
              <w:t>Tāpat mērķis (Likuma 3.panta 3.apakšpunkts) ir nodrošināt enerģijas lietotāju tiesības izvēlēties patērējamās enerģijas veidu, kaut gan šīs tiesības līdz ar Likuma 50.pantu jauno prasību tiek ierobežotas.</w:t>
            </w:r>
          </w:p>
        </w:tc>
        <w:tc>
          <w:tcPr>
            <w:tcW w:w="3214" w:type="dxa"/>
            <w:vMerge w:val="restart"/>
            <w:tcBorders>
              <w:top w:val="single" w:sz="4" w:space="0" w:color="auto"/>
              <w:left w:val="single" w:sz="6" w:space="0" w:color="000000" w:themeColor="text1"/>
              <w:right w:val="single" w:sz="4" w:space="0" w:color="auto"/>
            </w:tcBorders>
          </w:tcPr>
          <w:p w14:paraId="4045886B" w14:textId="52A1F491" w:rsidR="000E119B" w:rsidRPr="009036AC" w:rsidRDefault="000E119B" w:rsidP="000E119B">
            <w:pPr>
              <w:pStyle w:val="naisc"/>
              <w:spacing w:before="0" w:after="0"/>
              <w:rPr>
                <w:b/>
                <w:bCs/>
              </w:rPr>
            </w:pPr>
            <w:r>
              <w:rPr>
                <w:b/>
                <w:bCs/>
              </w:rPr>
              <w:t>Ņ</w:t>
            </w:r>
            <w:r w:rsidRPr="009036AC">
              <w:rPr>
                <w:b/>
                <w:bCs/>
              </w:rPr>
              <w:t>emts vērā</w:t>
            </w:r>
          </w:p>
          <w:p w14:paraId="1077D8A8" w14:textId="77777777" w:rsidR="000E119B" w:rsidRDefault="000E119B" w:rsidP="000E119B">
            <w:pPr>
              <w:pStyle w:val="naisc"/>
              <w:spacing w:before="0" w:after="0"/>
              <w:jc w:val="both"/>
            </w:pPr>
          </w:p>
          <w:p w14:paraId="277ED443" w14:textId="27409316" w:rsidR="000E119B" w:rsidRDefault="000E119B" w:rsidP="000E119B">
            <w:pPr>
              <w:pStyle w:val="naisc"/>
              <w:spacing w:before="0" w:after="0"/>
              <w:jc w:val="both"/>
            </w:pPr>
            <w:r>
              <w:t xml:space="preserve">Skaidrojam, ka VARAM iebildums par Enerģētikas likuma 3.panta papildināšanu tiks ņemts vērā un izpildīts MK 2021.gada 14.septembra sēdes protokola Nr.61, </w:t>
            </w:r>
            <w:r w:rsidRPr="00FF5771">
              <w:t>46. §</w:t>
            </w:r>
            <w:r>
              <w:t xml:space="preserve"> 4.punktā noteiktajā termiņā.</w:t>
            </w:r>
          </w:p>
          <w:p w14:paraId="7D3C01A8" w14:textId="067F843D" w:rsidR="000E119B" w:rsidRDefault="000E119B" w:rsidP="000E119B">
            <w:pPr>
              <w:pStyle w:val="naisc"/>
              <w:spacing w:before="0" w:after="0"/>
              <w:jc w:val="both"/>
            </w:pPr>
            <w:r>
              <w:t xml:space="preserve">Ņemot vērā apjomīgos un steidzamos grozījumus, kas iekļauti likumprojektā, MK 14.09.2021. sēdes protokola </w:t>
            </w:r>
            <w:r w:rsidRPr="00FF5771">
              <w:t>46. §</w:t>
            </w:r>
            <w:r>
              <w:t xml:space="preserve"> 4.punktā noteiktais uzdevums tiks īstenots, veicot attiecīgos grozījumus Enerģētikas likumā 2022.-2023.gadā.</w:t>
            </w:r>
          </w:p>
          <w:p w14:paraId="68019B5F" w14:textId="77777777" w:rsidR="000E119B" w:rsidRDefault="000E119B" w:rsidP="000E119B">
            <w:pPr>
              <w:pStyle w:val="naisc"/>
              <w:spacing w:before="0" w:after="0"/>
              <w:jc w:val="both"/>
            </w:pPr>
          </w:p>
          <w:p w14:paraId="468F4684" w14:textId="4A3CCE3D" w:rsidR="000E119B" w:rsidRPr="009036AC" w:rsidRDefault="000E119B" w:rsidP="000E119B">
            <w:pPr>
              <w:pStyle w:val="naisc"/>
              <w:spacing w:before="0" w:after="0"/>
              <w:jc w:val="both"/>
            </w:pPr>
            <w:r>
              <w:t xml:space="preserve">Ekonomikas ministrija virzīs attiecīgos grozījumus Enerģētikas likumā, </w:t>
            </w:r>
            <w:r w:rsidRPr="009036AC">
              <w:t xml:space="preserve">lai noteiktu obligāto </w:t>
            </w:r>
            <w:r>
              <w:t xml:space="preserve">aizliegumu enerģētikas ražošanai izmantot enerģētisko kūdru, </w:t>
            </w:r>
            <w:r w:rsidRPr="009036AC">
              <w:t>vienlaikus</w:t>
            </w:r>
            <w:r>
              <w:t xml:space="preserve"> prasot finansējuma pārdali (</w:t>
            </w:r>
            <w:r w:rsidRPr="009036AC">
              <w:t>apropriācijas pārdali</w:t>
            </w:r>
            <w:r>
              <w:t>)</w:t>
            </w:r>
            <w:r w:rsidRPr="009036AC">
              <w:t xml:space="preserve"> no VARAM uz Ekonomikas ministriju, lai šādu obligāto pienākumu kontrolētu, kas būs būtisks papildu administratīvais un finansiālais slogs EM vai tās padotības iestādēm kontrolēt, ka minētais aizliegums tiek pildīts.</w:t>
            </w:r>
          </w:p>
          <w:p w14:paraId="01910109" w14:textId="77777777" w:rsidR="000E119B" w:rsidRPr="009036AC" w:rsidRDefault="000E119B" w:rsidP="000E119B">
            <w:pPr>
              <w:pStyle w:val="naisc"/>
              <w:spacing w:before="0" w:after="0"/>
              <w:jc w:val="both"/>
              <w:rPr>
                <w:b/>
                <w:bCs/>
              </w:rPr>
            </w:pPr>
          </w:p>
          <w:p w14:paraId="32E169E5" w14:textId="77777777" w:rsidR="000E119B" w:rsidRPr="009036AC" w:rsidRDefault="000E119B" w:rsidP="000E119B">
            <w:pPr>
              <w:pStyle w:val="naisc"/>
              <w:spacing w:before="0" w:after="0"/>
              <w:jc w:val="both"/>
            </w:pPr>
            <w:r w:rsidRPr="009036AC">
              <w:t>Norādām, ka, kamēr Latvijā 100% no izmantotās enerģijas nebūs atjaunojamā enerģija, tikmēr enerģijas drošības nodrošināšanai tiks veiktas darbības arī attiecībā uz fosilo enerģiju, tas īpaši attiecas uz infrastruktūras jautājumiem, kur energoapgāde ir jānodrošina visiem patērētājiem, neskatoties uz to, kāds ir atjaunojamās enerģijas īpatsvars minētajā infrastruktūrā.</w:t>
            </w:r>
          </w:p>
          <w:p w14:paraId="0CA855CE" w14:textId="77777777" w:rsidR="000E119B" w:rsidRPr="009036AC" w:rsidRDefault="000E119B" w:rsidP="000E119B">
            <w:pPr>
              <w:pStyle w:val="naisc"/>
              <w:spacing w:before="0" w:after="0"/>
              <w:jc w:val="both"/>
            </w:pPr>
            <w:r w:rsidRPr="009036AC">
              <w:t>Vienlaikus norādām, ka vietējais energoresurss var būt arī Latvijā radītie sadzīves atkritumi, kur VARAM izstrādātājā un MK apstiprinātajā Atkritumu apsaimniekošanas valsts plānā 2021.-2028. gadam ir iekļauts pasākums atkritumu kā energoresursu izmantošana – “2.5.2. Atkritumu reģenerācijas ar enerģijas atguvi pasākumi pārstrādei nederīgas atkritumu daļas reģenerācijai (ievērojot tehniski - ekonomisko izvērtējumu un ietekmes uz vidi novērtējumu)”. Bet saskaņā ar regulu Nr.2018/2066 atkritumi nav atjaunojamie energoresursi, bet gan jaukta sastāva kurināmais, kur biomasas frakcija ir tikai daļa no kopējā kurināmā apjoma.</w:t>
            </w:r>
          </w:p>
          <w:p w14:paraId="30F0761F" w14:textId="77777777" w:rsidR="000E119B" w:rsidRPr="009036AC" w:rsidRDefault="000E119B" w:rsidP="000E119B">
            <w:pPr>
              <w:pStyle w:val="naisc"/>
              <w:spacing w:before="0" w:after="0"/>
              <w:jc w:val="left"/>
            </w:pPr>
          </w:p>
          <w:p w14:paraId="13F060E3" w14:textId="77777777" w:rsidR="000E119B" w:rsidRPr="009036AC" w:rsidRDefault="000E119B" w:rsidP="000E119B">
            <w:pPr>
              <w:pStyle w:val="naisc"/>
              <w:spacing w:before="0" w:after="0"/>
              <w:jc w:val="both"/>
            </w:pPr>
            <w:r w:rsidRPr="009036AC">
              <w:t xml:space="preserve">Nav saprotama VARAM atsauce uz kurināmo kūdru, īpaši ņemot vērā, ka, piemēram, 2020.gadā no kurināmās kūdras tika saražots tikai 0.003% no Latvijā saražotās siltumenerģijas. Kā redzams </w:t>
            </w:r>
            <w:proofErr w:type="spellStart"/>
            <w:r w:rsidRPr="009036AC">
              <w:t>energobilancē</w:t>
            </w:r>
            <w:proofErr w:type="spellEnd"/>
            <w:r w:rsidRPr="009036AC">
              <w:t>, kūdras izmantošana enerģētikā samazinās.</w:t>
            </w:r>
          </w:p>
          <w:p w14:paraId="73013005" w14:textId="77777777" w:rsidR="000E119B" w:rsidRPr="009036AC" w:rsidRDefault="000E119B" w:rsidP="000E119B">
            <w:pPr>
              <w:pStyle w:val="naisc"/>
              <w:spacing w:before="0" w:after="0"/>
              <w:ind w:firstLine="720"/>
              <w:rPr>
                <w:b/>
                <w:bCs/>
              </w:rPr>
            </w:pPr>
          </w:p>
        </w:tc>
        <w:tc>
          <w:tcPr>
            <w:tcW w:w="4022" w:type="dxa"/>
            <w:gridSpan w:val="2"/>
            <w:vMerge w:val="restart"/>
            <w:tcBorders>
              <w:top w:val="single" w:sz="4" w:space="0" w:color="auto"/>
              <w:left w:val="single" w:sz="4" w:space="0" w:color="auto"/>
            </w:tcBorders>
          </w:tcPr>
          <w:p w14:paraId="0F9C236F" w14:textId="77777777" w:rsidR="000E119B" w:rsidRPr="009036AC" w:rsidRDefault="000E119B" w:rsidP="000E119B">
            <w:pPr>
              <w:jc w:val="both"/>
            </w:pPr>
          </w:p>
        </w:tc>
      </w:tr>
      <w:tr w:rsidR="000E119B" w:rsidRPr="009036AC" w14:paraId="20DAFFA7" w14:textId="77777777" w:rsidTr="009E341D">
        <w:trPr>
          <w:jc w:val="center"/>
        </w:trPr>
        <w:tc>
          <w:tcPr>
            <w:tcW w:w="705" w:type="dxa"/>
            <w:vMerge/>
          </w:tcPr>
          <w:p w14:paraId="5C1DD787" w14:textId="77777777" w:rsidR="000E119B" w:rsidRPr="009036AC" w:rsidRDefault="000E119B" w:rsidP="008F3D17">
            <w:pPr>
              <w:pStyle w:val="naisc"/>
              <w:spacing w:before="0" w:after="0"/>
              <w:rPr>
                <w:b/>
              </w:rPr>
            </w:pPr>
          </w:p>
        </w:tc>
        <w:tc>
          <w:tcPr>
            <w:tcW w:w="2866" w:type="dxa"/>
            <w:vMerge/>
          </w:tcPr>
          <w:p w14:paraId="7FE23A25"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07C1A997" w14:textId="77777777" w:rsidR="000E119B" w:rsidRPr="009036AC" w:rsidRDefault="000E119B" w:rsidP="000E119B">
            <w:pPr>
              <w:pStyle w:val="naisc"/>
              <w:spacing w:before="0" w:after="0"/>
              <w:jc w:val="both"/>
              <w:rPr>
                <w:b/>
                <w:bCs/>
              </w:rPr>
            </w:pPr>
            <w:r w:rsidRPr="009036AC">
              <w:rPr>
                <w:b/>
                <w:bCs/>
              </w:rPr>
              <w:t>Vides aizsardzības un reģionālās attīstības ministrija (29.06.2021.)</w:t>
            </w:r>
          </w:p>
          <w:p w14:paraId="2B93BBC5" w14:textId="77777777" w:rsidR="000E119B" w:rsidRPr="009036AC" w:rsidRDefault="000E119B" w:rsidP="000E119B">
            <w:pPr>
              <w:pStyle w:val="naisc"/>
              <w:spacing w:before="0" w:after="0"/>
              <w:jc w:val="both"/>
            </w:pPr>
            <w:r w:rsidRPr="009036AC">
              <w:t xml:space="preserve">Uzturam iebildumu par Likuma 3. panta –likuma mērķa – precizēšanu. Ar likumprojektu ir jāveicina tikai atjaunojamo energoresursu, nevis vietējo vai fosilo energoresursu iegūšana un izmantošana (likuma 1.panta 51.punkta prasības, kur vietējo energoresursu definīcijā ietverti arī vārdi “kurināmā krājumi”, kas sevī ietver ne tikai enerģētisko kūdru, bet arī citus potenciālos fosilos resursus, kas varētu būt atrodami Latvijas teritorijā). VARAM ierosina Likuma 3. panta sesto daļu izteikt šādā redakcijā: “veicināt vietējo atjaunojamo, atjaunojamo un sekundāro energoresursu izmantošanu;”, vai arī precizēt 1. panta 52. punkta definīciju “vietējie energoresursi”, no tās izslēdzot fosilos energoresursus. Ja netiek precizēta definīcija, bet tikai likuma mērķis, lūdzam pārskatīt normas, kur paredzēta vietējo energoresursu veicināšana, piemēram, 51.panta otrā un trešā daļa, 84.panta pirmā daļa, 123.panta pirmā un trešā daļa. </w:t>
            </w:r>
          </w:p>
          <w:p w14:paraId="24DD910F" w14:textId="5D972F59" w:rsidR="000E119B" w:rsidRPr="009036AC" w:rsidRDefault="000E119B" w:rsidP="000E119B">
            <w:pPr>
              <w:pStyle w:val="naisc"/>
              <w:spacing w:before="0" w:after="0"/>
              <w:jc w:val="both"/>
              <w:rPr>
                <w:b/>
                <w:bCs/>
              </w:rPr>
            </w:pPr>
            <w:r w:rsidRPr="009036AC">
              <w:t xml:space="preserve">Papildus informējam, ka Eiropas Komisija 2020. gada ziņojumā par Latviju, sniedzot priekšlikumus Taisnīgas pārkārtošanās fonda investīcijām, ir norādījusi par nepieciešamību kūdras nozares pielāgošanai, lai tā kļūtu ilgtspējīgāka un klimatam labvēlīgāka, un Eiropas Komisijas sniegtā tehniskā atbalsta ietvaros Taisnīgas pārkārtošanās teritoriālā plāna sagatavošanai kūdras nozares pārkārtošanās virzībā uz </w:t>
            </w:r>
            <w:proofErr w:type="spellStart"/>
            <w:r w:rsidRPr="009036AC">
              <w:t>klimatneitralitātes</w:t>
            </w:r>
            <w:proofErr w:type="spellEnd"/>
            <w:r w:rsidRPr="009036AC">
              <w:t xml:space="preserve"> mērķiem ir identificēta kā atteikšanās no kūdras ieguves un izmantošanas enerģētikā līdz 2030.gadam. Šīs darbības pamatojumi iekļauti Taisnīgas pārkārtošanās teritoriālā plāna projektā, kā arī Informatīvā ziņojuma projekta “Par Taisnīgas pārkārtošanās teritoriālā plāna projektu un tā plānotajām investīcijām Eiropas Savienības fondu 2021.-2027.gada plānošanas perioda Darbības programmas sestajā politikas mērķī” (VSS-518) </w:t>
            </w:r>
            <w:proofErr w:type="spellStart"/>
            <w:r w:rsidRPr="009036AC">
              <w:t>protokollēmumā</w:t>
            </w:r>
            <w:proofErr w:type="spellEnd"/>
            <w:r w:rsidRPr="009036AC">
              <w:t>, kur projekta redakcijā iekļauts uzdevums Ekonomikas ministrijai un Vides aizsardzības un reģionālās attīstības ministrijai līdz 2023.gada 1.jūlijam izstrādāt un iesniegt apstiprināšanai Ministru kabinetā nepieciešamās izmaiņas normatīvajos aktos, kas paredz līdz 2030.gadam pārtraukt kūdras izmantošanu enerģētikā. Norādām, ka Taisnīgas pārkārtošanās fonda pasākumu īstenošanai finansējums un aktivitātes paredzētas arī Ekonomikas ministrijai.</w:t>
            </w:r>
          </w:p>
        </w:tc>
        <w:tc>
          <w:tcPr>
            <w:tcW w:w="3214" w:type="dxa"/>
            <w:vMerge/>
            <w:tcBorders>
              <w:right w:val="single" w:sz="4" w:space="0" w:color="auto"/>
            </w:tcBorders>
          </w:tcPr>
          <w:p w14:paraId="6312AA6A" w14:textId="77777777" w:rsidR="000E119B" w:rsidRPr="009036AC" w:rsidRDefault="000E119B" w:rsidP="000E119B">
            <w:pPr>
              <w:pStyle w:val="naisc"/>
              <w:spacing w:before="0" w:after="0"/>
              <w:ind w:firstLine="720"/>
              <w:rPr>
                <w:b/>
                <w:bCs/>
              </w:rPr>
            </w:pPr>
          </w:p>
        </w:tc>
        <w:tc>
          <w:tcPr>
            <w:tcW w:w="4022" w:type="dxa"/>
            <w:gridSpan w:val="2"/>
            <w:vMerge/>
            <w:tcBorders>
              <w:left w:val="single" w:sz="4" w:space="0" w:color="auto"/>
            </w:tcBorders>
          </w:tcPr>
          <w:p w14:paraId="5E2086AA" w14:textId="77777777" w:rsidR="000E119B" w:rsidRPr="009036AC" w:rsidRDefault="000E119B" w:rsidP="000E119B">
            <w:pPr>
              <w:jc w:val="both"/>
            </w:pPr>
          </w:p>
        </w:tc>
      </w:tr>
      <w:tr w:rsidR="000E119B" w:rsidRPr="009036AC" w14:paraId="6A494A95" w14:textId="77777777" w:rsidTr="009E341D">
        <w:trPr>
          <w:jc w:val="center"/>
        </w:trPr>
        <w:tc>
          <w:tcPr>
            <w:tcW w:w="705" w:type="dxa"/>
            <w:vMerge/>
          </w:tcPr>
          <w:p w14:paraId="37EA9A29" w14:textId="77777777" w:rsidR="000E119B" w:rsidRPr="009036AC" w:rsidRDefault="000E119B" w:rsidP="008F3D17">
            <w:pPr>
              <w:pStyle w:val="naisc"/>
              <w:spacing w:before="0" w:after="0"/>
              <w:rPr>
                <w:b/>
              </w:rPr>
            </w:pPr>
          </w:p>
        </w:tc>
        <w:tc>
          <w:tcPr>
            <w:tcW w:w="2866" w:type="dxa"/>
            <w:vMerge/>
          </w:tcPr>
          <w:p w14:paraId="3E28E0C6"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0C004310" w14:textId="77777777" w:rsidR="000E119B" w:rsidRPr="009036AC" w:rsidRDefault="000E119B" w:rsidP="000E119B">
            <w:pPr>
              <w:pStyle w:val="naisc"/>
              <w:spacing w:before="0" w:after="0"/>
              <w:jc w:val="both"/>
              <w:rPr>
                <w:b/>
                <w:bCs/>
              </w:rPr>
            </w:pPr>
            <w:r w:rsidRPr="009036AC">
              <w:rPr>
                <w:b/>
                <w:bCs/>
              </w:rPr>
              <w:t>Vides aizsardzības un reģionālās attīstības ministrija (01.09.2021.)</w:t>
            </w:r>
          </w:p>
          <w:p w14:paraId="011970D1" w14:textId="77777777" w:rsidR="000E119B" w:rsidRPr="009036AC" w:rsidRDefault="000E119B" w:rsidP="000E119B">
            <w:pPr>
              <w:pStyle w:val="naisc"/>
              <w:spacing w:before="0" w:after="0"/>
              <w:jc w:val="both"/>
            </w:pPr>
            <w:r w:rsidRPr="009036AC">
              <w:t>VARAM uztur šādu 29.06.2021. atzinumā norādīto iebildumu:</w:t>
            </w:r>
          </w:p>
          <w:p w14:paraId="4809B7A6" w14:textId="77777777" w:rsidR="000E119B" w:rsidRPr="009036AC" w:rsidRDefault="000E119B" w:rsidP="000E119B">
            <w:pPr>
              <w:jc w:val="both"/>
              <w:rPr>
                <w:color w:val="000000" w:themeColor="text1"/>
                <w:lang w:eastAsia="ja-JP"/>
              </w:rPr>
            </w:pPr>
            <w:r w:rsidRPr="009036AC">
              <w:rPr>
                <w:color w:val="000000" w:themeColor="text1"/>
                <w:lang w:eastAsia="ja-JP"/>
              </w:rPr>
              <w:t>Izziņas 124. lpp. un 128. lpp. norādītais iebildums attiecībā uz likuma mērķi. Uzturam iebildumu par likumprojekta 3. panta iebildumā izteikto argumentāciju par enerģētiskās kūdras izmantošanas pārtraukšanu līdz 2030. gadam. Tā kā Enerģētikas likums ir vispiemērotākais normatīvais akts enerģētiskās kūdras izmantošanas pārtraukšanas normas iekļaušanai, lūdzam likumprojektu papildināt ar jaunu prasību šādā redakcijā:</w:t>
            </w:r>
          </w:p>
          <w:p w14:paraId="37D73E36" w14:textId="77777777" w:rsidR="000E119B" w:rsidRPr="009036AC" w:rsidRDefault="000E119B" w:rsidP="000E119B">
            <w:pPr>
              <w:jc w:val="both"/>
              <w:rPr>
                <w:i/>
                <w:iCs/>
                <w:color w:val="000000" w:themeColor="text1"/>
                <w:lang w:eastAsia="ja-JP"/>
              </w:rPr>
            </w:pPr>
            <w:r w:rsidRPr="009036AC">
              <w:rPr>
                <w:i/>
                <w:iCs/>
                <w:color w:val="000000" w:themeColor="text1"/>
                <w:lang w:eastAsia="ja-JP"/>
              </w:rPr>
              <w:t>“autonomie ražotāji un energoapgādes komersanti enerģijas ražošanā neizmanto kūdras kurināmo.</w:t>
            </w:r>
          </w:p>
          <w:p w14:paraId="577A79EE" w14:textId="77777777" w:rsidR="000E119B" w:rsidRPr="009036AC" w:rsidRDefault="000E119B" w:rsidP="000E119B">
            <w:pPr>
              <w:jc w:val="both"/>
              <w:rPr>
                <w:iCs/>
                <w:color w:val="000000" w:themeColor="text1"/>
                <w:sz w:val="28"/>
                <w:szCs w:val="28"/>
                <w:lang w:eastAsia="ja-JP"/>
              </w:rPr>
            </w:pPr>
            <w:r w:rsidRPr="009036AC">
              <w:rPr>
                <w:iCs/>
                <w:color w:val="000000" w:themeColor="text1"/>
                <w:sz w:val="28"/>
                <w:szCs w:val="28"/>
                <w:lang w:eastAsia="ja-JP"/>
              </w:rPr>
              <w:t>Pārejas noteikumi:</w:t>
            </w:r>
          </w:p>
          <w:p w14:paraId="4143E984" w14:textId="10A470E9" w:rsidR="000E119B" w:rsidRPr="009036AC" w:rsidRDefault="000E119B" w:rsidP="000E119B">
            <w:pPr>
              <w:pStyle w:val="naisc"/>
              <w:spacing w:before="0" w:after="0"/>
              <w:jc w:val="both"/>
              <w:rPr>
                <w:b/>
                <w:bCs/>
              </w:rPr>
            </w:pPr>
            <w:r w:rsidRPr="009036AC">
              <w:rPr>
                <w:i/>
                <w:color w:val="000000" w:themeColor="text1"/>
                <w:lang w:eastAsia="ja-JP"/>
              </w:rPr>
              <w:t>“Norma” stājas spēkā 2029.gada 31.decembrī.”</w:t>
            </w:r>
          </w:p>
        </w:tc>
        <w:tc>
          <w:tcPr>
            <w:tcW w:w="3214" w:type="dxa"/>
            <w:vMerge/>
            <w:tcBorders>
              <w:bottom w:val="single" w:sz="6" w:space="0" w:color="000000" w:themeColor="text1"/>
              <w:right w:val="single" w:sz="4" w:space="0" w:color="auto"/>
            </w:tcBorders>
          </w:tcPr>
          <w:p w14:paraId="656241C5" w14:textId="77777777" w:rsidR="000E119B" w:rsidRPr="009036AC" w:rsidRDefault="000E119B" w:rsidP="000E119B">
            <w:pPr>
              <w:pStyle w:val="naisc"/>
              <w:spacing w:before="0" w:after="0"/>
              <w:ind w:firstLine="720"/>
              <w:rPr>
                <w:b/>
                <w:bCs/>
              </w:rPr>
            </w:pPr>
          </w:p>
        </w:tc>
        <w:tc>
          <w:tcPr>
            <w:tcW w:w="4022" w:type="dxa"/>
            <w:gridSpan w:val="2"/>
            <w:vMerge/>
            <w:tcBorders>
              <w:left w:val="single" w:sz="4" w:space="0" w:color="auto"/>
              <w:bottom w:val="single" w:sz="6" w:space="0" w:color="000000" w:themeColor="text1"/>
            </w:tcBorders>
          </w:tcPr>
          <w:p w14:paraId="05821416" w14:textId="77777777" w:rsidR="000E119B" w:rsidRPr="009036AC" w:rsidRDefault="000E119B" w:rsidP="000E119B">
            <w:pPr>
              <w:jc w:val="both"/>
            </w:pPr>
          </w:p>
        </w:tc>
      </w:tr>
      <w:tr w:rsidR="000E119B" w:rsidRPr="009036AC" w14:paraId="6BE3FA24" w14:textId="77777777" w:rsidTr="009E341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1C" w14:textId="77777777" w:rsidR="000E119B" w:rsidRPr="009036AC" w:rsidRDefault="000E119B" w:rsidP="000E119B">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1D"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5. pantā:</w:t>
            </w:r>
          </w:p>
          <w:p w14:paraId="6BE3FA1E" w14:textId="77777777" w:rsidR="000E119B" w:rsidRPr="009036AC" w:rsidRDefault="000E119B"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izslēgt pirmo daļu;</w:t>
            </w:r>
          </w:p>
          <w:p w14:paraId="6BE3FA1F" w14:textId="77777777" w:rsidR="000E119B" w:rsidRPr="009036AC" w:rsidRDefault="000E119B" w:rsidP="000E119B">
            <w:pPr>
              <w:pStyle w:val="paragraph"/>
              <w:spacing w:before="0" w:beforeAutospacing="0" w:after="0" w:afterAutospacing="0"/>
              <w:jc w:val="both"/>
              <w:textAlignment w:val="baseline"/>
              <w:rPr>
                <w:rStyle w:val="normaltextrun"/>
                <w:i/>
                <w:iCs/>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20" w14:textId="77777777" w:rsidR="000E119B" w:rsidRPr="009036AC" w:rsidRDefault="000E119B" w:rsidP="000E119B">
            <w:pPr>
              <w:pStyle w:val="naisc"/>
              <w:spacing w:before="0" w:after="0"/>
              <w:jc w:val="both"/>
              <w:rPr>
                <w:b/>
                <w:bCs/>
              </w:rPr>
            </w:pPr>
            <w:r w:rsidRPr="009036AC">
              <w:rPr>
                <w:b/>
                <w:bCs/>
              </w:rPr>
              <w:t>Sabiedrisko pakalpojumu regulēšanas komisija (19.04.2021.)</w:t>
            </w:r>
          </w:p>
          <w:p w14:paraId="6BE3FA21" w14:textId="77777777" w:rsidR="000E119B" w:rsidRPr="009036AC" w:rsidRDefault="000E119B" w:rsidP="000E119B">
            <w:pPr>
              <w:pStyle w:val="naisc"/>
              <w:spacing w:before="0" w:after="0"/>
              <w:jc w:val="both"/>
            </w:pPr>
            <w:r w:rsidRPr="009036AC">
              <w:t xml:space="preserve">Anotācijā noteikts, ka Enerģētikas likuma 5.pantā paredzēts izslēgt pirmo daļu, lai nedublētu likumā “Par sabiedrisko pakalpojumu regulatoriem” noteiktās normas attiecībā uz energoapgādes komersantu darbības regulējumu. Regulatora ieskatā minētā Enerģētikas likuma kā “jumta likuma” norma ir saglabājama, jo tā nosaka likumu kopumu, kas regulē energoapgādes komersantu darbību, kas pēc definīcijas ir regulētie (licencētie vai reģistrētie) komersanti.  </w:t>
            </w:r>
          </w:p>
        </w:tc>
        <w:tc>
          <w:tcPr>
            <w:tcW w:w="3214" w:type="dxa"/>
            <w:tcBorders>
              <w:top w:val="single" w:sz="6" w:space="0" w:color="000000" w:themeColor="text1"/>
              <w:left w:val="single" w:sz="6" w:space="0" w:color="000000" w:themeColor="text1"/>
              <w:bottom w:val="single" w:sz="6" w:space="0" w:color="000000" w:themeColor="text1"/>
              <w:right w:val="single" w:sz="4" w:space="0" w:color="auto"/>
            </w:tcBorders>
          </w:tcPr>
          <w:p w14:paraId="0301FA63" w14:textId="24719089" w:rsidR="000E119B" w:rsidRPr="009036AC" w:rsidRDefault="000E119B" w:rsidP="000E119B">
            <w:pPr>
              <w:pStyle w:val="naisc"/>
              <w:spacing w:before="0" w:after="0"/>
              <w:ind w:firstLine="720"/>
              <w:rPr>
                <w:b/>
                <w:bCs/>
              </w:rPr>
            </w:pPr>
            <w:r w:rsidRPr="009036AC">
              <w:rPr>
                <w:b/>
                <w:bCs/>
              </w:rPr>
              <w:t>Ņemts vērā</w:t>
            </w:r>
          </w:p>
          <w:p w14:paraId="6BE3FA22" w14:textId="15E858DA" w:rsidR="000E119B" w:rsidRPr="009036AC" w:rsidRDefault="000E119B" w:rsidP="000E119B">
            <w:pPr>
              <w:pStyle w:val="naisc"/>
              <w:spacing w:before="0" w:after="0"/>
              <w:jc w:val="both"/>
              <w:rPr>
                <w:b/>
              </w:rPr>
            </w:pPr>
            <w:r w:rsidRPr="009036AC">
              <w:t>Minētā norma saglabāta.</w:t>
            </w:r>
            <w:r w:rsidRPr="009036AC">
              <w:rPr>
                <w:b/>
                <w:bCs/>
              </w:rPr>
              <w:t xml:space="preserve"> </w:t>
            </w:r>
          </w:p>
        </w:tc>
        <w:tc>
          <w:tcPr>
            <w:tcW w:w="4022" w:type="dxa"/>
            <w:gridSpan w:val="2"/>
            <w:tcBorders>
              <w:top w:val="single" w:sz="6" w:space="0" w:color="000000" w:themeColor="text1"/>
              <w:left w:val="single" w:sz="4" w:space="0" w:color="auto"/>
              <w:bottom w:val="single" w:sz="6" w:space="0" w:color="000000" w:themeColor="text1"/>
            </w:tcBorders>
          </w:tcPr>
          <w:p w14:paraId="7F4500C3" w14:textId="77777777" w:rsidR="000E119B" w:rsidRPr="009036AC" w:rsidRDefault="000E119B" w:rsidP="000E119B">
            <w:pPr>
              <w:jc w:val="both"/>
            </w:pPr>
            <w:r w:rsidRPr="009036AC">
              <w:t>5.pants</w:t>
            </w:r>
          </w:p>
          <w:p w14:paraId="6BE3FA23" w14:textId="2E9F4360" w:rsidR="000E119B" w:rsidRPr="009036AC" w:rsidRDefault="000E119B" w:rsidP="000E119B">
            <w:pPr>
              <w:jc w:val="both"/>
            </w:pPr>
            <w:r w:rsidRPr="009036AC">
              <w:t>(1) Energoapgādes komersanti ir regulējamie komersanti, kuri nodrošina enerģijas lietotāju drošu, pastāvīgu un stabilu apgādi ar elektroenerģiju, siltumenerģiju un dabasgāzi ekonomiski pamatoti pieprasītajā daudzumā un kvalitātē. Energoapgādes komersantu darbību regulē šis likums, likums “Par sabiedrisko pakalpojumu regulatoriem” un Elektroenerģijas tirgus likums.</w:t>
            </w:r>
          </w:p>
        </w:tc>
      </w:tr>
      <w:tr w:rsidR="008F3D17" w:rsidRPr="009036AC" w14:paraId="06B84AF8" w14:textId="77777777" w:rsidTr="003A7603">
        <w:trPr>
          <w:jc w:val="center"/>
        </w:trPr>
        <w:tc>
          <w:tcPr>
            <w:tcW w:w="705"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6373B795" w14:textId="77777777" w:rsidR="008F3D17" w:rsidRPr="009036AC" w:rsidRDefault="008F3D17" w:rsidP="000E119B">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2DF7D5A" w14:textId="76D2CB06" w:rsidR="008F3D17" w:rsidRPr="009036AC" w:rsidRDefault="008F3D17"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5. panta trešo daļu šādā redakcijā: </w:t>
            </w:r>
          </w:p>
          <w:p w14:paraId="6956B7F4" w14:textId="12D8C90E" w:rsidR="008F3D17" w:rsidRPr="009036AC" w:rsidRDefault="008F3D17" w:rsidP="000E119B">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“(3) Tirgus dalībnieki, veicot darbības dabasgāzes </w:t>
            </w:r>
            <w:proofErr w:type="spellStart"/>
            <w:r w:rsidRPr="009036AC">
              <w:rPr>
                <w:rStyle w:val="normaltextrun"/>
                <w:color w:val="000000"/>
              </w:rPr>
              <w:t>vairumtirgū</w:t>
            </w:r>
            <w:proofErr w:type="spellEnd"/>
            <w:r w:rsidRPr="009036AC">
              <w:rPr>
                <w:rStyle w:val="normaltextrun"/>
                <w:color w:val="000000"/>
              </w:rPr>
              <w:t xml:space="preserve">, ievēro Eiropas Parlamenta un Padomes Regulas Nr. 1227/2011 par enerģijas </w:t>
            </w:r>
            <w:proofErr w:type="spellStart"/>
            <w:r w:rsidRPr="009036AC">
              <w:rPr>
                <w:rStyle w:val="normaltextrun"/>
                <w:color w:val="000000"/>
              </w:rPr>
              <w:t>vairumtirgus</w:t>
            </w:r>
            <w:proofErr w:type="spellEnd"/>
            <w:r w:rsidRPr="009036AC">
              <w:rPr>
                <w:rStyle w:val="normaltextrun"/>
                <w:color w:val="000000"/>
              </w:rPr>
              <w:t xml:space="preserve"> integritāti un </w:t>
            </w:r>
            <w:proofErr w:type="spellStart"/>
            <w:r w:rsidRPr="009036AC">
              <w:rPr>
                <w:rStyle w:val="normaltextrun"/>
                <w:color w:val="000000"/>
              </w:rPr>
              <w:t>pārredzamību</w:t>
            </w:r>
            <w:proofErr w:type="spellEnd"/>
            <w:r w:rsidRPr="009036AC">
              <w:rPr>
                <w:rStyle w:val="normaltextrun"/>
                <w:color w:val="000000"/>
              </w:rPr>
              <w:t xml:space="preserve"> prasības, tostarp aizliegumu darījumos ļaunprātīgi izmantot iekšējo informāciju, tirgus manipulāciju aizliegumu, kā arī pienākumu sniegt informāciju regulatoram un </w:t>
            </w:r>
            <w:proofErr w:type="spellStart"/>
            <w:r w:rsidRPr="009036AC">
              <w:rPr>
                <w:rStyle w:val="normaltextrun"/>
                <w:color w:val="000000"/>
              </w:rPr>
              <w:t>Energoregulatoru</w:t>
            </w:r>
            <w:proofErr w:type="spellEnd"/>
            <w:r w:rsidRPr="009036AC">
              <w:rPr>
                <w:rStyle w:val="normaltextrun"/>
                <w:color w:val="000000"/>
              </w:rPr>
              <w:t xml:space="preserve"> sadarbības aģentūrai.”.</w:t>
            </w:r>
          </w:p>
        </w:tc>
        <w:tc>
          <w:tcPr>
            <w:tcW w:w="4069"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6720C7E2" w14:textId="77777777" w:rsidR="008F3D17" w:rsidRPr="009036AC" w:rsidRDefault="008F3D17" w:rsidP="000E119B">
            <w:pPr>
              <w:jc w:val="both"/>
              <w:rPr>
                <w:b/>
              </w:rPr>
            </w:pPr>
            <w:r w:rsidRPr="009036AC">
              <w:rPr>
                <w:b/>
              </w:rPr>
              <w:t>Latvijas Siltuma, gāzes un ūdens tehnoloģijas inženieru savienība (21.06.2021.)</w:t>
            </w:r>
          </w:p>
          <w:p w14:paraId="46EA3CED" w14:textId="77777777" w:rsidR="008F3D17" w:rsidRPr="009036AC" w:rsidRDefault="008F3D17" w:rsidP="000E119B">
            <w:pPr>
              <w:jc w:val="both"/>
              <w:rPr>
                <w:bCs/>
                <w:i/>
                <w:iCs/>
              </w:rPr>
            </w:pPr>
            <w:r w:rsidRPr="009036AC">
              <w:rPr>
                <w:bCs/>
              </w:rPr>
              <w:t xml:space="preserve">5.panta trešajā daļā vārdus </w:t>
            </w:r>
            <w:r w:rsidRPr="009036AC">
              <w:rPr>
                <w:bCs/>
                <w:i/>
                <w:iCs/>
              </w:rPr>
              <w:t xml:space="preserve">“dabasgāzes </w:t>
            </w:r>
            <w:proofErr w:type="spellStart"/>
            <w:r w:rsidRPr="009036AC">
              <w:rPr>
                <w:bCs/>
                <w:i/>
                <w:iCs/>
              </w:rPr>
              <w:t>vairumtirgū</w:t>
            </w:r>
            <w:proofErr w:type="spellEnd"/>
            <w:r w:rsidRPr="009036AC">
              <w:rPr>
                <w:bCs/>
              </w:rPr>
              <w:t xml:space="preserve">” aizstāt ar </w:t>
            </w:r>
            <w:r w:rsidRPr="009036AC">
              <w:rPr>
                <w:bCs/>
                <w:i/>
                <w:iCs/>
              </w:rPr>
              <w:t xml:space="preserve">“dabasgāzes vairumtirdzniecība”. </w:t>
            </w:r>
          </w:p>
          <w:p w14:paraId="3EDBE9E7" w14:textId="4ACFB5E4" w:rsidR="008F3D17" w:rsidRPr="009036AC" w:rsidRDefault="008F3D17" w:rsidP="000E119B">
            <w:pPr>
              <w:jc w:val="both"/>
              <w:rPr>
                <w:bCs/>
                <w:i/>
              </w:rPr>
            </w:pPr>
            <w:r w:rsidRPr="009036AC">
              <w:rPr>
                <w:bCs/>
                <w:i/>
              </w:rPr>
              <w:t>Terminoloģijā “</w:t>
            </w:r>
            <w:proofErr w:type="spellStart"/>
            <w:r w:rsidRPr="009036AC">
              <w:rPr>
                <w:bCs/>
                <w:i/>
              </w:rPr>
              <w:t>vairumtirgus</w:t>
            </w:r>
            <w:proofErr w:type="spellEnd"/>
            <w:r w:rsidRPr="009036AC">
              <w:rPr>
                <w:bCs/>
                <w:i/>
              </w:rPr>
              <w:t>” nozīmē, ka vienā teritorijā ir vairāki tirgi, šajā gadījuma ir runa par dabasgāzes tirdzniecību lielā apjomā un pareizi būtu lietot terminu “vairumtirdzniecība”.</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5A909BA" w14:textId="7B8B2BC7" w:rsidR="008F3D17" w:rsidRPr="009036AC" w:rsidRDefault="008F3D17" w:rsidP="000E119B">
            <w:pPr>
              <w:pStyle w:val="naisc"/>
              <w:spacing w:before="0" w:after="0"/>
              <w:ind w:firstLine="720"/>
              <w:rPr>
                <w:b/>
                <w:bCs/>
              </w:rPr>
            </w:pPr>
            <w:r w:rsidRPr="009036AC">
              <w:rPr>
                <w:b/>
                <w:bCs/>
              </w:rPr>
              <w:t>Ņemts vērā</w:t>
            </w:r>
          </w:p>
        </w:tc>
        <w:tc>
          <w:tcPr>
            <w:tcW w:w="4022" w:type="dxa"/>
            <w:gridSpan w:val="2"/>
            <w:tcBorders>
              <w:top w:val="single" w:sz="6" w:space="0" w:color="000000" w:themeColor="text1"/>
              <w:left w:val="single" w:sz="4" w:space="0" w:color="auto"/>
              <w:bottom w:val="single" w:sz="4" w:space="0" w:color="auto"/>
            </w:tcBorders>
            <w:shd w:val="clear" w:color="auto" w:fill="auto"/>
          </w:tcPr>
          <w:p w14:paraId="10E6F100" w14:textId="77777777" w:rsidR="008F3D17" w:rsidRPr="009036AC" w:rsidRDefault="008F3D17" w:rsidP="000E119B"/>
        </w:tc>
      </w:tr>
      <w:tr w:rsidR="008F3D17" w:rsidRPr="009036AC" w14:paraId="68356F76" w14:textId="77777777" w:rsidTr="00745CD5">
        <w:trPr>
          <w:jc w:val="center"/>
        </w:trPr>
        <w:tc>
          <w:tcPr>
            <w:tcW w:w="705"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2CA94C10" w14:textId="77777777" w:rsidR="008F3D17" w:rsidRPr="009036AC" w:rsidRDefault="008F3D17" w:rsidP="000E119B">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5D7D1B8" w14:textId="77777777" w:rsidR="008F3D17" w:rsidRPr="009036AC" w:rsidRDefault="008F3D17" w:rsidP="000E119B">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01E37F" w14:textId="77777777" w:rsidR="008F3D17" w:rsidRPr="009036AC" w:rsidRDefault="008F3D17" w:rsidP="000E119B">
            <w:pPr>
              <w:pStyle w:val="naisc"/>
              <w:spacing w:before="0" w:after="0"/>
              <w:jc w:val="both"/>
              <w:rPr>
                <w:b/>
                <w:bCs/>
              </w:rPr>
            </w:pPr>
            <w:r w:rsidRPr="009036AC">
              <w:rPr>
                <w:b/>
                <w:bCs/>
              </w:rPr>
              <w:t>Sabiedrisko pakalpojumu regulēšanas komisija (22.06.2021.)</w:t>
            </w:r>
          </w:p>
          <w:p w14:paraId="73958879" w14:textId="5E451398" w:rsidR="008F3D17" w:rsidRPr="009036AC" w:rsidRDefault="008F3D17" w:rsidP="000E119B">
            <w:pPr>
              <w:pStyle w:val="naisc"/>
              <w:spacing w:before="0" w:after="0"/>
              <w:jc w:val="both"/>
            </w:pPr>
            <w:r w:rsidRPr="009036AC">
              <w:t>Likumprojekta 4.pantā paredzētajā Enerģētikas likuma 5.panta trešajā daļā vārds “regulatoram” ir jāaizstāj ar vārdiem “Sabiedrisko pakalpojumu regulēšanas komisijai (turpmāk – regulators)”, nodrošinot Enerģētikas likumā lietotā termina “regulators” skaidrojumu.</w:t>
            </w:r>
          </w:p>
        </w:tc>
        <w:tc>
          <w:tcPr>
            <w:tcW w:w="3214" w:type="dxa"/>
            <w:tcBorders>
              <w:left w:val="single" w:sz="6" w:space="0" w:color="000000" w:themeColor="text1"/>
              <w:bottom w:val="single" w:sz="6" w:space="0" w:color="000000" w:themeColor="text1"/>
              <w:right w:val="single" w:sz="6" w:space="0" w:color="000000" w:themeColor="text1"/>
            </w:tcBorders>
            <w:shd w:val="clear" w:color="auto" w:fill="auto"/>
          </w:tcPr>
          <w:p w14:paraId="4AA17F85" w14:textId="7B15F14B" w:rsidR="008F3D17" w:rsidRPr="009036AC" w:rsidRDefault="008F3D17" w:rsidP="000E119B">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6" w:space="0" w:color="000000" w:themeColor="text1"/>
            </w:tcBorders>
            <w:shd w:val="clear" w:color="auto" w:fill="auto"/>
          </w:tcPr>
          <w:p w14:paraId="30A5EB02" w14:textId="77777777" w:rsidR="008F3D17" w:rsidRPr="009036AC" w:rsidRDefault="008F3D17" w:rsidP="000E119B"/>
        </w:tc>
      </w:tr>
      <w:tr w:rsidR="008F3D17" w:rsidRPr="009036AC" w14:paraId="77BD7DD3" w14:textId="77777777" w:rsidTr="00745CD5">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FB48E2" w14:textId="77777777" w:rsidR="008F3D17" w:rsidRPr="009036AC" w:rsidRDefault="008F3D17" w:rsidP="008F3D17">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027BF92" w14:textId="1F446B65" w:rsidR="008F3D17" w:rsidRPr="009036AC" w:rsidRDefault="008F3D17" w:rsidP="008F3D17">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DC326F4" w14:textId="77777777" w:rsidR="008F3D17" w:rsidRPr="009036AC" w:rsidRDefault="008F3D17" w:rsidP="008F3D17">
            <w:pPr>
              <w:pStyle w:val="naisc"/>
              <w:spacing w:before="0" w:after="0"/>
              <w:jc w:val="both"/>
              <w:rPr>
                <w:b/>
                <w:bCs/>
              </w:rPr>
            </w:pPr>
            <w:r w:rsidRPr="009036AC">
              <w:rPr>
                <w:b/>
                <w:bCs/>
              </w:rPr>
              <w:t>AS “Conexus Baltic Grid” (23.08.2021.)</w:t>
            </w:r>
          </w:p>
          <w:p w14:paraId="3FED2A17" w14:textId="02BA2155" w:rsidR="008F3D17" w:rsidRPr="009036AC" w:rsidRDefault="008F3D17" w:rsidP="008F3D17">
            <w:pPr>
              <w:pStyle w:val="naisc"/>
              <w:spacing w:before="0" w:after="0"/>
              <w:jc w:val="both"/>
              <w:rPr>
                <w:b/>
                <w:bCs/>
              </w:rPr>
            </w:pPr>
            <w:r w:rsidRPr="009036AC">
              <w:t xml:space="preserve">Likumprojektā piedāvāts izteikt Enerģētikas likuma 5. panta trešo daļu, kas paredz, ka “tirgus dalībnieki, veicot darbības dabasgāzes vairumtirdzniecībā, ievēro Eiropas Parlamenta un Padomes Regulas Nr. 1227/2011 par enerģijas </w:t>
            </w:r>
            <w:proofErr w:type="spellStart"/>
            <w:r w:rsidRPr="009036AC">
              <w:t>vairumtirgus</w:t>
            </w:r>
            <w:proofErr w:type="spellEnd"/>
            <w:r w:rsidRPr="009036AC">
              <w:t xml:space="preserve"> integritāti un </w:t>
            </w:r>
            <w:proofErr w:type="spellStart"/>
            <w:r w:rsidRPr="009036AC">
              <w:t>pārredzamību</w:t>
            </w:r>
            <w:proofErr w:type="spellEnd"/>
            <w:r w:rsidRPr="009036AC">
              <w:t xml:space="preserve"> prasības, tostarp aizliegumu darījumos ļaunprātīgi izmantot iekšējo informāciju, tirgus manipulāciju aizliegumu, kā arī pienākumu sniegt informāciju regulatoram un </w:t>
            </w:r>
            <w:proofErr w:type="spellStart"/>
            <w:r w:rsidRPr="009036AC">
              <w:t>Energoregulatoru</w:t>
            </w:r>
            <w:proofErr w:type="spellEnd"/>
            <w:r w:rsidRPr="009036AC">
              <w:t xml:space="preserve"> sadarbības aģentūrai”. Savukārt Likumprojektā piedāvāts iekļaut jaunu terminu, kas paredz, ka enerģijas tirdzniecība uzskatāma par energoapgādes veidu, kas ietver enerģijas iepirkšanu pārdošanai un pārdošanu enerģijas tirgotājiem vai enerģijas biržā. Ievērojot, ka Eiropas Parlamenta un Padomes Regulas Nr. 1227/2011 par enerģijas </w:t>
            </w:r>
            <w:proofErr w:type="spellStart"/>
            <w:r w:rsidRPr="009036AC">
              <w:t>vairumtirgus</w:t>
            </w:r>
            <w:proofErr w:type="spellEnd"/>
            <w:r w:rsidRPr="009036AC">
              <w:t xml:space="preserve"> integritāti un </w:t>
            </w:r>
            <w:proofErr w:type="spellStart"/>
            <w:r w:rsidRPr="009036AC">
              <w:t>pārredzamību</w:t>
            </w:r>
            <w:proofErr w:type="spellEnd"/>
            <w:r w:rsidRPr="009036AC">
              <w:t xml:space="preserve"> 2. panta 6. punktā enerģijas </w:t>
            </w:r>
            <w:proofErr w:type="spellStart"/>
            <w:r w:rsidRPr="009036AC">
              <w:t>vairumtirgus</w:t>
            </w:r>
            <w:proofErr w:type="spellEnd"/>
            <w:r w:rsidRPr="009036AC">
              <w:t xml:space="preserve"> definēts, kā jebkurš Eiropas Savienības tirgus, kur tirgo vairumtirdzniecības </w:t>
            </w:r>
            <w:proofErr w:type="spellStart"/>
            <w:r w:rsidRPr="009036AC">
              <w:t>energoproduktus</w:t>
            </w:r>
            <w:proofErr w:type="spellEnd"/>
            <w:r w:rsidRPr="009036AC">
              <w:t>, Sabiedrība lūdz 5. panta trešajā daļā aizstāt vārdu “vairumtirdzniecībā” ar “</w:t>
            </w:r>
            <w:proofErr w:type="spellStart"/>
            <w:r w:rsidRPr="009036AC">
              <w:t>vairumtirgū</w:t>
            </w:r>
            <w:proofErr w:type="spellEnd"/>
            <w:r w:rsidRPr="009036AC">
              <w:t>”, jo tirgus dalībnieks tirdzniecības darbības veic tirgus ietvaros kopumā.</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399D6051" w14:textId="77777777" w:rsidR="008F3D17" w:rsidRPr="009036AC" w:rsidRDefault="008F3D17" w:rsidP="008F3D17">
            <w:pPr>
              <w:pStyle w:val="naisc"/>
              <w:spacing w:before="0" w:after="0"/>
              <w:ind w:firstLine="720"/>
              <w:jc w:val="both"/>
              <w:rPr>
                <w:b/>
                <w:bCs/>
              </w:rPr>
            </w:pPr>
            <w:r>
              <w:rPr>
                <w:b/>
                <w:bCs/>
              </w:rPr>
              <w:t>Ņ</w:t>
            </w:r>
            <w:r w:rsidRPr="009036AC">
              <w:rPr>
                <w:b/>
                <w:bCs/>
              </w:rPr>
              <w:t>emts vērā</w:t>
            </w:r>
          </w:p>
          <w:p w14:paraId="08749D7C" w14:textId="6584E43C" w:rsidR="008F3D17" w:rsidRPr="009036AC" w:rsidRDefault="008F3D17" w:rsidP="008F3D17">
            <w:pPr>
              <w:pStyle w:val="naisc"/>
              <w:spacing w:before="0" w:after="0"/>
              <w:jc w:val="both"/>
              <w:rPr>
                <w:b/>
                <w:bCs/>
              </w:rPr>
            </w:pPr>
            <w:r w:rsidRPr="009036AC">
              <w:t>Saskaņā ar Valsts valodas centra norādi termins “</w:t>
            </w:r>
            <w:proofErr w:type="spellStart"/>
            <w:r w:rsidRPr="009036AC">
              <w:t>vairumtirgus</w:t>
            </w:r>
            <w:proofErr w:type="spellEnd"/>
            <w:r w:rsidRPr="009036AC">
              <w:t xml:space="preserve">” ir burtiski tulkots angļu valodas termins </w:t>
            </w:r>
            <w:proofErr w:type="spellStart"/>
            <w:r w:rsidRPr="009036AC">
              <w:rPr>
                <w:i/>
                <w:iCs/>
              </w:rPr>
              <w:t>wholesale</w:t>
            </w:r>
            <w:proofErr w:type="spellEnd"/>
            <w:r w:rsidRPr="009036AC">
              <w:rPr>
                <w:i/>
                <w:iCs/>
              </w:rPr>
              <w:t xml:space="preserve"> </w:t>
            </w:r>
            <w:proofErr w:type="spellStart"/>
            <w:r w:rsidRPr="009036AC">
              <w:rPr>
                <w:i/>
                <w:iCs/>
              </w:rPr>
              <w:t>market</w:t>
            </w:r>
            <w:proofErr w:type="spellEnd"/>
            <w:r w:rsidRPr="009036AC">
              <w:t xml:space="preserve">, kas ieviesies jau </w:t>
            </w:r>
            <w:proofErr w:type="spellStart"/>
            <w:r w:rsidRPr="009036AC">
              <w:t>acquis</w:t>
            </w:r>
            <w:proofErr w:type="spellEnd"/>
            <w:r w:rsidRPr="009036AC">
              <w:t xml:space="preserve"> </w:t>
            </w:r>
            <w:proofErr w:type="spellStart"/>
            <w:r w:rsidRPr="009036AC">
              <w:t>communautaire</w:t>
            </w:r>
            <w:proofErr w:type="spellEnd"/>
            <w:r w:rsidRPr="009036AC">
              <w:t xml:space="preserve"> laikos, taču šāda termina lietojumam nav acīmredzamas funkcijas, jo reālajā dzīvē </w:t>
            </w:r>
            <w:proofErr w:type="spellStart"/>
            <w:r w:rsidRPr="009036AC">
              <w:t>vairumtirgi</w:t>
            </w:r>
            <w:proofErr w:type="spellEnd"/>
            <w:r w:rsidRPr="009036AC">
              <w:t xml:space="preserve"> nepastāv, kā arī latviešu valodā termins vairumtirdzniecība izsaka attiecīgo jēdzienu un var pilnvērtīgi aizvietot Regulas Nr. 1227/2011 latviešu valodas versijā lietoto terminu </w:t>
            </w:r>
            <w:proofErr w:type="spellStart"/>
            <w:r w:rsidRPr="009036AC">
              <w:t>vairumtirgus</w:t>
            </w:r>
            <w:proofErr w:type="spellEnd"/>
            <w:r w:rsidRPr="009036AC">
              <w:t>. Vienlaikus ministrija norāda, ka ir ierosinājusi labojumu Regulā Nr. 1227/2011 saskaņā ar Ministru kabineta 2010. gada 21. septembra instrukcijas Nr. 15 “Eiropas Savienības dokumentu tulkojumu izvērtēšanas, saskaņošanas un būtisku kļūdu labošanas kārtība” 1. pielikumu, terminu “</w:t>
            </w:r>
            <w:proofErr w:type="spellStart"/>
            <w:r w:rsidRPr="009036AC">
              <w:t>vairumtirgus</w:t>
            </w:r>
            <w:proofErr w:type="spellEnd"/>
            <w:r w:rsidRPr="009036AC">
              <w:t>” aizstājot ar terminu “vairumtirdzniecība”</w:t>
            </w:r>
            <w:r>
              <w:t>.</w:t>
            </w:r>
            <w:r w:rsidRPr="009036AC">
              <w:t xml:space="preserve"> </w:t>
            </w:r>
          </w:p>
        </w:tc>
        <w:tc>
          <w:tcPr>
            <w:tcW w:w="4022" w:type="dxa"/>
            <w:gridSpan w:val="2"/>
            <w:tcBorders>
              <w:top w:val="single" w:sz="6" w:space="0" w:color="000000" w:themeColor="text1"/>
              <w:left w:val="single" w:sz="4" w:space="0" w:color="auto"/>
              <w:bottom w:val="single" w:sz="4" w:space="0" w:color="auto"/>
            </w:tcBorders>
          </w:tcPr>
          <w:p w14:paraId="7CCA4B73" w14:textId="77777777" w:rsidR="008F3D17" w:rsidRPr="009036AC" w:rsidRDefault="008F3D17" w:rsidP="008F3D17"/>
        </w:tc>
      </w:tr>
      <w:tr w:rsidR="0061099E" w:rsidRPr="009036AC" w14:paraId="2ECF99E3" w14:textId="77777777" w:rsidTr="005F29E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E93EF" w14:textId="77777777" w:rsidR="0061099E" w:rsidRPr="009036AC" w:rsidRDefault="0061099E" w:rsidP="00A85778">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24445DE1" w14:textId="77777777" w:rsidR="0061099E" w:rsidRPr="00AB6505" w:rsidRDefault="0061099E" w:rsidP="00A85778">
            <w:pPr>
              <w:pStyle w:val="paragraph"/>
              <w:spacing w:before="0" w:beforeAutospacing="0" w:after="0" w:afterAutospacing="0"/>
              <w:jc w:val="both"/>
              <w:textAlignment w:val="baseline"/>
              <w:rPr>
                <w:rStyle w:val="normaltextrun"/>
                <w:color w:val="000000"/>
              </w:rPr>
            </w:pPr>
            <w:r w:rsidRPr="6A625F77">
              <w:rPr>
                <w:rStyle w:val="normaltextrun"/>
                <w:color w:val="000000" w:themeColor="text1"/>
              </w:rPr>
              <w:t>6. pantā</w:t>
            </w:r>
          </w:p>
          <w:p w14:paraId="6DD233FD" w14:textId="77777777" w:rsidR="0061099E" w:rsidRPr="00AB6505" w:rsidRDefault="0061099E" w:rsidP="00A85778">
            <w:pPr>
              <w:pStyle w:val="paragraph"/>
              <w:spacing w:before="0" w:beforeAutospacing="0" w:after="0" w:afterAutospacing="0"/>
              <w:jc w:val="both"/>
              <w:textAlignment w:val="baseline"/>
              <w:rPr>
                <w:rStyle w:val="normaltextrun"/>
                <w:color w:val="000000"/>
              </w:rPr>
            </w:pPr>
            <w:r w:rsidRPr="6A625F77">
              <w:rPr>
                <w:rStyle w:val="normaltextrun"/>
                <w:color w:val="000000" w:themeColor="text1"/>
              </w:rPr>
              <w:t>izteikt pirmo daļu šādā redakcijā:</w:t>
            </w:r>
          </w:p>
          <w:p w14:paraId="3421540B" w14:textId="77777777" w:rsidR="0061099E" w:rsidRDefault="0061099E" w:rsidP="00A85778">
            <w:pPr>
              <w:pStyle w:val="paragraph"/>
              <w:spacing w:before="0" w:beforeAutospacing="0" w:after="0" w:afterAutospacing="0"/>
              <w:jc w:val="both"/>
              <w:textAlignment w:val="baseline"/>
              <w:rPr>
                <w:rStyle w:val="normaltextrun"/>
                <w:color w:val="000000"/>
              </w:rPr>
            </w:pPr>
            <w:r w:rsidRPr="6A625F77">
              <w:rPr>
                <w:rStyle w:val="normaltextrun"/>
                <w:color w:val="000000" w:themeColor="text1"/>
              </w:rPr>
              <w:t>“(1)Sistēmas operatoram un siltumapgādes sistēmas operatoram tā licences darbības zonā un licencē noteiktajā termiņā ir pastāvīgas saistības nodrošināt sistēmas lietotājiem un pretendentiem pieeju enerģijas pārvades vai sadales sistēmām, dabasgāzes krātuvei vai sašķidrinātās dabasgāzes terminālim. Šīs saistības sistēmas operators pilda atbilstoši tehnisko noteikumu un drošības prasībām. Šīs daļas izpratnē ar drošību saprot enerģijas piegādes drošumu un tehnisko drošību.”</w:t>
            </w:r>
          </w:p>
          <w:p w14:paraId="27BE0800" w14:textId="77777777" w:rsidR="0061099E" w:rsidRPr="009036AC" w:rsidRDefault="0061099E" w:rsidP="00A85778">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DA1E975" w14:textId="77777777" w:rsidR="0061099E" w:rsidRPr="009036AC" w:rsidRDefault="0061099E" w:rsidP="00A85778">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4045A91D" w14:textId="478627F0" w:rsidR="0061099E" w:rsidRPr="009036AC" w:rsidRDefault="0061099E" w:rsidP="00A85778">
            <w:pPr>
              <w:pStyle w:val="naisc"/>
              <w:spacing w:before="0" w:after="0"/>
              <w:jc w:val="both"/>
              <w:rPr>
                <w:b/>
                <w:bCs/>
              </w:rPr>
            </w:pPr>
            <w:r w:rsidRPr="009036AC">
              <w:t>Likumprojekta 4.pants paredz izteikt Likuma 6.pantu jaunā redakcijā. Vēršam uzmanību uz to, ka normas jaunā redakcijā nav saprotama, jo nav skaidrs kādā veidā siltumapgādes sistēmas operators var nodrošināt sistēmas lietotājiem un pretendentiem pieeju dabasgāzes pārvades un sadales sistēmai, kā arī dabasgāzes krātuvei vai sašķidrinātas dabasgāzes terminālim.</w:t>
            </w:r>
          </w:p>
        </w:tc>
        <w:tc>
          <w:tcPr>
            <w:tcW w:w="3214" w:type="dxa"/>
            <w:vMerge w:val="restart"/>
            <w:tcBorders>
              <w:top w:val="single" w:sz="6" w:space="0" w:color="000000" w:themeColor="text1"/>
              <w:left w:val="single" w:sz="6" w:space="0" w:color="000000" w:themeColor="text1"/>
              <w:right w:val="single" w:sz="6" w:space="0" w:color="000000" w:themeColor="text1"/>
            </w:tcBorders>
          </w:tcPr>
          <w:p w14:paraId="00B6F48A" w14:textId="77777777" w:rsidR="0061099E" w:rsidRPr="009036AC" w:rsidRDefault="0061099E" w:rsidP="00A85778">
            <w:pPr>
              <w:pStyle w:val="naisc"/>
              <w:spacing w:before="0" w:after="0"/>
              <w:ind w:firstLine="720"/>
              <w:jc w:val="both"/>
              <w:rPr>
                <w:b/>
                <w:bCs/>
              </w:rPr>
            </w:pPr>
            <w:r>
              <w:rPr>
                <w:b/>
                <w:bCs/>
              </w:rPr>
              <w:t>Ņ</w:t>
            </w:r>
            <w:r w:rsidRPr="009036AC">
              <w:rPr>
                <w:b/>
                <w:bCs/>
              </w:rPr>
              <w:t>emts vērā</w:t>
            </w:r>
          </w:p>
          <w:p w14:paraId="05CFF727" w14:textId="77777777" w:rsidR="0061099E" w:rsidRPr="009036AC" w:rsidRDefault="0061099E" w:rsidP="00A85778">
            <w:pPr>
              <w:pStyle w:val="naisc"/>
              <w:spacing w:before="0" w:after="0"/>
              <w:jc w:val="both"/>
              <w:rPr>
                <w:b/>
                <w:bCs/>
              </w:rPr>
            </w:pPr>
          </w:p>
          <w:p w14:paraId="4B759174" w14:textId="16493C4F" w:rsidR="0061099E" w:rsidRPr="009036AC" w:rsidRDefault="0061099E" w:rsidP="00A85778">
            <w:pPr>
              <w:pStyle w:val="naisc"/>
              <w:spacing w:before="0" w:after="0"/>
              <w:jc w:val="both"/>
              <w:rPr>
                <w:b/>
                <w:bCs/>
              </w:rPr>
            </w:pPr>
            <w:r w:rsidRPr="00A85778">
              <w:t>Minētā norma ir precizēta</w:t>
            </w:r>
            <w:r>
              <w:t>.</w:t>
            </w:r>
          </w:p>
        </w:tc>
        <w:tc>
          <w:tcPr>
            <w:tcW w:w="4022" w:type="dxa"/>
            <w:gridSpan w:val="2"/>
            <w:tcBorders>
              <w:top w:val="single" w:sz="6" w:space="0" w:color="000000" w:themeColor="text1"/>
              <w:left w:val="single" w:sz="4" w:space="0" w:color="auto"/>
              <w:bottom w:val="single" w:sz="4" w:space="0" w:color="auto"/>
            </w:tcBorders>
          </w:tcPr>
          <w:p w14:paraId="7859F9C3" w14:textId="77777777" w:rsidR="0061099E" w:rsidRPr="009036AC" w:rsidRDefault="0061099E" w:rsidP="00A85778"/>
        </w:tc>
      </w:tr>
      <w:tr w:rsidR="0061099E" w:rsidRPr="009036AC" w14:paraId="02694FB9" w14:textId="77777777" w:rsidTr="005F29E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E95E1" w14:textId="77777777" w:rsidR="0061099E" w:rsidRPr="009036AC" w:rsidRDefault="0061099E" w:rsidP="0061099E">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0B89919" w14:textId="77777777" w:rsidR="0061099E" w:rsidRPr="009036AC" w:rsidRDefault="0061099E" w:rsidP="0061099E">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BE872E1" w14:textId="77777777" w:rsidR="0061099E" w:rsidRPr="00CC6BB1" w:rsidRDefault="0061099E" w:rsidP="0061099E">
            <w:pPr>
              <w:pStyle w:val="naisc"/>
              <w:spacing w:before="0" w:after="0"/>
              <w:jc w:val="both"/>
              <w:rPr>
                <w:b/>
              </w:rPr>
            </w:pPr>
            <w:r w:rsidRPr="3414E692">
              <w:rPr>
                <w:b/>
              </w:rPr>
              <w:t>AS “Latvijas Gāze” (13.04.2021.)</w:t>
            </w:r>
          </w:p>
          <w:p w14:paraId="74D65568" w14:textId="3F8BD6CA" w:rsidR="0061099E" w:rsidRPr="009036AC" w:rsidRDefault="0061099E" w:rsidP="0061099E">
            <w:pPr>
              <w:pStyle w:val="naisc"/>
              <w:spacing w:before="0" w:after="0"/>
              <w:jc w:val="both"/>
              <w:rPr>
                <w:b/>
                <w:bCs/>
              </w:rPr>
            </w:pPr>
            <w:r>
              <w:t>Projekta 2. pantā paredzēts likuma 6.panta pirmo daļu izteikt jaunā redakcijā, nosakot, ka “Sistēmas operatoram un siltumapgādes sistēmas operatoram tā licences darbības zonā un licencē noteiktajā termiņā ir pastāvīgas saistības nodrošināt sistēmas lietotājiem un pretendentiem pieeju enerģijas pārvades vai sadales sistēmām, dabasgāzes krātuvei vai sašķidrinātās dabasgāzes terminālim. Šīs saistības sistēmas operators pilda atbilstoši tehnisko noteikumu un drošības prasībām. Šīs daļas izpratnē ar drošību saprot enerģijas piegādes drošumu un tehnisko drošību.” Nav saprotams kādēļ siltumapgādes sistēmas operatoram, kas Enerģētikas likuma projekta 1.panta 42.</w:t>
            </w:r>
            <w:r w:rsidRPr="3414E692">
              <w:rPr>
                <w:vertAlign w:val="superscript"/>
              </w:rPr>
              <w:t>1</w:t>
            </w:r>
            <w:r>
              <w:t xml:space="preserve"> punkta izpratnē ir energoapgādes komersants, kas sniedz siltumenerģijas pārvades un sadales pakalpojumu, vajadzētu nodrošināt pieeju dabasgāzes krātuvei. Pieejas dabasgāzes krātuvei nodrošināšana, taču ir vienotā dabasgāzes pārvades un uzglabāšanas sistēmas operatora kompetencē.</w:t>
            </w:r>
          </w:p>
        </w:tc>
        <w:tc>
          <w:tcPr>
            <w:tcW w:w="3214" w:type="dxa"/>
            <w:vMerge/>
            <w:tcBorders>
              <w:left w:val="single" w:sz="6" w:space="0" w:color="000000" w:themeColor="text1"/>
              <w:bottom w:val="single" w:sz="4" w:space="0" w:color="auto"/>
              <w:right w:val="single" w:sz="6" w:space="0" w:color="000000" w:themeColor="text1"/>
            </w:tcBorders>
          </w:tcPr>
          <w:p w14:paraId="5D976466" w14:textId="77777777" w:rsidR="0061099E" w:rsidRPr="009036AC" w:rsidRDefault="0061099E" w:rsidP="0061099E">
            <w:pPr>
              <w:pStyle w:val="naisc"/>
              <w:spacing w:before="0" w:after="0"/>
              <w:ind w:firstLine="720"/>
              <w:rPr>
                <w:b/>
                <w:bCs/>
              </w:rPr>
            </w:pPr>
          </w:p>
        </w:tc>
        <w:tc>
          <w:tcPr>
            <w:tcW w:w="4022" w:type="dxa"/>
            <w:gridSpan w:val="2"/>
            <w:tcBorders>
              <w:top w:val="single" w:sz="6" w:space="0" w:color="000000" w:themeColor="text1"/>
              <w:left w:val="single" w:sz="4" w:space="0" w:color="auto"/>
              <w:bottom w:val="single" w:sz="4" w:space="0" w:color="auto"/>
            </w:tcBorders>
          </w:tcPr>
          <w:p w14:paraId="13F3935F" w14:textId="77777777" w:rsidR="0061099E" w:rsidRPr="009036AC" w:rsidRDefault="0061099E" w:rsidP="0061099E"/>
        </w:tc>
      </w:tr>
      <w:tr w:rsidR="0061099E" w:rsidRPr="009036AC" w14:paraId="6BE3FA3D"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35"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36" w14:textId="77777777" w:rsidR="0061099E" w:rsidRPr="009036AC" w:rsidRDefault="0061099E" w:rsidP="0061099E">
            <w:pPr>
              <w:pStyle w:val="paragraph"/>
              <w:spacing w:before="0" w:beforeAutospacing="0" w:after="0" w:afterAutospacing="0"/>
              <w:jc w:val="both"/>
              <w:textAlignment w:val="baseline"/>
            </w:pPr>
            <w:r w:rsidRPr="009036AC">
              <w:t>Izslēgt 6. panta (3</w:t>
            </w:r>
            <w:r w:rsidRPr="009036AC">
              <w:rPr>
                <w:vertAlign w:val="superscript"/>
              </w:rPr>
              <w:t>1</w:t>
            </w:r>
            <w:r w:rsidRPr="009036AC">
              <w:t>) daļu;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A37" w14:textId="77777777" w:rsidR="0061099E" w:rsidRPr="009036AC" w:rsidRDefault="0061099E" w:rsidP="0061099E">
            <w:pPr>
              <w:pStyle w:val="naisc"/>
              <w:spacing w:before="0" w:after="0"/>
              <w:jc w:val="both"/>
              <w:rPr>
                <w:b/>
                <w:bCs/>
              </w:rPr>
            </w:pPr>
            <w:r w:rsidRPr="009036AC">
              <w:rPr>
                <w:b/>
                <w:bCs/>
              </w:rPr>
              <w:t>AS “Conexus Baltic Grid” (19.04.2021.)</w:t>
            </w:r>
          </w:p>
          <w:p w14:paraId="6BE3FA38" w14:textId="77777777" w:rsidR="0061099E" w:rsidRPr="009036AC" w:rsidRDefault="0061099E" w:rsidP="0061099E">
            <w:pPr>
              <w:pStyle w:val="naisc"/>
              <w:spacing w:before="0" w:after="0"/>
              <w:jc w:val="both"/>
            </w:pPr>
            <w:r w:rsidRPr="009036AC">
              <w:t>Enerģētikas likuma 6. panta (3</w:t>
            </w:r>
            <w:r w:rsidRPr="009036AC">
              <w:rPr>
                <w:vertAlign w:val="superscript"/>
              </w:rPr>
              <w:t>1</w:t>
            </w:r>
            <w:r w:rsidRPr="009036AC">
              <w:t xml:space="preserve">) daļa noteic: </w:t>
            </w:r>
          </w:p>
          <w:p w14:paraId="6BE3FA39" w14:textId="77777777" w:rsidR="0061099E" w:rsidRPr="009036AC" w:rsidRDefault="0061099E" w:rsidP="0061099E">
            <w:pPr>
              <w:pStyle w:val="naisc"/>
              <w:spacing w:before="0" w:after="0"/>
              <w:jc w:val="both"/>
            </w:pPr>
            <w:r w:rsidRPr="009036AC">
              <w:t>“Energoapgādes komersants, kas piegādā siltumenerģiju enerģijas lietotājiem, pārdod siltumenerģiju tiem nepieciešamajā vai noteiktajā kvalitātē un pieprasītajā daudzumā par regulatora noteiktajiem tarifiem vai par tarifiem, ko noteicis attiecīgais pakalpojumu sniedzējs saskaņā ar regulatora noteikto tarifu aprēķināšanas metodiku, ja ir saņemta regulatora atļauja, izņemot šā likuma 49. panta pirmajā daļā minētos gadījumus.”</w:t>
            </w:r>
          </w:p>
          <w:p w14:paraId="6BE3FA3A" w14:textId="77777777" w:rsidR="0061099E" w:rsidRPr="009036AC" w:rsidRDefault="0061099E" w:rsidP="0061099E">
            <w:pPr>
              <w:pStyle w:val="naisc"/>
              <w:spacing w:before="0" w:after="0"/>
              <w:jc w:val="both"/>
              <w:rPr>
                <w:b/>
                <w:bCs/>
              </w:rPr>
            </w:pPr>
            <w:r w:rsidRPr="009036AC">
              <w:t>Ekonomikas ministrija šīs normas izslēgšanu anotācijā skaidro ar Komisijas 2017. gada 16. marta Regulas Nr. 2017/460 (turpmāk - TAR NC), ar ko izveido tīkla kodeksu par harmonizētām gāzes pārvades tarifu struktūrām piemērošanu, tomēr šāda atsauce nav korekta, jo TAR NC ir attiecināms uz harmonizētām tarifu struktūrām gāzes pārvades līmenī. Līdz ar to aicinām Ekonomikas ministriju pārbaudīt no likuma izslēdzamo normu un korekti precizēt likumprojekta anotāciju.</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78C384AD" w14:textId="5DDB333D" w:rsidR="0061099E" w:rsidRPr="009036AC" w:rsidRDefault="0061099E" w:rsidP="0061099E">
            <w:pPr>
              <w:pStyle w:val="naisc"/>
              <w:spacing w:before="0" w:after="0"/>
              <w:ind w:firstLine="720"/>
              <w:rPr>
                <w:b/>
                <w:bCs/>
              </w:rPr>
            </w:pPr>
            <w:r w:rsidRPr="009036AC">
              <w:rPr>
                <w:b/>
                <w:bCs/>
              </w:rPr>
              <w:t>Daļēji ņemts vērā</w:t>
            </w:r>
          </w:p>
          <w:p w14:paraId="6BE3FA3B" w14:textId="6DB4D58A" w:rsidR="0061099E" w:rsidRPr="009036AC" w:rsidRDefault="0061099E" w:rsidP="0061099E">
            <w:pPr>
              <w:pStyle w:val="naisc"/>
              <w:spacing w:before="0" w:after="0"/>
              <w:jc w:val="both"/>
            </w:pPr>
            <w:r w:rsidRPr="009036AC">
              <w:t>Likumprojektā siltumenerģijas tarifu aprēķina kartība tiek precizēta 49.pantā, tādēļ (3</w:t>
            </w:r>
            <w:r w:rsidRPr="009036AC">
              <w:rPr>
                <w:vertAlign w:val="superscript"/>
              </w:rPr>
              <w:t>1</w:t>
            </w:r>
            <w:r w:rsidRPr="009036AC">
              <w:t xml:space="preserve">) daļa ir izslēdzama. </w:t>
            </w:r>
          </w:p>
        </w:tc>
        <w:tc>
          <w:tcPr>
            <w:tcW w:w="4022" w:type="dxa"/>
            <w:gridSpan w:val="2"/>
            <w:tcBorders>
              <w:top w:val="single" w:sz="6" w:space="0" w:color="000000" w:themeColor="text1"/>
              <w:left w:val="single" w:sz="4" w:space="0" w:color="auto"/>
              <w:bottom w:val="single" w:sz="4" w:space="0" w:color="auto"/>
            </w:tcBorders>
          </w:tcPr>
          <w:p w14:paraId="6BE3FA3C" w14:textId="77777777" w:rsidR="0061099E" w:rsidRPr="009036AC" w:rsidRDefault="0061099E" w:rsidP="0061099E"/>
        </w:tc>
      </w:tr>
      <w:tr w:rsidR="0061099E" w:rsidRPr="009036AC" w14:paraId="318EA89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5CBE0FA"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982B826"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8E5C01B" w14:textId="77777777" w:rsidR="0061099E" w:rsidRPr="009036AC" w:rsidRDefault="0061099E" w:rsidP="0061099E">
            <w:pPr>
              <w:pStyle w:val="naisc"/>
              <w:spacing w:before="0" w:after="0"/>
              <w:jc w:val="both"/>
              <w:rPr>
                <w:b/>
                <w:bCs/>
              </w:rPr>
            </w:pPr>
            <w:r w:rsidRPr="009036AC">
              <w:rPr>
                <w:b/>
                <w:bCs/>
              </w:rPr>
              <w:t>AS “Conexus Baltic Grid” (22.06.2021.)</w:t>
            </w:r>
          </w:p>
          <w:p w14:paraId="73D89861" w14:textId="053A33A9" w:rsidR="0061099E" w:rsidRPr="009036AC" w:rsidRDefault="0061099E" w:rsidP="0061099E">
            <w:pPr>
              <w:pStyle w:val="naisc"/>
              <w:spacing w:before="0" w:after="0"/>
              <w:jc w:val="both"/>
            </w:pPr>
            <w:r w:rsidRPr="009036AC">
              <w:t>Enerģētikas likuma 6. panta 3.</w:t>
            </w:r>
            <w:r w:rsidRPr="009036AC">
              <w:rPr>
                <w:vertAlign w:val="superscript"/>
              </w:rPr>
              <w:t>1</w:t>
            </w:r>
            <w:r w:rsidRPr="009036AC">
              <w:t xml:space="preserve"> daļa noteic: “Energoapgādes komersants, kas piegādā siltumenerģiju enerģijas lietotājiem, pārdod siltumenerģiju tiem nepieciešamajā vai noteiktajā kvalitātē un pieprasītajā daudzumā par regulatora noteiktajiem tarifiem vai par tarifiem, ko noteicis attiecīgais pakalpojumu sniedzējs saskaņā ar regulatora noteikto tarifu aprēķināšanas metodiku, ja ir saņemta regulatora atļauja, izņemot šā likuma 49. panta pirmajā daļā minētos gadījumus.”</w:t>
            </w:r>
          </w:p>
          <w:p w14:paraId="575ABFF1" w14:textId="77777777" w:rsidR="0061099E" w:rsidRPr="009036AC" w:rsidRDefault="0061099E" w:rsidP="0061099E">
            <w:pPr>
              <w:pStyle w:val="naisc"/>
              <w:spacing w:before="0" w:after="0"/>
              <w:jc w:val="both"/>
            </w:pPr>
            <w:r w:rsidRPr="009036AC">
              <w:t>Ar precizēto likumprojektu (likumprojekta 5. punkts) plānots izslēgt Enerģētikas likuma 6. panta 3.</w:t>
            </w:r>
            <w:r w:rsidRPr="009036AC">
              <w:rPr>
                <w:vertAlign w:val="superscript"/>
              </w:rPr>
              <w:t>1</w:t>
            </w:r>
            <w:r w:rsidRPr="009036AC">
              <w:t xml:space="preserve"> daļu. Šīs normas izslēgšana anotācijā pamatota ar Komisijas 2017. gada 16. marta Regulas Nr. 2017/460 (turpmāk – Tarifu tīkla kodekss), ar ko izveido tīkla kodeksu par harmonizētām gāzes pārvades tarifu struktūrām piemērošanu, tomēr šāda atsauce nav korekta, jo Tarifu tīkla kodekss ir attiecināms uz harmonizētām tarifu struktūrām gāzes pārvadei.</w:t>
            </w:r>
          </w:p>
          <w:p w14:paraId="56DF8822" w14:textId="4F826062" w:rsidR="0061099E" w:rsidRPr="009036AC" w:rsidRDefault="0061099E" w:rsidP="0061099E">
            <w:pPr>
              <w:pStyle w:val="naisc"/>
              <w:spacing w:before="0" w:after="0"/>
              <w:jc w:val="both"/>
              <w:rPr>
                <w:b/>
                <w:bCs/>
              </w:rPr>
            </w:pPr>
            <w:r w:rsidRPr="009036AC">
              <w:t>Ievērojot minēto, norādām, ka Sabiedrībai nav iebildumu pret minētās normas izslēgšanu no Enerģētikas likuma, bet atkārtoti aicinām Ekonomikas ministriju korekti labot  anotāciju, norādot atbilstošu skaidrojumu likuma 6. panta 3.</w:t>
            </w:r>
            <w:r w:rsidRPr="009036AC">
              <w:rPr>
                <w:vertAlign w:val="superscript"/>
              </w:rPr>
              <w:t>1</w:t>
            </w:r>
            <w:r w:rsidRPr="009036AC">
              <w:t xml:space="preserve"> daļas izslēgšanai (skatīt anotācijas 13.-14. </w:t>
            </w:r>
            <w:proofErr w:type="spellStart"/>
            <w:r w:rsidRPr="009036AC">
              <w:t>lpp</w:t>
            </w:r>
            <w:proofErr w:type="spellEnd"/>
            <w:r w:rsidRPr="009036AC">
              <w:t xml:space="preserve"> 23. punktu).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87663A1" w14:textId="655CF41D"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0D90B2D" w14:textId="77777777" w:rsidR="0061099E" w:rsidRPr="009036AC" w:rsidRDefault="0061099E" w:rsidP="0061099E"/>
        </w:tc>
      </w:tr>
      <w:tr w:rsidR="0061099E" w:rsidRPr="009036AC" w14:paraId="6DCA831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C74F0A"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B60E003" w14:textId="29B550CB" w:rsidR="0061099E" w:rsidRPr="009036AC" w:rsidRDefault="0061099E" w:rsidP="0061099E">
            <w:pPr>
              <w:pStyle w:val="paragraph"/>
              <w:spacing w:before="0" w:beforeAutospacing="0" w:after="0" w:afterAutospacing="0"/>
              <w:jc w:val="both"/>
              <w:textAlignment w:val="baseline"/>
            </w:pPr>
            <w:r w:rsidRPr="009036AC">
              <w:t>7. pantā:</w:t>
            </w:r>
          </w:p>
          <w:p w14:paraId="5E7EA1B0" w14:textId="77777777" w:rsidR="0061099E" w:rsidRPr="009036AC" w:rsidRDefault="0061099E" w:rsidP="0061099E">
            <w:pPr>
              <w:pStyle w:val="paragraph"/>
              <w:spacing w:before="0" w:beforeAutospacing="0" w:after="0" w:afterAutospacing="0"/>
              <w:jc w:val="both"/>
              <w:textAlignment w:val="baseline"/>
            </w:pPr>
            <w:r w:rsidRPr="009036AC">
              <w:t>papildināt trešo daļu ar otro teikumu šādā redakcijā:</w:t>
            </w:r>
          </w:p>
          <w:p w14:paraId="6E3034C8" w14:textId="3B0DCB88" w:rsidR="0061099E" w:rsidRPr="009036AC" w:rsidRDefault="0061099E" w:rsidP="0061099E">
            <w:pPr>
              <w:pStyle w:val="paragraph"/>
              <w:spacing w:before="0" w:beforeAutospacing="0" w:after="0" w:afterAutospacing="0"/>
              <w:jc w:val="both"/>
              <w:textAlignment w:val="baseline"/>
            </w:pPr>
            <w:r w:rsidRPr="009036AC">
              <w:t>“Regulators elektroenerģijas ražotāju vai tirgotāju reģistrā reģistrē Eiropas Savienības dalībvalstī reģistrētu komersantu.”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E1BBB93"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755063F0" w14:textId="77777777" w:rsidR="0061099E" w:rsidRPr="009036AC" w:rsidRDefault="0061099E" w:rsidP="0061099E">
            <w:pPr>
              <w:pStyle w:val="naisc"/>
              <w:spacing w:before="0" w:after="0"/>
              <w:jc w:val="both"/>
            </w:pPr>
            <w:r w:rsidRPr="009036AC">
              <w:t>Lai novērstu grūtības iegūt informāciju, ja komersants reģistrēts ārpus Eiropas Savienības, un ievērojot, ka Eiropas Savienības tiesību normas paredz, ka komersantam nav jābūt reģistrētam tajā valstī, kurā viņš sniedz pakalpojumus vai pārdod preces, Regulators lūdz Likumprojektu papildināt ar jaunu pantu, ar kuru Enerģētikas likuma 7.panta:</w:t>
            </w:r>
          </w:p>
          <w:p w14:paraId="444F414E" w14:textId="46377133" w:rsidR="0061099E" w:rsidRPr="009036AC" w:rsidRDefault="0061099E" w:rsidP="0061099E">
            <w:pPr>
              <w:pStyle w:val="naisc"/>
              <w:spacing w:before="0" w:after="0"/>
              <w:jc w:val="both"/>
            </w:pPr>
            <w:r w:rsidRPr="009036AC">
              <w:t xml:space="preserve">trešā daļa tiek papildināta ar teikumu šādā redakcijā: </w:t>
            </w:r>
          </w:p>
          <w:p w14:paraId="59D6B699" w14:textId="77777777" w:rsidR="0061099E" w:rsidRPr="009036AC" w:rsidRDefault="0061099E" w:rsidP="0061099E">
            <w:pPr>
              <w:pStyle w:val="naisc"/>
              <w:spacing w:before="0" w:after="0"/>
              <w:jc w:val="both"/>
            </w:pPr>
            <w:r w:rsidRPr="009036AC">
              <w:t>“Regulators elektroenerģijas ražotāju vai tirgotāju reģistrā reģistrē Eiropas Savienības dalībvalstī reģistrētu komersantu.”;</w:t>
            </w:r>
          </w:p>
          <w:p w14:paraId="12C42EC2" w14:textId="28DBE9B4" w:rsidR="0061099E" w:rsidRPr="009036AC" w:rsidRDefault="0061099E" w:rsidP="0061099E">
            <w:pPr>
              <w:pStyle w:val="naisc"/>
              <w:spacing w:before="0" w:after="0"/>
              <w:jc w:val="both"/>
            </w:pPr>
            <w:r w:rsidRPr="009036AC">
              <w:t xml:space="preserve">piektā daļa tiek papildināta ar teikumu šādā redakcijā: </w:t>
            </w:r>
          </w:p>
          <w:p w14:paraId="4A65CA20" w14:textId="0B4280FA" w:rsidR="0061099E" w:rsidRPr="009036AC" w:rsidRDefault="0061099E" w:rsidP="0061099E">
            <w:pPr>
              <w:pStyle w:val="naisc"/>
              <w:spacing w:before="0" w:after="0"/>
              <w:jc w:val="both"/>
            </w:pPr>
            <w:r w:rsidRPr="009036AC">
              <w:t>“Regulators dabasgāzes tirgotāju reģistrā reģistrē Eiropas Savienības dalībvalstī reģistrētu komersantu.”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E081600" w14:textId="35E46BB1"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740D8D0" w14:textId="77777777" w:rsidR="0061099E" w:rsidRPr="009036AC" w:rsidRDefault="0061099E" w:rsidP="0061099E"/>
        </w:tc>
      </w:tr>
      <w:tr w:rsidR="0061099E" w:rsidRPr="009036AC" w14:paraId="1453CE4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F8F8F12"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1708899"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CE87531" w14:textId="77777777" w:rsidR="0061099E" w:rsidRPr="009036AC" w:rsidRDefault="0061099E" w:rsidP="0061099E">
            <w:pPr>
              <w:spacing w:after="60"/>
              <w:jc w:val="both"/>
              <w:rPr>
                <w:b/>
                <w:bCs/>
              </w:rPr>
            </w:pPr>
            <w:r w:rsidRPr="009036AC">
              <w:rPr>
                <w:b/>
                <w:bCs/>
              </w:rPr>
              <w:t>Sabiedrisko pakalpojumu regulēšanas komisija (23.08.2021.)</w:t>
            </w:r>
          </w:p>
          <w:p w14:paraId="6E1D4372" w14:textId="4775CA8E" w:rsidR="0061099E" w:rsidRPr="009036AC" w:rsidRDefault="0061099E" w:rsidP="0061099E">
            <w:pPr>
              <w:spacing w:after="60"/>
              <w:jc w:val="both"/>
            </w:pPr>
            <w:r w:rsidRPr="009036AC">
              <w:t xml:space="preserve">Ievērojot, ka Eiropas Savienības tiesību normas paredz, ka komersantam nav jābūt reģistrētam tajā valstī, kurā viņš sniedz pakalpojumus vai pārdod preces, kā arī to, ka atbilstoši Līguma par Eiropas Savienības darbību 217.pantam noslēgtajiem asociācijas nolīgumiem Eiropas Ekonomikas zonā ietilpst, </w:t>
            </w:r>
            <w:proofErr w:type="spellStart"/>
            <w:r w:rsidRPr="009036AC">
              <w:t>citastarp</w:t>
            </w:r>
            <w:proofErr w:type="spellEnd"/>
            <w:r w:rsidRPr="009036AC">
              <w:t>, Norvēģija, kuras enerģijas tirgotāji ir tiesīgi uz vienota Eiropas Savienības regulējuma pamata veikt komercdarbību pārējās Eiropas Savienības dalībvalstīs, Regulators lūdz papildināt Likumprojekta 6.pantu, ar kuru Enerģētikas likuma 7.panta trešā daļa tiek papildināta ar teikumu šādā redakcijā:</w:t>
            </w:r>
          </w:p>
          <w:p w14:paraId="73B15B74" w14:textId="77777777" w:rsidR="0061099E" w:rsidRPr="009036AC" w:rsidRDefault="0061099E" w:rsidP="0061099E">
            <w:pPr>
              <w:spacing w:after="60"/>
              <w:jc w:val="both"/>
            </w:pPr>
            <w:r w:rsidRPr="009036AC">
              <w:t>“Regulators elektroenerģijas ražotāju vai tirgotāju reģistrā reģistrē Eiropas Savienības dalībvalstī vai Eiropas Ekonomiskās zonas valstī reģistrētu komersantu”;</w:t>
            </w:r>
          </w:p>
          <w:p w14:paraId="760E78D5" w14:textId="77777777" w:rsidR="0061099E" w:rsidRPr="009036AC" w:rsidRDefault="0061099E" w:rsidP="0061099E">
            <w:pPr>
              <w:spacing w:after="60"/>
              <w:jc w:val="both"/>
            </w:pPr>
            <w:r w:rsidRPr="009036AC">
              <w:t>piektā daļa tiek papildināta ar teikumu šādā redakcijā:</w:t>
            </w:r>
          </w:p>
          <w:p w14:paraId="75350E00" w14:textId="5C25E645" w:rsidR="0061099E" w:rsidRPr="009036AC" w:rsidRDefault="0061099E" w:rsidP="0061099E">
            <w:pPr>
              <w:spacing w:after="60"/>
              <w:jc w:val="both"/>
            </w:pPr>
            <w:r w:rsidRPr="009036AC">
              <w:t>“Regulators dabasgāzes tirgotāju reģistrā reģistrē Eiropas Savienības dalībvalstī vai Eiropas Ekonomiskās zonas valstī reģistrētu komersantu.”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F670D97" w14:textId="2C2E09DA"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F81096E" w14:textId="77777777" w:rsidR="0061099E" w:rsidRPr="009036AC" w:rsidRDefault="0061099E" w:rsidP="0061099E">
            <w:pPr>
              <w:jc w:val="both"/>
            </w:pPr>
          </w:p>
        </w:tc>
      </w:tr>
      <w:tr w:rsidR="0061099E" w:rsidRPr="009036AC" w14:paraId="0D90F62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6BB6F4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FA88E79"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7A0DD9E" w14:textId="77777777" w:rsidR="0061099E" w:rsidRPr="009036AC" w:rsidRDefault="0061099E" w:rsidP="0061099E">
            <w:pPr>
              <w:keepLines/>
              <w:autoSpaceDE w:val="0"/>
              <w:autoSpaceDN w:val="0"/>
              <w:adjustRightInd w:val="0"/>
              <w:jc w:val="both"/>
              <w:rPr>
                <w:b/>
                <w:bCs/>
                <w:color w:val="000000"/>
              </w:rPr>
            </w:pPr>
            <w:r w:rsidRPr="009036AC">
              <w:rPr>
                <w:b/>
                <w:bCs/>
                <w:color w:val="000000"/>
              </w:rPr>
              <w:t>AS “Sadales tīkls” (24.08.2021.)</w:t>
            </w:r>
          </w:p>
          <w:p w14:paraId="506E7AB8" w14:textId="11F24DD7" w:rsidR="0061099E" w:rsidRPr="009036AC" w:rsidRDefault="0061099E" w:rsidP="0061099E">
            <w:pPr>
              <w:keepLines/>
              <w:autoSpaceDE w:val="0"/>
              <w:autoSpaceDN w:val="0"/>
              <w:adjustRightInd w:val="0"/>
              <w:jc w:val="both"/>
              <w:rPr>
                <w:color w:val="000000"/>
              </w:rPr>
            </w:pPr>
            <w:r w:rsidRPr="009036AC">
              <w:rPr>
                <w:color w:val="000000"/>
              </w:rPr>
              <w:t xml:space="preserve">Likumprojekta 6.pantā tiek veikti precizējumi Enerģētikas likuma 7.panta trešajā daļā, nosakot, ka Regulators elektroenerģijas ražotāju vai tirgotāju reģistrā reģistrē Eiropas Savienības dalībvalstī reģistrētu komersantu. Atbilstoši Ministru kabineta 2009.gada 27.oktobra noteikumiem "Noteikumi par regulējamiem sabiedrisko pakalpojumu veidiem", elektroenerģijas apgādē nepieciešams regulēt elektroenerģijas tirdzniecību jebkuriem enerģijas lietotājiem. Atbilstoši plānotajiem grozījumiem Enerģētikas likumā un Elektroenerģijas tirgus likumā, ar elektroenerģijas tirdzniecību drīkstēs nodarboties gan </w:t>
            </w:r>
            <w:proofErr w:type="spellStart"/>
            <w:r w:rsidRPr="009036AC">
              <w:rPr>
                <w:color w:val="000000"/>
              </w:rPr>
              <w:t>energokopienas</w:t>
            </w:r>
            <w:proofErr w:type="spellEnd"/>
            <w:r w:rsidRPr="009036AC">
              <w:rPr>
                <w:color w:val="000000"/>
              </w:rPr>
              <w:t xml:space="preserve">, gan aktīvie lietotāji (t.sk. fiziskas personas), gan jebkurš cits elektroenerģijas ražotājs pamatojoties uz atjaunojamo energoresursu elektroenerģijas pirkuma līgumu. AS "Sadales tīkls" lūdz izvērtēt, vai paredzētais papildinājums neierobežo aktīvā lietotāja tiesības veikt elektroenerģijas tirdzniecību un reģistrācijas procesu.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966B89D" w14:textId="77777777" w:rsidR="0061099E" w:rsidRPr="009036AC" w:rsidRDefault="0061099E" w:rsidP="0061099E">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shd w:val="clear" w:color="auto" w:fill="auto"/>
          </w:tcPr>
          <w:p w14:paraId="34C53BB9" w14:textId="77777777" w:rsidR="0061099E" w:rsidRPr="009036AC" w:rsidRDefault="0061099E" w:rsidP="0061099E">
            <w:pPr>
              <w:jc w:val="both"/>
            </w:pPr>
          </w:p>
        </w:tc>
      </w:tr>
      <w:tr w:rsidR="0061099E" w:rsidRPr="009036AC" w14:paraId="6BE3FA4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3E"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3F" w14:textId="77777777" w:rsidR="0061099E" w:rsidRPr="009036AC" w:rsidRDefault="0061099E" w:rsidP="0061099E">
            <w:pPr>
              <w:pStyle w:val="paragraph"/>
              <w:spacing w:before="0" w:beforeAutospacing="0" w:after="0" w:afterAutospacing="0"/>
              <w:jc w:val="both"/>
              <w:textAlignment w:val="baseline"/>
            </w:pPr>
            <w:r w:rsidRPr="009036AC">
              <w:t>izteikt 9. panta pirmo un otro daļu šādā redakcijā: “(1) Energoapgādes komersanti nodrošina enerģētikā noteikto drošības prasību ievērošanu un darbinieku kvalifikācijas atbilstību, kā arī tehniskajiem noteikumiem, normatīvajos aktos noteiktajām kvalitātes prasībām un līgumu nosacījumiem atbilstošu enerģijas kvalitāti un savu objektu nepārtrauktu darbību un atbilstošu tehnisko stāvokli līdz savstarpēji ar enerģijas lietotāju noteiktajai savu objektu piederības robežai.</w:t>
            </w:r>
          </w:p>
          <w:p w14:paraId="6BE3FA40" w14:textId="77777777" w:rsidR="0061099E" w:rsidRPr="009036AC" w:rsidRDefault="0061099E" w:rsidP="0061099E">
            <w:pPr>
              <w:pStyle w:val="paragraph"/>
              <w:spacing w:before="0" w:beforeAutospacing="0" w:after="0" w:afterAutospacing="0"/>
              <w:jc w:val="both"/>
              <w:textAlignment w:val="baseline"/>
            </w:pPr>
            <w:r w:rsidRPr="009036AC">
              <w:t>(2) Sistēmas lietotāji nodrošina to īpašumā, valdījumā vai lietojumā esošo tīklu, enerģijas ražošanas, uzglabāšanas un izmantošanas ierīču un iekārtu tehnisko apkalpi un apkopi.”</w:t>
            </w:r>
          </w:p>
        </w:tc>
        <w:tc>
          <w:tcPr>
            <w:tcW w:w="4069" w:type="dxa"/>
            <w:tcBorders>
              <w:left w:val="single" w:sz="6" w:space="0" w:color="000000" w:themeColor="text1"/>
              <w:bottom w:val="single" w:sz="4" w:space="0" w:color="auto"/>
              <w:right w:val="single" w:sz="6" w:space="0" w:color="000000" w:themeColor="text1"/>
            </w:tcBorders>
          </w:tcPr>
          <w:p w14:paraId="6B46F9AF" w14:textId="77777777" w:rsidR="0061099E" w:rsidRPr="009036AC" w:rsidRDefault="0061099E" w:rsidP="0061099E">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6BE3FA42" w14:textId="1CE5A843" w:rsidR="0061099E" w:rsidRPr="009036AC" w:rsidRDefault="0061099E" w:rsidP="0061099E">
            <w:pPr>
              <w:pStyle w:val="naisc"/>
              <w:spacing w:before="0" w:after="0"/>
              <w:jc w:val="both"/>
            </w:pPr>
            <w:r w:rsidRPr="009036AC">
              <w:t>Likumprojekta 7.pants paredz izteikt Likuma 9.panta otro daļu jaunā redakcijā, nosakot, ka sistēmas operators nodrošina tā īpašumā, valdījumā vai lietojumā esošo tīklu, enerģijas ražošanas, uzglabāšanas un izmantošanas ierīču un iekārtu tehnisko apkalpi un apkopi. Vēršam uzmanību uz to, ka vārdi “apkalpe” un “apkope” faktiski ir sinonīmi. Lai izvairītos no liekvārdības un piepildītu tiesību normu ar normatīvo saturu, ierosinām aizstāt vārdu “apkopi” ar vārdiem “nepieciešamo remontu”.</w:t>
            </w:r>
          </w:p>
        </w:tc>
        <w:tc>
          <w:tcPr>
            <w:tcW w:w="3214" w:type="dxa"/>
            <w:tcBorders>
              <w:left w:val="single" w:sz="6" w:space="0" w:color="000000" w:themeColor="text1"/>
              <w:bottom w:val="single" w:sz="4" w:space="0" w:color="auto"/>
              <w:right w:val="single" w:sz="6" w:space="0" w:color="000000" w:themeColor="text1"/>
            </w:tcBorders>
          </w:tcPr>
          <w:p w14:paraId="7BA65C57" w14:textId="77777777" w:rsidR="0061099E" w:rsidRPr="009036AC" w:rsidRDefault="0061099E" w:rsidP="0061099E">
            <w:pPr>
              <w:pStyle w:val="naisc"/>
              <w:spacing w:before="0" w:after="0"/>
              <w:ind w:firstLine="720"/>
              <w:jc w:val="both"/>
              <w:rPr>
                <w:b/>
                <w:bCs/>
              </w:rPr>
            </w:pPr>
            <w:r w:rsidRPr="009036AC">
              <w:rPr>
                <w:b/>
                <w:bCs/>
              </w:rPr>
              <w:t>Daļēji ņemts vērā</w:t>
            </w:r>
          </w:p>
          <w:p w14:paraId="6BE3FA43" w14:textId="3831658D" w:rsidR="0061099E" w:rsidRPr="00B24CB2" w:rsidRDefault="0061099E" w:rsidP="0061099E">
            <w:pPr>
              <w:pStyle w:val="naisc"/>
              <w:spacing w:before="0" w:after="0"/>
              <w:jc w:val="both"/>
              <w:rPr>
                <w:b/>
                <w:bCs/>
              </w:rPr>
            </w:pPr>
            <w:r w:rsidRPr="009036AC">
              <w:t>Minētā panta daļas redakcijā tiek saglabāta sākotnējā redakcija, attiecinot to uz enerģijas lietotājiem, tomēr vārds “apkopi” tiek aizstāts ar vārdiem “nepieciešamo remontu”.</w:t>
            </w:r>
          </w:p>
        </w:tc>
        <w:tc>
          <w:tcPr>
            <w:tcW w:w="4022" w:type="dxa"/>
            <w:gridSpan w:val="2"/>
            <w:tcBorders>
              <w:top w:val="single" w:sz="4" w:space="0" w:color="auto"/>
              <w:left w:val="single" w:sz="4" w:space="0" w:color="auto"/>
              <w:bottom w:val="single" w:sz="4" w:space="0" w:color="auto"/>
            </w:tcBorders>
          </w:tcPr>
          <w:p w14:paraId="6BE3FA44" w14:textId="3A61A1F5" w:rsidR="0061099E" w:rsidRPr="009036AC" w:rsidRDefault="0061099E" w:rsidP="0061099E">
            <w:pPr>
              <w:jc w:val="both"/>
            </w:pPr>
          </w:p>
        </w:tc>
      </w:tr>
      <w:tr w:rsidR="0061099E" w:rsidRPr="009036AC" w14:paraId="44E7A23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F5E937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A4D0A1C"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739563F" w14:textId="77777777" w:rsidR="0061099E" w:rsidRPr="009036AC" w:rsidRDefault="0061099E" w:rsidP="0061099E">
            <w:pPr>
              <w:jc w:val="both"/>
              <w:rPr>
                <w:b/>
              </w:rPr>
            </w:pPr>
            <w:r w:rsidRPr="009036AC">
              <w:rPr>
                <w:b/>
              </w:rPr>
              <w:t>Latvijas Siltuma, gāzes un ūdens tehnoloģijas inženieru savienība (21.06.2021.)</w:t>
            </w:r>
          </w:p>
          <w:p w14:paraId="3DAE5D0B" w14:textId="77777777" w:rsidR="0061099E" w:rsidRPr="009036AC" w:rsidRDefault="0061099E" w:rsidP="0061099E">
            <w:pPr>
              <w:jc w:val="both"/>
              <w:rPr>
                <w:bCs/>
                <w:i/>
                <w:iCs/>
              </w:rPr>
            </w:pPr>
            <w:r w:rsidRPr="009036AC">
              <w:rPr>
                <w:bCs/>
              </w:rPr>
              <w:t xml:space="preserve">9.panta  otrajā daļā  vārdus </w:t>
            </w:r>
            <w:r w:rsidRPr="009036AC">
              <w:rPr>
                <w:bCs/>
                <w:i/>
                <w:iCs/>
              </w:rPr>
              <w:t>“tehnisko apkalpi un apkopi”</w:t>
            </w:r>
            <w:r w:rsidRPr="009036AC">
              <w:rPr>
                <w:bCs/>
              </w:rPr>
              <w:t xml:space="preserve"> aizstāt ar </w:t>
            </w:r>
            <w:r w:rsidRPr="009036AC">
              <w:rPr>
                <w:bCs/>
                <w:i/>
                <w:iCs/>
              </w:rPr>
              <w:t>“tehnisko apkopi un remontu”;</w:t>
            </w:r>
          </w:p>
          <w:p w14:paraId="5889BCFF" w14:textId="653444A3" w:rsidR="0061099E" w:rsidRPr="009036AC" w:rsidRDefault="0061099E" w:rsidP="0061099E">
            <w:pPr>
              <w:pStyle w:val="naisc"/>
              <w:spacing w:before="0" w:after="0"/>
              <w:jc w:val="both"/>
            </w:pPr>
            <w:r w:rsidRPr="009036AC">
              <w:rPr>
                <w:bCs/>
                <w:i/>
              </w:rPr>
              <w:t>Vārdi “apkope” un “apkalpe” faktiski ir sinonīmi un tehniskajā terminoloģijā lieto terminu “tehniskā apkope un remonts”.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64AEF9C" w14:textId="77777777" w:rsidR="0061099E" w:rsidRPr="009036AC" w:rsidRDefault="0061099E" w:rsidP="0061099E">
            <w:pPr>
              <w:pStyle w:val="naisc"/>
              <w:spacing w:before="0" w:after="0"/>
              <w:ind w:firstLine="720"/>
              <w:rPr>
                <w:b/>
                <w:bCs/>
              </w:rPr>
            </w:pPr>
            <w:r w:rsidRPr="009036AC">
              <w:rPr>
                <w:b/>
                <w:bCs/>
              </w:rPr>
              <w:t>Daļēji ņemts vērā</w:t>
            </w:r>
          </w:p>
          <w:p w14:paraId="372460E6" w14:textId="33D73560" w:rsidR="0061099E" w:rsidRPr="009036AC" w:rsidRDefault="0061099E" w:rsidP="0061099E">
            <w:pPr>
              <w:pStyle w:val="naisc"/>
              <w:spacing w:before="0" w:after="0"/>
              <w:jc w:val="both"/>
            </w:pPr>
            <w:r w:rsidRPr="009036AC">
              <w:t>Minētā panta daļas redakcijā tiek saglabāta sākotnējā redakcija, attiecinot to uz enerģijas lietotājiem, tomēr vārds “apkopi” tiek aizstāts ar vārdiem “nepieciešamo remontu”.</w:t>
            </w:r>
          </w:p>
        </w:tc>
        <w:tc>
          <w:tcPr>
            <w:tcW w:w="4022" w:type="dxa"/>
            <w:gridSpan w:val="2"/>
            <w:tcBorders>
              <w:top w:val="single" w:sz="4" w:space="0" w:color="auto"/>
              <w:left w:val="single" w:sz="4" w:space="0" w:color="auto"/>
              <w:bottom w:val="single" w:sz="4" w:space="0" w:color="auto"/>
            </w:tcBorders>
            <w:shd w:val="clear" w:color="auto" w:fill="auto"/>
          </w:tcPr>
          <w:p w14:paraId="09A61E5E" w14:textId="77777777" w:rsidR="0061099E" w:rsidRPr="009036AC" w:rsidRDefault="0061099E" w:rsidP="0061099E"/>
        </w:tc>
      </w:tr>
      <w:tr w:rsidR="0061099E" w:rsidRPr="009036AC" w14:paraId="63198548"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EC390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E5471E0"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FDEAB20"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3C57B5A1" w14:textId="77777777" w:rsidR="0061099E" w:rsidRPr="009036AC" w:rsidRDefault="0061099E" w:rsidP="0061099E">
            <w:pPr>
              <w:pStyle w:val="naisc"/>
              <w:spacing w:before="0" w:after="0"/>
              <w:jc w:val="both"/>
            </w:pPr>
            <w:r w:rsidRPr="009036AC">
              <w:t xml:space="preserve">Regulators iebilst pret Likumprojekta 7.pantā paredzētajiem grozījumiem Enerģētikas likuma 9.panta otrajā daļā. Minētā norma nebūtu jāattiecina uz sistēmas operatoriem, jo sistēmas operatoru pienākumi attiecībā uz enerģijas piegādes drošuma un tehniskas drošības prasībām jau noteikti Enerģētikas likuma 6.panta pirmajā daļā, 9.panta pirmajā daļā un 15.panta sestajā daļā. Turklāt atbilstoši Eiropas Savienības enerģijas tirgus regulējumam sistēmas operatori nevar nodarboties ar enerģijas ražošanu vai uzkrāšanu. </w:t>
            </w:r>
          </w:p>
          <w:p w14:paraId="28A157EC" w14:textId="61B8BD0C" w:rsidR="0061099E" w:rsidRPr="009036AC" w:rsidRDefault="0061099E" w:rsidP="0061099E">
            <w:pPr>
              <w:jc w:val="both"/>
              <w:rPr>
                <w:bCs/>
                <w:i/>
              </w:rPr>
            </w:pP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258A9D8" w14:textId="77777777" w:rsidR="0061099E" w:rsidRPr="009036AC" w:rsidRDefault="0061099E" w:rsidP="0061099E">
            <w:pPr>
              <w:pStyle w:val="naisc"/>
              <w:spacing w:before="0" w:after="0"/>
              <w:ind w:firstLine="720"/>
              <w:rPr>
                <w:b/>
                <w:bCs/>
              </w:rPr>
            </w:pPr>
            <w:r w:rsidRPr="009036AC">
              <w:rPr>
                <w:b/>
                <w:bCs/>
              </w:rPr>
              <w:t>Daļēji ņemts vērā</w:t>
            </w:r>
          </w:p>
          <w:p w14:paraId="50B6BF64" w14:textId="2E78A3C1" w:rsidR="0061099E" w:rsidRPr="009036AC" w:rsidRDefault="0061099E" w:rsidP="0061099E">
            <w:pPr>
              <w:pStyle w:val="naisc"/>
              <w:spacing w:before="0" w:after="0"/>
              <w:jc w:val="both"/>
            </w:pPr>
            <w:r w:rsidRPr="009036AC">
              <w:t>Minētā panta daļas redakcijā tiek saglabāta sākotnējā redakcija, attiecinot to uz enerģijas lietotājiem, tomēr vārds “apkopi” tiek aizstāts ar vārdiem “nepieciešamo remontu”.</w:t>
            </w:r>
          </w:p>
        </w:tc>
        <w:tc>
          <w:tcPr>
            <w:tcW w:w="4022" w:type="dxa"/>
            <w:gridSpan w:val="2"/>
            <w:tcBorders>
              <w:top w:val="single" w:sz="4" w:space="0" w:color="auto"/>
              <w:left w:val="single" w:sz="4" w:space="0" w:color="auto"/>
              <w:bottom w:val="single" w:sz="4" w:space="0" w:color="auto"/>
            </w:tcBorders>
            <w:shd w:val="clear" w:color="auto" w:fill="auto"/>
          </w:tcPr>
          <w:p w14:paraId="0DD9442F" w14:textId="77777777" w:rsidR="0061099E" w:rsidRPr="009036AC" w:rsidRDefault="0061099E" w:rsidP="0061099E"/>
        </w:tc>
      </w:tr>
      <w:tr w:rsidR="0061099E" w:rsidRPr="009036AC" w14:paraId="253A3FD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C362F8"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7B8BF33"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8BF226" w14:textId="3FDDDDFD" w:rsidR="0061099E" w:rsidRPr="009036AC" w:rsidRDefault="0061099E" w:rsidP="0061099E">
            <w:pPr>
              <w:pStyle w:val="naisc"/>
              <w:spacing w:before="0" w:after="0"/>
              <w:jc w:val="both"/>
              <w:rPr>
                <w:b/>
                <w:bCs/>
              </w:rPr>
            </w:pPr>
            <w:r w:rsidRPr="009036AC">
              <w:t>Regulators skaidro, ka grozījumi Enerģētikas likuma 9.panta otrajā daļā neattiecas uz sistēmas lietotājiem, kā minēts izziņā attiecībā uz grozījumu nepieciešamību, bet uz enerģijas lietotājiem – fiziskām vai juridiskām personām, kas no energoapgādes komersantiem pērk un savām vajadzībām patērē konkrētā veida enerģiju vai kurināmo vai lieto to energoapgādē vai cita veida komercdarbībā. Lai patērētu no energoapgādes komersantiem iegādāto enerģiju, enerģijas lietotāji izmanto savas elektroapgādes, dabasgāzes apgādes vai siltumapgādes sistēmas. Enerģētikas likuma 9.panta otrā daļa noteic enerģijas lietotāja pienākumu nodrošināt tā elektroenerģijas apgādes, dabasgāzes apgādes vai siltumapgādes sistēmas tehnisko apkalpi un apkopi, lai tādējādi nodrošinātu enerģētikā noteikto drošības prasību ievērošanu.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4D587DA" w14:textId="4AF273FE" w:rsidR="0061099E" w:rsidRPr="009036AC" w:rsidRDefault="0061099E" w:rsidP="0061099E">
            <w:pPr>
              <w:pStyle w:val="naisc"/>
              <w:spacing w:before="0" w:after="0"/>
              <w:jc w:val="both"/>
              <w:rPr>
                <w:b/>
                <w:bCs/>
              </w:rPr>
            </w:pPr>
          </w:p>
        </w:tc>
        <w:tc>
          <w:tcPr>
            <w:tcW w:w="4022" w:type="dxa"/>
            <w:gridSpan w:val="2"/>
            <w:tcBorders>
              <w:top w:val="single" w:sz="4" w:space="0" w:color="auto"/>
              <w:left w:val="single" w:sz="4" w:space="0" w:color="auto"/>
              <w:bottom w:val="single" w:sz="4" w:space="0" w:color="auto"/>
            </w:tcBorders>
            <w:shd w:val="clear" w:color="auto" w:fill="auto"/>
          </w:tcPr>
          <w:p w14:paraId="4EC98D30" w14:textId="77777777" w:rsidR="0061099E" w:rsidRPr="009036AC" w:rsidRDefault="0061099E" w:rsidP="0061099E"/>
        </w:tc>
      </w:tr>
      <w:tr w:rsidR="0061099E" w:rsidRPr="009036AC" w14:paraId="3D72142D"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77E8DE3" w14:textId="77777777" w:rsidR="0061099E" w:rsidRPr="009036AC" w:rsidRDefault="0061099E" w:rsidP="0061099E">
            <w:pPr>
              <w:pStyle w:val="naisc"/>
              <w:numPr>
                <w:ilvl w:val="1"/>
                <w:numId w:val="37"/>
              </w:numPr>
              <w:spacing w:before="0" w:after="0"/>
              <w:ind w:left="0" w:firstLine="0"/>
              <w:jc w:val="both"/>
              <w:rPr>
                <w:b/>
              </w:rPr>
            </w:pPr>
          </w:p>
        </w:tc>
        <w:tc>
          <w:tcPr>
            <w:tcW w:w="2866" w:type="dxa"/>
            <w:vMerge/>
          </w:tcPr>
          <w:p w14:paraId="1D15FC1B"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7CC4F5" w14:textId="77777777" w:rsidR="0061099E" w:rsidRPr="009036AC" w:rsidRDefault="0061099E" w:rsidP="0061099E">
            <w:pPr>
              <w:keepLines/>
              <w:autoSpaceDE w:val="0"/>
              <w:autoSpaceDN w:val="0"/>
              <w:adjustRightInd w:val="0"/>
              <w:jc w:val="both"/>
              <w:rPr>
                <w:b/>
                <w:bCs/>
                <w:color w:val="000000"/>
              </w:rPr>
            </w:pPr>
            <w:r w:rsidRPr="009036AC">
              <w:rPr>
                <w:b/>
                <w:bCs/>
                <w:color w:val="000000"/>
              </w:rPr>
              <w:t>AS “Sadales tīkls” (24.08.2021.)</w:t>
            </w:r>
          </w:p>
          <w:p w14:paraId="04F2C09D" w14:textId="77777777" w:rsidR="0061099E" w:rsidRPr="009036AC" w:rsidRDefault="0061099E" w:rsidP="0061099E">
            <w:pPr>
              <w:keepLines/>
              <w:autoSpaceDE w:val="0"/>
              <w:autoSpaceDN w:val="0"/>
              <w:adjustRightInd w:val="0"/>
              <w:jc w:val="both"/>
              <w:rPr>
                <w:color w:val="000000"/>
              </w:rPr>
            </w:pPr>
            <w:r w:rsidRPr="009036AC">
              <w:rPr>
                <w:color w:val="000000"/>
              </w:rPr>
              <w:t>Likumprojekta 8.pantā tiek redakcionāli precizēta Enerģētikas likuma 9.panta otrā daļa, tomēr AS "Sadales tīkls" aicina pēc būtības pārskatīt šīs daļas redakciju, attiecinot prasības par tīklu, ierīču un iekārtu tehnisko apkalpi un uzturēšanu ne tikai uz "enerģijas lietotāju" ietaisēm, bet arī uz "enerģijas ražotāju" ietaisēm. Enerģijas ražotāju iekārtu darbībai ir būtiska ietekme uz sistēmas drošu un stabilu darbību, tāpēc ražotājam ir jābūt likumā noteiktam pienākumam uzturēt savas iekārtas atbilstoša stāvoklī. Enerģijas ražotāju un enerģijas lietotāji ir vienā terminā saucami par sistēmas lietotājiem. Ņemot vērā iepriekš minēto, lūdzam precizēt likumprojekta 7.pantu:</w:t>
            </w:r>
          </w:p>
          <w:p w14:paraId="6FD3F1E4" w14:textId="77777777" w:rsidR="0061099E" w:rsidRPr="009036AC" w:rsidRDefault="0061099E" w:rsidP="0061099E">
            <w:pPr>
              <w:keepLines/>
              <w:autoSpaceDE w:val="0"/>
              <w:autoSpaceDN w:val="0"/>
              <w:adjustRightInd w:val="0"/>
              <w:ind w:firstLine="720"/>
              <w:jc w:val="both"/>
              <w:rPr>
                <w:color w:val="000000"/>
              </w:rPr>
            </w:pPr>
          </w:p>
          <w:p w14:paraId="30F3B423" w14:textId="77777777" w:rsidR="0061099E" w:rsidRPr="009036AC" w:rsidRDefault="0061099E" w:rsidP="0061099E">
            <w:pPr>
              <w:keepLines/>
              <w:autoSpaceDE w:val="0"/>
              <w:autoSpaceDN w:val="0"/>
              <w:adjustRightInd w:val="0"/>
              <w:ind w:firstLine="720"/>
              <w:jc w:val="both"/>
              <w:rPr>
                <w:color w:val="000000"/>
              </w:rPr>
            </w:pPr>
            <w:r w:rsidRPr="009036AC">
              <w:rPr>
                <w:color w:val="000000"/>
              </w:rPr>
              <w:t>Likumprojekta 8.pantā precizēt piedāvāto Enerģētikas likuma 9.panta (2) daļas redakciju un izteikt to šādā redakcijā:</w:t>
            </w:r>
          </w:p>
          <w:p w14:paraId="6F756BF3" w14:textId="54BD0FAE" w:rsidR="0061099E" w:rsidRPr="009036AC" w:rsidRDefault="0061099E" w:rsidP="0061099E">
            <w:pPr>
              <w:keepLines/>
              <w:autoSpaceDE w:val="0"/>
              <w:autoSpaceDN w:val="0"/>
              <w:adjustRightInd w:val="0"/>
              <w:ind w:firstLine="720"/>
              <w:jc w:val="both"/>
              <w:rPr>
                <w:i/>
                <w:iCs/>
                <w:color w:val="000000"/>
              </w:rPr>
            </w:pPr>
            <w:r w:rsidRPr="009036AC">
              <w:rPr>
                <w:i/>
                <w:iCs/>
                <w:color w:val="000000"/>
              </w:rPr>
              <w:t xml:space="preserve">"(2) </w:t>
            </w:r>
            <w:r w:rsidRPr="009036AC">
              <w:rPr>
                <w:i/>
                <w:iCs/>
                <w:color w:val="000000"/>
                <w:u w:val="single"/>
              </w:rPr>
              <w:t>Sistēmas lietotājs</w:t>
            </w:r>
            <w:r w:rsidRPr="009036AC">
              <w:rPr>
                <w:i/>
                <w:iCs/>
                <w:color w:val="000000"/>
              </w:rPr>
              <w:t xml:space="preserve"> nodrošina tā īpašumā, valdījumā vai lietojumā esošo tīklu, enerģijas ražošanas, uzglabāšanas un izmantošanas ierīču un iekārtu tehnisko apkalpi un </w:t>
            </w:r>
            <w:r w:rsidRPr="009036AC">
              <w:rPr>
                <w:i/>
                <w:iCs/>
                <w:color w:val="000000"/>
                <w:u w:val="single"/>
              </w:rPr>
              <w:t>uzturēšanu tehniski atbilstošā un drošā stāvoklī</w:t>
            </w:r>
            <w:r w:rsidRPr="009036AC">
              <w:rPr>
                <w:i/>
                <w:iCs/>
                <w:color w:val="000000"/>
              </w:rPr>
              <w: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4B61962" w14:textId="689D36AB" w:rsidR="0061099E" w:rsidRPr="009036AC" w:rsidRDefault="0061099E" w:rsidP="0061099E">
            <w:pPr>
              <w:pStyle w:val="naisc"/>
              <w:spacing w:before="0" w:after="120"/>
              <w:ind w:firstLine="720"/>
              <w:jc w:val="both"/>
              <w:rPr>
                <w:b/>
                <w:bCs/>
              </w:rPr>
            </w:pPr>
            <w:r w:rsidRPr="009036AC">
              <w:rPr>
                <w:b/>
                <w:bCs/>
              </w:rPr>
              <w:t>Daļēji ņemts vērā</w:t>
            </w:r>
          </w:p>
          <w:p w14:paraId="2F4C0910" w14:textId="77777777" w:rsidR="0061099E" w:rsidRPr="009036AC" w:rsidRDefault="0061099E" w:rsidP="0061099E">
            <w:pPr>
              <w:pStyle w:val="naisc"/>
              <w:spacing w:before="0" w:after="120"/>
              <w:jc w:val="both"/>
            </w:pPr>
            <w:r w:rsidRPr="009036AC">
              <w:t>Skatīt Regulatora 22.06.2021. iebildumu par minēto panta daļu.</w:t>
            </w:r>
          </w:p>
          <w:p w14:paraId="06BB48CF" w14:textId="4519A8D3" w:rsidR="0061099E" w:rsidRPr="009036AC" w:rsidRDefault="0061099E" w:rsidP="0061099E">
            <w:pPr>
              <w:pStyle w:val="naisc"/>
              <w:spacing w:before="0" w:after="0"/>
              <w:jc w:val="both"/>
            </w:pPr>
            <w:r w:rsidRPr="009036AC">
              <w:t>Vienlaikus norādām, ka, ņemot vērā AS “Sadales tīkls” priekšlikumu, vārdi “nepieciešamo remontu” aizstāti ar vārdiem “uzturēšanu tehniski atbilstošā un drošā stāvoklī”.</w:t>
            </w:r>
          </w:p>
        </w:tc>
        <w:tc>
          <w:tcPr>
            <w:tcW w:w="4022" w:type="dxa"/>
            <w:gridSpan w:val="2"/>
            <w:tcBorders>
              <w:top w:val="single" w:sz="4" w:space="0" w:color="auto"/>
              <w:left w:val="single" w:sz="4" w:space="0" w:color="auto"/>
              <w:bottom w:val="single" w:sz="4" w:space="0" w:color="auto"/>
            </w:tcBorders>
            <w:shd w:val="clear" w:color="auto" w:fill="auto"/>
          </w:tcPr>
          <w:p w14:paraId="59E4E6AB" w14:textId="77777777" w:rsidR="0061099E" w:rsidRPr="009036AC" w:rsidRDefault="0061099E" w:rsidP="0061099E">
            <w:pPr>
              <w:jc w:val="both"/>
            </w:pPr>
          </w:p>
        </w:tc>
      </w:tr>
      <w:tr w:rsidR="0061099E" w:rsidRPr="009036AC" w14:paraId="328286E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ABDB752"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2E9376" w14:textId="33D4D48B"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A48C19F" w14:textId="77777777" w:rsidR="0061099E" w:rsidRPr="009036AC" w:rsidRDefault="0061099E" w:rsidP="0061099E">
            <w:pPr>
              <w:pStyle w:val="naisc"/>
              <w:spacing w:before="0" w:after="0"/>
              <w:jc w:val="both"/>
              <w:rPr>
                <w:b/>
                <w:bCs/>
              </w:rPr>
            </w:pPr>
            <w:r w:rsidRPr="009036AC">
              <w:rPr>
                <w:b/>
                <w:bCs/>
              </w:rPr>
              <w:t>AS “Conexus Baltic Grid” (19.04.2021.)</w:t>
            </w:r>
          </w:p>
          <w:p w14:paraId="74DC0B6D" w14:textId="4438C475" w:rsidR="0061099E" w:rsidRPr="009036AC" w:rsidRDefault="0061099E" w:rsidP="0061099E">
            <w:pPr>
              <w:pStyle w:val="naisc"/>
              <w:spacing w:before="0" w:after="0"/>
              <w:jc w:val="both"/>
              <w:rPr>
                <w:b/>
                <w:bCs/>
              </w:rPr>
            </w:pPr>
            <w:r w:rsidRPr="009036AC">
              <w:t>Enerģētikas likuma 1. panta 44. punktā noteikts, ka par sistēmas lietotāju uzskatāma fiziskā vai juridiskā persona, kas izmanto enerģijas pārvades vai sadales sistēmas vai dabasgāzes uzglabāšanas vai sašķidrinātās dabasgāzes pakalpojumus. Tas nozīmē, ka sistēmas lietotājs pēc būtības ir infrastruktūras pakalpojuma saņēmējs jeb lietotājs un nevar nodrošināt tā īpašumā, valdījumā vai lietojumā esošo tīklu, enerģijas ražošanas, uzglabāšanas un izmantošanas ierīču un iekārtu tehnisko apkalpi un apkopi, kas faktiski ir sabiedriskā pakalpojuma sniedzēja jeb sistēmas operatora pienākums. Sabiedrība lūdz Enerģētikas likuma 9. panta otrajā daļā noteikt sistēmas operatora atbildību, nevis sistēmas lietotāja pienākumu.</w:t>
            </w:r>
          </w:p>
        </w:tc>
        <w:tc>
          <w:tcPr>
            <w:tcW w:w="3214" w:type="dxa"/>
            <w:tcBorders>
              <w:left w:val="single" w:sz="6" w:space="0" w:color="000000" w:themeColor="text1"/>
              <w:bottom w:val="single" w:sz="4" w:space="0" w:color="auto"/>
              <w:right w:val="single" w:sz="6" w:space="0" w:color="000000" w:themeColor="text1"/>
            </w:tcBorders>
          </w:tcPr>
          <w:p w14:paraId="50D59239"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38AF54A7" w14:textId="2C5766C1" w:rsidR="0061099E" w:rsidRPr="009036AC" w:rsidRDefault="0061099E" w:rsidP="0061099E">
            <w:pPr>
              <w:pStyle w:val="naisc"/>
              <w:spacing w:before="0" w:after="0"/>
              <w:jc w:val="both"/>
            </w:pPr>
            <w:r w:rsidRPr="009036AC">
              <w:t>Sistēmas operatoru pienākumi attiecībā uz enerģijas piegādes drošuma un tehniskas drošības prasībām jau noteikti likuma 6. panta pirmajā daļā, 9. panta pirmajā daļā un 15. panta sestajā daļā. Vienlaikus jānorāda, ka saskaņā ar Eiropas Savienības enerģijas tirgus regulējumu sistēmas operatori nevar nodarboties ar enerģijas ražošanu vai uzkrāšanu. Grozījumi 9.panta otrajā daļā attiecas uz enerģijas lietotājiem – fiziskām vai juridiskām personām, kas no energoapgādes komersantiem pērk un savām vajadzībām patērē konkrētā veida enerģiju vai kurināmo vai lieto to energoapgādē vai cita veida komercdarbībā, nevis sistēmas lietotājiem</w:t>
            </w:r>
            <w:r>
              <w:t>.</w:t>
            </w:r>
            <w:r w:rsidRPr="009036AC">
              <w:t xml:space="preserve"> </w:t>
            </w:r>
          </w:p>
        </w:tc>
        <w:tc>
          <w:tcPr>
            <w:tcW w:w="4022" w:type="dxa"/>
            <w:gridSpan w:val="2"/>
            <w:tcBorders>
              <w:top w:val="single" w:sz="4" w:space="0" w:color="auto"/>
              <w:left w:val="single" w:sz="4" w:space="0" w:color="auto"/>
              <w:bottom w:val="single" w:sz="4" w:space="0" w:color="auto"/>
            </w:tcBorders>
          </w:tcPr>
          <w:p w14:paraId="394F4E7B" w14:textId="77777777" w:rsidR="0061099E" w:rsidRPr="009036AC" w:rsidRDefault="0061099E" w:rsidP="0061099E">
            <w:pPr>
              <w:jc w:val="both"/>
            </w:pPr>
          </w:p>
        </w:tc>
      </w:tr>
      <w:tr w:rsidR="0061099E" w:rsidRPr="009036AC" w14:paraId="6BE3FA4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46"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47" w14:textId="77777777" w:rsidR="0061099E" w:rsidRPr="009036AC" w:rsidRDefault="0061099E" w:rsidP="0061099E">
            <w:pPr>
              <w:pStyle w:val="paragraph"/>
              <w:spacing w:before="0" w:beforeAutospacing="0" w:after="0" w:afterAutospacing="0"/>
              <w:jc w:val="both"/>
              <w:textAlignment w:val="baseline"/>
            </w:pPr>
            <w:r w:rsidRPr="009036AC">
              <w:t>izteikt 12. panta 2.</w:t>
            </w:r>
            <w:r w:rsidRPr="009036AC">
              <w:rPr>
                <w:vertAlign w:val="superscript"/>
              </w:rPr>
              <w:t>1</w:t>
            </w:r>
            <w:r w:rsidRPr="009036AC">
              <w:t xml:space="preserve"> punktu šādā redakcijā: </w:t>
            </w:r>
          </w:p>
          <w:p w14:paraId="6BE3FA48"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t>“(2</w:t>
            </w:r>
            <w:r w:rsidRPr="009036AC">
              <w:rPr>
                <w:vertAlign w:val="superscript"/>
              </w:rPr>
              <w:t>1</w:t>
            </w:r>
            <w:r w:rsidRPr="009036AC">
              <w:t xml:space="preserve">) Energoapgādē ir aizliegtas </w:t>
            </w:r>
            <w:proofErr w:type="spellStart"/>
            <w:r w:rsidRPr="009036AC">
              <w:t>šķērssubsīdijas</w:t>
            </w:r>
            <w:proofErr w:type="spellEnd"/>
            <w:r w:rsidRPr="009036AC">
              <w:t>, tas ir, darbības, ko energoapgādes komersants veic, pārvietodams izmaksas vai citas saistības starp kurināmā un enerģijas piegādi vai cita veida komercdarbību.”</w:t>
            </w:r>
          </w:p>
        </w:tc>
        <w:tc>
          <w:tcPr>
            <w:tcW w:w="4069" w:type="dxa"/>
            <w:tcBorders>
              <w:left w:val="single" w:sz="6" w:space="0" w:color="000000" w:themeColor="text1"/>
              <w:bottom w:val="single" w:sz="4" w:space="0" w:color="auto"/>
              <w:right w:val="single" w:sz="6" w:space="0" w:color="000000" w:themeColor="text1"/>
            </w:tcBorders>
          </w:tcPr>
          <w:p w14:paraId="130AAEA3"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A4A" w14:textId="1BDA69CD" w:rsidR="0061099E" w:rsidRPr="009036AC" w:rsidRDefault="0061099E" w:rsidP="0061099E">
            <w:pPr>
              <w:pStyle w:val="naisc"/>
              <w:spacing w:before="0" w:after="0"/>
              <w:jc w:val="both"/>
            </w:pPr>
            <w:r w:rsidRPr="009036AC">
              <w:t>Enerģētikas likuma 12.panta 2.</w:t>
            </w:r>
            <w:r w:rsidRPr="009036AC">
              <w:rPr>
                <w:vertAlign w:val="superscript"/>
              </w:rPr>
              <w:t>1</w:t>
            </w:r>
            <w:r w:rsidRPr="009036AC">
              <w:t xml:space="preserve"> daļa noteic, ka dabasgāzes apgādē ir aizliegtas </w:t>
            </w:r>
            <w:proofErr w:type="spellStart"/>
            <w:r w:rsidRPr="009036AC">
              <w:t>šķērssubsīdijas</w:t>
            </w:r>
            <w:proofErr w:type="spellEnd"/>
            <w:r w:rsidRPr="009036AC">
              <w:t xml:space="preserve">. Regulators atbalsta Likumprojekta 8.pantā paredzētās izmaiņas, ar kurām </w:t>
            </w:r>
            <w:proofErr w:type="spellStart"/>
            <w:r w:rsidRPr="009036AC">
              <w:t>šķērssubsīdiju</w:t>
            </w:r>
            <w:proofErr w:type="spellEnd"/>
            <w:r w:rsidRPr="009036AC">
              <w:t xml:space="preserve"> aizliegums tiek attiecināts uz visām energoapgādes nozarēm. Tomēr, Regulatora ieskatā, Likumprojekta 8.pantā paredzēto Enerģētikas likuma 12.panta 2.1daļu nepieciešams precizēt, nosakot </w:t>
            </w:r>
            <w:proofErr w:type="spellStart"/>
            <w:r w:rsidRPr="009036AC">
              <w:t>škērssubsīdiju</w:t>
            </w:r>
            <w:proofErr w:type="spellEnd"/>
            <w:r w:rsidRPr="009036AC">
              <w:t xml:space="preserve"> aizliegumu arī starp energoapgādes veidiem.  </w:t>
            </w:r>
          </w:p>
        </w:tc>
        <w:tc>
          <w:tcPr>
            <w:tcW w:w="3214" w:type="dxa"/>
            <w:tcBorders>
              <w:left w:val="single" w:sz="6" w:space="0" w:color="000000" w:themeColor="text1"/>
              <w:bottom w:val="single" w:sz="4" w:space="0" w:color="auto"/>
              <w:right w:val="single" w:sz="6" w:space="0" w:color="000000" w:themeColor="text1"/>
            </w:tcBorders>
          </w:tcPr>
          <w:p w14:paraId="7DD244DC" w14:textId="77777777" w:rsidR="0061099E" w:rsidRPr="009036AC" w:rsidRDefault="0061099E" w:rsidP="0061099E">
            <w:pPr>
              <w:pStyle w:val="naisc"/>
              <w:spacing w:before="0" w:after="0"/>
              <w:ind w:firstLine="720"/>
              <w:rPr>
                <w:b/>
                <w:bCs/>
              </w:rPr>
            </w:pPr>
            <w:r w:rsidRPr="009036AC">
              <w:t xml:space="preserve"> </w:t>
            </w:r>
            <w:r w:rsidRPr="009036AC">
              <w:rPr>
                <w:b/>
                <w:bCs/>
              </w:rPr>
              <w:t>Ņemts vērā</w:t>
            </w:r>
          </w:p>
          <w:p w14:paraId="6BE3FA4B" w14:textId="06A89A85" w:rsidR="0061099E" w:rsidRPr="009036AC" w:rsidRDefault="0061099E" w:rsidP="0061099E">
            <w:pPr>
              <w:pStyle w:val="naisc"/>
              <w:spacing w:before="0" w:after="0"/>
              <w:jc w:val="both"/>
            </w:pPr>
            <w:r w:rsidRPr="009036AC">
              <w:t>Likums papildināts.</w:t>
            </w:r>
          </w:p>
        </w:tc>
        <w:tc>
          <w:tcPr>
            <w:tcW w:w="4022" w:type="dxa"/>
            <w:gridSpan w:val="2"/>
            <w:tcBorders>
              <w:top w:val="single" w:sz="4" w:space="0" w:color="auto"/>
              <w:left w:val="single" w:sz="4" w:space="0" w:color="auto"/>
              <w:bottom w:val="single" w:sz="4" w:space="0" w:color="auto"/>
            </w:tcBorders>
          </w:tcPr>
          <w:p w14:paraId="23B6C6B6" w14:textId="77777777" w:rsidR="0061099E" w:rsidRPr="009036AC" w:rsidRDefault="0061099E" w:rsidP="0061099E">
            <w:pPr>
              <w:jc w:val="both"/>
            </w:pPr>
            <w:r w:rsidRPr="009036AC">
              <w:t>12. pants</w:t>
            </w:r>
          </w:p>
          <w:p w14:paraId="6BE3FA4C" w14:textId="35F1FA1A" w:rsidR="0061099E" w:rsidRPr="009036AC" w:rsidRDefault="0061099E" w:rsidP="0061099E">
            <w:pPr>
              <w:jc w:val="both"/>
            </w:pPr>
            <w:r w:rsidRPr="009036AC">
              <w:t>(2</w:t>
            </w:r>
            <w:r w:rsidRPr="009036AC">
              <w:rPr>
                <w:vertAlign w:val="superscript"/>
              </w:rPr>
              <w:t>1</w:t>
            </w:r>
            <w:r w:rsidRPr="009036AC">
              <w:t xml:space="preserve">) Energoapgādē un starp energoapgādes veidiem ir aizliegtas </w:t>
            </w:r>
            <w:proofErr w:type="spellStart"/>
            <w:r w:rsidRPr="009036AC">
              <w:t>šķērssubsīdijas</w:t>
            </w:r>
            <w:proofErr w:type="spellEnd"/>
            <w:r w:rsidRPr="009036AC">
              <w:t>, tas ir, darbības, ko energoapgādes komersants veic, pārvietodams izmaksas vai citas saistības starp kurināmā un enerģijas piegādi vai cita veida komercdarbību.</w:t>
            </w:r>
          </w:p>
        </w:tc>
      </w:tr>
      <w:tr w:rsidR="0061099E" w:rsidRPr="009036AC" w14:paraId="2664891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FB26BF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AE5E105"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EBD001"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79FD9B46" w14:textId="0AE539BA" w:rsidR="0061099E" w:rsidRPr="009036AC" w:rsidRDefault="0061099E" w:rsidP="0061099E">
            <w:pPr>
              <w:jc w:val="both"/>
              <w:rPr>
                <w:shd w:val="clear" w:color="auto" w:fill="FFFFFF"/>
              </w:rPr>
            </w:pPr>
            <w:r w:rsidRPr="009036AC">
              <w:t>Regulatora ieskatā, Likumprojekta 9.pantā paredzēto Enerģētikas likuma 12.panta 2.</w:t>
            </w:r>
            <w:r w:rsidRPr="009036AC">
              <w:rPr>
                <w:vertAlign w:val="superscript"/>
              </w:rPr>
              <w:t>1</w:t>
            </w:r>
            <w:r w:rsidRPr="009036AC">
              <w:t xml:space="preserve">daļu nepieciešams precizēt, nosakot </w:t>
            </w:r>
            <w:proofErr w:type="spellStart"/>
            <w:r w:rsidRPr="009036AC">
              <w:t>škērssubsīdiju</w:t>
            </w:r>
            <w:proofErr w:type="spellEnd"/>
            <w:r w:rsidRPr="009036AC">
              <w:t xml:space="preserve"> aizliegumu arī starp energoapgādes veidiem, nevis starp kurināmā un enerģijas piegādi. Līdz ar to Likumprojekta 9.pantā paredzētā Enerģētikas likuma 12.panta 2.</w:t>
            </w:r>
            <w:r w:rsidRPr="009036AC">
              <w:rPr>
                <w:vertAlign w:val="superscript"/>
              </w:rPr>
              <w:t>1</w:t>
            </w:r>
            <w:r w:rsidRPr="009036AC">
              <w:t>daļa izsakāma šādā redakcijā</w:t>
            </w:r>
            <w:r w:rsidRPr="009036AC">
              <w:rPr>
                <w:shd w:val="clear" w:color="auto" w:fill="BDD6EE" w:themeFill="accent5" w:themeFillTint="66"/>
              </w:rPr>
              <w:t>:</w:t>
            </w:r>
          </w:p>
          <w:p w14:paraId="2FF625F4" w14:textId="113ABCD3" w:rsidR="0061099E" w:rsidRPr="009036AC" w:rsidRDefault="0061099E" w:rsidP="0061099E">
            <w:pPr>
              <w:jc w:val="both"/>
              <w:rPr>
                <w:b/>
                <w:bCs/>
                <w:shd w:val="clear" w:color="auto" w:fill="FFFFFF"/>
              </w:rPr>
            </w:pPr>
            <w:r w:rsidRPr="009036AC">
              <w:t>“(2</w:t>
            </w:r>
            <w:r w:rsidRPr="009036AC">
              <w:rPr>
                <w:vertAlign w:val="superscript"/>
              </w:rPr>
              <w:t>1</w:t>
            </w:r>
            <w:r w:rsidRPr="009036AC">
              <w:t xml:space="preserve">) Energoapgādē ir aizliegtas </w:t>
            </w:r>
            <w:proofErr w:type="spellStart"/>
            <w:r w:rsidRPr="009036AC">
              <w:t>šķērssubsīdijas</w:t>
            </w:r>
            <w:proofErr w:type="spellEnd"/>
            <w:r w:rsidRPr="009036AC">
              <w:t>, tas ir, darbības, ko energoapgādes komersants veic, pārvietodams izmaksas vai citas saistības starp attiecīgās enerģijas veida ražošanu, uzglabāšanu, pārvadi, sadali vai tirdzniecību vai cita veida komercdarbību.”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11AD0C5" w14:textId="0133426E"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4CC7C1D9" w14:textId="77777777" w:rsidR="0061099E" w:rsidRPr="009036AC" w:rsidRDefault="0061099E" w:rsidP="0061099E"/>
        </w:tc>
      </w:tr>
      <w:tr w:rsidR="0061099E" w:rsidRPr="009036AC" w14:paraId="7378475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259827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EEEB19F" w14:textId="428D243C"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F962FFC" w14:textId="77777777" w:rsidR="0061099E" w:rsidRPr="009036AC" w:rsidRDefault="0061099E" w:rsidP="0061099E">
            <w:pPr>
              <w:pStyle w:val="naisc"/>
              <w:spacing w:before="0" w:after="0"/>
              <w:jc w:val="both"/>
              <w:rPr>
                <w:b/>
                <w:bCs/>
              </w:rPr>
            </w:pPr>
            <w:r w:rsidRPr="009036AC">
              <w:rPr>
                <w:b/>
                <w:bCs/>
              </w:rPr>
              <w:t>Latvijas siltuma, gāzes un ūdens tehnoloģijas inženieru savienība (16.04.2021.)</w:t>
            </w:r>
          </w:p>
          <w:p w14:paraId="062108EA" w14:textId="1FBBC585" w:rsidR="0061099E" w:rsidRPr="009036AC" w:rsidRDefault="0061099E" w:rsidP="0061099E">
            <w:pPr>
              <w:jc w:val="both"/>
              <w:rPr>
                <w:b/>
              </w:rPr>
            </w:pPr>
            <w:proofErr w:type="spellStart"/>
            <w:r w:rsidRPr="009036AC">
              <w:t>Šķērssubsīdiju</w:t>
            </w:r>
            <w:proofErr w:type="spellEnd"/>
            <w:r w:rsidRPr="009036AC">
              <w:t xml:space="preserve"> nepieļaujamība energoapgādē. Likumprojekta 12. panta 2</w:t>
            </w:r>
            <w:r w:rsidRPr="009036AC">
              <w:rPr>
                <w:vertAlign w:val="superscript"/>
              </w:rPr>
              <w:t>.1</w:t>
            </w:r>
            <w:r w:rsidRPr="009036AC">
              <w:t xml:space="preserve"> punktā paredzēts noteikt, ka energoapgādē ir aizliegtas </w:t>
            </w:r>
            <w:proofErr w:type="spellStart"/>
            <w:r w:rsidRPr="009036AC">
              <w:t>šķērssubsīdijas</w:t>
            </w:r>
            <w:proofErr w:type="spellEnd"/>
            <w:r w:rsidRPr="009036AC">
              <w:t xml:space="preserve">. Vēršam uzmanību, ka spēkā esošajā likuma redakcijā </w:t>
            </w:r>
            <w:proofErr w:type="spellStart"/>
            <w:r w:rsidRPr="009036AC">
              <w:t>šķērssubsīdiju</w:t>
            </w:r>
            <w:proofErr w:type="spellEnd"/>
            <w:r w:rsidRPr="009036AC">
              <w:t xml:space="preserve"> aizliegums attiecināts uz dabasgāzes apgādi, bet energoapgāde kopumā ir jēdziens ar plašāku tvērumu. Paplašinot normas tvērumu, tā kļūst neskaidra un ir paredzamas tiesību normas piemērošanas problēmas.</w:t>
            </w:r>
          </w:p>
        </w:tc>
        <w:tc>
          <w:tcPr>
            <w:tcW w:w="3214" w:type="dxa"/>
            <w:vMerge w:val="restart"/>
            <w:tcBorders>
              <w:left w:val="single" w:sz="6" w:space="0" w:color="000000" w:themeColor="text1"/>
              <w:right w:val="single" w:sz="6" w:space="0" w:color="000000" w:themeColor="text1"/>
            </w:tcBorders>
            <w:shd w:val="clear" w:color="auto" w:fill="auto"/>
          </w:tcPr>
          <w:p w14:paraId="0195332C"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53D8C6C5" w14:textId="77777777" w:rsidR="0061099E" w:rsidRPr="009036AC" w:rsidRDefault="0061099E" w:rsidP="0061099E">
            <w:pPr>
              <w:pStyle w:val="naisc"/>
              <w:spacing w:before="0" w:after="0"/>
              <w:jc w:val="both"/>
              <w:rPr>
                <w:b/>
                <w:bCs/>
              </w:rPr>
            </w:pPr>
            <w:r w:rsidRPr="009036AC">
              <w:t xml:space="preserve">Ekonomikas ministrijas ieskatā nav pamata apgalvot, ka šāda norma ir neskaidra, jo jēdziens “energoapgāde” vienlaikus ietver dabasgāzes apgādi, elektroenerģijas apgādi, kā arī siltumapgādi. </w:t>
            </w:r>
          </w:p>
          <w:p w14:paraId="3C5FBEEB" w14:textId="77777777" w:rsidR="0061099E" w:rsidRPr="009036AC" w:rsidRDefault="0061099E" w:rsidP="0061099E">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shd w:val="clear" w:color="auto" w:fill="auto"/>
          </w:tcPr>
          <w:p w14:paraId="402C02E8" w14:textId="77777777" w:rsidR="0061099E" w:rsidRPr="009036AC" w:rsidRDefault="0061099E" w:rsidP="0061099E"/>
        </w:tc>
      </w:tr>
      <w:tr w:rsidR="0061099E" w:rsidRPr="009036AC" w14:paraId="27EC85E8" w14:textId="77777777" w:rsidTr="003A7603">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1C1A0A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C3D6369"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08CF07B5" w14:textId="77777777" w:rsidR="0061099E" w:rsidRPr="009036AC" w:rsidRDefault="0061099E" w:rsidP="0061099E">
            <w:pPr>
              <w:pStyle w:val="naisc"/>
              <w:spacing w:before="0" w:after="0"/>
              <w:jc w:val="both"/>
              <w:rPr>
                <w:b/>
                <w:bCs/>
              </w:rPr>
            </w:pPr>
            <w:r w:rsidRPr="009036AC">
              <w:rPr>
                <w:b/>
                <w:bCs/>
              </w:rPr>
              <w:t>Latvijas Tirdzniecības un rūpniecības kamera (11.05.2021.)</w:t>
            </w:r>
          </w:p>
          <w:p w14:paraId="3A1BA230" w14:textId="09675FF5" w:rsidR="0061099E" w:rsidRPr="009036AC" w:rsidRDefault="0061099E" w:rsidP="0061099E">
            <w:pPr>
              <w:jc w:val="both"/>
              <w:rPr>
                <w:b/>
              </w:rPr>
            </w:pPr>
            <w:proofErr w:type="spellStart"/>
            <w:r w:rsidRPr="009036AC">
              <w:rPr>
                <w:b/>
                <w:bCs/>
              </w:rPr>
              <w:t>Šķērssubdīsiju</w:t>
            </w:r>
            <w:proofErr w:type="spellEnd"/>
            <w:r w:rsidRPr="009036AC">
              <w:rPr>
                <w:b/>
                <w:bCs/>
              </w:rPr>
              <w:t xml:space="preserve"> nepieļaujamība energoapgādē. </w:t>
            </w:r>
            <w:r w:rsidRPr="009036AC">
              <w:t>Likumprojekta 12. panta 2.</w:t>
            </w:r>
            <w:r w:rsidRPr="009036AC">
              <w:rPr>
                <w:vertAlign w:val="superscript"/>
              </w:rPr>
              <w:t>1</w:t>
            </w:r>
            <w:r w:rsidRPr="009036AC">
              <w:t xml:space="preserve"> punktā paredzēts noteikt, ka energoapgādē ir aizliegtas </w:t>
            </w:r>
            <w:proofErr w:type="spellStart"/>
            <w:r w:rsidRPr="009036AC">
              <w:t>šķērssubsīdijas</w:t>
            </w:r>
            <w:proofErr w:type="spellEnd"/>
            <w:r w:rsidRPr="009036AC">
              <w:t xml:space="preserve">. Vēršam uzmanību, ka spēkā esošajā likuma redakcijā </w:t>
            </w:r>
            <w:proofErr w:type="spellStart"/>
            <w:r w:rsidRPr="009036AC">
              <w:t>šķērssubsīdiju</w:t>
            </w:r>
            <w:proofErr w:type="spellEnd"/>
            <w:r w:rsidRPr="009036AC">
              <w:t xml:space="preserve"> aizliegums attiecināts uz dabasgāzes apgādi, bet energoapgāde kopumā ir jēdziens ar plašāku tvērumu. Paplašinot normas tvērumu, tā kļūst neskaidra un ir paredzamas tiesību normas piemērošanas problēmas.</w:t>
            </w:r>
          </w:p>
        </w:tc>
        <w:tc>
          <w:tcPr>
            <w:tcW w:w="3214" w:type="dxa"/>
            <w:vMerge/>
            <w:tcBorders>
              <w:bottom w:val="single" w:sz="6" w:space="0" w:color="000000" w:themeColor="text1"/>
            </w:tcBorders>
          </w:tcPr>
          <w:p w14:paraId="5129EC9E" w14:textId="77777777" w:rsidR="0061099E" w:rsidRPr="009036AC" w:rsidRDefault="0061099E" w:rsidP="0061099E">
            <w:pPr>
              <w:pStyle w:val="naisc"/>
              <w:spacing w:before="0" w:after="0"/>
              <w:ind w:firstLine="720"/>
              <w:rPr>
                <w:b/>
                <w:bCs/>
              </w:rPr>
            </w:pPr>
          </w:p>
        </w:tc>
        <w:tc>
          <w:tcPr>
            <w:tcW w:w="4022" w:type="dxa"/>
            <w:gridSpan w:val="2"/>
            <w:tcBorders>
              <w:top w:val="single" w:sz="4" w:space="0" w:color="auto"/>
              <w:left w:val="single" w:sz="4" w:space="0" w:color="auto"/>
              <w:bottom w:val="single" w:sz="6" w:space="0" w:color="000000" w:themeColor="text1"/>
            </w:tcBorders>
            <w:shd w:val="clear" w:color="auto" w:fill="auto"/>
          </w:tcPr>
          <w:p w14:paraId="506759CA" w14:textId="77777777" w:rsidR="0061099E" w:rsidRPr="009036AC" w:rsidRDefault="0061099E" w:rsidP="0061099E"/>
        </w:tc>
      </w:tr>
      <w:tr w:rsidR="0061099E" w:rsidRPr="009036AC" w14:paraId="330F8C2F" w14:textId="77777777" w:rsidTr="003A7603">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9FD4AD2"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552C0A64" w14:textId="4A73EA8B" w:rsidR="0061099E" w:rsidRPr="009036AC" w:rsidRDefault="0061099E" w:rsidP="0061099E">
            <w:pPr>
              <w:pStyle w:val="paragraph"/>
              <w:spacing w:before="0" w:beforeAutospacing="0" w:after="0" w:afterAutospacing="0"/>
              <w:jc w:val="both"/>
              <w:textAlignment w:val="baseline"/>
            </w:pPr>
            <w:r w:rsidRPr="009036AC">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EB9D6D8" w14:textId="77777777" w:rsidR="0061099E" w:rsidRPr="009036AC" w:rsidRDefault="0061099E" w:rsidP="0061099E">
            <w:pPr>
              <w:jc w:val="both"/>
              <w:rPr>
                <w:b/>
                <w:bCs/>
                <w:shd w:val="clear" w:color="auto" w:fill="FFFFFF"/>
              </w:rPr>
            </w:pPr>
            <w:r w:rsidRPr="009036AC">
              <w:rPr>
                <w:b/>
              </w:rPr>
              <w:t>AS “</w:t>
            </w:r>
            <w:proofErr w:type="spellStart"/>
            <w:r w:rsidRPr="009036AC">
              <w:rPr>
                <w:b/>
              </w:rPr>
              <w:t>Gaso</w:t>
            </w:r>
            <w:proofErr w:type="spellEnd"/>
            <w:r w:rsidRPr="009036AC">
              <w:rPr>
                <w:b/>
              </w:rPr>
              <w:t>” (21.06.2021.)</w:t>
            </w:r>
          </w:p>
          <w:p w14:paraId="7681C089" w14:textId="5C3DDC51" w:rsidR="0061099E" w:rsidRPr="009036AC" w:rsidRDefault="0061099E" w:rsidP="0061099E">
            <w:pPr>
              <w:jc w:val="both"/>
              <w:rPr>
                <w:shd w:val="clear" w:color="auto" w:fill="FFFFFF"/>
              </w:rPr>
            </w:pPr>
            <w:proofErr w:type="spellStart"/>
            <w:r w:rsidRPr="009036AC">
              <w:t>Gaso</w:t>
            </w:r>
            <w:proofErr w:type="spellEnd"/>
            <w:r w:rsidRPr="009036AC">
              <w:t xml:space="preserve">, realizējot dabasgāzes sadales sistēmas operatora funkcijas, dabasgāzes lietotāju pasivitātes vai negodprātīgās rīcības dēļ, bieži saskarās ar nepieciešamību identificēt patieso dabasgāzes lietotāju, gazificētā objekta īpašnieku vai potenciālo gazificētā objekta īpašnieku (lietotāju) īpašnieka nāves gadījumā. Šī informācija ir nozīmīga sadales sistēmas operatora pienākuma izpildei un saistīta ne tikai ar samaksas iekasēšanu par sniegto pakalpojumu, bet galvenokārt ar dabasgāzes drošas lietošanas apsvērumiem. Minētās informācijas iegūšanai </w:t>
            </w:r>
            <w:proofErr w:type="spellStart"/>
            <w:r w:rsidRPr="009036AC">
              <w:t>Gaso</w:t>
            </w:r>
            <w:proofErr w:type="spellEnd"/>
            <w:r w:rsidRPr="009036AC">
              <w:t xml:space="preserve"> izmanto valsts publiskos reģistrus un tas ir saistīts ar ievērojamiem finanšu izdevumiem, apmaksājot attiecīgus maksas pakalpojumus vai valsts nodevas. </w:t>
            </w:r>
            <w:proofErr w:type="spellStart"/>
            <w:r w:rsidRPr="009036AC">
              <w:t>Gaso</w:t>
            </w:r>
            <w:proofErr w:type="spellEnd"/>
            <w:r w:rsidRPr="009036AC">
              <w:t xml:space="preserve"> ir sabiedrisko pakalpojumu sniedzējs un gūst ienākumus tikai no sadales sistēmas pakalpojuma tarifa. Tas nozīmē, ka izdevumi, kas radušies </w:t>
            </w:r>
            <w:proofErr w:type="spellStart"/>
            <w:r w:rsidRPr="009036AC">
              <w:t>Gaso</w:t>
            </w:r>
            <w:proofErr w:type="spellEnd"/>
            <w:r w:rsidRPr="009036AC">
              <w:t xml:space="preserve">, noskaidrojot patieso dabasgāzes lietotāju, faktiski tiek segti no godprātīgo dabasgāzes lietotāju līdzekļiem, kas tiesiskajā valstī nevar būt pieņemami. Ar šo problēmu saskaras ne tikai </w:t>
            </w:r>
            <w:proofErr w:type="spellStart"/>
            <w:r w:rsidRPr="009036AC">
              <w:t>Gaso</w:t>
            </w:r>
            <w:proofErr w:type="spellEnd"/>
            <w:r w:rsidRPr="009036AC">
              <w:t xml:space="preserve">, bet arī citi </w:t>
            </w:r>
            <w:proofErr w:type="spellStart"/>
            <w:r w:rsidRPr="009036AC">
              <w:t>energokomersanti</w:t>
            </w:r>
            <w:proofErr w:type="spellEnd"/>
            <w:r w:rsidRPr="009036AC">
              <w:t xml:space="preserve">, kas sniedz sabiedriskos pakalpojumus. Problēmas risināšanai </w:t>
            </w:r>
            <w:proofErr w:type="spellStart"/>
            <w:r w:rsidRPr="009036AC">
              <w:t>Gaso</w:t>
            </w:r>
            <w:proofErr w:type="spellEnd"/>
            <w:r w:rsidRPr="009036AC">
              <w:t xml:space="preserve"> ierosina izvērtēt iespēju papildināt Enerģētikas likumu ar 14.</w:t>
            </w:r>
            <w:r w:rsidRPr="009036AC">
              <w:rPr>
                <w:vertAlign w:val="superscript"/>
              </w:rPr>
              <w:t>1</w:t>
            </w:r>
            <w:r w:rsidRPr="009036AC">
              <w:t> pantu šādā redakcijā:</w:t>
            </w:r>
          </w:p>
          <w:p w14:paraId="6AC44353" w14:textId="77777777" w:rsidR="0061099E" w:rsidRPr="009036AC" w:rsidRDefault="0061099E" w:rsidP="0061099E">
            <w:pPr>
              <w:ind w:firstLine="720"/>
              <w:jc w:val="both"/>
              <w:rPr>
                <w:shd w:val="clear" w:color="auto" w:fill="FFFFFF"/>
              </w:rPr>
            </w:pPr>
          </w:p>
          <w:p w14:paraId="15978FB3" w14:textId="55BBE7DD" w:rsidR="0061099E" w:rsidRPr="009036AC" w:rsidRDefault="0061099E" w:rsidP="0061099E">
            <w:pPr>
              <w:jc w:val="both"/>
              <w:rPr>
                <w:shd w:val="clear" w:color="auto" w:fill="FFFFFF"/>
              </w:rPr>
            </w:pPr>
            <w:r w:rsidRPr="009036AC">
              <w:t>“14.</w:t>
            </w:r>
            <w:r w:rsidRPr="009036AC">
              <w:rPr>
                <w:vertAlign w:val="superscript"/>
              </w:rPr>
              <w:t>1</w:t>
            </w:r>
            <w:r w:rsidRPr="009036AC">
              <w:t> </w:t>
            </w:r>
            <w:proofErr w:type="spellStart"/>
            <w:r w:rsidRPr="009036AC">
              <w:t>Energokomersanti</w:t>
            </w:r>
            <w:proofErr w:type="spellEnd"/>
            <w:r w:rsidRPr="009036AC">
              <w:t xml:space="preserve">, kas ir sabiedrisko pakalpojumu sniedzēji, normatīvajos aktos atrunāto funkciju īstenošanai ir tiesīgi pieprasīt un saņemt nepieciešamu informāciju no valsts publiskiem reģistriem. </w:t>
            </w:r>
            <w:proofErr w:type="spellStart"/>
            <w:r w:rsidRPr="009036AC">
              <w:t>Energokomersanti</w:t>
            </w:r>
            <w:proofErr w:type="spellEnd"/>
            <w:r w:rsidRPr="009036AC">
              <w:t>, kas ir sabiedrisko pakalpojumu sniedzēji, pieprasot informāciju no valsts publiskiem reģistriem ir atbrīvoti no Valsts nodevas vai maksas pakalpojuma apmaksas.”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27072AF" w14:textId="72A86993"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6" w:space="0" w:color="000000" w:themeColor="text1"/>
              <w:left w:val="single" w:sz="4" w:space="0" w:color="auto"/>
              <w:bottom w:val="single" w:sz="4" w:space="0" w:color="auto"/>
            </w:tcBorders>
            <w:shd w:val="clear" w:color="auto" w:fill="auto"/>
          </w:tcPr>
          <w:p w14:paraId="5EEC874D" w14:textId="77777777" w:rsidR="0061099E" w:rsidRPr="009036AC" w:rsidRDefault="0061099E" w:rsidP="0061099E"/>
        </w:tc>
      </w:tr>
      <w:tr w:rsidR="0061099E" w:rsidRPr="009036AC" w14:paraId="6BE3FA5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55"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56" w14:textId="77777777" w:rsidR="0061099E" w:rsidRPr="009036AC" w:rsidRDefault="0061099E" w:rsidP="0061099E">
            <w:pPr>
              <w:pStyle w:val="paragraph"/>
              <w:spacing w:before="0" w:beforeAutospacing="0" w:after="0" w:afterAutospacing="0"/>
              <w:jc w:val="both"/>
              <w:textAlignment w:val="baseline"/>
            </w:pPr>
            <w:r w:rsidRPr="009036AC">
              <w:t>15. pantā:</w:t>
            </w:r>
          </w:p>
          <w:p w14:paraId="6BE3FA57" w14:textId="77777777" w:rsidR="0061099E" w:rsidRPr="009036AC" w:rsidRDefault="0061099E" w:rsidP="0061099E">
            <w:pPr>
              <w:pStyle w:val="paragraph"/>
              <w:spacing w:before="0" w:beforeAutospacing="0" w:after="0" w:afterAutospacing="0"/>
              <w:jc w:val="both"/>
              <w:textAlignment w:val="baseline"/>
            </w:pPr>
            <w:r w:rsidRPr="009036AC">
              <w:t>izslēgt 1.</w:t>
            </w:r>
            <w:r w:rsidRPr="009036AC">
              <w:rPr>
                <w:vertAlign w:val="superscript"/>
              </w:rPr>
              <w:t>1</w:t>
            </w:r>
            <w:r w:rsidRPr="009036AC">
              <w:t>daļu;</w:t>
            </w:r>
          </w:p>
          <w:p w14:paraId="6BE3FA58"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A59" w14:textId="77777777" w:rsidR="0061099E" w:rsidRPr="009036AC" w:rsidRDefault="0061099E" w:rsidP="0061099E">
            <w:pPr>
              <w:pStyle w:val="naisc"/>
              <w:spacing w:before="0" w:after="0"/>
              <w:jc w:val="both"/>
              <w:rPr>
                <w:b/>
                <w:bCs/>
              </w:rPr>
            </w:pPr>
            <w:r w:rsidRPr="009036AC">
              <w:rPr>
                <w:b/>
                <w:bCs/>
              </w:rPr>
              <w:t>AS “Conexus Baltic Grid” (19.04.2021.)</w:t>
            </w:r>
          </w:p>
          <w:p w14:paraId="6BE3FA5A" w14:textId="77777777" w:rsidR="0061099E" w:rsidRPr="009036AC" w:rsidRDefault="0061099E" w:rsidP="0061099E">
            <w:pPr>
              <w:pStyle w:val="naisc"/>
              <w:spacing w:before="0" w:after="0"/>
              <w:jc w:val="both"/>
            </w:pPr>
            <w:r w:rsidRPr="009036AC">
              <w:t>Sabiedrība iebilst pret apstākli, ka no Enerģētikas likuma paredzēts izslēgt 15. panta 1.</w:t>
            </w:r>
            <w:r w:rsidRPr="009036AC">
              <w:rPr>
                <w:vertAlign w:val="superscript"/>
              </w:rPr>
              <w:t>1</w:t>
            </w:r>
            <w:r w:rsidRPr="009036AC">
              <w:t xml:space="preserve"> daļu, kas noteic “(1</w:t>
            </w:r>
            <w:r w:rsidRPr="009036AC">
              <w:rPr>
                <w:vertAlign w:val="superscript"/>
              </w:rPr>
              <w:t>1</w:t>
            </w:r>
            <w:r w:rsidRPr="009036AC">
              <w:t>) Sistēmas operatori sniedz pārvades, sadales un dabasgāzes uzglabāšanas pakalpojumus par regulatora noteiktajiem tarifiem vai par tarifiem, ko noteicis attiecīgais pakalpojumu sniedzējs saskaņā ar regulatora noteikto tarifu aprēķināšanas metodiku, ja ir saņemta regulatora atļauja. Sadales, pārvades un uzglabāšanas pakalpojumu tarifus pirms to stāšanās spēkā publicē regulatora noteiktajā kārtībā.” Piedāvātās izmaiņas nozīmē, ka tiek svītrotas pakalpojuma sniedzēja tiesības pašam noteikt tarifus gadījumos, kad ir saņemta regulatora atļauja. Šāds regulējums joprojām ir saglabāts, piemēram, Elektroenerģijas tirgus likuma 16.panta  pirmajā daļā, līdz ar to Sabiedrība neredz nepieciešamību to svītrot no Enerģētikas likuma.</w:t>
            </w:r>
          </w:p>
          <w:p w14:paraId="6BE3FA5B" w14:textId="77777777" w:rsidR="0061099E" w:rsidRPr="009036AC" w:rsidRDefault="0061099E" w:rsidP="0061099E">
            <w:pPr>
              <w:pStyle w:val="naisc"/>
              <w:spacing w:before="0" w:after="0"/>
              <w:jc w:val="both"/>
            </w:pPr>
            <w:r w:rsidRPr="009036AC">
              <w:t>Lūdzam saglabāt spēkā esošo Enerģētikas likuma normu.</w:t>
            </w:r>
          </w:p>
        </w:tc>
        <w:tc>
          <w:tcPr>
            <w:tcW w:w="3214" w:type="dxa"/>
            <w:tcBorders>
              <w:left w:val="single" w:sz="6" w:space="0" w:color="000000" w:themeColor="text1"/>
              <w:bottom w:val="single" w:sz="4" w:space="0" w:color="auto"/>
              <w:right w:val="single" w:sz="6" w:space="0" w:color="000000" w:themeColor="text1"/>
            </w:tcBorders>
          </w:tcPr>
          <w:p w14:paraId="51A80AD7" w14:textId="77777777" w:rsidR="0061099E" w:rsidRPr="009036AC" w:rsidRDefault="0061099E" w:rsidP="0061099E">
            <w:pPr>
              <w:pStyle w:val="naisc"/>
              <w:spacing w:before="0" w:after="0"/>
              <w:ind w:firstLine="720"/>
              <w:rPr>
                <w:b/>
                <w:bCs/>
              </w:rPr>
            </w:pPr>
            <w:r w:rsidRPr="009036AC">
              <w:rPr>
                <w:b/>
                <w:bCs/>
              </w:rPr>
              <w:t xml:space="preserve">Ņemts vērā. </w:t>
            </w:r>
          </w:p>
          <w:p w14:paraId="6BE3FA5C" w14:textId="509B7B74" w:rsidR="0061099E" w:rsidRPr="009036AC" w:rsidRDefault="0061099E" w:rsidP="0061099E">
            <w:pPr>
              <w:pStyle w:val="naisc"/>
              <w:spacing w:before="0" w:after="0"/>
              <w:jc w:val="both"/>
            </w:pPr>
            <w:r w:rsidRPr="009036AC">
              <w:t>Vienlaikus norādām, ka minētā panta daļas redakcija precizēta, saskaņojot ar veiktajām izmaiņām likumā “Par sabiedrisko pakalpojumu regulatoriem”.</w:t>
            </w:r>
          </w:p>
        </w:tc>
        <w:tc>
          <w:tcPr>
            <w:tcW w:w="4022" w:type="dxa"/>
            <w:gridSpan w:val="2"/>
            <w:tcBorders>
              <w:top w:val="single" w:sz="4" w:space="0" w:color="auto"/>
              <w:left w:val="single" w:sz="4" w:space="0" w:color="auto"/>
              <w:bottom w:val="single" w:sz="4" w:space="0" w:color="auto"/>
            </w:tcBorders>
          </w:tcPr>
          <w:p w14:paraId="6BE3FA5D" w14:textId="63D76B76" w:rsidR="0061099E" w:rsidRPr="009036AC" w:rsidRDefault="0061099E" w:rsidP="0061099E">
            <w:pPr>
              <w:jc w:val="both"/>
            </w:pPr>
          </w:p>
        </w:tc>
      </w:tr>
      <w:tr w:rsidR="0061099E" w:rsidRPr="009036AC" w14:paraId="6BE3FA6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A5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A60" w14:textId="77777777" w:rsidR="0061099E" w:rsidRPr="009036AC" w:rsidRDefault="0061099E" w:rsidP="0061099E">
            <w:pPr>
              <w:pStyle w:val="paragraph"/>
              <w:spacing w:before="0" w:beforeAutospacing="0" w:after="0" w:afterAutospacing="0"/>
              <w:jc w:val="both"/>
              <w:textAlignment w:val="baseline"/>
              <w:rPr>
                <w:i/>
                <w:iCs/>
              </w:rPr>
            </w:pPr>
          </w:p>
        </w:tc>
        <w:tc>
          <w:tcPr>
            <w:tcW w:w="4069" w:type="dxa"/>
            <w:tcBorders>
              <w:left w:val="single" w:sz="6" w:space="0" w:color="000000" w:themeColor="text1"/>
              <w:bottom w:val="single" w:sz="4" w:space="0" w:color="auto"/>
              <w:right w:val="single" w:sz="6" w:space="0" w:color="000000" w:themeColor="text1"/>
            </w:tcBorders>
          </w:tcPr>
          <w:p w14:paraId="6BE3FA61" w14:textId="77777777" w:rsidR="0061099E" w:rsidRPr="009036AC" w:rsidRDefault="0061099E" w:rsidP="0061099E">
            <w:pPr>
              <w:pStyle w:val="naisc"/>
              <w:spacing w:before="0" w:after="0"/>
              <w:jc w:val="both"/>
              <w:rPr>
                <w:b/>
                <w:bCs/>
              </w:rPr>
            </w:pPr>
            <w:r w:rsidRPr="009036AC">
              <w:rPr>
                <w:b/>
                <w:bCs/>
              </w:rPr>
              <w:t>Finanšu ministrija (21.04.2021.)</w:t>
            </w:r>
          </w:p>
          <w:p w14:paraId="6BE3FA62" w14:textId="77777777" w:rsidR="0061099E" w:rsidRPr="009036AC" w:rsidRDefault="0061099E" w:rsidP="0061099E">
            <w:pPr>
              <w:pStyle w:val="naisc"/>
              <w:spacing w:before="0" w:after="0"/>
              <w:jc w:val="both"/>
            </w:pPr>
            <w:r w:rsidRPr="009036AC">
              <w:t>No likuma paredzēts izslēgt 15. panta 1.</w:t>
            </w:r>
            <w:r w:rsidRPr="009036AC">
              <w:rPr>
                <w:vertAlign w:val="superscript"/>
              </w:rPr>
              <w:t>1</w:t>
            </w:r>
            <w:r w:rsidRPr="009036AC">
              <w:t xml:space="preserve"> daļu, kas noteic “(1</w:t>
            </w:r>
            <w:r w:rsidRPr="009036AC">
              <w:rPr>
                <w:vertAlign w:val="superscript"/>
              </w:rPr>
              <w:t>1</w:t>
            </w:r>
            <w:r w:rsidRPr="009036AC">
              <w:t>) Sistēmas operatori sniedz pārvades, sadales un dabasgāzes uzglabāšanas pakalpojumus par regulatora noteiktajiem tarifiem vai par tarifiem, ko noteicis attiecīgais pakalpojumu sniedzējs saskaņā ar regulatora noteikto tarifu aprēķināšanas metodiku, ja ir saņemta regulatora atļauja. Sadales, pārvades un uzglabāšanas pakalpojumu tarifus pirms to stāšanās spēkā publicē regulatora noteiktajā kārtībā.” Piedāvātās izmaiņas nozīmē, ka tiek svītrotas pakalpojuma sniedzēja tiesības pašam noteikt tarifus gadījumos, kad ir saņemta regulatora atļauja. Šāds regulējums joprojām ir saglabāts, piemēram, Elektroenerģijas tirgus likuma 16.panta  pirmajā daļā, līdz ar to  neredzam nepieciešamību to svītrot no likuma.</w:t>
            </w:r>
          </w:p>
        </w:tc>
        <w:tc>
          <w:tcPr>
            <w:tcW w:w="3214" w:type="dxa"/>
            <w:tcBorders>
              <w:left w:val="single" w:sz="6" w:space="0" w:color="000000" w:themeColor="text1"/>
              <w:bottom w:val="single" w:sz="4" w:space="0" w:color="auto"/>
              <w:right w:val="single" w:sz="6" w:space="0" w:color="000000" w:themeColor="text1"/>
            </w:tcBorders>
          </w:tcPr>
          <w:p w14:paraId="33B26FEA" w14:textId="77777777" w:rsidR="0061099E" w:rsidRPr="009036AC" w:rsidRDefault="0061099E" w:rsidP="0061099E">
            <w:pPr>
              <w:pStyle w:val="naisc"/>
              <w:spacing w:before="0" w:after="0"/>
              <w:ind w:firstLine="720"/>
              <w:rPr>
                <w:b/>
                <w:bCs/>
              </w:rPr>
            </w:pPr>
            <w:r w:rsidRPr="009036AC">
              <w:rPr>
                <w:b/>
                <w:bCs/>
              </w:rPr>
              <w:t xml:space="preserve">Ņemts vērā </w:t>
            </w:r>
          </w:p>
          <w:p w14:paraId="6BE3FA63" w14:textId="5F7C39E0" w:rsidR="0061099E" w:rsidRPr="009036AC" w:rsidRDefault="0061099E" w:rsidP="0061099E">
            <w:pPr>
              <w:pStyle w:val="naisc"/>
              <w:spacing w:before="0" w:after="0"/>
              <w:jc w:val="both"/>
              <w:rPr>
                <w:b/>
              </w:rPr>
            </w:pPr>
            <w:r w:rsidRPr="009036AC">
              <w:t>Vienlaikus norādām, ka minētā panta daļas redakcija precizēta, saskaņojot ar veiktajām izmaiņām likumā “Par sabiedrisko pakalpojumu regulatoriem”.</w:t>
            </w:r>
          </w:p>
        </w:tc>
        <w:tc>
          <w:tcPr>
            <w:tcW w:w="4022" w:type="dxa"/>
            <w:gridSpan w:val="2"/>
            <w:tcBorders>
              <w:top w:val="single" w:sz="4" w:space="0" w:color="auto"/>
              <w:left w:val="single" w:sz="4" w:space="0" w:color="auto"/>
              <w:bottom w:val="single" w:sz="4" w:space="0" w:color="auto"/>
            </w:tcBorders>
          </w:tcPr>
          <w:p w14:paraId="6BE3FA64" w14:textId="0FF2B3C0" w:rsidR="0061099E" w:rsidRPr="009036AC" w:rsidRDefault="0061099E" w:rsidP="0061099E">
            <w:pPr>
              <w:jc w:val="both"/>
            </w:pPr>
            <w:r w:rsidRPr="009036AC">
              <w:t>.</w:t>
            </w:r>
          </w:p>
        </w:tc>
      </w:tr>
      <w:tr w:rsidR="0061099E" w:rsidRPr="009036AC" w14:paraId="6BE3FA6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A6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A67"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A68"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A69" w14:textId="77777777" w:rsidR="0061099E" w:rsidRPr="009036AC" w:rsidRDefault="0061099E" w:rsidP="0061099E">
            <w:pPr>
              <w:pStyle w:val="naisc"/>
              <w:spacing w:before="0" w:after="0"/>
              <w:jc w:val="both"/>
            </w:pPr>
            <w:r w:rsidRPr="009036AC">
              <w:t xml:space="preserve">Saskaņā ar Eiropas Parlamenta un Padomes 2009.gada 13.jūlija Direktīvas 2009/72/EK par kopīgiem noteikumiem attiecībā uz elektroenerģijas iekšējo tirgu un par Direktīvas 2003/54/EK atcelšanu 37.panta 1.punkta a) 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pārredzamiem kritērijiem noteikt vai apstiprināt elektroenerģijas un dabasgāzes pārvades vai sadales tarifus vai to aprēķināšanas metodiku, kā arī nodrošināt to, ka netiek veikta dabasgāzes pārvades, sadales, uzglabāšanas, sašķidrinātas dabasgāzes un piegādes darbību </w:t>
            </w:r>
            <w:proofErr w:type="spellStart"/>
            <w:r w:rsidRPr="009036AC">
              <w:t>šķērssubsidēšana</w:t>
            </w:r>
            <w:proofErr w:type="spellEnd"/>
            <w:r w:rsidRPr="009036AC">
              <w:t xml:space="preserve">. </w:t>
            </w:r>
          </w:p>
          <w:p w14:paraId="6BE3FA6A" w14:textId="77777777" w:rsidR="0061099E" w:rsidRPr="009036AC" w:rsidRDefault="0061099E" w:rsidP="0061099E">
            <w:pPr>
              <w:pStyle w:val="naisc"/>
              <w:spacing w:before="0" w:after="0"/>
              <w:jc w:val="both"/>
            </w:pPr>
            <w:r w:rsidRPr="009036AC">
              <w:t>Ievērojot minētajās direktīvās noteikto, tika veikti grozījumi Latvijas normatīvajos aktos. Tādējādi Enerģētikas likuma 6.panta 3.</w:t>
            </w:r>
            <w:r w:rsidRPr="009036AC">
              <w:rPr>
                <w:vertAlign w:val="superscript"/>
              </w:rPr>
              <w:t>1</w:t>
            </w:r>
            <w:r w:rsidRPr="009036AC">
              <w:t>daļa, 15.panta 1.</w:t>
            </w:r>
            <w:r w:rsidRPr="009036AC">
              <w:rPr>
                <w:vertAlign w:val="superscript"/>
              </w:rPr>
              <w:t>1</w:t>
            </w:r>
            <w:r w:rsidRPr="009036AC">
              <w:t>daļa un 97.pants, kā arī likuma “Par sabiedrisko pakalpojumu regulatoriem” 9.panta pirmās daļas 2.punkts paredz, ka Regulators nosaka tarifu vai tarifu augšējās robežas aprēķināšanas un noteikšanas metodiku.</w:t>
            </w:r>
          </w:p>
          <w:p w14:paraId="6BE3FA6B" w14:textId="77777777" w:rsidR="0061099E" w:rsidRPr="009036AC" w:rsidRDefault="0061099E" w:rsidP="0061099E">
            <w:pPr>
              <w:pStyle w:val="naisc"/>
              <w:spacing w:before="0" w:after="0"/>
              <w:jc w:val="both"/>
            </w:pPr>
            <w:r w:rsidRPr="009036AC">
              <w:t>Regulators norāda, ka ne visi regulētie sabiedriskie pakalpojumi tiek sniegti par Regulatora noteiktiem tarifiem. Līdz šim tieši Enerģētikas likuma 15.panta 1.</w:t>
            </w:r>
            <w:r w:rsidRPr="009036AC">
              <w:rPr>
                <w:vertAlign w:val="superscript"/>
              </w:rPr>
              <w:t>1</w:t>
            </w:r>
            <w:r w:rsidRPr="009036AC">
              <w:t>daļa noteica, kādu sabiedrisko pakalpojumu sniegšanai dabasgāzes apgādē un elektroapgādē tiek noteikti tarifi. Līdz ar to Regulators neredz pamatojumu, kāpēc šī norma tiek izslēgta, un ierosina to izteikt šādā redakcijā:</w:t>
            </w:r>
          </w:p>
          <w:p w14:paraId="6BE3FA6C" w14:textId="77777777" w:rsidR="0061099E" w:rsidRPr="009036AC" w:rsidRDefault="0061099E" w:rsidP="0061099E">
            <w:pPr>
              <w:pStyle w:val="naisc"/>
              <w:spacing w:before="0" w:after="0"/>
              <w:jc w:val="both"/>
              <w:rPr>
                <w:b/>
                <w:bCs/>
              </w:rPr>
            </w:pPr>
            <w:r w:rsidRPr="009036AC">
              <w:t>“(1</w:t>
            </w:r>
            <w:r w:rsidRPr="009036AC">
              <w:rPr>
                <w:vertAlign w:val="superscript"/>
              </w:rPr>
              <w:t>1</w:t>
            </w:r>
            <w:r w:rsidRPr="009036AC">
              <w:t>) Sistēmas operatori sniedz elektroenerģijas un dabasgāzes pārvades, sadales, dabasgāzes uzglabāšanas un sašķidrinātās dabasgāzes pakalpojumus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w:t>
            </w:r>
          </w:p>
        </w:tc>
        <w:tc>
          <w:tcPr>
            <w:tcW w:w="3214" w:type="dxa"/>
            <w:tcBorders>
              <w:left w:val="single" w:sz="6" w:space="0" w:color="000000" w:themeColor="text1"/>
              <w:bottom w:val="single" w:sz="4" w:space="0" w:color="auto"/>
              <w:right w:val="single" w:sz="6" w:space="0" w:color="000000" w:themeColor="text1"/>
            </w:tcBorders>
          </w:tcPr>
          <w:p w14:paraId="6BE3FA6D" w14:textId="11D6724A"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A6E" w14:textId="6CE68DB6" w:rsidR="0061099E" w:rsidRPr="009036AC" w:rsidRDefault="0061099E" w:rsidP="0061099E">
            <w:pPr>
              <w:jc w:val="both"/>
            </w:pPr>
          </w:p>
        </w:tc>
      </w:tr>
      <w:tr w:rsidR="0061099E" w:rsidRPr="009036AC" w14:paraId="3709EDA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BE20C22"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0EB51F3" w14:textId="77777777" w:rsidR="0061099E" w:rsidRPr="009036AC" w:rsidRDefault="0061099E" w:rsidP="0061099E">
            <w:pPr>
              <w:pStyle w:val="paragraph"/>
              <w:spacing w:before="0" w:beforeAutospacing="0" w:after="0" w:afterAutospacing="0"/>
              <w:jc w:val="both"/>
              <w:textAlignment w:val="baseline"/>
            </w:pPr>
            <w:r w:rsidRPr="009036AC">
              <w:t>15. pantā:</w:t>
            </w:r>
          </w:p>
          <w:p w14:paraId="7968D264" w14:textId="7401B78B" w:rsidR="0061099E" w:rsidRPr="009036AC" w:rsidRDefault="0061099E" w:rsidP="0061099E">
            <w:pPr>
              <w:pStyle w:val="paragraph"/>
              <w:spacing w:before="0" w:beforeAutospacing="0" w:after="0" w:afterAutospacing="0"/>
              <w:jc w:val="both"/>
              <w:textAlignment w:val="baseline"/>
            </w:pPr>
            <w:r w:rsidRPr="009036AC">
              <w:t>papildināt pantu ar 5.</w:t>
            </w:r>
            <w:r w:rsidRPr="009036AC">
              <w:rPr>
                <w:vertAlign w:val="superscript"/>
              </w:rPr>
              <w:t>1</w:t>
            </w:r>
            <w:r w:rsidRPr="009036AC">
              <w:t xml:space="preserve"> daļu šādā redakcijā: </w:t>
            </w:r>
          </w:p>
          <w:p w14:paraId="09F86E43" w14:textId="455C512C" w:rsidR="0061099E" w:rsidRPr="009036AC" w:rsidRDefault="0061099E" w:rsidP="0061099E">
            <w:pPr>
              <w:pStyle w:val="paragraph"/>
              <w:spacing w:before="0" w:beforeAutospacing="0" w:after="0" w:afterAutospacing="0"/>
              <w:jc w:val="both"/>
              <w:textAlignment w:val="baseline"/>
            </w:pPr>
            <w:r w:rsidRPr="009036AC">
              <w:t>“Sistēmas operatoram ir tiesības dabasgāzi virtuāli pārnest no dabasgāzes sadales sistēmas uz dabasgāzes pārvades sistēmu, kamēr fiziskā reversā dabasgāzes plūsma nav iespējama.”</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3B2D0C3" w14:textId="543C3EC3" w:rsidR="0061099E" w:rsidRPr="009036AC" w:rsidRDefault="0061099E" w:rsidP="0061099E">
            <w:pPr>
              <w:pStyle w:val="Default"/>
              <w:jc w:val="both"/>
              <w:rPr>
                <w:b/>
                <w:bCs/>
                <w:shd w:val="clear" w:color="auto" w:fill="FFFFFF"/>
              </w:rPr>
            </w:pPr>
            <w:r w:rsidRPr="00B24CB2">
              <w:rPr>
                <w:b/>
                <w:bCs/>
              </w:rPr>
              <w:t>AS “</w:t>
            </w:r>
            <w:proofErr w:type="spellStart"/>
            <w:r w:rsidRPr="00B24CB2">
              <w:rPr>
                <w:b/>
                <w:bCs/>
              </w:rPr>
              <w:t>Gaso</w:t>
            </w:r>
            <w:proofErr w:type="spellEnd"/>
            <w:r w:rsidRPr="00B24CB2">
              <w:rPr>
                <w:b/>
                <w:bCs/>
              </w:rPr>
              <w:t>” (23.08.2021.)</w:t>
            </w:r>
          </w:p>
          <w:p w14:paraId="7148EA51" w14:textId="7C6FB06F" w:rsidR="0061099E" w:rsidRPr="009036AC" w:rsidRDefault="0061099E" w:rsidP="0061099E">
            <w:pPr>
              <w:pStyle w:val="Default"/>
              <w:ind w:firstLine="720"/>
              <w:jc w:val="both"/>
            </w:pPr>
            <w:r w:rsidRPr="00B24CB2">
              <w:t>Likumprojekta 11.pants paredz papildināt Likuma 15.pantu ar 5.</w:t>
            </w:r>
            <w:r w:rsidRPr="00B24CB2">
              <w:rPr>
                <w:vertAlign w:val="superscript"/>
              </w:rPr>
              <w:t>1 </w:t>
            </w:r>
            <w:r w:rsidRPr="00B24CB2">
              <w:t>daļu nosakot, ka</w:t>
            </w:r>
            <w:r w:rsidRPr="009036AC">
              <w:t xml:space="preserve"> sistēmas operatoram ir tiesības dabasgāzi virtuāli pārnest no dabasgāzes sadales sistēmas uz dabasgāzes pārvades sistēmu, kamēr fiziskā reversā dabasgāzes plūsma nav iespējama.</w:t>
            </w:r>
          </w:p>
          <w:p w14:paraId="1AAAC820" w14:textId="3305B14D" w:rsidR="0061099E" w:rsidRPr="009036AC" w:rsidRDefault="0061099E" w:rsidP="0061099E">
            <w:pPr>
              <w:pStyle w:val="Default"/>
              <w:ind w:firstLine="720"/>
              <w:jc w:val="both"/>
            </w:pPr>
            <w:r w:rsidRPr="009036AC">
              <w:t xml:space="preserve">Vēršam uzmanību uz to, ka </w:t>
            </w:r>
            <w:proofErr w:type="spellStart"/>
            <w:r w:rsidRPr="009036AC">
              <w:t>piedavātais</w:t>
            </w:r>
            <w:proofErr w:type="spellEnd"/>
            <w:r w:rsidRPr="009036AC">
              <w:t xml:space="preserve"> regulējums varēs darboties </w:t>
            </w:r>
            <w:proofErr w:type="spellStart"/>
            <w:r w:rsidRPr="009036AC">
              <w:t>tiekai</w:t>
            </w:r>
            <w:proofErr w:type="spellEnd"/>
            <w:r w:rsidRPr="009036AC">
              <w:t xml:space="preserve"> pie nosacījuma, ka attiecīga </w:t>
            </w:r>
            <w:proofErr w:type="spellStart"/>
            <w:r w:rsidRPr="009036AC">
              <w:t>regiona</w:t>
            </w:r>
            <w:proofErr w:type="spellEnd"/>
            <w:r w:rsidRPr="009036AC">
              <w:t xml:space="preserve"> sadales sistēmas galalietotāju kopīgais gāzes patēriņš pārsniegs attiecīga </w:t>
            </w:r>
            <w:proofErr w:type="spellStart"/>
            <w:r w:rsidRPr="009036AC">
              <w:t>biometāna</w:t>
            </w:r>
            <w:proofErr w:type="spellEnd"/>
            <w:r w:rsidRPr="009036AC">
              <w:t xml:space="preserve"> </w:t>
            </w:r>
            <w:proofErr w:type="spellStart"/>
            <w:r w:rsidRPr="009036AC">
              <w:t>ražoitāja</w:t>
            </w:r>
            <w:proofErr w:type="spellEnd"/>
            <w:r w:rsidRPr="009036AC">
              <w:t xml:space="preserve"> saražotā </w:t>
            </w:r>
            <w:proofErr w:type="spellStart"/>
            <w:r w:rsidRPr="009036AC">
              <w:t>biometāna</w:t>
            </w:r>
            <w:proofErr w:type="spellEnd"/>
            <w:r w:rsidRPr="009036AC">
              <w:t xml:space="preserve"> apjomu. Vienlaicīgi </w:t>
            </w:r>
            <w:proofErr w:type="spellStart"/>
            <w:r w:rsidRPr="009036AC">
              <w:t>norādam</w:t>
            </w:r>
            <w:proofErr w:type="spellEnd"/>
            <w:r w:rsidRPr="009036AC">
              <w:t xml:space="preserve"> uz to, ka </w:t>
            </w:r>
            <w:r w:rsidRPr="00B24CB2">
              <w:t xml:space="preserve">piedāvātam regulējumam ir pagaidu raksturs (līdz tehniski tiks nodrošināta fiziskā reversā dabasgāzes plūsma). Ievērojot minēto </w:t>
            </w:r>
            <w:proofErr w:type="spellStart"/>
            <w:r w:rsidRPr="00B24CB2">
              <w:t>Gaso</w:t>
            </w:r>
            <w:proofErr w:type="spellEnd"/>
            <w:r w:rsidRPr="00B24CB2">
              <w:t xml:space="preserve"> ierosina precizēt regulējumu, ņemot vērā iepriekš aprakstītu nosacījumu un pārcelt to uz Likuma pārejas noteikumiem.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6F68394" w14:textId="77777777" w:rsidR="0061099E" w:rsidRPr="009036AC" w:rsidRDefault="0061099E" w:rsidP="0061099E">
            <w:pPr>
              <w:pStyle w:val="naisc"/>
              <w:spacing w:before="0" w:after="120"/>
              <w:ind w:firstLine="720"/>
            </w:pPr>
            <w:r w:rsidRPr="009036AC">
              <w:rPr>
                <w:b/>
                <w:bCs/>
              </w:rPr>
              <w:t>Daļēji ņemts vērā</w:t>
            </w:r>
          </w:p>
          <w:p w14:paraId="24CC278D" w14:textId="2C2F6983" w:rsidR="0061099E" w:rsidRPr="009036AC" w:rsidRDefault="0061099E" w:rsidP="0061099E">
            <w:pPr>
              <w:pStyle w:val="naisc"/>
              <w:spacing w:before="0" w:after="120"/>
              <w:jc w:val="both"/>
            </w:pPr>
            <w:r w:rsidRPr="009036AC">
              <w:t>15.pantu ar 5.</w:t>
            </w:r>
            <w:r w:rsidRPr="009036AC">
              <w:rPr>
                <w:vertAlign w:val="superscript"/>
              </w:rPr>
              <w:t>1</w:t>
            </w:r>
            <w:r w:rsidRPr="009036AC">
              <w:t xml:space="preserve"> daļa ir izteikta šādā redakcijā: “Līdz brīdim, kad tiek ieviesta fiziskā plūsma virzienā no sadales sistēmas uz pārvades sistēmu, sistēmas operators minētajā virzienā nodrošina virtuālu dabasgāzes plūsmu”.</w:t>
            </w:r>
          </w:p>
        </w:tc>
        <w:tc>
          <w:tcPr>
            <w:tcW w:w="4022" w:type="dxa"/>
            <w:gridSpan w:val="2"/>
            <w:tcBorders>
              <w:top w:val="single" w:sz="4" w:space="0" w:color="auto"/>
              <w:left w:val="single" w:sz="4" w:space="0" w:color="auto"/>
              <w:bottom w:val="single" w:sz="4" w:space="0" w:color="auto"/>
            </w:tcBorders>
            <w:shd w:val="clear" w:color="auto" w:fill="auto"/>
          </w:tcPr>
          <w:p w14:paraId="47162157" w14:textId="77777777" w:rsidR="0061099E" w:rsidRPr="009036AC" w:rsidRDefault="0061099E" w:rsidP="0061099E"/>
        </w:tc>
      </w:tr>
      <w:tr w:rsidR="0061099E" w:rsidRPr="009036AC" w14:paraId="6BE3FA7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70"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71" w14:textId="77777777" w:rsidR="0061099E" w:rsidRPr="009036AC" w:rsidRDefault="0061099E" w:rsidP="0061099E">
            <w:pPr>
              <w:pStyle w:val="paragraph"/>
              <w:spacing w:before="0" w:beforeAutospacing="0" w:after="0" w:afterAutospacing="0"/>
              <w:jc w:val="both"/>
              <w:textAlignment w:val="baseline"/>
            </w:pPr>
            <w:r w:rsidRPr="009036AC">
              <w:t>15. pantā:</w:t>
            </w:r>
          </w:p>
          <w:p w14:paraId="6BE3FA72" w14:textId="77777777" w:rsidR="0061099E" w:rsidRPr="009036AC" w:rsidRDefault="0061099E" w:rsidP="0061099E">
            <w:pPr>
              <w:pStyle w:val="paragraph"/>
              <w:spacing w:before="0" w:beforeAutospacing="0" w:after="0" w:afterAutospacing="0"/>
              <w:jc w:val="both"/>
              <w:textAlignment w:val="baseline"/>
            </w:pPr>
            <w:r w:rsidRPr="009036AC">
              <w:t>papildināt pantu ar 6.</w:t>
            </w:r>
            <w:r w:rsidRPr="009036AC">
              <w:rPr>
                <w:vertAlign w:val="superscript"/>
              </w:rPr>
              <w:t>1</w:t>
            </w:r>
            <w:r w:rsidRPr="009036AC">
              <w:t xml:space="preserve"> daļu šādā redakcijā:</w:t>
            </w:r>
          </w:p>
          <w:p w14:paraId="6BE3FA73" w14:textId="77777777" w:rsidR="0061099E" w:rsidRPr="009036AC" w:rsidRDefault="0061099E" w:rsidP="0061099E">
            <w:pPr>
              <w:pStyle w:val="paragraph"/>
              <w:spacing w:before="0" w:beforeAutospacing="0" w:after="0" w:afterAutospacing="0"/>
              <w:jc w:val="both"/>
              <w:textAlignment w:val="baseline"/>
            </w:pPr>
            <w:r w:rsidRPr="009036AC">
              <w:t>“(6</w:t>
            </w:r>
            <w:r w:rsidRPr="009036AC">
              <w:rPr>
                <w:vertAlign w:val="superscript"/>
              </w:rPr>
              <w:t>1</w:t>
            </w:r>
            <w:r w:rsidRPr="009036AC">
              <w:t>) Pieeja sadales sistēmai paredz arī pārvades sistēmas pakalpojumu izmantošanu Latvijas teritorijā.”;</w:t>
            </w:r>
          </w:p>
          <w:p w14:paraId="6BE3FA74"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0D369B45" w14:textId="77777777" w:rsidR="0061099E" w:rsidRPr="009036AC" w:rsidRDefault="0061099E" w:rsidP="0061099E">
            <w:pPr>
              <w:pStyle w:val="naisc"/>
              <w:spacing w:before="0" w:after="0"/>
              <w:jc w:val="both"/>
              <w:rPr>
                <w:b/>
                <w:bCs/>
                <w:color w:val="000000"/>
              </w:rPr>
            </w:pPr>
            <w:r w:rsidRPr="009036AC">
              <w:rPr>
                <w:b/>
                <w:bCs/>
                <w:color w:val="000000"/>
              </w:rPr>
              <w:t>Finanšu ministrija (28.06.2021.)</w:t>
            </w:r>
          </w:p>
          <w:p w14:paraId="6BE3FA76" w14:textId="02EF5C3E" w:rsidR="0061099E" w:rsidRPr="009036AC" w:rsidRDefault="0061099E" w:rsidP="0061099E">
            <w:pPr>
              <w:pStyle w:val="naisc"/>
              <w:spacing w:before="0" w:after="0"/>
              <w:jc w:val="both"/>
            </w:pPr>
            <w:r w:rsidRPr="009036AC">
              <w:rPr>
                <w:color w:val="000000"/>
              </w:rPr>
              <w:t>Ar Likumprojekta 10.pantu Enerģētikas likuma 15.pants tiek papildināts ar 6.</w:t>
            </w:r>
            <w:r w:rsidRPr="009036AC">
              <w:rPr>
                <w:color w:val="000000"/>
                <w:vertAlign w:val="superscript"/>
              </w:rPr>
              <w:t>1</w:t>
            </w:r>
            <w:r w:rsidRPr="009036AC">
              <w:rPr>
                <w:color w:val="000000"/>
              </w:rPr>
              <w:t xml:space="preserve"> daļu. Norādām, ka pēc būtības nav korekti šo daļu attiecināt uz elektroenerģijas pārvadi, jo saskaņā ar Elektroenerģijas tirgus likumu elektroenerģijas pārvade ir elektroenerģijas transportēšana, lai elektroenerģiju piegādātu enerģijas lietotājiem. Enerģijas lietotājs pārvades sistēmā ir  pārvades sistēmas dalībnieki tai skaitā sadales sistēmas operators. Ja šo regulējumu paredzēts attiecināt uz dabasgāzes nozari, tad lūdzam precizēt to, norādot, ka pieeja dabasgāzes sadales sistēmai paredz dabasgāzes pārvades sistēmas pakalpojumu izmantošanu Latvijas teritorijā.</w:t>
            </w:r>
          </w:p>
        </w:tc>
        <w:tc>
          <w:tcPr>
            <w:tcW w:w="3214" w:type="dxa"/>
            <w:tcBorders>
              <w:left w:val="single" w:sz="6" w:space="0" w:color="000000" w:themeColor="text1"/>
              <w:bottom w:val="single" w:sz="4" w:space="0" w:color="auto"/>
              <w:right w:val="single" w:sz="6" w:space="0" w:color="000000" w:themeColor="text1"/>
            </w:tcBorders>
          </w:tcPr>
          <w:p w14:paraId="6AA7BA60" w14:textId="77777777" w:rsidR="0061099E" w:rsidRPr="009036AC" w:rsidRDefault="0061099E" w:rsidP="0061099E">
            <w:pPr>
              <w:pStyle w:val="naisc"/>
              <w:spacing w:before="0" w:after="0"/>
              <w:ind w:firstLine="720"/>
              <w:rPr>
                <w:b/>
                <w:bCs/>
              </w:rPr>
            </w:pPr>
            <w:r w:rsidRPr="009036AC">
              <w:t xml:space="preserve"> </w:t>
            </w:r>
            <w:r w:rsidRPr="009036AC">
              <w:rPr>
                <w:b/>
                <w:bCs/>
              </w:rPr>
              <w:t>Daļēji ņemts vērā</w:t>
            </w:r>
          </w:p>
          <w:p w14:paraId="6BE3FA77" w14:textId="3FA5F6F3" w:rsidR="0061099E" w:rsidRPr="009036AC" w:rsidRDefault="0061099E" w:rsidP="0061099E">
            <w:pPr>
              <w:pStyle w:val="naisc"/>
              <w:spacing w:before="0" w:after="0"/>
              <w:jc w:val="both"/>
            </w:pPr>
            <w:r w:rsidRPr="009036AC">
              <w:t>Minētā likuma norma ir izslēgta no likumprojekta.</w:t>
            </w:r>
          </w:p>
        </w:tc>
        <w:tc>
          <w:tcPr>
            <w:tcW w:w="4022" w:type="dxa"/>
            <w:gridSpan w:val="2"/>
            <w:tcBorders>
              <w:top w:val="single" w:sz="4" w:space="0" w:color="auto"/>
              <w:left w:val="single" w:sz="4" w:space="0" w:color="auto"/>
              <w:bottom w:val="single" w:sz="4" w:space="0" w:color="auto"/>
            </w:tcBorders>
          </w:tcPr>
          <w:p w14:paraId="6BE3FA78" w14:textId="13F92E38" w:rsidR="0061099E" w:rsidRPr="009036AC" w:rsidRDefault="0061099E" w:rsidP="0061099E">
            <w:pPr>
              <w:pStyle w:val="paragraph"/>
              <w:spacing w:before="0" w:beforeAutospacing="0" w:after="0" w:afterAutospacing="0"/>
              <w:jc w:val="both"/>
              <w:textAlignment w:val="baseline"/>
            </w:pPr>
          </w:p>
        </w:tc>
      </w:tr>
      <w:tr w:rsidR="0061099E" w:rsidRPr="009036AC" w14:paraId="6900FEA6"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BA039C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CD58F10"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6F8975" w14:textId="77777777" w:rsidR="0061099E" w:rsidRPr="009036AC" w:rsidRDefault="0061099E" w:rsidP="0061099E">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67DE37BF" w14:textId="7A19C38A" w:rsidR="0061099E" w:rsidRPr="009036AC" w:rsidRDefault="0061099E" w:rsidP="0061099E">
            <w:pPr>
              <w:pStyle w:val="naisc"/>
              <w:spacing w:before="0" w:after="0"/>
              <w:jc w:val="both"/>
              <w:rPr>
                <w:b/>
                <w:bCs/>
                <w:color w:val="000000"/>
              </w:rPr>
            </w:pPr>
            <w:r w:rsidRPr="009036AC">
              <w:t>Likumprojekta 10.pants paredz papildināt likuma 15.pantu ar 6.</w:t>
            </w:r>
            <w:r w:rsidRPr="009036AC">
              <w:rPr>
                <w:vertAlign w:val="superscript"/>
              </w:rPr>
              <w:t>1</w:t>
            </w:r>
            <w:r w:rsidRPr="009036AC">
              <w:t xml:space="preserve"> daļu, nosakot, ka pieeja sadales sistēmai paredz arī pārvades sistēmas pakalpojuma izmantošanu Latvijas teritorijā. </w:t>
            </w:r>
            <w:proofErr w:type="spellStart"/>
            <w:r w:rsidRPr="009036AC">
              <w:t>Gaso</w:t>
            </w:r>
            <w:proofErr w:type="spellEnd"/>
            <w:r w:rsidRPr="009036AC">
              <w:t xml:space="preserve"> neatbalsta minētās normas regulējumu, jo kā izriet no Likumprojektā paredzētā “sadales sistēma” skaidrojuma, sadales sistēmai nav jābūt obligāti pieslēgtai pie pārvades sistēmas. </w:t>
            </w:r>
            <w:proofErr w:type="spellStart"/>
            <w:r w:rsidRPr="009036AC">
              <w:t>Gaso</w:t>
            </w:r>
            <w:proofErr w:type="spellEnd"/>
            <w:r w:rsidRPr="009036AC">
              <w:t xml:space="preserve"> skatījumā minētā norma uzliks par pienākumu sadales sistēmas lietotājiem maksāt pārvades sistēmas komponenti pat gadījumos, kad sadales sistēma nav pieslēgta pie pārvades sistēmas. Šāda situācija radīs negodprātīgu attieksmi pret atsevišķām dabasgāzes lietotāju grupām, liekot tam apmaksāt pakalpojumu, kas faktiski netiek izmantots.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3AE173F" w14:textId="77777777" w:rsidR="0061099E" w:rsidRPr="009036AC" w:rsidRDefault="0061099E" w:rsidP="0061099E">
            <w:pPr>
              <w:pStyle w:val="naisc"/>
              <w:spacing w:before="0" w:after="0"/>
              <w:ind w:firstLine="720"/>
              <w:rPr>
                <w:b/>
                <w:bCs/>
              </w:rPr>
            </w:pPr>
            <w:r w:rsidRPr="009036AC">
              <w:rPr>
                <w:b/>
                <w:bCs/>
              </w:rPr>
              <w:t>Ņemts vērā</w:t>
            </w:r>
          </w:p>
          <w:p w14:paraId="530D798B" w14:textId="48BE8D99" w:rsidR="0061099E" w:rsidRPr="009036AC" w:rsidRDefault="0061099E" w:rsidP="0061099E">
            <w:pPr>
              <w:pStyle w:val="naisc"/>
              <w:spacing w:before="0" w:after="0"/>
              <w:jc w:val="left"/>
              <w:rPr>
                <w:b/>
                <w:bCs/>
              </w:rPr>
            </w:pPr>
            <w:r w:rsidRPr="009036AC">
              <w:t>Minētā likuma norma ir izslēgta no likumprojekta.</w:t>
            </w:r>
          </w:p>
        </w:tc>
        <w:tc>
          <w:tcPr>
            <w:tcW w:w="4022" w:type="dxa"/>
            <w:gridSpan w:val="2"/>
            <w:tcBorders>
              <w:top w:val="single" w:sz="4" w:space="0" w:color="auto"/>
              <w:left w:val="single" w:sz="4" w:space="0" w:color="auto"/>
              <w:bottom w:val="single" w:sz="4" w:space="0" w:color="auto"/>
            </w:tcBorders>
            <w:shd w:val="clear" w:color="auto" w:fill="auto"/>
          </w:tcPr>
          <w:p w14:paraId="46FCBD8F" w14:textId="77777777" w:rsidR="0061099E" w:rsidRPr="009036AC" w:rsidRDefault="0061099E" w:rsidP="0061099E">
            <w:pPr>
              <w:jc w:val="both"/>
            </w:pPr>
          </w:p>
        </w:tc>
      </w:tr>
      <w:tr w:rsidR="0061099E" w:rsidRPr="009036AC" w14:paraId="16A4864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D3D915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DFCDE4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0C0E707"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5D7E905E" w14:textId="233AEAC0" w:rsidR="0061099E" w:rsidRPr="009036AC" w:rsidRDefault="0061099E" w:rsidP="0061099E">
            <w:pPr>
              <w:pStyle w:val="naisc"/>
              <w:spacing w:before="0" w:after="0"/>
              <w:jc w:val="both"/>
              <w:rPr>
                <w:color w:val="000000"/>
              </w:rPr>
            </w:pPr>
            <w:r w:rsidRPr="009036AC">
              <w:rPr>
                <w:color w:val="000000"/>
              </w:rPr>
              <w:t>Regulators pretēji izziņā norādītajam uztur iebildumu attiecībā uz Likumprojekta 10.pantu daļā, kas paredz papildināt Enerģētikas likuma 15.pantu ar 6.</w:t>
            </w:r>
            <w:r w:rsidRPr="009036AC">
              <w:rPr>
                <w:color w:val="000000"/>
                <w:vertAlign w:val="superscript"/>
              </w:rPr>
              <w:t>1</w:t>
            </w:r>
            <w:r w:rsidRPr="009036AC">
              <w:rPr>
                <w:color w:val="000000"/>
              </w:rPr>
              <w:t>daļu, kas noteic, ka pieeja sadales sistēmai paredz arī pārvades sistēmas pakalpojumu izmantošanu Latvijas teritorijā. Minētā norma skar visas enerģētikas nozares, taču nav skaidrs, kā šādu regulējumu iespējams attiecināt uz elektroenerģijas nozarē pastāvošo sistēmu, kur ne visi sadales tīkli ir pieslēgti tieši pārvades sistēmai (daļa pieslēgta pie cita sadales sistēmas operatora). Šādas normas redakcija var radīt neskaidrību par to, kā elektroenerģijas pārvades sistēmas operatora izmaksas tiek attiecinātas uz elektroenerģijas sadales sistēmas operatoriem, kuru sistēmas ir pieslēgtas cita elektroenerģijas sadales sistēmas operatora sistēmai, nevis elektroenerģijas pārvades sistēmai.</w:t>
            </w:r>
          </w:p>
          <w:p w14:paraId="58E7AA9F" w14:textId="5B753CC4" w:rsidR="0061099E" w:rsidRPr="009036AC" w:rsidRDefault="0061099E" w:rsidP="0061099E">
            <w:pPr>
              <w:pStyle w:val="naisc"/>
              <w:spacing w:before="0" w:after="0"/>
              <w:jc w:val="both"/>
              <w:rPr>
                <w:b/>
                <w:bCs/>
                <w:color w:val="000000"/>
              </w:rPr>
            </w:pPr>
            <w:r w:rsidRPr="009036AC">
              <w:rPr>
                <w:color w:val="000000"/>
              </w:rPr>
              <w:t>Attiecībā uz dabasgāzes nozari, šāds regulējums būtu ieviešams, ja tehniski būtu iespējams ievadīt dabasgāzi no dabasgāzes sadales sistēmas pārvades sistēmā. Turklāt nebūtu pamats minēto normu attiecināt, piemēram, uz tehniski nodalītām, slēgtām sadales sistēmām, kurās dabasgāze tiek ievadīta no sašķidrinātās dabasgāzes iekārtas, kura nav savienota ar dabasgāzes pārvades tīklu, kā arī uz slēgtu sadales sistēmu, pa kuru tiek nodrošināta saražotā biometāna piegāde galalietotājiem. Ja minētais netiek ņemts vērā, norma diskriminēs dabasgāzes apgādes sistēmas lietotājus, jo paredz to pienākumu norēķināties par tādiem sistēmas pakalpojumiem, kurus tie, iespējams, neizmanto.</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A898062" w14:textId="291D5EAA"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80F1BA7" w14:textId="77777777" w:rsidR="0061099E" w:rsidRPr="009036AC" w:rsidRDefault="0061099E" w:rsidP="0061099E">
            <w:pPr>
              <w:jc w:val="both"/>
            </w:pPr>
          </w:p>
        </w:tc>
      </w:tr>
      <w:tr w:rsidR="0061099E" w:rsidRPr="009036AC" w14:paraId="6BE3FA8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7A"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7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izteikt 16. panta otro un trešo daļu šādā redakcijā: </w:t>
            </w:r>
          </w:p>
          <w:p w14:paraId="6BE3FA7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“(2) Autonomais ražotājs var pārdot to saražotās siltumenerģijas apjomu, ko tas nav patērējis paša vajadzībām, citiem enerģijas lietotājiem vai pārdot minēto siltumenerģijas apjomu energoapgādes komersantiem, izmantojot tā siltumapgādes sistēmas operatora pakalpojumus, kura licences darbības zonā ražotājs atrodas, vai pārdot minēto siltumenerģijas apjomu energoapgādes komersantam. </w:t>
            </w:r>
          </w:p>
          <w:p w14:paraId="6BE3FA7D"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(3) Siltumapgādes sistēmas operators, ja to pieļauj pārvades vai sadales sistēmas tehniskās iespējas, savā licences darbības zonā nodrošina autonomajam ražotājam iespēju pārvadīt vai sadalīt to saražotās siltumenerģijas apjomu, ko tas nav patērējis paša vajadzībām, lai to pārdotu citiem enerģijas lietotājiem vai energoapgādes komersantiem.”</w:t>
            </w:r>
          </w:p>
        </w:tc>
        <w:tc>
          <w:tcPr>
            <w:tcW w:w="4069" w:type="dxa"/>
            <w:tcBorders>
              <w:left w:val="single" w:sz="6" w:space="0" w:color="000000" w:themeColor="text1"/>
              <w:bottom w:val="single" w:sz="4" w:space="0" w:color="auto"/>
              <w:right w:val="single" w:sz="6" w:space="0" w:color="000000" w:themeColor="text1"/>
            </w:tcBorders>
          </w:tcPr>
          <w:p w14:paraId="6BE3FA7E" w14:textId="77777777" w:rsidR="0061099E" w:rsidRPr="009036AC" w:rsidRDefault="0061099E" w:rsidP="0061099E">
            <w:pPr>
              <w:pStyle w:val="naisc"/>
              <w:spacing w:before="0" w:after="0"/>
              <w:jc w:val="both"/>
              <w:rPr>
                <w:b/>
                <w:bCs/>
                <w:color w:val="000000"/>
              </w:rPr>
            </w:pPr>
            <w:r w:rsidRPr="009036AC">
              <w:rPr>
                <w:b/>
                <w:bCs/>
                <w:color w:val="000000"/>
              </w:rPr>
              <w:t xml:space="preserve">Latvijas </w:t>
            </w:r>
            <w:proofErr w:type="spellStart"/>
            <w:r w:rsidRPr="009036AC">
              <w:rPr>
                <w:b/>
                <w:bCs/>
                <w:color w:val="000000"/>
              </w:rPr>
              <w:t>Siltumuzņēmumu</w:t>
            </w:r>
            <w:proofErr w:type="spellEnd"/>
            <w:r w:rsidRPr="009036AC">
              <w:rPr>
                <w:b/>
                <w:bCs/>
                <w:color w:val="000000"/>
              </w:rPr>
              <w:t xml:space="preserve"> asociācija (16.04.2021.)</w:t>
            </w:r>
          </w:p>
          <w:p w14:paraId="6BE3FA7F" w14:textId="77777777" w:rsidR="0061099E" w:rsidRPr="009036AC" w:rsidRDefault="0061099E" w:rsidP="0061099E">
            <w:pPr>
              <w:pStyle w:val="naisc"/>
              <w:spacing w:before="0" w:after="0"/>
              <w:jc w:val="both"/>
              <w:rPr>
                <w:color w:val="000000"/>
              </w:rPr>
            </w:pPr>
            <w:r w:rsidRPr="009036AC">
              <w:rPr>
                <w:color w:val="000000"/>
              </w:rPr>
              <w:t>Vēlamies norādīt, ka tehniskās specifikācijas dēļ siltumapgādi nevar pielīdzināt elektroapgādei, kur ražotājs, izmantojot pārvades/sadales tīklus, var pārdot to lietotājam. LSUA aicina mainīt piedāvāto redakciju nosakot, ka autonomais ražotājs saražoto siltumenerģiju, kuru nav patērējis paša vajadzībām, var pārdot tikai siltumapgādes sistēmas operatoram nevis citiem enerģijas lietotājiem un energoapgādes komersantiem. Uzskatām, ka piedāvātā redakcija arī ir pretrunā ar Likumprojekta 48.panta trešo daļu, kas nosaka, ka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w:t>
            </w:r>
          </w:p>
        </w:tc>
        <w:tc>
          <w:tcPr>
            <w:tcW w:w="3214" w:type="dxa"/>
            <w:tcBorders>
              <w:left w:val="single" w:sz="6" w:space="0" w:color="000000" w:themeColor="text1"/>
              <w:bottom w:val="single" w:sz="4" w:space="0" w:color="auto"/>
              <w:right w:val="single" w:sz="6" w:space="0" w:color="000000" w:themeColor="text1"/>
            </w:tcBorders>
          </w:tcPr>
          <w:p w14:paraId="6BE3FA80" w14:textId="7B907E61"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A81" w14:textId="6C327435" w:rsidR="0061099E" w:rsidRPr="009036AC" w:rsidRDefault="0061099E" w:rsidP="0061099E">
            <w:pPr>
              <w:jc w:val="both"/>
            </w:pPr>
            <w:r w:rsidRPr="009036AC">
              <w:t>Likumprojekta 11.pants ir precizēts</w:t>
            </w:r>
          </w:p>
        </w:tc>
      </w:tr>
      <w:tr w:rsidR="0061099E" w:rsidRPr="009036AC" w14:paraId="6BE3FA8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A8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A8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A85" w14:textId="77777777" w:rsidR="0061099E" w:rsidRPr="009036AC" w:rsidRDefault="0061099E" w:rsidP="0061099E">
            <w:pPr>
              <w:pStyle w:val="naisc"/>
              <w:spacing w:before="0" w:after="0"/>
              <w:jc w:val="both"/>
              <w:rPr>
                <w:b/>
                <w:bCs/>
              </w:rPr>
            </w:pPr>
            <w:r w:rsidRPr="009036AC">
              <w:rPr>
                <w:b/>
                <w:bCs/>
              </w:rPr>
              <w:t>Latvijas Pašvaldību savienība (20.04.2021.)</w:t>
            </w:r>
          </w:p>
          <w:p w14:paraId="6BE3FA86" w14:textId="77777777" w:rsidR="0061099E" w:rsidRPr="009036AC" w:rsidRDefault="0061099E" w:rsidP="0061099E">
            <w:pPr>
              <w:pStyle w:val="naisc"/>
              <w:spacing w:before="0" w:after="0"/>
              <w:jc w:val="both"/>
            </w:pPr>
            <w:r w:rsidRPr="009036AC">
              <w:t>Iebilstam pret likumprojekta 16.pantā pieļauto iespēju, ka jebkuram autonomajam siltumražotājam tiek atļauts pārdot pārpalikušo siltumenerģiju jebkuram patērētājam, neņemot vērā siltumapgādes sistēmas operatoru, un tā iespējas un pienākumus piegādāt klientiem siltumenerģiju. Tas ir pretrunā ar likumprojekta 48.p., un centralizētās siltumapgādes organizācijas principiem, kas nosaka, savā licences darbības zonā tikai siltumenerģijas apgādes operators iepērk siltumenerģiju no neatkarīgiem siltumenerģijas ražotājiem un nodrošina siltumenerģijas piegādi lietotājiem.</w:t>
            </w:r>
          </w:p>
          <w:p w14:paraId="6BE3FA87" w14:textId="77777777" w:rsidR="0061099E" w:rsidRPr="009036AC" w:rsidRDefault="0061099E" w:rsidP="0061099E">
            <w:pPr>
              <w:pStyle w:val="naisc"/>
              <w:spacing w:before="0" w:after="0"/>
              <w:jc w:val="both"/>
              <w:rPr>
                <w:b/>
                <w:bCs/>
              </w:rPr>
            </w:pPr>
            <w:r w:rsidRPr="009036AC">
              <w:t>Piedāvājam svītrot piedāvātā likumprojekta 16.panta otro daļu, saglabājot trešo daļu, ka nodrošina gan siltumapgādes operatora, gan neatkarīgo siltumenerģijas ražotāju intereses.</w:t>
            </w:r>
          </w:p>
        </w:tc>
        <w:tc>
          <w:tcPr>
            <w:tcW w:w="3214" w:type="dxa"/>
            <w:tcBorders>
              <w:left w:val="single" w:sz="6" w:space="0" w:color="000000" w:themeColor="text1"/>
              <w:bottom w:val="single" w:sz="4" w:space="0" w:color="auto"/>
              <w:right w:val="single" w:sz="6" w:space="0" w:color="000000" w:themeColor="text1"/>
            </w:tcBorders>
          </w:tcPr>
          <w:p w14:paraId="26A9F9F6" w14:textId="33E6AB7C" w:rsidR="0061099E" w:rsidRPr="009036AC" w:rsidRDefault="0061099E" w:rsidP="0061099E">
            <w:pPr>
              <w:pStyle w:val="naisc"/>
              <w:spacing w:before="0" w:after="0"/>
              <w:ind w:firstLine="720"/>
              <w:rPr>
                <w:b/>
                <w:bCs/>
              </w:rPr>
            </w:pPr>
            <w:r w:rsidRPr="009036AC">
              <w:rPr>
                <w:b/>
                <w:bCs/>
              </w:rPr>
              <w:t>Ņemts vērā</w:t>
            </w:r>
          </w:p>
          <w:p w14:paraId="6BE3FA88" w14:textId="51726B9E" w:rsidR="0061099E" w:rsidRPr="009036AC" w:rsidRDefault="0061099E" w:rsidP="0061099E">
            <w:pPr>
              <w:pStyle w:val="naisc"/>
              <w:spacing w:before="0" w:after="0"/>
              <w:jc w:val="both"/>
            </w:pPr>
            <w:r w:rsidRPr="009036AC">
              <w:t>Likumprojekts precizēts atbilstoši iebildumā norādītajam saturam, tomēr nav izmantots piedāvātais redakcionālais precizējums.</w:t>
            </w:r>
          </w:p>
        </w:tc>
        <w:tc>
          <w:tcPr>
            <w:tcW w:w="4022" w:type="dxa"/>
            <w:gridSpan w:val="2"/>
            <w:tcBorders>
              <w:top w:val="single" w:sz="4" w:space="0" w:color="auto"/>
              <w:left w:val="single" w:sz="4" w:space="0" w:color="auto"/>
              <w:bottom w:val="single" w:sz="4" w:space="0" w:color="auto"/>
            </w:tcBorders>
          </w:tcPr>
          <w:p w14:paraId="6BE3FA89" w14:textId="29F84199" w:rsidR="0061099E" w:rsidRPr="009036AC" w:rsidRDefault="0061099E" w:rsidP="0061099E">
            <w:r w:rsidRPr="009036AC">
              <w:t>Likumprojekta 11.pants ir precizēts</w:t>
            </w:r>
          </w:p>
        </w:tc>
      </w:tr>
      <w:tr w:rsidR="0061099E" w:rsidRPr="009036AC" w14:paraId="6ED183C3"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F1D53A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31EF0F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DD72E6D"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20F7B112" w14:textId="6E521406" w:rsidR="0061099E" w:rsidRPr="009036AC" w:rsidRDefault="0061099E" w:rsidP="0061099E">
            <w:pPr>
              <w:pStyle w:val="naisc"/>
              <w:spacing w:before="0" w:after="0"/>
              <w:jc w:val="both"/>
              <w:rPr>
                <w:b/>
                <w:bCs/>
              </w:rPr>
            </w:pPr>
            <w:r w:rsidRPr="009036AC">
              <w:t xml:space="preserve">Likumprojekta 11.pantā paredzētajā Enerģētikas likuma 16.panta otrajā daļā noteikts, ka autonomais ražotājs var pārdot to saražotās siltumenerģijas apjomu vai </w:t>
            </w:r>
            <w:proofErr w:type="spellStart"/>
            <w:r w:rsidRPr="009036AC">
              <w:t>atlikumsiltumu</w:t>
            </w:r>
            <w:proofErr w:type="spellEnd"/>
            <w:r w:rsidRPr="009036AC">
              <w:t xml:space="preserve">, ko tas nav patērējis paša vajadzībām. Atbilstoši Likumprojekta 1.pantā paredzētajam Enerģētikas likuma 1.panta 16.punktam </w:t>
            </w:r>
            <w:proofErr w:type="spellStart"/>
            <w:r w:rsidRPr="009036AC">
              <w:t>atlikumsiltums</w:t>
            </w:r>
            <w:proofErr w:type="spellEnd"/>
            <w:r w:rsidRPr="009036AC">
              <w:t xml:space="preserve"> ir siltums, kas kā blakusprodukts nenovēršami radies rūpnieciskās iekārtās, elektrostacijās vai terciārajā sektorā, bet saskaņā ar Likumprojekta 1.pantā paredzētā Enerģētikas likuma 1.panta 2.punktu autonomais ražotājs ražo siltumenerģiju paša patēriņam. Regulators norāda, ka, tā kā </w:t>
            </w:r>
            <w:proofErr w:type="spellStart"/>
            <w:r w:rsidRPr="009036AC">
              <w:t>atlikumsiltums</w:t>
            </w:r>
            <w:proofErr w:type="spellEnd"/>
            <w:r w:rsidRPr="009036AC">
              <w:t xml:space="preserve"> rodas rūpnieciskās iekārtās, elektrostacijās vai terciārajā sektorā un to nerada autonomais ražotājs, kas izmanto siltumenerģijas ražošanas iekārtas, Likumprojektā nepieciešams arī noteikt rūpniecības, pakalpojumu sniegšanas komersantu un elektroenerģijas ražotāju tiesības attiecībā uz </w:t>
            </w:r>
            <w:proofErr w:type="spellStart"/>
            <w:r w:rsidRPr="009036AC">
              <w:t>atlikumsiltumu</w:t>
            </w:r>
            <w:proofErr w:type="spellEnd"/>
            <w:r w:rsidRPr="009036AC">
              <w:t xml:space="preserve">. Regulatora ieskatā, ņemot vērā, ka siltumenerģijas tirdzniecībā faktiski nepastāv konkurence, optimālākais siltumenerģijas gala tarifs tiktu nodrošināts, ja autonomā ražotāja paša nepatērēto siltumu un </w:t>
            </w:r>
            <w:proofErr w:type="spellStart"/>
            <w:r w:rsidRPr="009036AC">
              <w:t>atlikumsiltumu</w:t>
            </w:r>
            <w:proofErr w:type="spellEnd"/>
            <w:r w:rsidRPr="009036AC">
              <w:t xml:space="preserve"> pirktu vertikāli integrētais komersants, kas vienlaicīgi pilda tirgotāja un siltumapgādes sistēmas operatora funkcijas.</w:t>
            </w:r>
          </w:p>
          <w:p w14:paraId="5950D016" w14:textId="77777777" w:rsidR="0061099E" w:rsidRPr="009036AC" w:rsidRDefault="0061099E" w:rsidP="0061099E">
            <w:pPr>
              <w:pStyle w:val="naisc"/>
              <w:spacing w:before="0" w:after="0"/>
              <w:jc w:val="both"/>
            </w:pPr>
            <w:r w:rsidRPr="009036AC">
              <w:t>Tādējādi Likumprojekta 11.pantā paredzētā Enerģētikas likuma 16.panta otrā un trešā daļa ir izsakāma šādā redakcijā:</w:t>
            </w:r>
          </w:p>
          <w:p w14:paraId="0C4BBFF3" w14:textId="77777777" w:rsidR="0061099E" w:rsidRPr="009036AC" w:rsidRDefault="0061099E" w:rsidP="0061099E">
            <w:pPr>
              <w:pStyle w:val="naisc"/>
              <w:spacing w:before="0" w:after="0"/>
              <w:jc w:val="both"/>
            </w:pPr>
            <w:r w:rsidRPr="009036AC">
              <w:t xml:space="preserve">“(2) Siltumapgādes sistēmas operators, ja to pieļauj siltumenerģijas pārvades un sadales sistēmas tehniskās iespējas, savā licences darbības zonā nodrošina iespēju autonomajam ražotājam ievadīt saražotās siltumenerģijas apjomu, ko tas nav patērējis paša vajadzībām, siltumenerģijas pārvades un sadales sistēmā. Siltumapgādes sistēmas operators, ja to pieļauj siltumenerģijas pārvades un sadales sistēmas tehniskās iespējas, savā licences darbības zonā nodrošina komersantiem, kuru darbības rezultātā rodas </w:t>
            </w:r>
            <w:proofErr w:type="spellStart"/>
            <w:r w:rsidRPr="009036AC">
              <w:t>atlikumsiltums</w:t>
            </w:r>
            <w:proofErr w:type="spellEnd"/>
            <w:r w:rsidRPr="009036AC">
              <w:t xml:space="preserve">, iespēju ievadīt </w:t>
            </w:r>
            <w:proofErr w:type="spellStart"/>
            <w:r w:rsidRPr="009036AC">
              <w:t>atlikumsiltumu</w:t>
            </w:r>
            <w:proofErr w:type="spellEnd"/>
            <w:r w:rsidRPr="009036AC">
              <w:t xml:space="preserve"> siltumenerģijas pārvades un sadales sistēmā. </w:t>
            </w:r>
          </w:p>
          <w:p w14:paraId="450E9ED3" w14:textId="510F8C97" w:rsidR="0061099E" w:rsidRPr="009036AC" w:rsidRDefault="0061099E" w:rsidP="0061099E">
            <w:pPr>
              <w:pStyle w:val="naisc"/>
              <w:spacing w:before="0" w:after="0"/>
              <w:jc w:val="both"/>
              <w:rPr>
                <w:b/>
                <w:bCs/>
              </w:rPr>
            </w:pPr>
            <w:r w:rsidRPr="009036AC">
              <w:t xml:space="preserve">(3) Vertikāli integrēts komersants pērk autonomā ražotāja ražotās siltumenerģijas apjomu, ko tas nav patērējis paša vajadzībām, un </w:t>
            </w:r>
            <w:proofErr w:type="spellStart"/>
            <w:r w:rsidRPr="009036AC">
              <w:t>atlikumsiltumu</w:t>
            </w:r>
            <w:proofErr w:type="spellEnd"/>
            <w:r w:rsidRPr="009036AC">
              <w:t xml:space="preserve"> par vienošanās cenu, ja tas nerada siltumenerģijas gala tarifa pieaugumu.”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DE20B96" w14:textId="151BD6CD" w:rsidR="0061099E" w:rsidRPr="009036AC" w:rsidRDefault="0061099E" w:rsidP="0061099E">
            <w:pPr>
              <w:pStyle w:val="paragraph"/>
              <w:spacing w:before="0" w:beforeAutospacing="0" w:after="0" w:afterAutospacing="0"/>
              <w:jc w:val="center"/>
              <w:textAlignment w:val="baseline"/>
              <w:rPr>
                <w:rStyle w:val="normaltextrun"/>
                <w:b/>
                <w:bCs/>
                <w:color w:val="000000"/>
              </w:rPr>
            </w:pPr>
            <w:r w:rsidRPr="009036AC">
              <w:rPr>
                <w:rStyle w:val="normaltextrun"/>
                <w:b/>
                <w:bCs/>
                <w:color w:val="000000"/>
              </w:rPr>
              <w:t>Ņemts vērā</w:t>
            </w:r>
          </w:p>
          <w:p w14:paraId="01DC8355" w14:textId="77777777" w:rsidR="0061099E" w:rsidRPr="009036AC" w:rsidRDefault="0061099E" w:rsidP="0061099E">
            <w:pPr>
              <w:pStyle w:val="naisc"/>
              <w:spacing w:before="0" w:after="0"/>
              <w:jc w:val="both"/>
              <w:rPr>
                <w:rStyle w:val="normaltextrun"/>
                <w:color w:val="000000"/>
              </w:rPr>
            </w:pPr>
          </w:p>
          <w:p w14:paraId="698B80C6" w14:textId="77777777" w:rsidR="0061099E" w:rsidRPr="009036AC" w:rsidRDefault="0061099E" w:rsidP="0061099E">
            <w:pPr>
              <w:pStyle w:val="naisc"/>
              <w:spacing w:before="0" w:after="0"/>
              <w:jc w:val="both"/>
              <w:rPr>
                <w:rStyle w:val="normaltextrun"/>
                <w:color w:val="000000"/>
              </w:rPr>
            </w:pPr>
            <w:r w:rsidRPr="009036AC">
              <w:rPr>
                <w:rStyle w:val="normaltextrun"/>
                <w:color w:val="000000"/>
              </w:rPr>
              <w:t xml:space="preserve"> </w:t>
            </w:r>
          </w:p>
          <w:p w14:paraId="297E38E8" w14:textId="77777777" w:rsidR="0061099E" w:rsidRPr="009036AC" w:rsidRDefault="0061099E" w:rsidP="0061099E">
            <w:pPr>
              <w:pStyle w:val="naisc"/>
              <w:spacing w:before="0" w:after="0"/>
              <w:jc w:val="both"/>
              <w:rPr>
                <w:rStyle w:val="normaltextrun"/>
                <w:color w:val="000000"/>
              </w:rPr>
            </w:pPr>
          </w:p>
          <w:p w14:paraId="1660EAAA" w14:textId="77777777" w:rsidR="0061099E" w:rsidRPr="009036AC" w:rsidRDefault="0061099E" w:rsidP="0061099E">
            <w:pPr>
              <w:pStyle w:val="naisc"/>
              <w:spacing w:before="0" w:after="0"/>
              <w:jc w:val="both"/>
              <w:rPr>
                <w:rStyle w:val="normaltextrun"/>
                <w:color w:val="000000"/>
              </w:rPr>
            </w:pPr>
          </w:p>
          <w:p w14:paraId="57AFA024" w14:textId="77777777" w:rsidR="0061099E" w:rsidRPr="009036AC" w:rsidRDefault="0061099E" w:rsidP="0061099E">
            <w:pPr>
              <w:pStyle w:val="naisc"/>
              <w:spacing w:before="0" w:after="0"/>
              <w:jc w:val="both"/>
              <w:rPr>
                <w:rStyle w:val="normaltextrun"/>
                <w:color w:val="000000"/>
              </w:rPr>
            </w:pPr>
          </w:p>
          <w:p w14:paraId="0859AB6D" w14:textId="77777777" w:rsidR="0061099E" w:rsidRPr="009036AC" w:rsidRDefault="0061099E" w:rsidP="0061099E">
            <w:pPr>
              <w:pStyle w:val="naisc"/>
              <w:spacing w:before="0" w:after="0"/>
              <w:jc w:val="both"/>
              <w:rPr>
                <w:rStyle w:val="normaltextrun"/>
                <w:color w:val="000000"/>
              </w:rPr>
            </w:pPr>
          </w:p>
          <w:p w14:paraId="1A7B73DF" w14:textId="77777777" w:rsidR="0061099E" w:rsidRPr="009036AC" w:rsidRDefault="0061099E" w:rsidP="0061099E">
            <w:pPr>
              <w:pStyle w:val="naisc"/>
              <w:spacing w:before="0" w:after="0"/>
              <w:jc w:val="both"/>
              <w:rPr>
                <w:rStyle w:val="normaltextrun"/>
                <w:color w:val="000000"/>
              </w:rPr>
            </w:pPr>
          </w:p>
          <w:p w14:paraId="0F84B9F2" w14:textId="77777777" w:rsidR="0061099E" w:rsidRPr="009036AC" w:rsidRDefault="0061099E" w:rsidP="0061099E">
            <w:pPr>
              <w:pStyle w:val="naisc"/>
              <w:spacing w:before="0" w:after="0"/>
              <w:jc w:val="both"/>
              <w:rPr>
                <w:rStyle w:val="normaltextrun"/>
                <w:color w:val="000000"/>
              </w:rPr>
            </w:pPr>
          </w:p>
          <w:p w14:paraId="76846587" w14:textId="77777777" w:rsidR="0061099E" w:rsidRPr="009036AC" w:rsidRDefault="0061099E" w:rsidP="0061099E">
            <w:pPr>
              <w:pStyle w:val="naisc"/>
              <w:spacing w:before="0" w:after="0"/>
              <w:jc w:val="both"/>
              <w:rPr>
                <w:rStyle w:val="normaltextrun"/>
                <w:color w:val="000000"/>
              </w:rPr>
            </w:pPr>
          </w:p>
          <w:p w14:paraId="0AAE92D0" w14:textId="77777777" w:rsidR="0061099E" w:rsidRPr="009036AC" w:rsidRDefault="0061099E" w:rsidP="0061099E">
            <w:pPr>
              <w:pStyle w:val="naisc"/>
              <w:spacing w:before="0" w:after="0"/>
              <w:jc w:val="both"/>
              <w:rPr>
                <w:rStyle w:val="normaltextrun"/>
                <w:color w:val="000000"/>
              </w:rPr>
            </w:pPr>
          </w:p>
          <w:p w14:paraId="2F889B17" w14:textId="77777777" w:rsidR="0061099E" w:rsidRPr="009036AC" w:rsidRDefault="0061099E" w:rsidP="0061099E">
            <w:pPr>
              <w:pStyle w:val="naisc"/>
              <w:spacing w:before="0" w:after="0"/>
              <w:jc w:val="both"/>
              <w:rPr>
                <w:rStyle w:val="normaltextrun"/>
                <w:color w:val="000000"/>
              </w:rPr>
            </w:pPr>
          </w:p>
          <w:p w14:paraId="2CC2014B" w14:textId="77777777" w:rsidR="0061099E" w:rsidRPr="009036AC" w:rsidRDefault="0061099E" w:rsidP="0061099E">
            <w:pPr>
              <w:pStyle w:val="naisc"/>
              <w:spacing w:before="0" w:after="0"/>
              <w:jc w:val="both"/>
              <w:rPr>
                <w:rStyle w:val="normaltextrun"/>
                <w:color w:val="000000"/>
              </w:rPr>
            </w:pPr>
          </w:p>
          <w:p w14:paraId="24755FBA" w14:textId="77777777" w:rsidR="0061099E" w:rsidRPr="009036AC" w:rsidRDefault="0061099E" w:rsidP="0061099E">
            <w:pPr>
              <w:pStyle w:val="naisc"/>
              <w:spacing w:before="0" w:after="0"/>
              <w:jc w:val="both"/>
              <w:rPr>
                <w:rStyle w:val="normaltextrun"/>
                <w:color w:val="000000"/>
              </w:rPr>
            </w:pPr>
          </w:p>
          <w:p w14:paraId="29136313" w14:textId="77777777" w:rsidR="0061099E" w:rsidRPr="009036AC" w:rsidRDefault="0061099E" w:rsidP="0061099E">
            <w:pPr>
              <w:pStyle w:val="naisc"/>
              <w:spacing w:before="0" w:after="0"/>
              <w:jc w:val="both"/>
              <w:rPr>
                <w:rStyle w:val="normaltextrun"/>
                <w:color w:val="000000"/>
              </w:rPr>
            </w:pPr>
          </w:p>
          <w:p w14:paraId="2D5180F8" w14:textId="77777777" w:rsidR="0061099E" w:rsidRPr="009036AC" w:rsidRDefault="0061099E" w:rsidP="0061099E">
            <w:pPr>
              <w:pStyle w:val="naisc"/>
              <w:spacing w:before="0" w:after="0"/>
              <w:jc w:val="both"/>
              <w:rPr>
                <w:rStyle w:val="normaltextrun"/>
                <w:color w:val="000000"/>
              </w:rPr>
            </w:pPr>
          </w:p>
          <w:p w14:paraId="28CF9F0F" w14:textId="77777777" w:rsidR="0061099E" w:rsidRPr="009036AC" w:rsidRDefault="0061099E" w:rsidP="0061099E">
            <w:pPr>
              <w:pStyle w:val="naisc"/>
              <w:spacing w:before="0" w:after="0"/>
              <w:jc w:val="both"/>
              <w:rPr>
                <w:rStyle w:val="normaltextrun"/>
                <w:color w:val="000000"/>
              </w:rPr>
            </w:pPr>
          </w:p>
          <w:p w14:paraId="1F6F0E8D" w14:textId="77777777" w:rsidR="0061099E" w:rsidRPr="009036AC" w:rsidRDefault="0061099E" w:rsidP="0061099E">
            <w:pPr>
              <w:pStyle w:val="naisc"/>
              <w:spacing w:before="0" w:after="0"/>
              <w:jc w:val="both"/>
              <w:rPr>
                <w:rStyle w:val="normaltextrun"/>
                <w:color w:val="000000"/>
              </w:rPr>
            </w:pPr>
          </w:p>
          <w:p w14:paraId="1CC7604B" w14:textId="77777777" w:rsidR="0061099E" w:rsidRPr="009036AC" w:rsidRDefault="0061099E" w:rsidP="0061099E">
            <w:pPr>
              <w:pStyle w:val="naisc"/>
              <w:spacing w:before="0" w:after="0"/>
              <w:jc w:val="both"/>
              <w:rPr>
                <w:rStyle w:val="normaltextrun"/>
                <w:color w:val="000000"/>
              </w:rPr>
            </w:pPr>
          </w:p>
          <w:p w14:paraId="6B60CC52" w14:textId="77777777" w:rsidR="0061099E" w:rsidRPr="009036AC" w:rsidRDefault="0061099E" w:rsidP="0061099E">
            <w:pPr>
              <w:pStyle w:val="naisc"/>
              <w:spacing w:before="0" w:after="0"/>
              <w:jc w:val="both"/>
              <w:rPr>
                <w:rStyle w:val="normaltextrun"/>
                <w:color w:val="000000"/>
              </w:rPr>
            </w:pPr>
          </w:p>
          <w:p w14:paraId="28D84C71" w14:textId="77777777" w:rsidR="0061099E" w:rsidRPr="009036AC" w:rsidRDefault="0061099E" w:rsidP="0061099E">
            <w:pPr>
              <w:pStyle w:val="naisc"/>
              <w:spacing w:before="0" w:after="0"/>
              <w:jc w:val="both"/>
              <w:rPr>
                <w:rStyle w:val="normaltextrun"/>
                <w:color w:val="000000"/>
              </w:rPr>
            </w:pPr>
          </w:p>
          <w:p w14:paraId="55DCD94B" w14:textId="77777777" w:rsidR="0061099E" w:rsidRPr="009036AC" w:rsidRDefault="0061099E" w:rsidP="0061099E">
            <w:pPr>
              <w:pStyle w:val="naisc"/>
              <w:spacing w:before="0" w:after="0"/>
              <w:jc w:val="both"/>
              <w:rPr>
                <w:rStyle w:val="normaltextrun"/>
                <w:color w:val="000000"/>
              </w:rPr>
            </w:pPr>
          </w:p>
          <w:p w14:paraId="65850643" w14:textId="77777777" w:rsidR="0061099E" w:rsidRPr="009036AC" w:rsidRDefault="0061099E" w:rsidP="0061099E">
            <w:pPr>
              <w:pStyle w:val="naisc"/>
              <w:spacing w:before="0" w:after="0"/>
              <w:jc w:val="both"/>
              <w:rPr>
                <w:rStyle w:val="normaltextrun"/>
                <w:color w:val="000000"/>
              </w:rPr>
            </w:pPr>
          </w:p>
          <w:p w14:paraId="42240672" w14:textId="77777777" w:rsidR="0061099E" w:rsidRPr="009036AC" w:rsidRDefault="0061099E" w:rsidP="0061099E">
            <w:pPr>
              <w:pStyle w:val="naisc"/>
              <w:spacing w:before="0" w:after="0"/>
              <w:jc w:val="both"/>
              <w:rPr>
                <w:rStyle w:val="normaltextrun"/>
                <w:color w:val="000000"/>
              </w:rPr>
            </w:pPr>
          </w:p>
          <w:p w14:paraId="665DE156" w14:textId="77777777" w:rsidR="0061099E" w:rsidRPr="009036AC" w:rsidRDefault="0061099E" w:rsidP="0061099E">
            <w:pPr>
              <w:pStyle w:val="naisc"/>
              <w:spacing w:before="0" w:after="0"/>
              <w:jc w:val="both"/>
              <w:rPr>
                <w:rStyle w:val="normaltextrun"/>
                <w:color w:val="000000"/>
              </w:rPr>
            </w:pPr>
          </w:p>
          <w:p w14:paraId="5635A7AD" w14:textId="77777777" w:rsidR="0061099E" w:rsidRPr="009036AC" w:rsidRDefault="0061099E" w:rsidP="0061099E">
            <w:pPr>
              <w:pStyle w:val="naisc"/>
              <w:spacing w:before="0" w:after="0"/>
              <w:jc w:val="both"/>
              <w:rPr>
                <w:rStyle w:val="normaltextrun"/>
                <w:color w:val="000000"/>
              </w:rPr>
            </w:pPr>
          </w:p>
          <w:p w14:paraId="1F627ABB" w14:textId="77777777" w:rsidR="0061099E" w:rsidRPr="009036AC" w:rsidRDefault="0061099E" w:rsidP="0061099E">
            <w:pPr>
              <w:pStyle w:val="naisc"/>
              <w:spacing w:before="0" w:after="0"/>
              <w:jc w:val="both"/>
              <w:rPr>
                <w:rStyle w:val="normaltextrun"/>
                <w:color w:val="000000"/>
              </w:rPr>
            </w:pPr>
          </w:p>
          <w:p w14:paraId="67285A1E" w14:textId="77777777" w:rsidR="0061099E" w:rsidRPr="009036AC" w:rsidRDefault="0061099E" w:rsidP="0061099E">
            <w:pPr>
              <w:pStyle w:val="naisc"/>
              <w:spacing w:before="0" w:after="0"/>
              <w:jc w:val="both"/>
              <w:rPr>
                <w:rStyle w:val="normaltextrun"/>
                <w:color w:val="000000"/>
              </w:rPr>
            </w:pPr>
          </w:p>
          <w:p w14:paraId="77B44C22" w14:textId="77777777" w:rsidR="0061099E" w:rsidRPr="009036AC" w:rsidRDefault="0061099E" w:rsidP="0061099E">
            <w:pPr>
              <w:pStyle w:val="naisc"/>
              <w:spacing w:before="0" w:after="0"/>
              <w:jc w:val="both"/>
              <w:rPr>
                <w:rStyle w:val="normaltextrun"/>
                <w:color w:val="000000"/>
              </w:rPr>
            </w:pPr>
          </w:p>
          <w:p w14:paraId="6AEB149C" w14:textId="77777777" w:rsidR="0061099E" w:rsidRPr="009036AC" w:rsidRDefault="0061099E" w:rsidP="0061099E">
            <w:pPr>
              <w:pStyle w:val="naisc"/>
              <w:spacing w:before="0" w:after="0"/>
              <w:jc w:val="both"/>
              <w:rPr>
                <w:rStyle w:val="normaltextrun"/>
                <w:color w:val="000000"/>
              </w:rPr>
            </w:pPr>
          </w:p>
          <w:p w14:paraId="4724B7EB" w14:textId="77777777" w:rsidR="0061099E" w:rsidRPr="009036AC" w:rsidRDefault="0061099E" w:rsidP="0061099E">
            <w:pPr>
              <w:pStyle w:val="naisc"/>
              <w:spacing w:before="0" w:after="0"/>
              <w:jc w:val="both"/>
              <w:rPr>
                <w:rStyle w:val="normaltextrun"/>
                <w:color w:val="000000"/>
              </w:rPr>
            </w:pPr>
          </w:p>
          <w:p w14:paraId="1B4B0476" w14:textId="77777777" w:rsidR="0061099E" w:rsidRPr="009036AC" w:rsidRDefault="0061099E" w:rsidP="0061099E">
            <w:pPr>
              <w:pStyle w:val="naisc"/>
              <w:spacing w:before="0" w:after="0"/>
              <w:jc w:val="both"/>
              <w:rPr>
                <w:rStyle w:val="normaltextrun"/>
                <w:color w:val="000000"/>
              </w:rPr>
            </w:pPr>
          </w:p>
          <w:p w14:paraId="42D4A7CA" w14:textId="77777777" w:rsidR="0061099E" w:rsidRPr="009036AC" w:rsidRDefault="0061099E" w:rsidP="0061099E">
            <w:pPr>
              <w:pStyle w:val="naisc"/>
              <w:spacing w:before="0" w:after="0"/>
              <w:jc w:val="both"/>
              <w:rPr>
                <w:rStyle w:val="normaltextrun"/>
                <w:color w:val="000000"/>
              </w:rPr>
            </w:pPr>
          </w:p>
          <w:p w14:paraId="70346E8B" w14:textId="77777777" w:rsidR="0061099E" w:rsidRPr="009036AC" w:rsidRDefault="0061099E" w:rsidP="0061099E">
            <w:pPr>
              <w:pStyle w:val="naisc"/>
              <w:spacing w:before="0" w:after="0"/>
              <w:jc w:val="both"/>
              <w:rPr>
                <w:rStyle w:val="normaltextrun"/>
                <w:color w:val="000000"/>
              </w:rPr>
            </w:pPr>
          </w:p>
          <w:p w14:paraId="58F16D50" w14:textId="77777777" w:rsidR="0061099E" w:rsidRPr="009036AC" w:rsidRDefault="0061099E" w:rsidP="0061099E">
            <w:pPr>
              <w:pStyle w:val="naisc"/>
              <w:spacing w:before="0" w:after="0"/>
              <w:jc w:val="both"/>
              <w:rPr>
                <w:rStyle w:val="normaltextrun"/>
                <w:color w:val="000000"/>
              </w:rPr>
            </w:pPr>
          </w:p>
          <w:p w14:paraId="0A0C1691" w14:textId="77777777" w:rsidR="0061099E" w:rsidRPr="009036AC" w:rsidRDefault="0061099E" w:rsidP="0061099E">
            <w:pPr>
              <w:pStyle w:val="naisc"/>
              <w:spacing w:before="0" w:after="0"/>
              <w:jc w:val="both"/>
              <w:rPr>
                <w:rStyle w:val="normaltextrun"/>
                <w:color w:val="000000"/>
              </w:rPr>
            </w:pPr>
          </w:p>
          <w:p w14:paraId="4CA105F8" w14:textId="77777777" w:rsidR="0061099E" w:rsidRPr="009036AC" w:rsidRDefault="0061099E" w:rsidP="0061099E">
            <w:pPr>
              <w:pStyle w:val="naisc"/>
              <w:spacing w:before="0" w:after="0"/>
              <w:jc w:val="both"/>
              <w:rPr>
                <w:rStyle w:val="normaltextrun"/>
                <w:color w:val="000000"/>
              </w:rPr>
            </w:pPr>
          </w:p>
          <w:p w14:paraId="2F788029" w14:textId="77777777" w:rsidR="0061099E" w:rsidRPr="009036AC" w:rsidRDefault="0061099E" w:rsidP="0061099E">
            <w:pPr>
              <w:pStyle w:val="naisc"/>
              <w:spacing w:before="0" w:after="0"/>
              <w:jc w:val="both"/>
              <w:rPr>
                <w:rStyle w:val="normaltextrun"/>
                <w:color w:val="000000"/>
              </w:rPr>
            </w:pPr>
          </w:p>
          <w:p w14:paraId="7D4A7633" w14:textId="77777777" w:rsidR="0061099E" w:rsidRPr="009036AC" w:rsidRDefault="0061099E" w:rsidP="0061099E">
            <w:pPr>
              <w:pStyle w:val="naisc"/>
              <w:spacing w:before="0" w:after="0"/>
              <w:jc w:val="both"/>
              <w:rPr>
                <w:rStyle w:val="normaltextrun"/>
                <w:color w:val="000000"/>
              </w:rPr>
            </w:pPr>
          </w:p>
          <w:p w14:paraId="655B68AE" w14:textId="77777777" w:rsidR="0061099E" w:rsidRPr="009036AC" w:rsidRDefault="0061099E" w:rsidP="0061099E">
            <w:pPr>
              <w:pStyle w:val="naisc"/>
              <w:spacing w:before="0" w:after="0"/>
              <w:jc w:val="both"/>
              <w:rPr>
                <w:rStyle w:val="normaltextrun"/>
                <w:color w:val="000000"/>
              </w:rPr>
            </w:pPr>
          </w:p>
          <w:p w14:paraId="6B3D7F3E" w14:textId="77777777" w:rsidR="0061099E" w:rsidRPr="009036AC" w:rsidRDefault="0061099E" w:rsidP="0061099E">
            <w:pPr>
              <w:pStyle w:val="naisc"/>
              <w:spacing w:before="0" w:after="0"/>
              <w:jc w:val="both"/>
              <w:rPr>
                <w:rStyle w:val="normaltextrun"/>
                <w:color w:val="000000"/>
              </w:rPr>
            </w:pPr>
          </w:p>
          <w:p w14:paraId="1844389E" w14:textId="77777777" w:rsidR="0061099E" w:rsidRPr="009036AC" w:rsidRDefault="0061099E" w:rsidP="0061099E">
            <w:pPr>
              <w:pStyle w:val="naisc"/>
              <w:spacing w:before="0" w:after="0"/>
              <w:jc w:val="both"/>
              <w:rPr>
                <w:rStyle w:val="normaltextrun"/>
                <w:color w:val="000000"/>
              </w:rPr>
            </w:pPr>
          </w:p>
          <w:p w14:paraId="1427F189" w14:textId="77777777" w:rsidR="0061099E" w:rsidRPr="009036AC" w:rsidRDefault="0061099E" w:rsidP="0061099E">
            <w:pPr>
              <w:pStyle w:val="naisc"/>
              <w:spacing w:before="0" w:after="0"/>
              <w:jc w:val="both"/>
              <w:rPr>
                <w:rStyle w:val="normaltextrun"/>
                <w:color w:val="000000"/>
              </w:rPr>
            </w:pPr>
          </w:p>
          <w:p w14:paraId="071C6911" w14:textId="77777777" w:rsidR="0061099E" w:rsidRPr="009036AC" w:rsidRDefault="0061099E" w:rsidP="0061099E">
            <w:pPr>
              <w:pStyle w:val="naisc"/>
              <w:spacing w:before="0" w:after="0"/>
              <w:jc w:val="both"/>
              <w:rPr>
                <w:rStyle w:val="normaltextrun"/>
                <w:color w:val="000000"/>
              </w:rPr>
            </w:pPr>
          </w:p>
          <w:p w14:paraId="5CEFEADA" w14:textId="1EEE64ED" w:rsidR="0061099E" w:rsidRPr="009036AC" w:rsidRDefault="0061099E" w:rsidP="0061099E">
            <w:pPr>
              <w:pStyle w:val="naisc"/>
              <w:spacing w:before="0" w:after="0"/>
              <w:jc w:val="both"/>
            </w:pPr>
          </w:p>
        </w:tc>
        <w:tc>
          <w:tcPr>
            <w:tcW w:w="4022" w:type="dxa"/>
            <w:gridSpan w:val="2"/>
            <w:tcBorders>
              <w:top w:val="single" w:sz="4" w:space="0" w:color="auto"/>
              <w:left w:val="single" w:sz="4" w:space="0" w:color="auto"/>
              <w:bottom w:val="single" w:sz="4" w:space="0" w:color="auto"/>
            </w:tcBorders>
            <w:shd w:val="clear" w:color="auto" w:fill="auto"/>
          </w:tcPr>
          <w:p w14:paraId="7B11A41A" w14:textId="3AA28E32" w:rsidR="0061099E" w:rsidRPr="009036AC" w:rsidRDefault="0061099E" w:rsidP="0061099E">
            <w:r w:rsidRPr="009036AC">
              <w:t xml:space="preserve"> Likumprojekta 12.pants ir precizēts</w:t>
            </w:r>
          </w:p>
        </w:tc>
      </w:tr>
      <w:tr w:rsidR="0061099E" w:rsidRPr="009036AC" w14:paraId="6BE3FA95" w14:textId="77777777" w:rsidTr="009E341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6BE3FA8B"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6D47E02"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likumu ar II</w:t>
            </w:r>
            <w:r w:rsidRPr="009036AC">
              <w:rPr>
                <w:rStyle w:val="normaltextrun"/>
                <w:color w:val="000000"/>
                <w:vertAlign w:val="superscript"/>
              </w:rPr>
              <w:t>1</w:t>
            </w:r>
            <w:r w:rsidRPr="009036AC">
              <w:rPr>
                <w:rStyle w:val="normaltextrun"/>
                <w:color w:val="000000"/>
              </w:rPr>
              <w:t xml:space="preserve"> nodaļu šādā redakcijā:</w:t>
            </w:r>
          </w:p>
          <w:p w14:paraId="60F2EA77"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“II</w:t>
            </w:r>
            <w:r w:rsidRPr="009036AC">
              <w:rPr>
                <w:rStyle w:val="normaltextrun"/>
                <w:color w:val="000000"/>
                <w:vertAlign w:val="superscript"/>
              </w:rPr>
              <w:t>1</w:t>
            </w:r>
            <w:r w:rsidRPr="009036AC">
              <w:rPr>
                <w:rStyle w:val="normaltextrun"/>
                <w:color w:val="000000"/>
              </w:rPr>
              <w:t xml:space="preserve"> nodaļa</w:t>
            </w:r>
          </w:p>
          <w:p w14:paraId="6219CBF8"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roofErr w:type="spellStart"/>
            <w:r w:rsidRPr="009036AC">
              <w:rPr>
                <w:rStyle w:val="normaltextrun"/>
                <w:color w:val="000000"/>
              </w:rPr>
              <w:t>Energokopienas</w:t>
            </w:r>
            <w:proofErr w:type="spellEnd"/>
          </w:p>
          <w:p w14:paraId="35994EF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6BE3FA90" w14:textId="4481CECB"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w:t>
            </w:r>
            <w:proofErr w:type="spellStart"/>
            <w:r w:rsidRPr="009036AC">
              <w:rPr>
                <w:rStyle w:val="normaltextrun"/>
                <w:color w:val="000000"/>
              </w:rPr>
              <w:t>E</w:t>
            </w:r>
            <w:r w:rsidRPr="009036AC">
              <w:rPr>
                <w:rStyle w:val="normaltextrun"/>
                <w:color w:val="000000"/>
                <w:shd w:val="clear" w:color="auto" w:fill="FFE5E5"/>
              </w:rPr>
              <w:t>nergokopienas</w:t>
            </w:r>
            <w:proofErr w:type="spellEnd"/>
            <w:r w:rsidRPr="009036AC">
              <w:rPr>
                <w:rStyle w:val="normaltextrun"/>
                <w:color w:val="000000"/>
                <w:shd w:val="clear" w:color="auto" w:fill="FFFFFF"/>
              </w:rPr>
              <w:t> atbilst atjaunojamās enerģijas kopienas vai elektroenerģijas </w:t>
            </w:r>
            <w:proofErr w:type="spellStart"/>
            <w:r w:rsidRPr="009036AC">
              <w:rPr>
                <w:rStyle w:val="normaltextrun"/>
                <w:color w:val="000000"/>
                <w:shd w:val="clear" w:color="auto" w:fill="FFFFFF"/>
              </w:rPr>
              <w:t>energokopienas</w:t>
            </w:r>
            <w:proofErr w:type="spellEnd"/>
            <w:r w:rsidRPr="009036AC">
              <w:rPr>
                <w:rStyle w:val="normaltextrun"/>
                <w:color w:val="000000"/>
                <w:shd w:val="clear" w:color="auto" w:fill="FFFFFF"/>
              </w:rPr>
              <w:t>  statusam, vai arī vienlaikus abiem statusiem. </w:t>
            </w:r>
            <w:proofErr w:type="spellStart"/>
            <w:r w:rsidRPr="009036AC">
              <w:rPr>
                <w:rStyle w:val="normaltextrun"/>
                <w:color w:val="000000"/>
                <w:shd w:val="clear" w:color="auto" w:fill="FFFFFF"/>
              </w:rPr>
              <w:t>Energokopienas</w:t>
            </w:r>
            <w:proofErr w:type="spellEnd"/>
            <w:r w:rsidRPr="009036AC">
              <w:rPr>
                <w:rStyle w:val="normaltextrun"/>
                <w:color w:val="000000"/>
                <w:shd w:val="clear" w:color="auto" w:fill="FFFFFF"/>
              </w:rPr>
              <w:t> darbojas saskaņā ar šajā likumā un Elektroenerģijas tirgus likumā noteikto kārtību.</w:t>
            </w:r>
            <w:r w:rsidRPr="009036AC">
              <w:rPr>
                <w:rStyle w:val="normaltextrun"/>
                <w:color w:val="000000"/>
                <w:sz w:val="28"/>
                <w:szCs w:val="28"/>
                <w:shd w:val="clear" w:color="auto" w:fill="FFFFFF"/>
              </w:rPr>
              <w:t>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F7C29F1" w14:textId="77777777" w:rsidR="0061099E" w:rsidRPr="009036AC" w:rsidRDefault="0061099E" w:rsidP="0061099E">
            <w:pPr>
              <w:pStyle w:val="naisc"/>
              <w:spacing w:before="0" w:after="0"/>
              <w:jc w:val="both"/>
              <w:rPr>
                <w:b/>
                <w:bCs/>
              </w:rPr>
            </w:pPr>
            <w:r w:rsidRPr="009036AC">
              <w:rPr>
                <w:b/>
                <w:bCs/>
              </w:rPr>
              <w:t xml:space="preserve"> Tieslietu ministrija (22.06.2021.)</w:t>
            </w:r>
          </w:p>
          <w:p w14:paraId="6BE3FA92" w14:textId="607FF16D" w:rsidR="0061099E" w:rsidRPr="009036AC" w:rsidRDefault="0061099E" w:rsidP="0061099E">
            <w:pPr>
              <w:pStyle w:val="naisc"/>
              <w:spacing w:before="0" w:after="0"/>
              <w:jc w:val="both"/>
              <w:rPr>
                <w:b/>
                <w:bCs/>
              </w:rPr>
            </w:pPr>
            <w:r w:rsidRPr="009036AC">
              <w:rPr>
                <w:rStyle w:val="normaltextrun"/>
                <w:color w:val="000000"/>
                <w:shd w:val="clear" w:color="auto" w:fill="FFFFFF"/>
              </w:rPr>
              <w:t>Precizētajā projektā izteiktais 2.</w:t>
            </w:r>
            <w:r w:rsidRPr="009036AC">
              <w:rPr>
                <w:rStyle w:val="normaltextrun"/>
                <w:color w:val="000000"/>
                <w:sz w:val="19"/>
                <w:szCs w:val="19"/>
                <w:shd w:val="clear" w:color="auto" w:fill="FFFFFF"/>
                <w:vertAlign w:val="superscript"/>
              </w:rPr>
              <w:t>1</w:t>
            </w:r>
            <w:r w:rsidRPr="009036AC">
              <w:rPr>
                <w:rStyle w:val="normaltextrun"/>
                <w:color w:val="000000"/>
                <w:shd w:val="clear" w:color="auto" w:fill="FFFFFF"/>
              </w:rPr>
              <w:t> un 9.</w:t>
            </w:r>
            <w:r w:rsidRPr="009036AC">
              <w:rPr>
                <w:rStyle w:val="normaltextrun"/>
                <w:color w:val="000000"/>
                <w:sz w:val="19"/>
                <w:szCs w:val="19"/>
                <w:shd w:val="clear" w:color="auto" w:fill="FFFFFF"/>
                <w:vertAlign w:val="superscript"/>
              </w:rPr>
              <w:t>1</w:t>
            </w:r>
            <w:r w:rsidRPr="009036AC">
              <w:rPr>
                <w:rStyle w:val="normaltextrun"/>
                <w:color w:val="000000"/>
                <w:shd w:val="clear" w:color="auto" w:fill="FFFFFF"/>
              </w:rPr>
              <w:t> punkts šobrīd definē divus dažādus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veidus, nošķirot tos pēc darbības nozares. Savukārt projektā izteiktajā 17.1 pantā minētās nozares tiek sauktas par “statusiem”</w:t>
            </w:r>
            <w:r w:rsidRPr="009036AC">
              <w:rPr>
                <w:rStyle w:val="normaltextrun"/>
                <w:b/>
                <w:bCs/>
                <w:color w:val="000000"/>
                <w:shd w:val="clear" w:color="auto" w:fill="FFFFFF"/>
              </w:rPr>
              <w:t>, </w:t>
            </w:r>
            <w:r w:rsidRPr="009036AC">
              <w:rPr>
                <w:rStyle w:val="normaltextrun"/>
                <w:color w:val="000000"/>
                <w:shd w:val="clear" w:color="auto" w:fill="FFFFFF"/>
              </w:rPr>
              <w:t>proti, tiek noteikts, ka </w:t>
            </w:r>
            <w:proofErr w:type="spellStart"/>
            <w:r w:rsidRPr="009036AC">
              <w:rPr>
                <w:rStyle w:val="normaltextrun"/>
                <w:color w:val="000000"/>
                <w:shd w:val="clear" w:color="auto" w:fill="FFFFFF"/>
              </w:rPr>
              <w:t>energokopiena</w:t>
            </w:r>
            <w:proofErr w:type="spellEnd"/>
            <w:r w:rsidRPr="009036AC">
              <w:rPr>
                <w:rStyle w:val="normaltextrun"/>
                <w:color w:val="000000"/>
                <w:shd w:val="clear" w:color="auto" w:fill="FFFFFF"/>
              </w:rPr>
              <w:t> </w:t>
            </w:r>
            <w:r w:rsidRPr="009036AC">
              <w:rPr>
                <w:rStyle w:val="normaltextrun"/>
                <w:b/>
                <w:bCs/>
                <w:color w:val="000000"/>
                <w:shd w:val="clear" w:color="auto" w:fill="FFFFFF"/>
              </w:rPr>
              <w:t>atbilst</w:t>
            </w:r>
            <w:r w:rsidRPr="009036AC">
              <w:rPr>
                <w:rStyle w:val="normaltextrun"/>
                <w:color w:val="000000"/>
                <w:shd w:val="clear" w:color="auto" w:fill="FFFFFF"/>
              </w:rPr>
              <w:t> vienam, vai otram, vai abiem šiem </w:t>
            </w:r>
            <w:r w:rsidRPr="009036AC">
              <w:rPr>
                <w:rStyle w:val="normaltextrun"/>
                <w:b/>
                <w:bCs/>
                <w:color w:val="000000"/>
                <w:shd w:val="clear" w:color="auto" w:fill="FFFFFF"/>
              </w:rPr>
              <w:t>statusiem.</w:t>
            </w:r>
            <w:r w:rsidRPr="009036AC">
              <w:rPr>
                <w:rStyle w:val="normaltextrun"/>
                <w:color w:val="000000"/>
                <w:shd w:val="clear" w:color="auto" w:fill="FFFFFF"/>
              </w:rPr>
              <w:t> Vienlaikus projekts nedefinē šādu statusu pazīmes vai kārtību, kādā šādu statusu iegūst vai to piešķir.  Ievērojot minēto, lūdzam precizēt projektā izteiktā 17.</w:t>
            </w:r>
            <w:r w:rsidRPr="009036AC">
              <w:rPr>
                <w:rStyle w:val="normaltextrun"/>
                <w:color w:val="000000"/>
                <w:sz w:val="19"/>
                <w:szCs w:val="19"/>
                <w:shd w:val="clear" w:color="auto" w:fill="FFFFFF"/>
                <w:vertAlign w:val="superscript"/>
              </w:rPr>
              <w:t>1</w:t>
            </w:r>
            <w:r w:rsidRPr="009036AC">
              <w:rPr>
                <w:rStyle w:val="normaltextrun"/>
                <w:color w:val="000000"/>
                <w:shd w:val="clear" w:color="auto" w:fill="FFFFFF"/>
              </w:rPr>
              <w:t>panta pirmo daļu, vai arī projektā izteikto 2.</w:t>
            </w:r>
            <w:r w:rsidRPr="009036AC">
              <w:rPr>
                <w:rStyle w:val="normaltextrun"/>
                <w:color w:val="000000"/>
                <w:sz w:val="19"/>
                <w:szCs w:val="19"/>
                <w:shd w:val="clear" w:color="auto" w:fill="FFFFFF"/>
                <w:vertAlign w:val="superscript"/>
              </w:rPr>
              <w:t>1</w:t>
            </w:r>
            <w:r w:rsidRPr="009036AC">
              <w:rPr>
                <w:rStyle w:val="normaltextrun"/>
                <w:color w:val="000000"/>
                <w:shd w:val="clear" w:color="auto" w:fill="FFFFFF"/>
              </w:rPr>
              <w:t> un 9.</w:t>
            </w:r>
            <w:r w:rsidRPr="009036AC">
              <w:rPr>
                <w:rStyle w:val="normaltextrun"/>
                <w:color w:val="000000"/>
                <w:sz w:val="19"/>
                <w:szCs w:val="19"/>
                <w:shd w:val="clear" w:color="auto" w:fill="FFFFFF"/>
                <w:vertAlign w:val="superscript"/>
              </w:rPr>
              <w:t>1</w:t>
            </w:r>
            <w:r w:rsidRPr="009036AC">
              <w:rPr>
                <w:rStyle w:val="normaltextrun"/>
                <w:color w:val="000000"/>
                <w:shd w:val="clear" w:color="auto" w:fill="FFFFFF"/>
              </w:rPr>
              <w:t>prim punktu. </w:t>
            </w:r>
          </w:p>
        </w:tc>
        <w:tc>
          <w:tcPr>
            <w:tcW w:w="3214" w:type="dxa"/>
            <w:vMerge w:val="restart"/>
            <w:tcBorders>
              <w:top w:val="single" w:sz="4" w:space="0" w:color="auto"/>
              <w:left w:val="single" w:sz="6" w:space="0" w:color="000000" w:themeColor="text1"/>
              <w:bottom w:val="single" w:sz="6" w:space="0" w:color="000000" w:themeColor="text1"/>
              <w:right w:val="single" w:sz="4" w:space="0" w:color="auto"/>
            </w:tcBorders>
            <w:shd w:val="clear" w:color="auto" w:fill="auto"/>
          </w:tcPr>
          <w:p w14:paraId="609EC91F" w14:textId="5DFF1267" w:rsidR="0061099E" w:rsidRPr="009036AC" w:rsidRDefault="0061099E" w:rsidP="0061099E">
            <w:pPr>
              <w:pStyle w:val="naisc"/>
              <w:spacing w:before="0" w:after="0"/>
              <w:rPr>
                <w:b/>
                <w:bCs/>
              </w:rPr>
            </w:pPr>
            <w:r w:rsidRPr="009036AC">
              <w:rPr>
                <w:b/>
                <w:bCs/>
              </w:rPr>
              <w:t>Ņemts vērā</w:t>
            </w:r>
          </w:p>
          <w:p w14:paraId="6BE3FA93" w14:textId="37264A15" w:rsidR="0061099E" w:rsidRPr="009036AC" w:rsidRDefault="0061099E" w:rsidP="0061099E">
            <w:pPr>
              <w:pStyle w:val="naisc"/>
              <w:spacing w:before="0" w:after="0"/>
              <w:jc w:val="left"/>
            </w:pPr>
          </w:p>
        </w:tc>
        <w:tc>
          <w:tcPr>
            <w:tcW w:w="4022" w:type="dxa"/>
            <w:gridSpan w:val="2"/>
            <w:vMerge w:val="restart"/>
            <w:tcBorders>
              <w:top w:val="single" w:sz="4" w:space="0" w:color="auto"/>
              <w:left w:val="single" w:sz="4" w:space="0" w:color="auto"/>
            </w:tcBorders>
            <w:shd w:val="clear" w:color="auto" w:fill="auto"/>
          </w:tcPr>
          <w:p w14:paraId="6BE3FA94" w14:textId="1D0DA708" w:rsidR="0061099E" w:rsidRPr="009036AC" w:rsidRDefault="0061099E" w:rsidP="0061099E">
            <w:r w:rsidRPr="009036AC">
              <w:t xml:space="preserve">Norma precizēta, arī ņemot vērā TM iebildumu </w:t>
            </w:r>
          </w:p>
        </w:tc>
      </w:tr>
      <w:tr w:rsidR="0061099E" w:rsidRPr="009036AC" w14:paraId="53E4253F" w14:textId="77777777" w:rsidTr="009E341D">
        <w:trPr>
          <w:jc w:val="center"/>
        </w:trPr>
        <w:tc>
          <w:tcPr>
            <w:tcW w:w="705" w:type="dxa"/>
            <w:vMerge/>
          </w:tcPr>
          <w:p w14:paraId="302960C2"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E71C57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275CF81"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7F5E4EAA" w14:textId="06B0A649" w:rsidR="0061099E" w:rsidRPr="009036AC" w:rsidRDefault="0061099E" w:rsidP="0061099E">
            <w:pPr>
              <w:pStyle w:val="naisc"/>
              <w:spacing w:before="0" w:after="0"/>
              <w:jc w:val="both"/>
            </w:pPr>
            <w:r w:rsidRPr="009036AC">
              <w:t>Ievērojot, ka atbilstoši Likumprojekta 12.pantā paredzētajai Enerģētikas likuma 17.</w:t>
            </w:r>
            <w:r w:rsidRPr="009036AC">
              <w:rPr>
                <w:vertAlign w:val="superscript"/>
              </w:rPr>
              <w:t>1</w:t>
            </w:r>
            <w:r w:rsidRPr="009036AC">
              <w:t xml:space="preserve">panta septītajai daļai Ministru kabinets nosaka kārtību, kāda darbojas </w:t>
            </w:r>
            <w:proofErr w:type="spellStart"/>
            <w:r w:rsidRPr="009036AC">
              <w:t>energokopienas</w:t>
            </w:r>
            <w:proofErr w:type="spellEnd"/>
            <w:r w:rsidRPr="009036AC">
              <w:t>, Likumprojekta 12.pantā paredzētā Enerģētikas likuma 17.</w:t>
            </w:r>
            <w:r w:rsidRPr="009036AC">
              <w:rPr>
                <w:vertAlign w:val="superscript"/>
              </w:rPr>
              <w:t>1</w:t>
            </w:r>
            <w:r w:rsidRPr="009036AC">
              <w:t>panta pirmā daļa ir izsakāma šādā redakcijā:</w:t>
            </w:r>
          </w:p>
          <w:p w14:paraId="2DB27CDE" w14:textId="5FFCC16C" w:rsidR="0061099E" w:rsidRPr="009036AC" w:rsidRDefault="0061099E" w:rsidP="0061099E">
            <w:pPr>
              <w:pStyle w:val="naisc"/>
              <w:spacing w:before="0" w:after="0"/>
              <w:jc w:val="both"/>
              <w:rPr>
                <w:b/>
                <w:bCs/>
              </w:rPr>
            </w:pPr>
            <w:r w:rsidRPr="009036AC">
              <w:t xml:space="preserve">“(1) </w:t>
            </w:r>
            <w:proofErr w:type="spellStart"/>
            <w:r w:rsidRPr="009036AC">
              <w:t>Energokopienas</w:t>
            </w:r>
            <w:proofErr w:type="spellEnd"/>
            <w:r w:rsidRPr="009036AC">
              <w:t xml:space="preserve"> atbilst atjaunojamās enerģijas kopienas vai elektroenerģijas </w:t>
            </w:r>
            <w:proofErr w:type="spellStart"/>
            <w:r w:rsidRPr="009036AC">
              <w:t>energokopienas</w:t>
            </w:r>
            <w:proofErr w:type="spellEnd"/>
            <w:r w:rsidRPr="009036AC">
              <w:t xml:space="preserve"> statusam, vai arī vienlaikus abiem statusiem. </w:t>
            </w:r>
            <w:proofErr w:type="spellStart"/>
            <w:r w:rsidRPr="009036AC">
              <w:t>Energokopienas</w:t>
            </w:r>
            <w:proofErr w:type="spellEnd"/>
            <w:r w:rsidRPr="009036AC">
              <w:t xml:space="preserve"> darbojas saskaņā ar šo likumu un Elektroenerģijas tirgus likumu.”</w:t>
            </w:r>
          </w:p>
        </w:tc>
        <w:tc>
          <w:tcPr>
            <w:tcW w:w="3214" w:type="dxa"/>
            <w:vMerge/>
            <w:tcBorders>
              <w:bottom w:val="single" w:sz="6" w:space="0" w:color="000000" w:themeColor="text1"/>
              <w:right w:val="single" w:sz="4" w:space="0" w:color="auto"/>
            </w:tcBorders>
          </w:tcPr>
          <w:p w14:paraId="336D216C" w14:textId="3090226A" w:rsidR="0061099E" w:rsidRPr="009036AC" w:rsidRDefault="0061099E" w:rsidP="0061099E">
            <w:pPr>
              <w:pStyle w:val="naisc"/>
              <w:spacing w:before="0" w:after="0"/>
              <w:ind w:firstLine="720"/>
              <w:rPr>
                <w:b/>
                <w:bCs/>
              </w:rPr>
            </w:pPr>
          </w:p>
        </w:tc>
        <w:tc>
          <w:tcPr>
            <w:tcW w:w="4022" w:type="dxa"/>
            <w:gridSpan w:val="2"/>
            <w:vMerge/>
            <w:tcBorders>
              <w:left w:val="single" w:sz="4" w:space="0" w:color="auto"/>
            </w:tcBorders>
          </w:tcPr>
          <w:p w14:paraId="7CA7FEBA" w14:textId="52013CFE" w:rsidR="0061099E" w:rsidRPr="009036AC" w:rsidRDefault="0061099E" w:rsidP="0061099E"/>
        </w:tc>
      </w:tr>
      <w:tr w:rsidR="0061099E" w:rsidRPr="009036AC" w14:paraId="14DFE529" w14:textId="77777777" w:rsidTr="009E341D">
        <w:trPr>
          <w:jc w:val="center"/>
        </w:trPr>
        <w:tc>
          <w:tcPr>
            <w:tcW w:w="705" w:type="dxa"/>
            <w:vMerge/>
          </w:tcPr>
          <w:p w14:paraId="19D09E7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35D01FD"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C6714E8" w14:textId="77777777" w:rsidR="0061099E" w:rsidRPr="009036AC" w:rsidRDefault="0061099E" w:rsidP="0061099E">
            <w:pPr>
              <w:pStyle w:val="naisc"/>
              <w:spacing w:before="0" w:after="0"/>
              <w:jc w:val="both"/>
              <w:rPr>
                <w:b/>
                <w:bCs/>
              </w:rPr>
            </w:pPr>
            <w:r w:rsidRPr="009036AC">
              <w:rPr>
                <w:b/>
                <w:bCs/>
              </w:rPr>
              <w:t>Tieslietu ministrija (24.08.2021.)</w:t>
            </w:r>
          </w:p>
          <w:p w14:paraId="52224C48" w14:textId="3AC32543" w:rsidR="0061099E" w:rsidRPr="009036AC" w:rsidRDefault="0061099E" w:rsidP="0061099E">
            <w:pPr>
              <w:jc w:val="both"/>
            </w:pPr>
            <w:r w:rsidRPr="009036AC">
              <w:t>Uzturam izziņas 150.lp. minēto iebildumu par to, ka projektā izteiktajā 17.</w:t>
            </w:r>
            <w:r w:rsidRPr="009036AC">
              <w:rPr>
                <w:vertAlign w:val="superscript"/>
              </w:rPr>
              <w:t>1</w:t>
            </w:r>
            <w:r w:rsidRPr="009036AC">
              <w:t xml:space="preserve"> pantā </w:t>
            </w:r>
            <w:proofErr w:type="spellStart"/>
            <w:r w:rsidRPr="009036AC">
              <w:t>energokopienu</w:t>
            </w:r>
            <w:proofErr w:type="spellEnd"/>
            <w:r w:rsidRPr="009036AC">
              <w:t xml:space="preserve"> darbības nozares (virzieni, darbības veids) tiek saukts par “statusiem”</w:t>
            </w:r>
            <w:r w:rsidRPr="009036AC">
              <w:rPr>
                <w:b/>
                <w:bCs/>
              </w:rPr>
              <w:t xml:space="preserve">, </w:t>
            </w:r>
            <w:r w:rsidRPr="009036AC">
              <w:t xml:space="preserve">proti, tiek noteikts, ka </w:t>
            </w:r>
            <w:proofErr w:type="spellStart"/>
            <w:r w:rsidRPr="009036AC">
              <w:t>energokopiena</w:t>
            </w:r>
            <w:proofErr w:type="spellEnd"/>
            <w:r w:rsidRPr="009036AC">
              <w:t xml:space="preserve"> </w:t>
            </w:r>
            <w:r w:rsidRPr="009036AC">
              <w:rPr>
                <w:b/>
                <w:bCs/>
              </w:rPr>
              <w:t>atbilst</w:t>
            </w:r>
            <w:r w:rsidRPr="009036AC">
              <w:t xml:space="preserve"> vienam vai otram, vai abiem šiem </w:t>
            </w:r>
            <w:r w:rsidRPr="009036AC">
              <w:rPr>
                <w:b/>
                <w:bCs/>
              </w:rPr>
              <w:t>statusiem.</w:t>
            </w:r>
            <w:r w:rsidRPr="009036AC">
              <w:t xml:space="preserve"> Vienlaikus projekts nedefinē šādu statusu pazīmes vai kārtību, kādā šādu statusu iegūst vai to piešķir.  Lūdzam precizēt minētās projekta normas, izvairoties no vārda “statuss”. (Skaidrojam, ka iebildumā minēto problēmu risinātu normu redakcionāla pilnveidošana, t.sk. ievērojot arī projektā izteiktajā 2.</w:t>
            </w:r>
            <w:r w:rsidRPr="009036AC">
              <w:rPr>
                <w:vertAlign w:val="superscript"/>
              </w:rPr>
              <w:t>1</w:t>
            </w:r>
            <w:r w:rsidRPr="009036AC">
              <w:t xml:space="preserve"> un 9.</w:t>
            </w:r>
            <w:r w:rsidRPr="009036AC">
              <w:rPr>
                <w:vertAlign w:val="superscript"/>
              </w:rPr>
              <w:t>1</w:t>
            </w:r>
            <w:r w:rsidRPr="009036AC">
              <w:t>prim punktā minēto terminoloģiju, piemēram, “</w:t>
            </w:r>
            <w:proofErr w:type="spellStart"/>
            <w:r w:rsidRPr="009036AC">
              <w:t>energokopiena</w:t>
            </w:r>
            <w:proofErr w:type="spellEnd"/>
            <w:r w:rsidRPr="009036AC">
              <w:t xml:space="preserve"> darbojas kā atjaunojamās enerģijas kopiena vai ..” utt.). </w:t>
            </w:r>
          </w:p>
        </w:tc>
        <w:tc>
          <w:tcPr>
            <w:tcW w:w="3214" w:type="dxa"/>
            <w:vMerge/>
            <w:tcBorders>
              <w:bottom w:val="single" w:sz="6" w:space="0" w:color="000000" w:themeColor="text1"/>
              <w:right w:val="single" w:sz="4" w:space="0" w:color="auto"/>
            </w:tcBorders>
          </w:tcPr>
          <w:p w14:paraId="08D54C4A" w14:textId="1F3EB237" w:rsidR="0061099E" w:rsidRPr="009036AC" w:rsidRDefault="0061099E" w:rsidP="0061099E">
            <w:pPr>
              <w:pStyle w:val="naisc"/>
              <w:spacing w:before="0" w:after="0"/>
              <w:ind w:firstLine="720"/>
              <w:rPr>
                <w:b/>
                <w:bCs/>
              </w:rPr>
            </w:pPr>
          </w:p>
        </w:tc>
        <w:tc>
          <w:tcPr>
            <w:tcW w:w="4022" w:type="dxa"/>
            <w:gridSpan w:val="2"/>
            <w:vMerge/>
            <w:tcBorders>
              <w:left w:val="single" w:sz="4" w:space="0" w:color="auto"/>
            </w:tcBorders>
          </w:tcPr>
          <w:p w14:paraId="79DC5619" w14:textId="2F623005" w:rsidR="0061099E" w:rsidRPr="009036AC" w:rsidRDefault="0061099E" w:rsidP="0061099E"/>
        </w:tc>
      </w:tr>
      <w:tr w:rsidR="0061099E" w:rsidRPr="009036AC" w14:paraId="740E6691" w14:textId="77777777" w:rsidTr="009E341D">
        <w:trPr>
          <w:jc w:val="center"/>
        </w:trPr>
        <w:tc>
          <w:tcPr>
            <w:tcW w:w="705" w:type="dxa"/>
            <w:vMerge/>
            <w:tcBorders>
              <w:bottom w:val="single" w:sz="6" w:space="0" w:color="000000" w:themeColor="text1"/>
            </w:tcBorders>
          </w:tcPr>
          <w:p w14:paraId="40081052" w14:textId="77777777" w:rsidR="0061099E" w:rsidRPr="009036AC" w:rsidRDefault="0061099E" w:rsidP="0061099E">
            <w:pPr>
              <w:pStyle w:val="naisc"/>
              <w:spacing w:before="0" w:after="0"/>
              <w:rPr>
                <w:b/>
              </w:rPr>
            </w:pPr>
          </w:p>
        </w:tc>
        <w:tc>
          <w:tcPr>
            <w:tcW w:w="2866" w:type="dxa"/>
            <w:vMerge/>
            <w:tcBorders>
              <w:bottom w:val="single" w:sz="6" w:space="0" w:color="000000" w:themeColor="text1"/>
            </w:tcBorders>
          </w:tcPr>
          <w:p w14:paraId="1067028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59F898CD" w14:textId="77777777" w:rsidR="0061099E" w:rsidRPr="009036AC" w:rsidRDefault="0061099E" w:rsidP="0061099E">
            <w:pPr>
              <w:pStyle w:val="naisc"/>
              <w:jc w:val="both"/>
              <w:rPr>
                <w:b/>
                <w:bCs/>
              </w:rPr>
            </w:pPr>
            <w:r w:rsidRPr="009036AC">
              <w:rPr>
                <w:b/>
                <w:bCs/>
              </w:rPr>
              <w:t>Sabiedrisko pakalpojumu regulēšanas komisija (23.08.2021.)</w:t>
            </w:r>
          </w:p>
          <w:p w14:paraId="0E09A152" w14:textId="73AD49E4" w:rsidR="0061099E" w:rsidRPr="009036AC" w:rsidRDefault="0061099E" w:rsidP="0061099E">
            <w:pPr>
              <w:pStyle w:val="naisc"/>
              <w:jc w:val="both"/>
            </w:pPr>
            <w:r w:rsidRPr="009036AC">
              <w:t>Ievērojot, ka atbilstoši Likumprojekta 12.pantā paredzētajai Enerģētikas likuma 17.</w:t>
            </w:r>
            <w:r w:rsidRPr="009036AC">
              <w:rPr>
                <w:vertAlign w:val="superscript"/>
              </w:rPr>
              <w:t>1</w:t>
            </w:r>
            <w:r w:rsidRPr="009036AC">
              <w:t xml:space="preserve"> panta septītajai daļai Ministru kabinets nosaka kārtību, kādā darbojas </w:t>
            </w:r>
            <w:proofErr w:type="spellStart"/>
            <w:r w:rsidRPr="009036AC">
              <w:t>energokopienas</w:t>
            </w:r>
            <w:proofErr w:type="spellEnd"/>
            <w:r w:rsidRPr="009036AC">
              <w:t>, Likumprojekta 13.pantā paredzētā Enerģētikas likuma 17.1 panta pirmā daļa būtu izsakāma tieši šādā redakcijā:</w:t>
            </w:r>
          </w:p>
          <w:p w14:paraId="5AD93F6C" w14:textId="227E91A5" w:rsidR="0061099E" w:rsidRPr="009036AC" w:rsidRDefault="0061099E" w:rsidP="0061099E">
            <w:pPr>
              <w:pStyle w:val="naisc"/>
              <w:spacing w:before="0" w:after="0"/>
              <w:jc w:val="both"/>
              <w:rPr>
                <w:b/>
                <w:bCs/>
              </w:rPr>
            </w:pPr>
            <w:r w:rsidRPr="009036AC">
              <w:t xml:space="preserve">“(1) </w:t>
            </w:r>
            <w:proofErr w:type="spellStart"/>
            <w:r w:rsidRPr="009036AC">
              <w:t>Energokopienas</w:t>
            </w:r>
            <w:proofErr w:type="spellEnd"/>
            <w:r w:rsidRPr="009036AC">
              <w:t xml:space="preserve"> atbilst atjaunojamās enerģijas kopienas vai elektroenerģijas </w:t>
            </w:r>
            <w:proofErr w:type="spellStart"/>
            <w:r w:rsidRPr="009036AC">
              <w:t>energokopienas</w:t>
            </w:r>
            <w:proofErr w:type="spellEnd"/>
            <w:r w:rsidRPr="009036AC">
              <w:t xml:space="preserve"> statusam, vai arī vienlaikus abiem statusiem. </w:t>
            </w:r>
            <w:proofErr w:type="spellStart"/>
            <w:r w:rsidRPr="009036AC">
              <w:t>Energokopienas</w:t>
            </w:r>
            <w:proofErr w:type="spellEnd"/>
            <w:r w:rsidRPr="009036AC">
              <w:t xml:space="preserve"> darbojas saskaņā ar šo likumu un Elektroenerģijas tirgus likumu.”</w:t>
            </w:r>
          </w:p>
        </w:tc>
        <w:tc>
          <w:tcPr>
            <w:tcW w:w="3214" w:type="dxa"/>
            <w:vMerge/>
            <w:tcBorders>
              <w:bottom w:val="single" w:sz="6" w:space="0" w:color="000000" w:themeColor="text1"/>
              <w:right w:val="single" w:sz="4" w:space="0" w:color="auto"/>
            </w:tcBorders>
          </w:tcPr>
          <w:p w14:paraId="5B630386" w14:textId="1A398055" w:rsidR="0061099E" w:rsidRPr="009036AC" w:rsidRDefault="0061099E" w:rsidP="0061099E">
            <w:pPr>
              <w:pStyle w:val="naisc"/>
              <w:spacing w:before="0" w:after="0"/>
              <w:ind w:firstLine="720"/>
              <w:rPr>
                <w:b/>
                <w:bCs/>
              </w:rPr>
            </w:pPr>
          </w:p>
        </w:tc>
        <w:tc>
          <w:tcPr>
            <w:tcW w:w="4022" w:type="dxa"/>
            <w:gridSpan w:val="2"/>
            <w:vMerge/>
            <w:tcBorders>
              <w:left w:val="single" w:sz="4" w:space="0" w:color="auto"/>
              <w:bottom w:val="single" w:sz="6" w:space="0" w:color="000000" w:themeColor="text1"/>
            </w:tcBorders>
          </w:tcPr>
          <w:p w14:paraId="008B1E19" w14:textId="715012CA" w:rsidR="0061099E" w:rsidRPr="009036AC" w:rsidRDefault="0061099E" w:rsidP="0061099E"/>
        </w:tc>
      </w:tr>
      <w:tr w:rsidR="0061099E" w:rsidRPr="009036AC" w14:paraId="686F03EC" w14:textId="77777777" w:rsidTr="009E341D">
        <w:trPr>
          <w:jc w:val="center"/>
        </w:trPr>
        <w:tc>
          <w:tcPr>
            <w:tcW w:w="70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E4E7AC1"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2313A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63C8067E" w14:textId="7AB54175"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(2) </w:t>
            </w:r>
            <w:proofErr w:type="spellStart"/>
            <w:r w:rsidRPr="009036AC">
              <w:rPr>
                <w:rStyle w:val="normaltextrun"/>
                <w:color w:val="000000"/>
              </w:rPr>
              <w:t>Energokopienas</w:t>
            </w:r>
            <w:proofErr w:type="spellEnd"/>
            <w:r w:rsidRPr="009036AC">
              <w:rPr>
                <w:rStyle w:val="normaltextrun"/>
                <w:color w:val="000000"/>
              </w:rPr>
              <w:t xml:space="preserve"> biedri vai daļu turētāji saglabā visas tiem noteiktās galalietotāja un aktīvā lietotāja tiesības un pienākumus.”</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69D1F44"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0BADFB73" w14:textId="24C52DA0" w:rsidR="0061099E" w:rsidRPr="009036AC" w:rsidRDefault="0061099E" w:rsidP="0061099E">
            <w:pPr>
              <w:pStyle w:val="naisc"/>
              <w:spacing w:before="0" w:after="0"/>
              <w:jc w:val="both"/>
              <w:rPr>
                <w:b/>
                <w:bCs/>
              </w:rPr>
            </w:pPr>
            <w:r w:rsidRPr="009036AC">
              <w:t>Likumprojekta 11.pantā paredzētajā Enerģētikas likuma 17.</w:t>
            </w:r>
            <w:r w:rsidRPr="009036AC">
              <w:rPr>
                <w:vertAlign w:val="superscript"/>
              </w:rPr>
              <w:t>1</w:t>
            </w:r>
            <w:r w:rsidRPr="009036AC">
              <w:t>panta otrajā daļā ir lietots termins “aktīvais lietotājs”. Regulators vērš uzmanību, ka termins “aktīvais lietotājs” nav  definēts, kā arī aktīvā lietotāja tiesības un pienākumi nav noteikti nedz Enerģētikas likumā, nedz citos normatīvajos aktos, nedz Likumprojektā. Līdz ar to Likumprojekts jāpapildina ar aktīvā lietotāja termina skaidrojumu, kā arī normām, kas nosaka aktīvā lietotāja darbības regulējumu.</w:t>
            </w:r>
            <w:r w:rsidRPr="009036AC">
              <w:rPr>
                <w:b/>
                <w:bCs/>
              </w:rPr>
              <w:t xml:space="preserve">  </w:t>
            </w:r>
          </w:p>
        </w:tc>
        <w:tc>
          <w:tcPr>
            <w:tcW w:w="3214" w:type="dxa"/>
            <w:vMerge w:val="restart"/>
            <w:tcBorders>
              <w:top w:val="single" w:sz="6" w:space="0" w:color="000000" w:themeColor="text1"/>
              <w:left w:val="single" w:sz="6" w:space="0" w:color="000000" w:themeColor="text1"/>
              <w:bottom w:val="single" w:sz="6" w:space="0" w:color="000000" w:themeColor="text1"/>
              <w:right w:val="single" w:sz="4" w:space="0" w:color="auto"/>
            </w:tcBorders>
            <w:shd w:val="clear" w:color="auto" w:fill="auto"/>
          </w:tcPr>
          <w:p w14:paraId="3FEB23A5" w14:textId="77777777" w:rsidR="0061099E" w:rsidRPr="009036AC" w:rsidRDefault="0061099E" w:rsidP="0061099E">
            <w:pPr>
              <w:pStyle w:val="naisc"/>
              <w:spacing w:before="0" w:after="0"/>
              <w:rPr>
                <w:b/>
                <w:bCs/>
              </w:rPr>
            </w:pPr>
            <w:r>
              <w:rPr>
                <w:b/>
                <w:bCs/>
              </w:rPr>
              <w:t>Ņemts vērā</w:t>
            </w:r>
          </w:p>
          <w:p w14:paraId="3AC33D5E" w14:textId="77777777" w:rsidR="0061099E" w:rsidRPr="009036AC" w:rsidRDefault="0061099E" w:rsidP="0061099E">
            <w:pPr>
              <w:pStyle w:val="naisc"/>
              <w:spacing w:before="0" w:after="0"/>
              <w:ind w:firstLine="720"/>
              <w:jc w:val="both"/>
              <w:rPr>
                <w:b/>
                <w:bCs/>
              </w:rPr>
            </w:pPr>
          </w:p>
          <w:p w14:paraId="3C4F3C0B" w14:textId="77777777" w:rsidR="0061099E" w:rsidRPr="009036AC" w:rsidRDefault="0061099E" w:rsidP="0061099E">
            <w:pPr>
              <w:pStyle w:val="naisc"/>
              <w:spacing w:before="0" w:after="0"/>
              <w:jc w:val="left"/>
              <w:rPr>
                <w:b/>
                <w:bCs/>
              </w:rPr>
            </w:pPr>
            <w:r w:rsidRPr="009036AC">
              <w:t xml:space="preserve">Aktīvais lietotājs ir definēts </w:t>
            </w:r>
            <w:r>
              <w:t xml:space="preserve">likumprojektā “Grozījumi </w:t>
            </w:r>
            <w:r w:rsidRPr="009036AC">
              <w:t>Elektroenerģijas tirgus likumā</w:t>
            </w:r>
            <w:r>
              <w:t>” (VSS-455)</w:t>
            </w:r>
            <w:r w:rsidRPr="009036AC">
              <w:t xml:space="preserve"> un ir paredzēts, ka abi likumprojekti tiks virzīti MK un Saeimā vienlaikus, tāpat arī vienlaikus stāsies spēkā.</w:t>
            </w:r>
          </w:p>
          <w:p w14:paraId="325D32F8" w14:textId="77777777" w:rsidR="0061099E" w:rsidRPr="009036AC" w:rsidRDefault="0061099E" w:rsidP="0061099E">
            <w:pPr>
              <w:pStyle w:val="naisc"/>
              <w:spacing w:before="0" w:after="0"/>
              <w:jc w:val="both"/>
              <w:rPr>
                <w:b/>
                <w:bCs/>
              </w:rPr>
            </w:pPr>
          </w:p>
          <w:p w14:paraId="2C941EEE" w14:textId="3C7923E5" w:rsidR="0061099E" w:rsidRPr="009036AC" w:rsidRDefault="0061099E" w:rsidP="0061099E">
            <w:pPr>
              <w:pStyle w:val="naisc"/>
              <w:spacing w:before="0" w:after="0"/>
              <w:jc w:val="left"/>
              <w:rPr>
                <w:b/>
                <w:bCs/>
              </w:rPr>
            </w:pPr>
            <w:r w:rsidRPr="009036AC">
              <w:t xml:space="preserve">Likumprojektā saglabāts ar TM saskaņotais definīcijas strukturējums, tāpēc arī nav ņemts vērā šis iebildums. </w:t>
            </w:r>
          </w:p>
        </w:tc>
        <w:tc>
          <w:tcPr>
            <w:tcW w:w="4022" w:type="dxa"/>
            <w:gridSpan w:val="2"/>
            <w:vMerge w:val="restart"/>
            <w:tcBorders>
              <w:top w:val="single" w:sz="6" w:space="0" w:color="000000" w:themeColor="text1"/>
              <w:left w:val="single" w:sz="4" w:space="0" w:color="auto"/>
              <w:bottom w:val="single" w:sz="6" w:space="0" w:color="000000" w:themeColor="text1"/>
            </w:tcBorders>
            <w:shd w:val="clear" w:color="auto" w:fill="auto"/>
          </w:tcPr>
          <w:p w14:paraId="683B6C68" w14:textId="77777777" w:rsidR="0061099E" w:rsidRDefault="0061099E" w:rsidP="0061099E">
            <w:r>
              <w:t>Likumprojekta anotācijas IV sadaļas 1.punkts ir papildināts, nosakot, ka likumprojekts ir virzāms kopā ar likumprojektu “Grozījumi Elektroenerģijas tirgus likumā”.</w:t>
            </w:r>
          </w:p>
          <w:p w14:paraId="7B3C0C0B" w14:textId="77777777" w:rsidR="0061099E" w:rsidRDefault="0061099E" w:rsidP="0061099E"/>
          <w:p w14:paraId="49A7080B" w14:textId="77777777" w:rsidR="0061099E" w:rsidRDefault="0061099E" w:rsidP="0061099E">
            <w:r w:rsidRPr="009036AC">
              <w:t>Likumprojekta 12.pants ir precizēts</w:t>
            </w:r>
          </w:p>
          <w:p w14:paraId="4973541F" w14:textId="4ABACC4A" w:rsidR="0061099E" w:rsidRPr="009036AC" w:rsidRDefault="0061099E" w:rsidP="0061099E"/>
        </w:tc>
      </w:tr>
      <w:tr w:rsidR="0061099E" w:rsidRPr="009036AC" w14:paraId="198F7D97" w14:textId="77777777" w:rsidTr="0088091C">
        <w:trPr>
          <w:jc w:val="center"/>
        </w:trPr>
        <w:tc>
          <w:tcPr>
            <w:tcW w:w="705" w:type="dxa"/>
            <w:vMerge/>
            <w:tcBorders>
              <w:top w:val="single" w:sz="6" w:space="0" w:color="000000" w:themeColor="text1"/>
            </w:tcBorders>
          </w:tcPr>
          <w:p w14:paraId="2741C47E" w14:textId="77777777" w:rsidR="0061099E" w:rsidRPr="009036AC" w:rsidRDefault="0061099E" w:rsidP="0061099E">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tcBorders>
          </w:tcPr>
          <w:p w14:paraId="211BDEE8"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24B3C49"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4543288C" w14:textId="2B549CF4" w:rsidR="0061099E" w:rsidRPr="009036AC" w:rsidRDefault="0061099E" w:rsidP="0061099E">
            <w:pPr>
              <w:pStyle w:val="naisc"/>
              <w:spacing w:before="0" w:after="0"/>
              <w:jc w:val="both"/>
              <w:rPr>
                <w:b/>
                <w:bCs/>
              </w:rPr>
            </w:pPr>
            <w:r w:rsidRPr="009036AC">
              <w:t>Ņemot vērā, ka šī atzinuma 1.12.apkšpunktā rosināts termina “</w:t>
            </w:r>
            <w:proofErr w:type="spellStart"/>
            <w:r w:rsidRPr="009036AC">
              <w:t>energokopiena</w:t>
            </w:r>
            <w:proofErr w:type="spellEnd"/>
            <w:r w:rsidRPr="009036AC">
              <w:t xml:space="preserve">” skaidrojumā norādīt, ka </w:t>
            </w:r>
            <w:proofErr w:type="spellStart"/>
            <w:r w:rsidRPr="009036AC">
              <w:t>energokopiena</w:t>
            </w:r>
            <w:proofErr w:type="spellEnd"/>
            <w:r w:rsidRPr="009036AC">
              <w:t xml:space="preserve"> ir juridiska persona, kura darbojas ar mērķi, kam nav pelņas gūšanas rakstura, Likumprojekta 12.pantā paredzētā Enerģētikas likuma 17.</w:t>
            </w:r>
            <w:r w:rsidRPr="009036AC">
              <w:rPr>
                <w:vertAlign w:val="superscript"/>
              </w:rPr>
              <w:t>1</w:t>
            </w:r>
            <w:r w:rsidRPr="009036AC">
              <w:t>panta otrā daļa ir jāizslēdz.</w:t>
            </w:r>
          </w:p>
        </w:tc>
        <w:tc>
          <w:tcPr>
            <w:tcW w:w="3214" w:type="dxa"/>
            <w:vMerge/>
            <w:tcBorders>
              <w:top w:val="single" w:sz="6" w:space="0" w:color="000000" w:themeColor="text1"/>
              <w:bottom w:val="single" w:sz="6" w:space="0" w:color="000000" w:themeColor="text1"/>
              <w:right w:val="single" w:sz="4" w:space="0" w:color="auto"/>
            </w:tcBorders>
          </w:tcPr>
          <w:p w14:paraId="3C775A87" w14:textId="6F0B60D8" w:rsidR="0061099E" w:rsidRPr="009036AC" w:rsidRDefault="0061099E" w:rsidP="0061099E">
            <w:pPr>
              <w:pStyle w:val="naisc"/>
              <w:spacing w:before="0" w:after="0"/>
              <w:jc w:val="left"/>
              <w:rPr>
                <w:b/>
                <w:bCs/>
              </w:rPr>
            </w:pPr>
          </w:p>
        </w:tc>
        <w:tc>
          <w:tcPr>
            <w:tcW w:w="4022" w:type="dxa"/>
            <w:gridSpan w:val="2"/>
            <w:vMerge/>
            <w:tcBorders>
              <w:top w:val="single" w:sz="6" w:space="0" w:color="000000" w:themeColor="text1"/>
              <w:left w:val="single" w:sz="4" w:space="0" w:color="auto"/>
            </w:tcBorders>
          </w:tcPr>
          <w:p w14:paraId="49D8B473" w14:textId="77777777" w:rsidR="0061099E" w:rsidRPr="009036AC" w:rsidRDefault="0061099E" w:rsidP="0061099E"/>
        </w:tc>
      </w:tr>
      <w:tr w:rsidR="0061099E" w:rsidRPr="009036AC" w14:paraId="7C1D261F" w14:textId="77777777" w:rsidTr="009E341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D6991D5"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086B70E5"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62382039" w14:textId="77777777" w:rsidR="0061099E" w:rsidRPr="009036AC" w:rsidRDefault="0061099E" w:rsidP="0061099E">
            <w:pPr>
              <w:pStyle w:val="paragraph"/>
              <w:spacing w:before="0" w:beforeAutospacing="0" w:after="0" w:afterAutospacing="0"/>
              <w:jc w:val="both"/>
              <w:textAlignment w:val="baseline"/>
            </w:pPr>
            <w:r w:rsidRPr="009036AC">
              <w:rPr>
                <w:rStyle w:val="normaltextrun"/>
              </w:rPr>
              <w:t>(3) </w:t>
            </w:r>
            <w:proofErr w:type="spellStart"/>
            <w:r w:rsidRPr="009036AC">
              <w:rPr>
                <w:rStyle w:val="normaltextrun"/>
              </w:rPr>
              <w:t>Energokopienas</w:t>
            </w:r>
            <w:proofErr w:type="spellEnd"/>
            <w:r w:rsidRPr="009036AC">
              <w:rPr>
                <w:rStyle w:val="normaltextrun"/>
              </w:rPr>
              <w:t> juridiskā forma var būt biedrība vai nodibinājums, kooperatīvā sabiedrība, kā arī kapitālsabiedrība. Ja </w:t>
            </w:r>
            <w:proofErr w:type="spellStart"/>
            <w:r w:rsidRPr="009036AC">
              <w:rPr>
                <w:rStyle w:val="normaltextrun"/>
              </w:rPr>
              <w:t>energokopiena</w:t>
            </w:r>
            <w:proofErr w:type="spellEnd"/>
            <w:r w:rsidRPr="009036AC">
              <w:rPr>
                <w:rStyle w:val="normaltextrun"/>
              </w:rPr>
              <w:t> ir kapitālsabiedrība:</w:t>
            </w:r>
            <w:r w:rsidRPr="009036AC">
              <w:rPr>
                <w:rStyle w:val="eop"/>
              </w:rPr>
              <w:t> </w:t>
            </w:r>
          </w:p>
          <w:p w14:paraId="62FFBE46" w14:textId="77777777" w:rsidR="0061099E" w:rsidRPr="009036AC" w:rsidRDefault="0061099E" w:rsidP="0061099E">
            <w:pPr>
              <w:pStyle w:val="paragraph"/>
              <w:numPr>
                <w:ilvl w:val="0"/>
                <w:numId w:val="5"/>
              </w:numPr>
              <w:spacing w:before="0" w:beforeAutospacing="0" w:after="0" w:afterAutospacing="0"/>
              <w:jc w:val="both"/>
              <w:textAlignment w:val="baseline"/>
              <w:rPr>
                <w:rStyle w:val="eop"/>
                <w:sz w:val="28"/>
                <w:szCs w:val="28"/>
              </w:rPr>
            </w:pPr>
            <w:r w:rsidRPr="009036AC">
              <w:rPr>
                <w:rStyle w:val="normaltextrun"/>
              </w:rPr>
              <w:t>tās statūtos noteiktie mērķi atbilst šā likuma mērķim, un tā veic šā likuma 1. panta 9.</w:t>
            </w:r>
            <w:r w:rsidRPr="009036AC">
              <w:rPr>
                <w:rStyle w:val="normaltextrun"/>
                <w:vertAlign w:val="superscript"/>
              </w:rPr>
              <w:t>2</w:t>
            </w:r>
            <w:r w:rsidRPr="009036AC">
              <w:rPr>
                <w:rStyle w:val="normaltextrun"/>
              </w:rPr>
              <w:t> daļā minēto saimniecisko darbību;</w:t>
            </w:r>
            <w:r w:rsidRPr="009036AC">
              <w:rPr>
                <w:rStyle w:val="eop"/>
                <w:sz w:val="28"/>
                <w:szCs w:val="28"/>
              </w:rPr>
              <w:t> </w:t>
            </w:r>
          </w:p>
          <w:p w14:paraId="660C67CD" w14:textId="308CB023" w:rsidR="0061099E" w:rsidRPr="009036AC" w:rsidRDefault="0061099E" w:rsidP="0061099E">
            <w:pPr>
              <w:pStyle w:val="paragraph"/>
              <w:numPr>
                <w:ilvl w:val="0"/>
                <w:numId w:val="5"/>
              </w:numPr>
              <w:spacing w:before="0" w:beforeAutospacing="0" w:after="0" w:afterAutospacing="0"/>
              <w:jc w:val="both"/>
              <w:textAlignment w:val="baseline"/>
              <w:rPr>
                <w:rStyle w:val="normaltextrun"/>
              </w:rPr>
            </w:pPr>
            <w:r w:rsidRPr="009036AC">
              <w:rPr>
                <w:rStyle w:val="normaltextrun"/>
              </w:rPr>
              <w:t>tās statūtos ir noteikts, ka tā iegūto peļņu nesadala, bet iegulda statūtos noteikto mērķu sasniegšanai.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AC4C89D" w14:textId="77777777" w:rsidR="0061099E" w:rsidRPr="009036AC" w:rsidRDefault="0061099E" w:rsidP="0061099E">
            <w:pPr>
              <w:pStyle w:val="naisc"/>
              <w:spacing w:before="0" w:after="0"/>
              <w:jc w:val="both"/>
              <w:rPr>
                <w:b/>
                <w:bCs/>
              </w:rPr>
            </w:pPr>
            <w:r w:rsidRPr="009036AC">
              <w:rPr>
                <w:b/>
                <w:bCs/>
              </w:rPr>
              <w:t>Būvniecības valsts kontroles birojs (21.06.2021.)</w:t>
            </w:r>
          </w:p>
          <w:p w14:paraId="04F711FF" w14:textId="079D18AF" w:rsidR="0061099E" w:rsidRPr="009036AC" w:rsidRDefault="0061099E" w:rsidP="0061099E">
            <w:pPr>
              <w:jc w:val="both"/>
            </w:pPr>
            <w:r w:rsidRPr="009036AC">
              <w:t>Likumprojekta 12.pantā, ar kuru Enerģētikas likumu papildina ar 17.</w:t>
            </w:r>
            <w:r w:rsidRPr="009036AC">
              <w:rPr>
                <w:vertAlign w:val="superscript"/>
              </w:rPr>
              <w:t xml:space="preserve">1 </w:t>
            </w:r>
            <w:r w:rsidRPr="009036AC">
              <w:t xml:space="preserve">pantu, </w:t>
            </w:r>
            <w:r w:rsidRPr="009036AC">
              <w:rPr>
                <w:i/>
                <w:iCs/>
              </w:rPr>
              <w:t>“a)</w:t>
            </w:r>
            <w:r w:rsidRPr="009036AC">
              <w:rPr>
                <w:i/>
                <w:iCs/>
              </w:rPr>
              <w:tab/>
              <w:t xml:space="preserve">tās statūtos noteiktie mērķi atbilst šā likuma mērķim, un tā veic šā likuma </w:t>
            </w:r>
            <w:r w:rsidRPr="009036AC">
              <w:rPr>
                <w:i/>
                <w:iCs/>
                <w:u w:val="single"/>
              </w:rPr>
              <w:t>1. panta 9.</w:t>
            </w:r>
            <w:r w:rsidRPr="009036AC">
              <w:rPr>
                <w:i/>
                <w:iCs/>
                <w:u w:val="single"/>
                <w:vertAlign w:val="superscript"/>
              </w:rPr>
              <w:t>2</w:t>
            </w:r>
            <w:r w:rsidRPr="009036AC">
              <w:rPr>
                <w:i/>
                <w:iCs/>
                <w:u w:val="single"/>
              </w:rPr>
              <w:t xml:space="preserve"> daļā</w:t>
            </w:r>
            <w:r w:rsidRPr="009036AC">
              <w:rPr>
                <w:i/>
                <w:iCs/>
              </w:rPr>
              <w:t xml:space="preserve"> minēto saimniecisko darbību”</w:t>
            </w:r>
            <w:r w:rsidRPr="009036AC">
              <w:t xml:space="preserve"> vārdu “daļā” aizstāt ar vārdu “punktu”.</w:t>
            </w:r>
          </w:p>
        </w:tc>
        <w:tc>
          <w:tcPr>
            <w:tcW w:w="3214"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3129A03B" w14:textId="77777777" w:rsidR="0061099E" w:rsidRPr="009036AC" w:rsidRDefault="0061099E" w:rsidP="0061099E">
            <w:pPr>
              <w:pStyle w:val="naisc"/>
              <w:spacing w:before="0" w:after="0"/>
              <w:rPr>
                <w:b/>
                <w:bCs/>
              </w:rPr>
            </w:pPr>
            <w:r w:rsidRPr="009036AC">
              <w:rPr>
                <w:b/>
                <w:bCs/>
              </w:rPr>
              <w:t>Ņemts vērā</w:t>
            </w:r>
          </w:p>
          <w:p w14:paraId="24F4BEFE" w14:textId="77777777" w:rsidR="0061099E" w:rsidRPr="009036AC" w:rsidRDefault="0061099E" w:rsidP="003A7603">
            <w:pPr>
              <w:pStyle w:val="naisc"/>
              <w:spacing w:before="0" w:after="0"/>
              <w:jc w:val="both"/>
              <w:rPr>
                <w:b/>
                <w:bCs/>
              </w:rPr>
            </w:pPr>
            <w:r w:rsidRPr="009036AC">
              <w:t xml:space="preserve">Panta strukturējumā izmantos TM ieteikums, savukārt pēc būtības norma atbilst Sociālā uzņēmuma likumā izmantotam līdzīgam regulējumam bezpeļņas kapitālsabiedrībai. </w:t>
            </w:r>
          </w:p>
          <w:p w14:paraId="157A140B" w14:textId="1F2A1D09" w:rsidR="0061099E" w:rsidRPr="009036AC" w:rsidRDefault="0061099E" w:rsidP="0061099E">
            <w:pPr>
              <w:pStyle w:val="naisc"/>
              <w:spacing w:before="0" w:after="0"/>
              <w:rPr>
                <w:b/>
                <w:bCs/>
              </w:rPr>
            </w:pPr>
          </w:p>
        </w:tc>
        <w:tc>
          <w:tcPr>
            <w:tcW w:w="4022" w:type="dxa"/>
            <w:gridSpan w:val="2"/>
            <w:vMerge w:val="restart"/>
            <w:tcBorders>
              <w:top w:val="single" w:sz="4" w:space="0" w:color="auto"/>
              <w:left w:val="single" w:sz="4" w:space="0" w:color="auto"/>
            </w:tcBorders>
            <w:shd w:val="clear" w:color="auto" w:fill="auto"/>
          </w:tcPr>
          <w:p w14:paraId="7C8EBD4A" w14:textId="77777777" w:rsidR="0061099E" w:rsidRDefault="0061099E" w:rsidP="0061099E">
            <w:r w:rsidRPr="009036AC">
              <w:t>Likumprojekta 12.pants ir precizēts</w:t>
            </w:r>
          </w:p>
          <w:p w14:paraId="3AC8E61D" w14:textId="77777777" w:rsidR="0061099E" w:rsidRPr="009036AC" w:rsidRDefault="0061099E" w:rsidP="0061099E"/>
          <w:p w14:paraId="075FAA83" w14:textId="0B00B1C7" w:rsidR="0061099E" w:rsidRPr="009036AC" w:rsidRDefault="0061099E" w:rsidP="0061099E">
            <w:r w:rsidRPr="009036AC">
              <w:t>Numerācija un attiecīgā norma precizēta</w:t>
            </w:r>
          </w:p>
        </w:tc>
      </w:tr>
      <w:tr w:rsidR="0061099E" w:rsidRPr="009036AC" w14:paraId="3AC58714" w14:textId="77777777" w:rsidTr="0088091C">
        <w:trPr>
          <w:jc w:val="center"/>
        </w:trPr>
        <w:tc>
          <w:tcPr>
            <w:tcW w:w="705" w:type="dxa"/>
            <w:vMerge/>
            <w:tcBorders>
              <w:right w:val="single" w:sz="6" w:space="0" w:color="000000" w:themeColor="text1"/>
            </w:tcBorders>
          </w:tcPr>
          <w:p w14:paraId="1E50324B" w14:textId="77777777" w:rsidR="0061099E" w:rsidRPr="009036AC" w:rsidRDefault="0061099E" w:rsidP="0061099E">
            <w:pPr>
              <w:pStyle w:val="naisc"/>
              <w:spacing w:before="0" w:after="0"/>
              <w:rPr>
                <w:b/>
              </w:rPr>
            </w:pPr>
          </w:p>
        </w:tc>
        <w:tc>
          <w:tcPr>
            <w:tcW w:w="2866" w:type="dxa"/>
            <w:vMerge/>
            <w:tcBorders>
              <w:left w:val="single" w:sz="6" w:space="0" w:color="000000" w:themeColor="text1"/>
            </w:tcBorders>
          </w:tcPr>
          <w:p w14:paraId="05A6224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F5BD857"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517E4FD1" w14:textId="1187554E" w:rsidR="0061099E" w:rsidRPr="009036AC" w:rsidRDefault="0061099E" w:rsidP="0061099E">
            <w:pPr>
              <w:spacing w:after="60"/>
              <w:jc w:val="both"/>
              <w:rPr>
                <w:b/>
                <w:bCs/>
                <w:color w:val="000000" w:themeColor="text1"/>
              </w:rPr>
            </w:pPr>
            <w:r w:rsidRPr="009036AC">
              <w:t>Attiecībā uz Likumprojekta 12.pantā paredzēto Enerģētikas likuma 17.</w:t>
            </w:r>
            <w:r w:rsidRPr="009036AC">
              <w:rPr>
                <w:vertAlign w:val="superscript"/>
              </w:rPr>
              <w:t>1</w:t>
            </w:r>
            <w:r w:rsidRPr="009036AC">
              <w:t xml:space="preserve">panta trešo daļu Regulators norāda, ka saskaņā ar MK noteikumu Nr.108 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w:t>
            </w:r>
            <w:proofErr w:type="spellStart"/>
            <w:r w:rsidRPr="009036AC">
              <w:t>energokopienai</w:t>
            </w:r>
            <w:proofErr w:type="spellEnd"/>
            <w:r w:rsidRPr="009036AC">
              <w:t xml:space="preserve">, kas ir kapitālsabiedrība, paredzēt pienākumu statūtos noteikt, ka tā iegūto peļņu nesadala. </w:t>
            </w:r>
            <w:proofErr w:type="spellStart"/>
            <w:r w:rsidRPr="009036AC">
              <w:t>Energokopienas</w:t>
            </w:r>
            <w:proofErr w:type="spellEnd"/>
            <w:r w:rsidRPr="009036AC">
              <w:t>, kas ir kapitālsabiedrība, statūtos būtu jānorāda, ka tā iegūto peļņu neizmaksā dividendēs.</w:t>
            </w:r>
          </w:p>
        </w:tc>
        <w:tc>
          <w:tcPr>
            <w:tcW w:w="3214" w:type="dxa"/>
            <w:vMerge/>
          </w:tcPr>
          <w:p w14:paraId="75C8E415" w14:textId="7A1565A1" w:rsidR="0061099E" w:rsidRPr="009036AC" w:rsidRDefault="0061099E" w:rsidP="0061099E">
            <w:pPr>
              <w:pStyle w:val="naisc"/>
              <w:spacing w:before="0" w:after="0"/>
              <w:rPr>
                <w:b/>
                <w:bCs/>
              </w:rPr>
            </w:pPr>
          </w:p>
        </w:tc>
        <w:tc>
          <w:tcPr>
            <w:tcW w:w="4022" w:type="dxa"/>
            <w:gridSpan w:val="2"/>
            <w:vMerge/>
          </w:tcPr>
          <w:p w14:paraId="36E2EDB2" w14:textId="61F2039E" w:rsidR="0061099E" w:rsidRPr="009036AC" w:rsidRDefault="0061099E" w:rsidP="0061099E"/>
        </w:tc>
      </w:tr>
      <w:tr w:rsidR="0061099E" w:rsidRPr="009036AC" w14:paraId="0EA4F821" w14:textId="77777777" w:rsidTr="0088091C">
        <w:trPr>
          <w:jc w:val="center"/>
        </w:trPr>
        <w:tc>
          <w:tcPr>
            <w:tcW w:w="705" w:type="dxa"/>
            <w:vMerge/>
            <w:tcBorders>
              <w:right w:val="single" w:sz="6" w:space="0" w:color="000000" w:themeColor="text1"/>
            </w:tcBorders>
          </w:tcPr>
          <w:p w14:paraId="0299A670" w14:textId="77777777" w:rsidR="0061099E" w:rsidRPr="009036AC" w:rsidRDefault="0061099E" w:rsidP="0061099E">
            <w:pPr>
              <w:pStyle w:val="naisc"/>
              <w:spacing w:before="0" w:after="0"/>
              <w:rPr>
                <w:b/>
              </w:rPr>
            </w:pPr>
          </w:p>
        </w:tc>
        <w:tc>
          <w:tcPr>
            <w:tcW w:w="2866" w:type="dxa"/>
            <w:vMerge/>
            <w:tcBorders>
              <w:left w:val="single" w:sz="6" w:space="0" w:color="000000" w:themeColor="text1"/>
            </w:tcBorders>
          </w:tcPr>
          <w:p w14:paraId="5B92C60A"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A9351C9" w14:textId="77777777" w:rsidR="0061099E" w:rsidRPr="009036AC" w:rsidRDefault="0061099E" w:rsidP="0061099E">
            <w:pPr>
              <w:spacing w:after="60"/>
              <w:jc w:val="both"/>
              <w:rPr>
                <w:b/>
                <w:bCs/>
                <w:color w:val="000000" w:themeColor="text1"/>
              </w:rPr>
            </w:pPr>
            <w:r w:rsidRPr="009036AC">
              <w:rPr>
                <w:b/>
                <w:bCs/>
                <w:color w:val="000000" w:themeColor="text1"/>
              </w:rPr>
              <w:t>Sabiedrisko pakalpojumu regulēšanas komisija (23.08.2021.)</w:t>
            </w:r>
          </w:p>
          <w:p w14:paraId="28C4660C" w14:textId="6EDB9FEE" w:rsidR="0061099E" w:rsidRPr="009036AC" w:rsidRDefault="0061099E" w:rsidP="0061099E">
            <w:pPr>
              <w:spacing w:after="60"/>
              <w:jc w:val="both"/>
              <w:rPr>
                <w:color w:val="000000" w:themeColor="text1"/>
              </w:rPr>
            </w:pPr>
            <w:r w:rsidRPr="009036AC">
              <w:rPr>
                <w:color w:val="000000" w:themeColor="text1"/>
              </w:rPr>
              <w:t>Attiecībā uz Likumprojekta 13.pantā paredzēto Enerģētikas likuma 17.</w:t>
            </w:r>
            <w:r w:rsidRPr="009036AC">
              <w:rPr>
                <w:color w:val="000000" w:themeColor="text1"/>
                <w:vertAlign w:val="superscript"/>
              </w:rPr>
              <w:t>1 </w:t>
            </w:r>
            <w:r w:rsidRPr="009036AC">
              <w:rPr>
                <w:color w:val="000000" w:themeColor="text1"/>
              </w:rPr>
              <w:t xml:space="preserve">panta trešo daļu Regulators norāda, ka saskaņā ar MK noteikumu Nr.108 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w:t>
            </w:r>
            <w:proofErr w:type="spellStart"/>
            <w:r w:rsidRPr="009036AC">
              <w:rPr>
                <w:color w:val="000000" w:themeColor="text1"/>
              </w:rPr>
              <w:t>energokopienai</w:t>
            </w:r>
            <w:proofErr w:type="spellEnd"/>
            <w:r w:rsidRPr="009036AC">
              <w:rPr>
                <w:color w:val="000000" w:themeColor="text1"/>
              </w:rPr>
              <w:t xml:space="preserve">, kas ir kapitālsabiedrība, paredzēt pienākumu statūtos noteikt, ka tā iegūto peļņu nesadala. </w:t>
            </w:r>
            <w:proofErr w:type="spellStart"/>
            <w:r w:rsidRPr="009036AC">
              <w:rPr>
                <w:color w:val="000000" w:themeColor="text1"/>
              </w:rPr>
              <w:t>Energokopienas</w:t>
            </w:r>
            <w:proofErr w:type="spellEnd"/>
            <w:r w:rsidRPr="009036AC">
              <w:rPr>
                <w:color w:val="000000" w:themeColor="text1"/>
              </w:rPr>
              <w:t>, kas ir kapitālsabiedrība, statūtos būtu jānorāda, ka tā iegūto peļņu neizmaksā dividendēs.</w:t>
            </w:r>
          </w:p>
        </w:tc>
        <w:tc>
          <w:tcPr>
            <w:tcW w:w="3214" w:type="dxa"/>
            <w:vMerge/>
          </w:tcPr>
          <w:p w14:paraId="118BA0DF" w14:textId="1D7838D2" w:rsidR="0061099E" w:rsidRPr="009036AC" w:rsidRDefault="0061099E" w:rsidP="0061099E">
            <w:pPr>
              <w:pStyle w:val="naisc"/>
              <w:spacing w:before="0" w:after="0"/>
              <w:rPr>
                <w:b/>
                <w:bCs/>
              </w:rPr>
            </w:pPr>
          </w:p>
        </w:tc>
        <w:tc>
          <w:tcPr>
            <w:tcW w:w="4022" w:type="dxa"/>
            <w:gridSpan w:val="2"/>
            <w:vMerge/>
          </w:tcPr>
          <w:p w14:paraId="34A73B91" w14:textId="5223B985" w:rsidR="0061099E" w:rsidRPr="009036AC" w:rsidRDefault="0061099E" w:rsidP="0061099E"/>
        </w:tc>
      </w:tr>
      <w:tr w:rsidR="0061099E" w:rsidRPr="009036AC" w14:paraId="6E538E5A" w14:textId="77777777" w:rsidTr="0088091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9823962"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6BF2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77E2FA03" w14:textId="55AE2B83"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(4) </w:t>
            </w:r>
            <w:proofErr w:type="spellStart"/>
            <w:r w:rsidRPr="009036AC">
              <w:rPr>
                <w:rStyle w:val="normaltextrun"/>
                <w:color w:val="000000"/>
              </w:rPr>
              <w:t>Energokopiena</w:t>
            </w:r>
            <w:proofErr w:type="spellEnd"/>
            <w:r w:rsidRPr="009036AC">
              <w:rPr>
                <w:rStyle w:val="normaltextrun"/>
                <w:color w:val="000000"/>
              </w:rPr>
              <w:t xml:space="preserve"> tiek dibināta ar dibināšanas līgumu. Ministru kabinets nosaka </w:t>
            </w:r>
            <w:proofErr w:type="spellStart"/>
            <w:r w:rsidRPr="009036AC">
              <w:rPr>
                <w:rStyle w:val="normaltextrun"/>
                <w:color w:val="000000"/>
              </w:rPr>
              <w:t>energokopienas</w:t>
            </w:r>
            <w:proofErr w:type="spellEnd"/>
            <w:r w:rsidRPr="009036AC">
              <w:rPr>
                <w:rStyle w:val="normaltextrun"/>
                <w:color w:val="000000"/>
              </w:rPr>
              <w:t xml:space="preserve"> dibināšanas līguma būtiskās sastāvdaļas un </w:t>
            </w:r>
            <w:proofErr w:type="spellStart"/>
            <w:r w:rsidRPr="009036AC">
              <w:rPr>
                <w:rStyle w:val="normaltextrun"/>
                <w:color w:val="000000"/>
              </w:rPr>
              <w:t>energokopienas</w:t>
            </w:r>
            <w:proofErr w:type="spellEnd"/>
            <w:r w:rsidRPr="009036AC">
              <w:rPr>
                <w:rStyle w:val="normaltextrun"/>
                <w:color w:val="000000"/>
              </w:rPr>
              <w:t xml:space="preserve"> dibināšanas līguma grozīšanas kārtību, kritērijus atjaunojamās enerģijas kopienas teritoriālajai saistībai ar atjaunojamās enerģijas iekārtu, kā arī  noteikumus par attiecībām starp </w:t>
            </w:r>
            <w:proofErr w:type="spellStart"/>
            <w:r w:rsidRPr="009036AC">
              <w:rPr>
                <w:rStyle w:val="normaltextrun"/>
                <w:color w:val="000000"/>
              </w:rPr>
              <w:t>energokopienas</w:t>
            </w:r>
            <w:proofErr w:type="spellEnd"/>
            <w:r w:rsidRPr="009036AC">
              <w:rPr>
                <w:rStyle w:val="normaltextrun"/>
                <w:color w:val="000000"/>
              </w:rPr>
              <w:t xml:space="preserve"> dalībniekiem, tās pārstāvi un citiem  enerģijas lietotājiem un energoapgādes komersantiem, tai </w:t>
            </w:r>
            <w:proofErr w:type="spellStart"/>
            <w:r w:rsidRPr="009036AC">
              <w:rPr>
                <w:rStyle w:val="normaltextrun"/>
                <w:color w:val="000000"/>
              </w:rPr>
              <w:t>sakitā</w:t>
            </w:r>
            <w:proofErr w:type="spellEnd"/>
            <w:r w:rsidRPr="009036AC">
              <w:rPr>
                <w:rStyle w:val="normaltextrun"/>
                <w:color w:val="000000"/>
              </w:rPr>
              <w:t xml:space="preserve"> sistēmas operatoru un siltumapgādes sistēmas operatoru.</w:t>
            </w:r>
          </w:p>
          <w:p w14:paraId="53E02E7B" w14:textId="3E4E080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2090F52E" w14:textId="77777777" w:rsidR="0061099E" w:rsidRPr="009036AC" w:rsidRDefault="0061099E" w:rsidP="0061099E">
            <w:pPr>
              <w:pStyle w:val="naisc"/>
              <w:spacing w:before="0" w:after="0"/>
              <w:jc w:val="both"/>
              <w:rPr>
                <w:b/>
                <w:bCs/>
              </w:rPr>
            </w:pPr>
            <w:r w:rsidRPr="009036AC">
              <w:rPr>
                <w:b/>
                <w:bCs/>
              </w:rPr>
              <w:t>Tieslietu ministrija (26.04.2021.)</w:t>
            </w:r>
          </w:p>
          <w:p w14:paraId="5A640245" w14:textId="4FC74F67" w:rsidR="0061099E" w:rsidRPr="009036AC" w:rsidRDefault="0061099E" w:rsidP="0061099E">
            <w:pPr>
              <w:pStyle w:val="naisc"/>
              <w:spacing w:before="0" w:after="0"/>
              <w:jc w:val="both"/>
              <w:rPr>
                <w:b/>
                <w:bCs/>
              </w:rPr>
            </w:pPr>
            <w:r w:rsidRPr="009036AC">
              <w:t>Projekta 11. pantā izteiktā 17.</w:t>
            </w:r>
            <w:r w:rsidRPr="009036AC">
              <w:rPr>
                <w:vertAlign w:val="superscript"/>
              </w:rPr>
              <w:t>1</w:t>
            </w:r>
            <w:r w:rsidRPr="009036AC">
              <w:t xml:space="preserve"> panta ceturtā daļa paredz, ka “</w:t>
            </w:r>
            <w:proofErr w:type="spellStart"/>
            <w:r w:rsidRPr="009036AC">
              <w:t>energokopiena</w:t>
            </w:r>
            <w:proofErr w:type="spellEnd"/>
            <w:r w:rsidRPr="009036AC">
              <w:t xml:space="preserve"> tiek dibināta ar dibināšanas līgumu.” Norādām, ka šī projekta norma ir pretrunā ar projekta anotācijas I sadaļas 2. punkta 4. apakšpunktā minēto informāciju, kā arī ar vispārējo regulējumu par biedrību, nodibinājumu un kooperatīvu dibināšanu. Kā jau minēts iepriekš šajā atzinumā, Tieslietu ministrijas ieskatā “</w:t>
            </w:r>
            <w:proofErr w:type="spellStart"/>
            <w:r w:rsidRPr="009036AC">
              <w:t>energokopiena</w:t>
            </w:r>
            <w:proofErr w:type="spellEnd"/>
            <w:r w:rsidRPr="009036AC">
              <w:t xml:space="preserve">” var būt statuss, ko iegūst kāds no normatīvajos aktos paredzētajiem tiesību subjektu veidiem, taču dibināšanas līgumu izmanto, lai dibinātu tiesību subjektu, nevis tā statusu. Tā kā </w:t>
            </w:r>
            <w:proofErr w:type="spellStart"/>
            <w:r w:rsidRPr="009036AC">
              <w:t>energokopienas</w:t>
            </w:r>
            <w:proofErr w:type="spellEnd"/>
            <w:r w:rsidRPr="009036AC">
              <w:t xml:space="preserve"> statusu atbilstoši projekta anotācijā minētajam var saņemt biedrība, nodibinājums un kooperatīvs, šo tiesību subjektu dibināšanā ir jāņem vērā attiecīgo subjektu reglamentējošie normatīvie akti, tas ir, Biedrību un nodibinājumu likuma III nodaļā noteiktā kārtība un Kooperatīvo sabiedrību likuma II nodaļā noteiktā sabiedrības dibināšanas kārtība. Ievērojot minēto, lūdzam precizēt projektā izteikto 17.</w:t>
            </w:r>
            <w:r w:rsidRPr="009036AC">
              <w:rPr>
                <w:vertAlign w:val="superscript"/>
              </w:rPr>
              <w:t>1</w:t>
            </w:r>
            <w:r w:rsidRPr="009036AC">
              <w:t xml:space="preserve"> panta ceturto daļu, kā arī projekta anotāciju.</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5201D065" w14:textId="7FAFB4EB" w:rsidR="0061099E" w:rsidRPr="009036AC" w:rsidRDefault="0061099E" w:rsidP="0061099E">
            <w:pPr>
              <w:pStyle w:val="naisc"/>
              <w:spacing w:before="0" w:after="0"/>
              <w:rPr>
                <w:b/>
                <w:bCs/>
              </w:rPr>
            </w:pPr>
            <w:r w:rsidRPr="009036AC">
              <w:rPr>
                <w:b/>
                <w:bCs/>
              </w:rPr>
              <w:t>Ņemts vērā</w:t>
            </w:r>
          </w:p>
          <w:p w14:paraId="49B7E5E3" w14:textId="6ABAF960" w:rsidR="0061099E" w:rsidRPr="009036AC" w:rsidRDefault="0061099E" w:rsidP="0061099E">
            <w:pPr>
              <w:pStyle w:val="naisc"/>
              <w:spacing w:before="0" w:after="0"/>
              <w:jc w:val="both"/>
            </w:pPr>
            <w:r w:rsidRPr="009036AC">
              <w:t xml:space="preserve">Atsauce uz dibināšanas līgumu ir izslēgta. </w:t>
            </w:r>
            <w:proofErr w:type="spellStart"/>
            <w:r w:rsidRPr="009036AC">
              <w:t>Energokopienas</w:t>
            </w:r>
            <w:proofErr w:type="spellEnd"/>
            <w:r w:rsidRPr="009036AC">
              <w:t xml:space="preserve"> juridiskā forma ir precizēta likumprojektā un tā anotācijā. </w:t>
            </w:r>
          </w:p>
        </w:tc>
        <w:tc>
          <w:tcPr>
            <w:tcW w:w="4022" w:type="dxa"/>
            <w:gridSpan w:val="2"/>
            <w:tcBorders>
              <w:top w:val="single" w:sz="6" w:space="0" w:color="000000" w:themeColor="text1"/>
              <w:left w:val="single" w:sz="4" w:space="0" w:color="auto"/>
              <w:bottom w:val="single" w:sz="4" w:space="0" w:color="auto"/>
            </w:tcBorders>
          </w:tcPr>
          <w:p w14:paraId="2EFB009F" w14:textId="77777777" w:rsidR="0061099E" w:rsidRPr="009036AC" w:rsidRDefault="0061099E" w:rsidP="0061099E"/>
        </w:tc>
      </w:tr>
      <w:tr w:rsidR="0061099E" w:rsidRPr="009036AC" w14:paraId="0CAE76F5" w14:textId="77777777" w:rsidTr="0088091C">
        <w:trPr>
          <w:jc w:val="center"/>
        </w:trPr>
        <w:tc>
          <w:tcPr>
            <w:tcW w:w="705" w:type="dxa"/>
            <w:vMerge w:val="restart"/>
            <w:tcBorders>
              <w:top w:val="single" w:sz="6" w:space="0" w:color="000000" w:themeColor="text1"/>
              <w:left w:val="single" w:sz="6" w:space="0" w:color="000000" w:themeColor="text1"/>
              <w:right w:val="single" w:sz="4" w:space="0" w:color="auto"/>
            </w:tcBorders>
            <w:shd w:val="clear" w:color="auto" w:fill="auto"/>
          </w:tcPr>
          <w:p w14:paraId="3C025521"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4" w:space="0" w:color="auto"/>
              <w:bottom w:val="single" w:sz="4" w:space="0" w:color="auto"/>
              <w:right w:val="single" w:sz="6" w:space="0" w:color="000000" w:themeColor="text1"/>
            </w:tcBorders>
            <w:shd w:val="clear" w:color="auto" w:fill="auto"/>
          </w:tcPr>
          <w:p w14:paraId="7683345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230D9873" w14:textId="77777777" w:rsidR="0061099E" w:rsidRPr="009036AC" w:rsidRDefault="0061099E" w:rsidP="0061099E">
            <w:pPr>
              <w:pStyle w:val="paragraph"/>
              <w:spacing w:before="0" w:beforeAutospacing="0" w:after="0" w:afterAutospacing="0"/>
              <w:jc w:val="both"/>
              <w:textAlignment w:val="baseline"/>
              <w:rPr>
                <w:rFonts w:ascii="Segoe UI" w:hAnsi="Segoe UI" w:cs="Segoe UI"/>
              </w:rPr>
            </w:pPr>
            <w:r w:rsidRPr="009036AC">
              <w:rPr>
                <w:rStyle w:val="normaltextrun"/>
              </w:rPr>
              <w:t>(3) </w:t>
            </w:r>
            <w:proofErr w:type="spellStart"/>
            <w:r w:rsidRPr="009036AC">
              <w:rPr>
                <w:rStyle w:val="normaltextrun"/>
              </w:rPr>
              <w:t>Energokopienas</w:t>
            </w:r>
            <w:proofErr w:type="spellEnd"/>
            <w:r w:rsidRPr="009036AC">
              <w:rPr>
                <w:rStyle w:val="normaltextrun"/>
              </w:rPr>
              <w:t> juridiskā forma var būt biedrība vai nodibinājums, kooperatīvā sabiedrība, kā arī kapitālsabiedrība. Ja </w:t>
            </w:r>
            <w:proofErr w:type="spellStart"/>
            <w:r w:rsidRPr="009036AC">
              <w:rPr>
                <w:rStyle w:val="normaltextrun"/>
              </w:rPr>
              <w:t>energokopiena</w:t>
            </w:r>
            <w:proofErr w:type="spellEnd"/>
            <w:r w:rsidRPr="009036AC">
              <w:rPr>
                <w:rStyle w:val="normaltextrun"/>
              </w:rPr>
              <w:t> ir kapitālsabiedrība:</w:t>
            </w:r>
            <w:r w:rsidRPr="009036AC">
              <w:rPr>
                <w:rStyle w:val="eop"/>
              </w:rPr>
              <w:t> </w:t>
            </w:r>
          </w:p>
          <w:p w14:paraId="204FCC45" w14:textId="77777777" w:rsidR="0061099E" w:rsidRPr="009036AC" w:rsidRDefault="0061099E" w:rsidP="0061099E">
            <w:pPr>
              <w:pStyle w:val="paragraph"/>
              <w:numPr>
                <w:ilvl w:val="0"/>
                <w:numId w:val="7"/>
              </w:numPr>
              <w:spacing w:before="0" w:beforeAutospacing="0" w:after="0" w:afterAutospacing="0"/>
              <w:jc w:val="both"/>
              <w:textAlignment w:val="baseline"/>
            </w:pPr>
            <w:r w:rsidRPr="009036AC">
              <w:rPr>
                <w:rStyle w:val="normaltextrun"/>
              </w:rPr>
              <w:t>tās statūtos noteiktie mērķi atbilst šā likuma mērķim, un tā veic šā likuma 1. panta 9.</w:t>
            </w:r>
            <w:r w:rsidRPr="009036AC">
              <w:rPr>
                <w:rStyle w:val="normaltextrun"/>
                <w:vertAlign w:val="superscript"/>
              </w:rPr>
              <w:t>2</w:t>
            </w:r>
            <w:r w:rsidRPr="009036AC">
              <w:rPr>
                <w:rStyle w:val="normaltextrun"/>
              </w:rPr>
              <w:t xml:space="preserve"> punktā minēto saimniecisko darbību;</w:t>
            </w:r>
            <w:r w:rsidRPr="009036AC">
              <w:rPr>
                <w:rStyle w:val="eop"/>
              </w:rPr>
              <w:t> </w:t>
            </w:r>
          </w:p>
          <w:p w14:paraId="61FDA49D" w14:textId="4D99CCBA" w:rsidR="0061099E" w:rsidRPr="009036AC" w:rsidRDefault="0061099E" w:rsidP="0061099E">
            <w:pPr>
              <w:pStyle w:val="paragraph"/>
              <w:numPr>
                <w:ilvl w:val="0"/>
                <w:numId w:val="7"/>
              </w:numPr>
              <w:spacing w:before="0" w:beforeAutospacing="0" w:after="0" w:afterAutospacing="0"/>
              <w:jc w:val="both"/>
              <w:textAlignment w:val="baseline"/>
            </w:pPr>
            <w:r w:rsidRPr="009036AC">
              <w:rPr>
                <w:rStyle w:val="normaltextrun"/>
              </w:rPr>
              <w:t>tās statūtos ir noteikts, ka tā iegūto peļņu nesadala, bet iegulda statūtos noteikto mērķu sasniegšanai.</w:t>
            </w:r>
            <w:r w:rsidRPr="009036AC">
              <w:rPr>
                <w:rStyle w:val="eop"/>
              </w:rPr>
              <w:t> </w:t>
            </w:r>
          </w:p>
          <w:p w14:paraId="4088AF4D" w14:textId="0D5A3A82" w:rsidR="0061099E" w:rsidRPr="009036AC" w:rsidRDefault="0061099E" w:rsidP="0061099E">
            <w:pPr>
              <w:pStyle w:val="paragraph"/>
              <w:spacing w:before="0" w:beforeAutospacing="0" w:after="0" w:afterAutospacing="0"/>
              <w:jc w:val="both"/>
              <w:textAlignment w:val="baseline"/>
              <w:rPr>
                <w:rStyle w:val="normaltextrun"/>
                <w:rFonts w:ascii="Segoe UI" w:hAnsi="Segoe UI" w:cs="Segoe UI"/>
              </w:rPr>
            </w:pPr>
            <w:r w:rsidRPr="009036AC">
              <w:rPr>
                <w:rStyle w:val="normaltextrun"/>
              </w:rPr>
              <w:t>(4) </w:t>
            </w:r>
            <w:proofErr w:type="spellStart"/>
            <w:r w:rsidRPr="009036AC">
              <w:rPr>
                <w:rStyle w:val="normaltextrun"/>
              </w:rPr>
              <w:t>Energokopienas</w:t>
            </w:r>
            <w:proofErr w:type="spellEnd"/>
            <w:r w:rsidRPr="009036AC">
              <w:rPr>
                <w:rStyle w:val="normaltextrun"/>
              </w:rPr>
              <w:t> biedri vai daļu turētāji var būt fiziskas personas, pašvaldības vai pašvaldību institūcijas, kā arī mazie uzņēmumi. Atjaunojamās enerģijas kopienas biedri vai daļu turētāji var būt arī vidējie uzņēmumi.</w:t>
            </w:r>
            <w:r w:rsidRPr="009036AC">
              <w:rPr>
                <w:rStyle w:val="eop"/>
              </w:rPr>
              <w:t>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D2BFF89" w14:textId="77777777" w:rsidR="0061099E" w:rsidRPr="009036AC" w:rsidRDefault="0061099E" w:rsidP="0061099E">
            <w:pPr>
              <w:pStyle w:val="naisc"/>
              <w:spacing w:before="0" w:after="0"/>
              <w:jc w:val="both"/>
              <w:rPr>
                <w:b/>
                <w:bCs/>
                <w:color w:val="000000"/>
              </w:rPr>
            </w:pPr>
            <w:r w:rsidRPr="009036AC">
              <w:rPr>
                <w:b/>
                <w:bCs/>
                <w:color w:val="000000"/>
              </w:rPr>
              <w:t>Tieslietu ministrija (22.06.2021.)</w:t>
            </w:r>
          </w:p>
          <w:p w14:paraId="56B9EE6B" w14:textId="719F5C76" w:rsidR="0061099E" w:rsidRPr="009036AC" w:rsidRDefault="0061099E" w:rsidP="0061099E">
            <w:pPr>
              <w:pStyle w:val="naisc"/>
              <w:spacing w:before="0" w:after="0"/>
              <w:jc w:val="both"/>
              <w:rPr>
                <w:b/>
                <w:bCs/>
                <w:color w:val="000000"/>
              </w:rPr>
            </w:pPr>
            <w:r w:rsidRPr="009036AC">
              <w:rPr>
                <w:rStyle w:val="normaltextrun"/>
                <w:color w:val="000000"/>
                <w:shd w:val="clear" w:color="auto" w:fill="FFFFFF"/>
              </w:rPr>
              <w:t>Projektā izteiktā </w:t>
            </w:r>
            <w:r w:rsidRPr="009036AC">
              <w:rPr>
                <w:rStyle w:val="normaltextrun"/>
                <w:b/>
                <w:bCs/>
                <w:color w:val="000000"/>
                <w:shd w:val="clear" w:color="auto" w:fill="FFFFFF"/>
              </w:rPr>
              <w:t>17.</w:t>
            </w:r>
            <w:r w:rsidRPr="009036AC">
              <w:rPr>
                <w:rStyle w:val="normaltextrun"/>
                <w:b/>
                <w:bCs/>
                <w:color w:val="000000"/>
                <w:sz w:val="19"/>
                <w:szCs w:val="19"/>
                <w:shd w:val="clear" w:color="auto" w:fill="FFFFFF"/>
                <w:vertAlign w:val="superscript"/>
              </w:rPr>
              <w:t>1 </w:t>
            </w:r>
            <w:r w:rsidRPr="009036AC">
              <w:rPr>
                <w:rStyle w:val="normaltextrun"/>
                <w:b/>
                <w:bCs/>
                <w:color w:val="000000"/>
                <w:shd w:val="clear" w:color="auto" w:fill="FFFFFF"/>
              </w:rPr>
              <w:t>panta</w:t>
            </w:r>
            <w:r w:rsidRPr="009036AC">
              <w:rPr>
                <w:rStyle w:val="normaltextrun"/>
                <w:color w:val="000000"/>
                <w:shd w:val="clear" w:color="auto" w:fill="FFFFFF"/>
              </w:rPr>
              <w:t> trešā un ceturtā daļa paredz, ka </w:t>
            </w:r>
            <w:proofErr w:type="spellStart"/>
            <w:r w:rsidRPr="009036AC">
              <w:rPr>
                <w:rStyle w:val="normaltextrun"/>
                <w:color w:val="000000"/>
                <w:shd w:val="clear" w:color="auto" w:fill="FFFFFF"/>
              </w:rPr>
              <w:t>energokopienas</w:t>
            </w:r>
            <w:proofErr w:type="spellEnd"/>
            <w:r w:rsidRPr="009036AC">
              <w:rPr>
                <w:rStyle w:val="normaltextrun"/>
                <w:color w:val="000000"/>
                <w:shd w:val="clear" w:color="auto" w:fill="FFFFFF"/>
              </w:rPr>
              <w:t> biedri (ja </w:t>
            </w:r>
            <w:proofErr w:type="spellStart"/>
            <w:r w:rsidRPr="009036AC">
              <w:rPr>
                <w:rStyle w:val="normaltextrun"/>
                <w:color w:val="000000"/>
                <w:shd w:val="clear" w:color="auto" w:fill="FFFFFF"/>
              </w:rPr>
              <w:t>energokopiena</w:t>
            </w:r>
            <w:proofErr w:type="spellEnd"/>
            <w:r w:rsidRPr="009036AC">
              <w:rPr>
                <w:rStyle w:val="normaltextrun"/>
                <w:color w:val="000000"/>
                <w:shd w:val="clear" w:color="auto" w:fill="FFFFFF"/>
              </w:rPr>
              <w:t> ir biedrība vai nodibinājums) cita starpā var būt pašvaldības vai pašvaldību institūcijas. Skaidrojam, ka </w:t>
            </w:r>
            <w:proofErr w:type="spellStart"/>
            <w:r w:rsidRPr="009036AC">
              <w:rPr>
                <w:rStyle w:val="normaltextrun"/>
                <w:color w:val="000000"/>
                <w:shd w:val="clear" w:color="auto" w:fill="FFFFFF"/>
              </w:rPr>
              <w:t>so</w:t>
            </w:r>
            <w:proofErr w:type="spellEnd"/>
            <w:r w:rsidRPr="009036AC">
              <w:rPr>
                <w:rStyle w:val="normaltextrun"/>
                <w:color w:val="000000"/>
                <w:shd w:val="clear" w:color="auto" w:fill="FFFFFF"/>
              </w:rPr>
              <w:t> abu normu kopsakarā nav atbalstāma pašvaldību un tās institūciju biedrību izveide. Biedrības un nodibinājuma mērķis ir personu pulcēšanās brīvības izpausme, un pašvaldība un tās iestādes nav privātpersona, kurai piemistu šādas </w:t>
            </w:r>
            <w:proofErr w:type="spellStart"/>
            <w:r w:rsidRPr="009036AC">
              <w:rPr>
                <w:rStyle w:val="normaltextrun"/>
                <w:color w:val="000000"/>
                <w:shd w:val="clear" w:color="auto" w:fill="FFFFFF"/>
              </w:rPr>
              <w:t>pamattiesības</w:t>
            </w:r>
            <w:proofErr w:type="spellEnd"/>
            <w:r w:rsidRPr="009036AC">
              <w:rPr>
                <w:rStyle w:val="normaltextrun"/>
                <w:color w:val="000000"/>
                <w:shd w:val="clear" w:color="auto" w:fill="FFFFFF"/>
              </w:rPr>
              <w:t>. Cita starpā informējam, ka jaunajā Pašvaldību likumā, kas šobrīd tiek izskatīts Saeimā, pašvaldībām plāno aizliegt veidot biedrības (atšķirībā no šobrīd spēkā esošā likuma “Par pašvaldībām”). </w:t>
            </w:r>
            <w:r w:rsidRPr="009036AC">
              <w:rPr>
                <w:rStyle w:val="eop"/>
                <w:color w:val="000000"/>
                <w:shd w:val="clear" w:color="auto" w:fill="FFFFFF"/>
              </w:rPr>
              <w:t> </w:t>
            </w:r>
          </w:p>
        </w:tc>
        <w:tc>
          <w:tcPr>
            <w:tcW w:w="3214" w:type="dxa"/>
            <w:vMerge w:val="restart"/>
            <w:tcBorders>
              <w:top w:val="single" w:sz="4" w:space="0" w:color="auto"/>
              <w:left w:val="single" w:sz="6" w:space="0" w:color="000000" w:themeColor="text1"/>
              <w:right w:val="single" w:sz="4" w:space="0" w:color="auto"/>
            </w:tcBorders>
            <w:shd w:val="clear" w:color="auto" w:fill="auto"/>
          </w:tcPr>
          <w:p w14:paraId="485172EC" w14:textId="7F1FE3C6" w:rsidR="0061099E" w:rsidRPr="009036AC" w:rsidRDefault="0061099E" w:rsidP="0061099E">
            <w:pPr>
              <w:pStyle w:val="naisc"/>
              <w:spacing w:before="0" w:after="0"/>
              <w:rPr>
                <w:b/>
                <w:bCs/>
              </w:rPr>
            </w:pPr>
            <w:r w:rsidRPr="009036AC">
              <w:rPr>
                <w:b/>
                <w:bCs/>
              </w:rPr>
              <w:t>Ņemts vērā</w:t>
            </w:r>
          </w:p>
          <w:p w14:paraId="343F2EF5" w14:textId="77777777" w:rsidR="0061099E" w:rsidRPr="009036AC" w:rsidRDefault="0061099E" w:rsidP="0061099E">
            <w:pPr>
              <w:pStyle w:val="naisc"/>
              <w:spacing w:before="0" w:after="0"/>
              <w:jc w:val="both"/>
            </w:pPr>
            <w:r w:rsidRPr="009036AC">
              <w:t xml:space="preserve">Likumprojekta teksts precizēts </w:t>
            </w:r>
          </w:p>
          <w:p w14:paraId="76F94591" w14:textId="77777777" w:rsidR="0061099E" w:rsidRPr="009036AC" w:rsidRDefault="0061099E" w:rsidP="0061099E">
            <w:pPr>
              <w:pStyle w:val="naisc"/>
              <w:spacing w:before="0" w:after="0"/>
              <w:ind w:firstLine="720"/>
              <w:rPr>
                <w:b/>
                <w:bCs/>
              </w:rPr>
            </w:pPr>
          </w:p>
          <w:p w14:paraId="53EEC057" w14:textId="77777777" w:rsidR="0061099E" w:rsidRPr="009036AC" w:rsidRDefault="0061099E" w:rsidP="0061099E">
            <w:pPr>
              <w:pStyle w:val="naisc"/>
              <w:spacing w:before="0" w:after="0"/>
              <w:jc w:val="left"/>
            </w:pPr>
            <w:r w:rsidRPr="009036AC">
              <w:t>Mazo un vidējo uzņēmumu statuss ir definēts normatīvajos aktos un šajā likumā nav jāatkārto.</w:t>
            </w:r>
          </w:p>
          <w:p w14:paraId="09559C68" w14:textId="77777777" w:rsidR="0061099E" w:rsidRPr="009036AC" w:rsidRDefault="0061099E" w:rsidP="0061099E">
            <w:pPr>
              <w:pStyle w:val="naisc"/>
              <w:spacing w:before="0" w:after="0"/>
              <w:ind w:firstLine="720"/>
              <w:jc w:val="both"/>
            </w:pPr>
          </w:p>
          <w:p w14:paraId="35FC69B8" w14:textId="345DEA3E" w:rsidR="0061099E" w:rsidRPr="009036AC" w:rsidRDefault="0061099E" w:rsidP="0061099E">
            <w:pPr>
              <w:pStyle w:val="naisc"/>
              <w:spacing w:before="0" w:after="0"/>
              <w:jc w:val="both"/>
            </w:pPr>
            <w:r w:rsidRPr="009036AC">
              <w:t xml:space="preserve">Precizētajā likumprojekta redakcijā paredzēts, ka vidējie uzņēmumi var būt dalībnieki visa veida </w:t>
            </w:r>
            <w:proofErr w:type="spellStart"/>
            <w:r w:rsidRPr="009036AC">
              <w:t>energokopienās</w:t>
            </w:r>
            <w:proofErr w:type="spellEnd"/>
            <w:r w:rsidRPr="009036AC">
              <w:t xml:space="preserve">, kas gan paplašina elektroenerģijas </w:t>
            </w:r>
            <w:proofErr w:type="spellStart"/>
            <w:r w:rsidRPr="009036AC">
              <w:t>energokopienas</w:t>
            </w:r>
            <w:proofErr w:type="spellEnd"/>
            <w:r w:rsidRPr="009036AC">
              <w:t xml:space="preserve"> direktīvā doto definīciju.</w:t>
            </w:r>
          </w:p>
        </w:tc>
        <w:tc>
          <w:tcPr>
            <w:tcW w:w="4022" w:type="dxa"/>
            <w:gridSpan w:val="2"/>
            <w:vMerge w:val="restart"/>
            <w:tcBorders>
              <w:top w:val="single" w:sz="4" w:space="0" w:color="auto"/>
              <w:left w:val="single" w:sz="4" w:space="0" w:color="auto"/>
            </w:tcBorders>
            <w:shd w:val="clear" w:color="auto" w:fill="auto"/>
          </w:tcPr>
          <w:p w14:paraId="2F70926F" w14:textId="69BEA6CA" w:rsidR="0061099E" w:rsidRPr="009036AC" w:rsidRDefault="0061099E" w:rsidP="0061099E">
            <w:r>
              <w:t>17.1 panta 4.daļa ir precizēta</w:t>
            </w:r>
          </w:p>
        </w:tc>
      </w:tr>
      <w:tr w:rsidR="0061099E" w:rsidRPr="009036AC" w14:paraId="384317CC" w14:textId="77777777" w:rsidTr="0088091C">
        <w:trPr>
          <w:jc w:val="center"/>
        </w:trPr>
        <w:tc>
          <w:tcPr>
            <w:tcW w:w="705" w:type="dxa"/>
            <w:vMerge/>
            <w:tcBorders>
              <w:right w:val="single" w:sz="4" w:space="0" w:color="auto"/>
            </w:tcBorders>
          </w:tcPr>
          <w:p w14:paraId="0457EB0F" w14:textId="77777777" w:rsidR="0061099E" w:rsidRPr="009036AC" w:rsidRDefault="0061099E" w:rsidP="0061099E">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tcBorders>
          </w:tcPr>
          <w:p w14:paraId="3BE140B1"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B7BA084"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60C9B61A" w14:textId="77777777" w:rsidR="0061099E" w:rsidRPr="009036AC" w:rsidRDefault="0061099E" w:rsidP="0061099E">
            <w:pPr>
              <w:pStyle w:val="naisc"/>
              <w:spacing w:before="0" w:after="0"/>
              <w:jc w:val="both"/>
              <w:rPr>
                <w:b/>
                <w:bCs/>
                <w:color w:val="000000"/>
              </w:rPr>
            </w:pPr>
            <w:r w:rsidRPr="009036AC">
              <w:rPr>
                <w:color w:val="000000"/>
              </w:rPr>
              <w:t>Likumprojekta 12.pantā paredzētajā Enerģētikas likuma 17.</w:t>
            </w:r>
            <w:r w:rsidRPr="009036AC">
              <w:rPr>
                <w:color w:val="000000"/>
                <w:vertAlign w:val="superscript"/>
              </w:rPr>
              <w:t>1</w:t>
            </w:r>
            <w:r w:rsidRPr="009036AC">
              <w:rPr>
                <w:color w:val="000000"/>
              </w:rPr>
              <w:t xml:space="preserve">panta ceturtajā daļā precīzi jānorāda, kāds uzņēmums atbilst maza un vidēja uzņēmuma statusam, tas ir, jānorāda attiecīgais darbinieki skaits, gada apgrozījums vai gada bilances kopsumma. Bez tam anotācijā nepieciešams skaidrot, kāpēc atjaunojamās enerģijas kopienas biedri vai daļu turētāji var būt arī vidējie uzņēmumi, bet pārējiem </w:t>
            </w:r>
            <w:proofErr w:type="spellStart"/>
            <w:r w:rsidRPr="009036AC">
              <w:rPr>
                <w:color w:val="000000"/>
              </w:rPr>
              <w:t>energokopienu</w:t>
            </w:r>
            <w:proofErr w:type="spellEnd"/>
            <w:r w:rsidRPr="009036AC">
              <w:rPr>
                <w:color w:val="000000"/>
              </w:rPr>
              <w:t xml:space="preserve"> veidiem tikai mazie uzņēmumi.</w:t>
            </w:r>
          </w:p>
        </w:tc>
        <w:tc>
          <w:tcPr>
            <w:tcW w:w="3214" w:type="dxa"/>
            <w:vMerge/>
            <w:tcBorders>
              <w:right w:val="single" w:sz="4" w:space="0" w:color="auto"/>
            </w:tcBorders>
          </w:tcPr>
          <w:p w14:paraId="471EAC89" w14:textId="0255DE19" w:rsidR="0061099E" w:rsidRPr="009036AC" w:rsidRDefault="0061099E" w:rsidP="0061099E">
            <w:pPr>
              <w:pStyle w:val="naisc"/>
              <w:spacing w:before="0" w:after="0"/>
              <w:rPr>
                <w:b/>
                <w:bCs/>
              </w:rPr>
            </w:pPr>
          </w:p>
        </w:tc>
        <w:tc>
          <w:tcPr>
            <w:tcW w:w="4022" w:type="dxa"/>
            <w:gridSpan w:val="2"/>
            <w:vMerge/>
            <w:tcBorders>
              <w:left w:val="single" w:sz="4" w:space="0" w:color="auto"/>
            </w:tcBorders>
          </w:tcPr>
          <w:p w14:paraId="7ECDCD1F" w14:textId="77777777" w:rsidR="0061099E" w:rsidRPr="009036AC" w:rsidRDefault="0061099E" w:rsidP="0061099E"/>
        </w:tc>
      </w:tr>
      <w:tr w:rsidR="0061099E" w:rsidRPr="009036AC" w14:paraId="68CD54D7" w14:textId="77777777" w:rsidTr="003A7603">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EC09BA7"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right w:val="single" w:sz="4" w:space="0" w:color="auto"/>
            </w:tcBorders>
            <w:shd w:val="clear" w:color="auto" w:fill="auto"/>
          </w:tcPr>
          <w:p w14:paraId="6F075911" w14:textId="77777777" w:rsidR="0061099E" w:rsidRPr="00223498" w:rsidRDefault="0061099E" w:rsidP="0061099E">
            <w:pPr>
              <w:pStyle w:val="paragraph"/>
              <w:spacing w:before="0" w:beforeAutospacing="0" w:after="0" w:afterAutospacing="0"/>
              <w:jc w:val="both"/>
              <w:textAlignment w:val="baseline"/>
              <w:rPr>
                <w:rStyle w:val="normaltextrun"/>
              </w:rPr>
            </w:pPr>
            <w:r w:rsidRPr="00223498">
              <w:rPr>
                <w:rStyle w:val="normaltextrun"/>
              </w:rPr>
              <w:t>17.</w:t>
            </w:r>
            <w:r w:rsidRPr="00223498">
              <w:rPr>
                <w:rStyle w:val="normaltextrun"/>
                <w:vertAlign w:val="superscript"/>
              </w:rPr>
              <w:t>2</w:t>
            </w:r>
            <w:r w:rsidRPr="00223498">
              <w:rPr>
                <w:rStyle w:val="normaltextrun"/>
              </w:rPr>
              <w:t xml:space="preserve">  pants </w:t>
            </w:r>
          </w:p>
          <w:p w14:paraId="07F0C369"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(1) </w:t>
            </w:r>
            <w:proofErr w:type="spellStart"/>
            <w:r w:rsidRPr="009036AC">
              <w:rPr>
                <w:rStyle w:val="normaltextrun"/>
                <w:color w:val="000000"/>
              </w:rPr>
              <w:t>Energokopienai</w:t>
            </w:r>
            <w:proofErr w:type="spellEnd"/>
            <w:r w:rsidRPr="009036AC">
              <w:rPr>
                <w:rStyle w:val="normaltextrun"/>
                <w:color w:val="000000"/>
              </w:rPr>
              <w:t xml:space="preserve"> ir tiesības uzsākt darbību, ja tā reģistrēta </w:t>
            </w:r>
            <w:proofErr w:type="spellStart"/>
            <w:r w:rsidRPr="009036AC">
              <w:rPr>
                <w:rStyle w:val="normaltextrun"/>
                <w:color w:val="000000"/>
              </w:rPr>
              <w:t>energokopienu</w:t>
            </w:r>
            <w:proofErr w:type="spellEnd"/>
            <w:r w:rsidRPr="009036AC">
              <w:rPr>
                <w:rStyle w:val="normaltextrun"/>
                <w:color w:val="000000"/>
              </w:rPr>
              <w:t xml:space="preserve"> reģistrā.</w:t>
            </w:r>
          </w:p>
          <w:p w14:paraId="3A854BB7"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(2) Būvniecības valsts kontroles birojs izveido  </w:t>
            </w:r>
            <w:proofErr w:type="spellStart"/>
            <w:r w:rsidRPr="009036AC">
              <w:rPr>
                <w:rStyle w:val="normaltextrun"/>
                <w:color w:val="000000"/>
              </w:rPr>
              <w:t>energokopienu</w:t>
            </w:r>
            <w:proofErr w:type="spellEnd"/>
            <w:r w:rsidRPr="009036AC">
              <w:rPr>
                <w:rStyle w:val="normaltextrun"/>
                <w:color w:val="000000"/>
              </w:rPr>
              <w:t xml:space="preserve"> reģistru, nodrošina tā publisko pieejamību un veic </w:t>
            </w:r>
            <w:proofErr w:type="spellStart"/>
            <w:r w:rsidRPr="009036AC">
              <w:rPr>
                <w:rStyle w:val="normaltextrun"/>
                <w:color w:val="000000"/>
              </w:rPr>
              <w:t>energokopienu</w:t>
            </w:r>
            <w:proofErr w:type="spellEnd"/>
            <w:r w:rsidRPr="009036AC">
              <w:rPr>
                <w:rStyle w:val="normaltextrun"/>
                <w:color w:val="000000"/>
              </w:rPr>
              <w:t xml:space="preserve"> uzraudzību.</w:t>
            </w:r>
          </w:p>
          <w:p w14:paraId="26B68AA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(3) Ministru kabinets nosaka </w:t>
            </w:r>
            <w:proofErr w:type="spellStart"/>
            <w:r w:rsidRPr="009036AC">
              <w:rPr>
                <w:rStyle w:val="normaltextrun"/>
                <w:color w:val="000000"/>
              </w:rPr>
              <w:t>energokopienu</w:t>
            </w:r>
            <w:proofErr w:type="spellEnd"/>
            <w:r w:rsidRPr="009036AC">
              <w:rPr>
                <w:rStyle w:val="normaltextrun"/>
                <w:color w:val="000000"/>
              </w:rPr>
              <w:t xml:space="preserve"> reģistrā iekļaujamās ziņas, reģistrācijas prasības un kārtību, reģistrācijas vai darbības izbeigšanas iesniegumā ietveramo informāciju, </w:t>
            </w:r>
            <w:proofErr w:type="spellStart"/>
            <w:r w:rsidRPr="009036AC">
              <w:rPr>
                <w:rStyle w:val="normaltextrun"/>
                <w:color w:val="000000"/>
              </w:rPr>
              <w:t>energokopienu</w:t>
            </w:r>
            <w:proofErr w:type="spellEnd"/>
            <w:r w:rsidRPr="009036AC">
              <w:rPr>
                <w:rStyle w:val="normaltextrun"/>
                <w:color w:val="000000"/>
              </w:rPr>
              <w:t xml:space="preserve"> uzraudzības kārtību, kā arī kārtību, kādā </w:t>
            </w:r>
            <w:proofErr w:type="spellStart"/>
            <w:r w:rsidRPr="009036AC">
              <w:rPr>
                <w:rStyle w:val="normaltextrun"/>
                <w:color w:val="000000"/>
              </w:rPr>
              <w:t>energokopienu</w:t>
            </w:r>
            <w:proofErr w:type="spellEnd"/>
            <w:r w:rsidRPr="009036AC">
              <w:rPr>
                <w:rStyle w:val="normaltextrun"/>
                <w:color w:val="000000"/>
              </w:rPr>
              <w:t xml:space="preserve"> izslēdz no </w:t>
            </w:r>
            <w:proofErr w:type="spellStart"/>
            <w:r w:rsidRPr="009036AC">
              <w:rPr>
                <w:rStyle w:val="normaltextrun"/>
                <w:color w:val="000000"/>
              </w:rPr>
              <w:t>energokopienu</w:t>
            </w:r>
            <w:proofErr w:type="spellEnd"/>
            <w:r w:rsidRPr="009036AC">
              <w:rPr>
                <w:rStyle w:val="normaltextrun"/>
                <w:color w:val="000000"/>
              </w:rPr>
              <w:t xml:space="preserve"> reģistra vai atkārtoti reģistrē.</w:t>
            </w:r>
          </w:p>
          <w:p w14:paraId="43F18347"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rStyle w:val="normaltextrun"/>
                <w:color w:val="000000"/>
              </w:rPr>
              <w:t xml:space="preserve">(4) Izstrādājot atbalsta shēmu, institūcija, kas izstrādā atbalsta shēmu, ņem vērā </w:t>
            </w:r>
            <w:proofErr w:type="spellStart"/>
            <w:r w:rsidRPr="009036AC">
              <w:rPr>
                <w:rStyle w:val="normaltextrun"/>
                <w:color w:val="000000"/>
              </w:rPr>
              <w:t>energokopienu</w:t>
            </w:r>
            <w:proofErr w:type="spellEnd"/>
            <w:r w:rsidRPr="009036AC">
              <w:rPr>
                <w:rStyle w:val="normaltextrun"/>
                <w:color w:val="000000"/>
              </w:rPr>
              <w:t xml:space="preserve"> specifiku, lai dotu tām vienlīdzīgu iespēju konkurēt ar citiem  energoapgādes komersantiem par valsts atbalstu.</w:t>
            </w:r>
          </w:p>
          <w:p w14:paraId="7E201CD9"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2346227F" w14:textId="77777777" w:rsidR="0061099E" w:rsidRPr="009036AC" w:rsidRDefault="0061099E" w:rsidP="0061099E">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54A62499" w14:textId="77777777" w:rsidR="0061099E" w:rsidRPr="009036AC" w:rsidRDefault="0061099E" w:rsidP="0061099E">
            <w:pPr>
              <w:pStyle w:val="naisc"/>
              <w:spacing w:before="0" w:after="0"/>
              <w:jc w:val="both"/>
            </w:pPr>
            <w:r w:rsidRPr="009036AC">
              <w:t>Grozījumu 11.punkts paredz papildināt Enerģētikas likumu ar jaunu II</w:t>
            </w:r>
            <w:r w:rsidRPr="009036AC">
              <w:rPr>
                <w:vertAlign w:val="superscript"/>
              </w:rPr>
              <w:t>2</w:t>
            </w:r>
            <w:r w:rsidRPr="009036AC">
              <w:t xml:space="preserve"> nodaļu, kas satur pamata tiesisko regulējumu, kas attiecināms uz </w:t>
            </w:r>
            <w:proofErr w:type="spellStart"/>
            <w:r w:rsidRPr="009036AC">
              <w:t>energokopienām</w:t>
            </w:r>
            <w:proofErr w:type="spellEnd"/>
            <w:r w:rsidRPr="009036AC">
              <w:t>. Konkrēti, Grozījumos iestrādātais 17.</w:t>
            </w:r>
            <w:r w:rsidRPr="009036AC">
              <w:rPr>
                <w:vertAlign w:val="superscript"/>
              </w:rPr>
              <w:t>2</w:t>
            </w:r>
            <w:r w:rsidRPr="009036AC">
              <w:t xml:space="preserve"> pants noteic priekšnoteikumus un prasības, kas izpildāmas, lai </w:t>
            </w:r>
            <w:proofErr w:type="spellStart"/>
            <w:r w:rsidRPr="009036AC">
              <w:t>energokopiena</w:t>
            </w:r>
            <w:proofErr w:type="spellEnd"/>
            <w:r w:rsidRPr="009036AC">
              <w:t xml:space="preserve"> būtu tiesīga uzsākt savu darbību.</w:t>
            </w:r>
          </w:p>
          <w:p w14:paraId="30FFA01A" w14:textId="04D6DFD9" w:rsidR="0061099E" w:rsidRPr="009036AC" w:rsidRDefault="0061099E" w:rsidP="0061099E">
            <w:pPr>
              <w:pStyle w:val="naisc"/>
              <w:spacing w:before="0" w:after="0"/>
              <w:jc w:val="both"/>
              <w:rPr>
                <w:b/>
                <w:bCs/>
              </w:rPr>
            </w:pPr>
            <w:r w:rsidRPr="009036AC">
              <w:t xml:space="preserve">Apzinoties to, ka </w:t>
            </w:r>
            <w:proofErr w:type="spellStart"/>
            <w:r w:rsidRPr="009036AC">
              <w:t>energokopiena</w:t>
            </w:r>
            <w:proofErr w:type="spellEnd"/>
            <w:r w:rsidRPr="009036AC">
              <w:t xml:space="preserve"> savu dalībnieku interesēs uzņemsies īstenot ļoti nopietnas, atbildīgas un ilgtermiņa saistības attiecībā uz energoapgādes drošību un nepārtrauktību, </w:t>
            </w:r>
            <w:proofErr w:type="spellStart"/>
            <w:r w:rsidRPr="009036AC">
              <w:t>Enefit</w:t>
            </w:r>
            <w:proofErr w:type="spellEnd"/>
            <w:r w:rsidRPr="009036AC">
              <w:t xml:space="preserve"> Green AS uzskata par objektīvi pamatotu un taisnīgu, ja </w:t>
            </w:r>
            <w:proofErr w:type="spellStart"/>
            <w:r w:rsidRPr="009036AC">
              <w:t>energokopiena</w:t>
            </w:r>
            <w:proofErr w:type="spellEnd"/>
            <w:r w:rsidRPr="009036AC">
              <w:t xml:space="preserve"> tiktu reģistrēta Būvniecības valsts kontroles biroja vestajā </w:t>
            </w:r>
            <w:proofErr w:type="spellStart"/>
            <w:r w:rsidRPr="009036AC">
              <w:t>energokopienu</w:t>
            </w:r>
            <w:proofErr w:type="spellEnd"/>
            <w:r w:rsidRPr="009036AC">
              <w:t xml:space="preserve"> reģistrā tikai pie nosacījuma, ja tā būtu iesniegusi dokumentus, kas apliecinātu, ka </w:t>
            </w:r>
            <w:proofErr w:type="spellStart"/>
            <w:r w:rsidRPr="009036AC">
              <w:t>energokopienas</w:t>
            </w:r>
            <w:proofErr w:type="spellEnd"/>
            <w:r w:rsidRPr="009036AC">
              <w:t xml:space="preserve"> pārstāvis, darbinieks vai uz ārpakalpojumu līguma pamata piesaistīts speciālists, kurš ikdienā atbalstīs un īstenos </w:t>
            </w:r>
            <w:proofErr w:type="spellStart"/>
            <w:r w:rsidRPr="009036AC">
              <w:t>energokopienas</w:t>
            </w:r>
            <w:proofErr w:type="spellEnd"/>
            <w:r w:rsidRPr="009036AC">
              <w:t xml:space="preserve"> darbu, būtu speciālists, kuram ir atbilstoši spēkā esoši sertifikāti, apliecības vai citi inženiertehniskas specialitātes apguvi apliecinoši dokumenti, kas pieļauj šī speciālista darbu ar elektroapgādes infrastruktūru, tās plānošanu, tehnisko uzraudzību un darbības nodrošināšanu. Tā kā </w:t>
            </w:r>
            <w:proofErr w:type="spellStart"/>
            <w:r w:rsidRPr="009036AC">
              <w:t>energokopienām</w:t>
            </w:r>
            <w:proofErr w:type="spellEnd"/>
            <w:r w:rsidRPr="009036AC">
              <w:t xml:space="preserve"> attiecībā pret saviem biedriem pēc būtības būs jāuzņemas līdzvērtīgi pienākumi tām saistībām un pienākumiem, ko pret galalietotājiem tradicionāli uzņemas, piemēram, sadales sistēmas operatori, šādas prasības noteikšana vienlaikus kalpotu par garantu </w:t>
            </w:r>
            <w:proofErr w:type="spellStart"/>
            <w:r w:rsidRPr="009036AC">
              <w:t>energokopienas</w:t>
            </w:r>
            <w:proofErr w:type="spellEnd"/>
            <w:r w:rsidRPr="009036AC">
              <w:t xml:space="preserve"> biedriem, ka pret tiem uzņemtās saistības tiks pildītas, iesaistot vismaz vienu energoapgādē kompetentu speciālistu, kā arī, ka </w:t>
            </w:r>
            <w:proofErr w:type="spellStart"/>
            <w:r w:rsidRPr="009036AC">
              <w:t>energokopienas</w:t>
            </w:r>
            <w:proofErr w:type="spellEnd"/>
            <w:r w:rsidRPr="009036AC">
              <w:t xml:space="preserve"> piedāvātie risinājumi būs tehniski savienojami ar sadales (vai pārvades) sistēmu un pie nepieciešamības spēs darboties paralēli. Tāpat šī prasība līdzēs sadales (vai pārvades) sistēmas operatoriem būt pārliecinātākiem un sagaidīt, ka </w:t>
            </w:r>
            <w:proofErr w:type="spellStart"/>
            <w:r w:rsidRPr="009036AC">
              <w:t>energokopienu</w:t>
            </w:r>
            <w:proofErr w:type="spellEnd"/>
            <w:r w:rsidRPr="009036AC">
              <w:t xml:space="preserve"> darbība neradīs nepamatotus vai bīstamus traucējumus kopējā energoapgādes sistēmā. Lai nodrošinātu, ka </w:t>
            </w:r>
            <w:proofErr w:type="spellStart"/>
            <w:r w:rsidRPr="009036AC">
              <w:t>energokopienām</w:t>
            </w:r>
            <w:proofErr w:type="spellEnd"/>
            <w:r w:rsidRPr="009036AC">
              <w:t xml:space="preserve"> ir pienākums īstenot tām paredzētos risinājumus savu biedru labā ar vismaz viena speciālista piesaisti, kas salīdzināms ar sadales un pārvades sistēmu operatoriem izvirzītajām prasībām to darbības drošībai, uzticamībai un nepārtrauktībai, ir pamatoti šo prasību noteikt jau Enerģētikas likumā. Tās kaskadēta izpilde pēc tam secīgi nodrošināma ar Elektroenerģijas tirgus likuma un to īstenojošo Ministru kabineta noteikumu starpniecību.</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42562847"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59ADD53E" w14:textId="7E53F837" w:rsidR="0061099E" w:rsidRDefault="0061099E" w:rsidP="0061099E">
            <w:pPr>
              <w:pStyle w:val="naisc"/>
              <w:spacing w:before="0" w:after="0"/>
              <w:jc w:val="both"/>
              <w:rPr>
                <w:b/>
                <w:bCs/>
              </w:rPr>
            </w:pPr>
            <w:r w:rsidRPr="009036AC">
              <w:t xml:space="preserve">Prasība pēc sertificēta eksperta būtu pārāk apgrūtinoša un neveicinātu </w:t>
            </w:r>
            <w:proofErr w:type="spellStart"/>
            <w:r w:rsidRPr="009036AC">
              <w:t>energokopienu</w:t>
            </w:r>
            <w:proofErr w:type="spellEnd"/>
            <w:r w:rsidRPr="009036AC">
              <w:t xml:space="preserve"> veidošanos. Vienlaikus MK noteikumos par </w:t>
            </w:r>
            <w:proofErr w:type="spellStart"/>
            <w:r w:rsidRPr="009036AC">
              <w:t>energokopienu</w:t>
            </w:r>
            <w:proofErr w:type="spellEnd"/>
            <w:r w:rsidRPr="009036AC">
              <w:t xml:space="preserve"> reģistrēšanu tiks nodrošinātas nepieciešamās prasības </w:t>
            </w:r>
            <w:proofErr w:type="spellStart"/>
            <w:r w:rsidRPr="009036AC">
              <w:t>energokopienu</w:t>
            </w:r>
            <w:proofErr w:type="spellEnd"/>
            <w:r w:rsidRPr="009036AC">
              <w:t xml:space="preserve"> reģistrācijai.</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7CDA9685" w14:textId="77777777" w:rsidR="0061099E" w:rsidRDefault="0061099E" w:rsidP="0061099E"/>
        </w:tc>
      </w:tr>
      <w:tr w:rsidR="0061099E" w:rsidRPr="009036AC" w14:paraId="0BF6C49D"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FD87B9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F0A1E9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5157791"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3244F68D" w14:textId="3398CFBE" w:rsidR="0061099E" w:rsidRPr="009036AC" w:rsidRDefault="0061099E" w:rsidP="0061099E">
            <w:pPr>
              <w:pStyle w:val="naisc"/>
              <w:spacing w:before="0" w:after="0"/>
              <w:jc w:val="both"/>
              <w:rPr>
                <w:b/>
                <w:bCs/>
              </w:rPr>
            </w:pPr>
            <w:r w:rsidRPr="009036AC">
              <w:t>Ņemot vērā Likumprojekta 1.pantā paredzētajā Enerģētikas likuma 1.panta 1.</w:t>
            </w:r>
            <w:r w:rsidRPr="009036AC">
              <w:rPr>
                <w:vertAlign w:val="superscript"/>
              </w:rPr>
              <w:t>2</w:t>
            </w:r>
            <w:r w:rsidRPr="009036AC">
              <w:t>punktā sniegto termina “atjaunojamās enerģijas kopiena” skaidrojumu, Likumprojekta 12.pantā paredzētajā Enerģētikas likuma 17.</w:t>
            </w:r>
            <w:r w:rsidRPr="009036AC">
              <w:rPr>
                <w:vertAlign w:val="superscript"/>
              </w:rPr>
              <w:t>2</w:t>
            </w:r>
            <w:r w:rsidRPr="009036AC">
              <w:t>panta ceturtajā daļā jāaizstāj vārdi “</w:t>
            </w:r>
            <w:proofErr w:type="spellStart"/>
            <w:r w:rsidRPr="009036AC">
              <w:t>energokopienām</w:t>
            </w:r>
            <w:proofErr w:type="spellEnd"/>
            <w:r w:rsidRPr="009036AC">
              <w:t>, kuras izmanto tikai atjaunojamos energoresursus” ar vārdiem “atjaunojamās enerģijas kopienām”.</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08666C3E"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1AB35BB0" w14:textId="5C532D2F" w:rsidR="0061099E" w:rsidRDefault="0061099E" w:rsidP="0061099E">
            <w:pPr>
              <w:pStyle w:val="naisc"/>
              <w:spacing w:before="0" w:after="0"/>
              <w:jc w:val="both"/>
              <w:rPr>
                <w:b/>
                <w:bCs/>
              </w:rPr>
            </w:pPr>
            <w:r w:rsidRPr="009036AC">
              <w:t xml:space="preserve">Šajā gadījumā regulējums attiecas arī uz </w:t>
            </w:r>
            <w:proofErr w:type="spellStart"/>
            <w:r w:rsidRPr="009036AC">
              <w:t>energokopienām</w:t>
            </w:r>
            <w:proofErr w:type="spellEnd"/>
            <w:r w:rsidRPr="009036AC">
              <w:t xml:space="preserve">, kas atbilst tikai elektroenerģijas </w:t>
            </w:r>
            <w:proofErr w:type="spellStart"/>
            <w:r w:rsidRPr="009036AC">
              <w:t>energgokopienas</w:t>
            </w:r>
            <w:proofErr w:type="spellEnd"/>
            <w:r w:rsidRPr="009036AC">
              <w:t xml:space="preserve"> statusam, bet izmanto tikai atjaunojamos </w:t>
            </w:r>
            <w:proofErr w:type="spellStart"/>
            <w:r w:rsidRPr="009036AC">
              <w:t>energoresuresus</w:t>
            </w:r>
            <w:proofErr w:type="spellEnd"/>
            <w:r w:rsidRPr="009036AC">
              <w:t xml:space="preserve"> (piemēram, iekārta nav teritoriāli saistīta ar attiecīgo kopienu)</w:t>
            </w:r>
            <w:r>
              <w:t>. Papildu skaidrojumu skatīt anotācijā.</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6DD127F5" w14:textId="77777777" w:rsidR="0061099E" w:rsidRDefault="0061099E" w:rsidP="0061099E"/>
        </w:tc>
      </w:tr>
      <w:tr w:rsidR="0061099E" w:rsidRPr="009036AC" w14:paraId="413AFA04"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DE4BA3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4AC9DC93"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DF959C8" w14:textId="77777777" w:rsidR="0061099E" w:rsidRPr="009036AC" w:rsidRDefault="0061099E" w:rsidP="0061099E">
            <w:pPr>
              <w:pStyle w:val="naisc"/>
              <w:spacing w:before="0" w:after="0"/>
              <w:jc w:val="both"/>
              <w:rPr>
                <w:b/>
                <w:bCs/>
              </w:rPr>
            </w:pPr>
            <w:r w:rsidRPr="009036AC">
              <w:rPr>
                <w:b/>
                <w:bCs/>
              </w:rPr>
              <w:t>Sabiedrisko pakalpojumu regulēšanas komisija (23.08.2021.)</w:t>
            </w:r>
          </w:p>
          <w:p w14:paraId="3D1FDD94" w14:textId="61F65B92" w:rsidR="0061099E" w:rsidRPr="009036AC" w:rsidRDefault="0061099E" w:rsidP="0061099E">
            <w:pPr>
              <w:pStyle w:val="naisc"/>
              <w:spacing w:before="0" w:after="0"/>
              <w:jc w:val="both"/>
              <w:rPr>
                <w:b/>
                <w:bCs/>
              </w:rPr>
            </w:pPr>
            <w:r w:rsidRPr="009036AC">
              <w:rPr>
                <w:color w:val="000000" w:themeColor="text1"/>
              </w:rPr>
              <w:t>Ņemot vērā Likumprojekta 1.pantā paredzētajā Enerģētikas likuma 1.panta 1.</w:t>
            </w:r>
            <w:r w:rsidRPr="009036AC">
              <w:rPr>
                <w:color w:val="000000" w:themeColor="text1"/>
                <w:vertAlign w:val="superscript"/>
              </w:rPr>
              <w:t>2 </w:t>
            </w:r>
            <w:r w:rsidRPr="009036AC">
              <w:rPr>
                <w:color w:val="000000" w:themeColor="text1"/>
              </w:rPr>
              <w:t>punktā sniegto termina “atjaunojamās enerģijas kopiena” skaidrojumu, Likumprojekta 13.pantā paredzētajā Enerģētikas likuma 17.</w:t>
            </w:r>
            <w:r w:rsidRPr="009036AC">
              <w:rPr>
                <w:color w:val="000000" w:themeColor="text1"/>
                <w:vertAlign w:val="superscript"/>
              </w:rPr>
              <w:t>2</w:t>
            </w:r>
            <w:r w:rsidRPr="009036AC">
              <w:rPr>
                <w:color w:val="000000" w:themeColor="text1"/>
              </w:rPr>
              <w:t>panta ceturtajā daļā jāaizstāj vārdi “</w:t>
            </w:r>
            <w:proofErr w:type="spellStart"/>
            <w:r w:rsidRPr="009036AC">
              <w:rPr>
                <w:color w:val="000000" w:themeColor="text1"/>
              </w:rPr>
              <w:t>energokopienām</w:t>
            </w:r>
            <w:proofErr w:type="spellEnd"/>
            <w:r w:rsidRPr="009036AC">
              <w:rPr>
                <w:color w:val="000000" w:themeColor="text1"/>
              </w:rPr>
              <w:t>, kuras izmanto tikai atjaunojamos energoresursus” ar vārdiem “atjaunojamās enerģijas kopienām”.</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4323CB14" w14:textId="77777777" w:rsidR="0061099E" w:rsidRPr="009036AC" w:rsidRDefault="0061099E" w:rsidP="0061099E">
            <w:pPr>
              <w:pStyle w:val="naisc"/>
              <w:spacing w:before="0" w:after="0"/>
              <w:ind w:firstLine="720"/>
              <w:rPr>
                <w:b/>
                <w:bCs/>
              </w:rPr>
            </w:pPr>
            <w:r>
              <w:rPr>
                <w:b/>
                <w:bCs/>
              </w:rPr>
              <w:t>Ņ</w:t>
            </w:r>
            <w:r w:rsidRPr="009036AC">
              <w:rPr>
                <w:b/>
                <w:bCs/>
              </w:rPr>
              <w:t xml:space="preserve">emts vērā </w:t>
            </w:r>
          </w:p>
          <w:p w14:paraId="0A843901" w14:textId="4F328C57" w:rsidR="0061099E" w:rsidRDefault="0061099E" w:rsidP="0061099E">
            <w:pPr>
              <w:pStyle w:val="naisc"/>
              <w:spacing w:before="0" w:after="0"/>
              <w:jc w:val="both"/>
              <w:rPr>
                <w:b/>
                <w:bCs/>
              </w:rPr>
            </w:pPr>
            <w:r w:rsidRPr="009036AC">
              <w:t xml:space="preserve">Piedāvātā redakcija nozīmē, ka atbalsta programma būtu attiecināma arī uz elektroenerģijas </w:t>
            </w:r>
            <w:proofErr w:type="spellStart"/>
            <w:r w:rsidRPr="009036AC">
              <w:t>energokopienām</w:t>
            </w:r>
            <w:proofErr w:type="spellEnd"/>
            <w:r w:rsidRPr="009036AC">
              <w:t xml:space="preserve">, ja tās izmanto tikai atjaunojamos energoresursus. </w:t>
            </w:r>
            <w:r>
              <w:t xml:space="preserve">Papildu skaidrojums sniegts anotācijā. </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0D8BA4B9" w14:textId="77777777" w:rsidR="0061099E" w:rsidRDefault="0061099E" w:rsidP="0061099E"/>
        </w:tc>
      </w:tr>
      <w:tr w:rsidR="0061099E" w:rsidRPr="009036AC" w14:paraId="7AAEEBAD"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277CF904"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069E8D2"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FC37405" w14:textId="77777777" w:rsidR="0061099E" w:rsidRPr="009036AC" w:rsidRDefault="0061099E" w:rsidP="0061099E">
            <w:pPr>
              <w:pStyle w:val="naisc"/>
              <w:spacing w:before="0" w:after="0"/>
              <w:jc w:val="both"/>
              <w:rPr>
                <w:b/>
                <w:bCs/>
              </w:rPr>
            </w:pPr>
            <w:r w:rsidRPr="009036AC">
              <w:rPr>
                <w:b/>
                <w:bCs/>
              </w:rPr>
              <w:t>Būvniecības valsts kontroles birojs (21.06.2021.)</w:t>
            </w:r>
          </w:p>
          <w:p w14:paraId="4846C1C7" w14:textId="77777777" w:rsidR="0061099E" w:rsidRPr="009036AC" w:rsidRDefault="0061099E" w:rsidP="0061099E">
            <w:pPr>
              <w:jc w:val="both"/>
            </w:pPr>
            <w:r w:rsidRPr="009036AC">
              <w:t>Atbilstoši Likumprojekta 7.pantam Enerģētikas likumu paredzēts papildināt 17.</w:t>
            </w:r>
            <w:r w:rsidRPr="009036AC">
              <w:rPr>
                <w:vertAlign w:val="superscript"/>
              </w:rPr>
              <w:t>2</w:t>
            </w:r>
            <w:r w:rsidRPr="009036AC">
              <w:t xml:space="preserve"> pantu, kura otrā daļa </w:t>
            </w:r>
            <w:r w:rsidRPr="009036AC">
              <w:rPr>
                <w:u w:val="single"/>
              </w:rPr>
              <w:t xml:space="preserve">paredz Birojam pienākumu izveidot </w:t>
            </w:r>
            <w:proofErr w:type="spellStart"/>
            <w:r w:rsidRPr="009036AC">
              <w:rPr>
                <w:u w:val="single"/>
              </w:rPr>
              <w:t>energokopienu</w:t>
            </w:r>
            <w:proofErr w:type="spellEnd"/>
            <w:r w:rsidRPr="009036AC">
              <w:rPr>
                <w:u w:val="single"/>
              </w:rPr>
              <w:t xml:space="preserve"> reģistru</w:t>
            </w:r>
            <w:r w:rsidRPr="009036AC">
              <w:t xml:space="preserve">, savukārt trešajā daļā paredzot, ka Ministru kabinets nosaka minētajā reģistrā iekļaujamās ziņas, tai skaitā, kārtību, kādā </w:t>
            </w:r>
            <w:proofErr w:type="spellStart"/>
            <w:r w:rsidRPr="009036AC">
              <w:t>energokopienas</w:t>
            </w:r>
            <w:proofErr w:type="spellEnd"/>
            <w:r w:rsidRPr="009036AC">
              <w:t xml:space="preserve"> tiek izslēgtas no </w:t>
            </w:r>
            <w:proofErr w:type="spellStart"/>
            <w:r w:rsidRPr="009036AC">
              <w:t>energokopienu</w:t>
            </w:r>
            <w:proofErr w:type="spellEnd"/>
            <w:r w:rsidRPr="009036AC">
              <w:t xml:space="preserve"> reģistra. Birojs norāda, ka 17.</w:t>
            </w:r>
            <w:r w:rsidRPr="009036AC">
              <w:rPr>
                <w:vertAlign w:val="superscript"/>
              </w:rPr>
              <w:t>2</w:t>
            </w:r>
            <w:r w:rsidRPr="009036AC">
              <w:t xml:space="preserve"> panta trešā daļa ir papildināma ar </w:t>
            </w:r>
            <w:r w:rsidRPr="009036AC">
              <w:rPr>
                <w:b/>
                <w:bCs/>
              </w:rPr>
              <w:t xml:space="preserve">deleģējumu Ministru kabinetam noteikt kārtību, kādā atbildīgā iestāde pieņem lēmumu par </w:t>
            </w:r>
            <w:proofErr w:type="spellStart"/>
            <w:r w:rsidRPr="009036AC">
              <w:rPr>
                <w:b/>
                <w:bCs/>
              </w:rPr>
              <w:t>energokopienas</w:t>
            </w:r>
            <w:proofErr w:type="spellEnd"/>
            <w:r w:rsidRPr="009036AC">
              <w:rPr>
                <w:b/>
                <w:bCs/>
              </w:rPr>
              <w:t xml:space="preserve"> iekļaušanu vai izslēgšanu no reģistra</w:t>
            </w:r>
            <w:r w:rsidRPr="009036AC">
              <w:t>.</w:t>
            </w:r>
          </w:p>
          <w:p w14:paraId="7A157602" w14:textId="5D84C097" w:rsidR="0061099E" w:rsidRPr="009036AC" w:rsidRDefault="0061099E" w:rsidP="0061099E">
            <w:pPr>
              <w:pStyle w:val="naisc"/>
              <w:spacing w:before="0" w:after="0"/>
              <w:jc w:val="both"/>
              <w:rPr>
                <w:b/>
                <w:bCs/>
              </w:rPr>
            </w:pPr>
            <w:r w:rsidRPr="009036AC">
              <w:t xml:space="preserve">Papildus  ir svarīgs jautājums arī par to, vai </w:t>
            </w:r>
            <w:proofErr w:type="spellStart"/>
            <w:r w:rsidRPr="009036AC">
              <w:t>energokopienu</w:t>
            </w:r>
            <w:proofErr w:type="spellEnd"/>
            <w:r w:rsidRPr="009036AC">
              <w:t xml:space="preserve"> reģistrā tiks iekļautas tikai </w:t>
            </w:r>
            <w:proofErr w:type="spellStart"/>
            <w:r w:rsidRPr="009036AC">
              <w:t>energokopienas</w:t>
            </w:r>
            <w:proofErr w:type="spellEnd"/>
            <w:r w:rsidRPr="009036AC">
              <w:t xml:space="preserve"> šī Likumprojekta 1.panta, ar ko papildina Enerģētikas likuma 1.pantu ar  9.</w:t>
            </w:r>
            <w:r w:rsidRPr="009036AC">
              <w:rPr>
                <w:vertAlign w:val="superscript"/>
              </w:rPr>
              <w:t xml:space="preserve">2 </w:t>
            </w:r>
            <w:r w:rsidRPr="009036AC">
              <w:t xml:space="preserve">punktu, izpratnē, vai arī </w:t>
            </w:r>
            <w:proofErr w:type="spellStart"/>
            <w:r w:rsidRPr="009036AC">
              <w:t>energokopienu</w:t>
            </w:r>
            <w:proofErr w:type="spellEnd"/>
            <w:r w:rsidRPr="009036AC">
              <w:t xml:space="preserve"> reģistrā būs jāiekļauj arī atjaunojamās enerģijas kopienas šī Likumprojekta 1.panta, ar ko papildina Enerģētikas likuma 1.pantu ar  1.</w:t>
            </w:r>
            <w:r w:rsidRPr="009036AC">
              <w:rPr>
                <w:vertAlign w:val="superscript"/>
              </w:rPr>
              <w:t xml:space="preserve">2 </w:t>
            </w:r>
            <w:r w:rsidRPr="009036AC">
              <w:t xml:space="preserve">punktu, izpratnē. Attiecīgi </w:t>
            </w:r>
            <w:r w:rsidRPr="009036AC">
              <w:rPr>
                <w:u w:val="single"/>
              </w:rPr>
              <w:t>lūdzam precizēt</w:t>
            </w:r>
            <w:r w:rsidRPr="009036AC">
              <w:t xml:space="preserve"> Likumprojekta 7.pantu, ar kuru papildina Enerģētikas likuma ar 17.</w:t>
            </w:r>
            <w:r w:rsidRPr="009036AC">
              <w:rPr>
                <w:vertAlign w:val="superscript"/>
              </w:rPr>
              <w:t xml:space="preserve">2 </w:t>
            </w:r>
            <w:r w:rsidRPr="009036AC">
              <w:t>pantu vai skaidrot to Anotācijā.</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48DD3DC4" w14:textId="77777777" w:rsidR="0061099E" w:rsidRPr="009036AC" w:rsidRDefault="0061099E" w:rsidP="0061099E">
            <w:pPr>
              <w:pStyle w:val="naisc"/>
              <w:spacing w:before="0" w:after="0"/>
              <w:ind w:firstLine="720"/>
              <w:rPr>
                <w:b/>
                <w:bCs/>
              </w:rPr>
            </w:pPr>
            <w:r>
              <w:rPr>
                <w:b/>
                <w:bCs/>
              </w:rPr>
              <w:t>Ņ</w:t>
            </w:r>
            <w:r w:rsidRPr="009036AC">
              <w:rPr>
                <w:b/>
                <w:bCs/>
              </w:rPr>
              <w:t>emts vērā</w:t>
            </w:r>
          </w:p>
          <w:p w14:paraId="245D3400" w14:textId="6A976B08" w:rsidR="0061099E" w:rsidRDefault="0061099E" w:rsidP="0088091C">
            <w:pPr>
              <w:pStyle w:val="naisc"/>
              <w:spacing w:before="0" w:after="0"/>
              <w:jc w:val="both"/>
              <w:rPr>
                <w:b/>
                <w:bCs/>
              </w:rPr>
            </w:pPr>
            <w:r w:rsidRPr="009036AC">
              <w:t xml:space="preserve">Esošā redakcija ir pietiekama. Reģistrā iekļauj </w:t>
            </w:r>
            <w:proofErr w:type="spellStart"/>
            <w:r w:rsidRPr="009036AC">
              <w:t>energokopienas</w:t>
            </w:r>
            <w:proofErr w:type="spellEnd"/>
            <w:r w:rsidRPr="009036AC">
              <w:t xml:space="preserve">, kas atbilst elektroenerģijas </w:t>
            </w:r>
            <w:proofErr w:type="spellStart"/>
            <w:r w:rsidRPr="009036AC">
              <w:t>energokopienas</w:t>
            </w:r>
            <w:proofErr w:type="spellEnd"/>
            <w:r w:rsidRPr="009036AC">
              <w:t xml:space="preserve">, </w:t>
            </w:r>
            <w:proofErr w:type="spellStart"/>
            <w:r w:rsidRPr="009036AC">
              <w:t>atjaunojāmās</w:t>
            </w:r>
            <w:proofErr w:type="spellEnd"/>
            <w:r w:rsidRPr="009036AC">
              <w:t xml:space="preserve"> enerģijas kopienas vai arī abiem statusiem. </w:t>
            </w:r>
            <w:r>
              <w:t xml:space="preserve">Papildu skaidrojumu skatīt anotācijā. </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26A09CDF" w14:textId="77777777" w:rsidR="0061099E" w:rsidRDefault="0061099E" w:rsidP="0061099E"/>
        </w:tc>
      </w:tr>
      <w:tr w:rsidR="0061099E" w:rsidRPr="009036AC" w14:paraId="2F3120E2" w14:textId="77777777" w:rsidTr="008F3D1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F293283"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56BFF8F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2A8398EB" w14:textId="1DC041A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(5) </w:t>
            </w:r>
            <w:proofErr w:type="spellStart"/>
            <w:r w:rsidRPr="009036AC">
              <w:rPr>
                <w:rStyle w:val="normaltextrun"/>
                <w:color w:val="000000"/>
              </w:rPr>
              <w:t>Energokopienas</w:t>
            </w:r>
            <w:proofErr w:type="spellEnd"/>
            <w:r w:rsidRPr="009036AC">
              <w:rPr>
                <w:rStyle w:val="normaltextrun"/>
                <w:color w:val="000000"/>
              </w:rPr>
              <w:t xml:space="preserve"> biedri vai daļu turētāji saglabā visas tiem noteiktās galalietotāja un aktīvā lietotāja tiesības un pienākumus.</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3A37689"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158E343C" w14:textId="7D5B4D7D" w:rsidR="0061099E" w:rsidRPr="009036AC" w:rsidRDefault="0061099E" w:rsidP="0061099E">
            <w:pPr>
              <w:pStyle w:val="naisc"/>
              <w:spacing w:before="0" w:after="0"/>
              <w:jc w:val="both"/>
              <w:rPr>
                <w:b/>
                <w:bCs/>
                <w:color w:val="000000"/>
              </w:rPr>
            </w:pPr>
            <w:r w:rsidRPr="009036AC">
              <w:rPr>
                <w:color w:val="000000"/>
              </w:rPr>
              <w:t>Likumprojekta 12.pantā paredzētajā Enerģētikas likuma 17.</w:t>
            </w:r>
            <w:r w:rsidRPr="009036AC">
              <w:rPr>
                <w:color w:val="000000"/>
                <w:vertAlign w:val="superscript"/>
              </w:rPr>
              <w:t>1</w:t>
            </w:r>
            <w:r w:rsidRPr="009036AC">
              <w:rPr>
                <w:color w:val="000000"/>
              </w:rPr>
              <w:t>panta piektajā daļā un Likumprojekta 22.pantā paredzētajā Enerģētikas likuma 58.</w:t>
            </w:r>
            <w:r w:rsidRPr="009036AC">
              <w:rPr>
                <w:color w:val="000000"/>
                <w:vertAlign w:val="superscript"/>
              </w:rPr>
              <w:t>5</w:t>
            </w:r>
            <w:r w:rsidRPr="009036AC">
              <w:rPr>
                <w:color w:val="000000"/>
              </w:rPr>
              <w:t>panta ceturtās daļas 1.punktā ir lietots termi</w:t>
            </w:r>
            <w:r w:rsidR="0088091C">
              <w:rPr>
                <w:color w:val="000000"/>
              </w:rPr>
              <w:t>]</w:t>
            </w:r>
            <w:proofErr w:type="spellStart"/>
            <w:r w:rsidRPr="009036AC">
              <w:rPr>
                <w:color w:val="000000"/>
              </w:rPr>
              <w:t>ns</w:t>
            </w:r>
            <w:proofErr w:type="spellEnd"/>
            <w:r w:rsidRPr="009036AC">
              <w:rPr>
                <w:color w:val="000000"/>
              </w:rPr>
              <w:t xml:space="preserve"> “aktīvais lietotājs”. Regulators vērš uzmanību, ka termins “aktīvais lietotājs” nav definēts, kā arī aktīvā lietotāja tiesības un pienākumi nav noteikti Enerģētikas likumā, nedz Likumprojektā. Tā kā normatīvajos aktos nevar lietot tajos nedefinētus terminus, Likumprojekts jāpapildina ar aktīvā lietotāja termina skaidrojumu, vai ar norādi uz normatīvo aktu, kura izpratnē termins tiek lietots.</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73449A2F" w14:textId="17731600" w:rsidR="0061099E" w:rsidRPr="009036AC" w:rsidRDefault="0061099E" w:rsidP="0061099E">
            <w:pPr>
              <w:pStyle w:val="naisc"/>
              <w:spacing w:before="0" w:after="0"/>
              <w:rPr>
                <w:b/>
                <w:bCs/>
              </w:rPr>
            </w:pPr>
            <w:r>
              <w:rPr>
                <w:b/>
                <w:bCs/>
              </w:rPr>
              <w:t>Ņemts vērā</w:t>
            </w:r>
          </w:p>
          <w:p w14:paraId="29DBFC27" w14:textId="77777777" w:rsidR="0061099E" w:rsidRPr="009036AC" w:rsidRDefault="0061099E" w:rsidP="0061099E">
            <w:pPr>
              <w:pStyle w:val="naisc"/>
              <w:spacing w:before="0" w:after="0"/>
              <w:ind w:firstLine="720"/>
              <w:jc w:val="both"/>
              <w:rPr>
                <w:b/>
                <w:bCs/>
              </w:rPr>
            </w:pPr>
          </w:p>
          <w:p w14:paraId="0B769281" w14:textId="52A97256" w:rsidR="0061099E" w:rsidRPr="009036AC" w:rsidRDefault="0061099E" w:rsidP="0088091C">
            <w:pPr>
              <w:pStyle w:val="naisc"/>
              <w:spacing w:before="0" w:after="0"/>
              <w:jc w:val="both"/>
              <w:rPr>
                <w:b/>
                <w:bCs/>
              </w:rPr>
            </w:pPr>
            <w:r w:rsidRPr="009036AC">
              <w:t xml:space="preserve">Aktīvais lietotājs ir definēts </w:t>
            </w:r>
            <w:r>
              <w:t xml:space="preserve">likumprojektā “Grozījumi </w:t>
            </w:r>
            <w:r w:rsidRPr="009036AC">
              <w:t>Elektroenerģijas tirgus likumā</w:t>
            </w:r>
            <w:r>
              <w:t>” (VSS-455)</w:t>
            </w:r>
            <w:r w:rsidRPr="009036AC">
              <w:t xml:space="preserve"> un ir paredzēts, ka abi likumprojekti tiks virzīti MK un Saeimā vienlaikus, tāpat arī vienlaikus stāsies spēkā.</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5EDF14E3" w14:textId="4DF2F985" w:rsidR="0061099E" w:rsidRPr="009036AC" w:rsidRDefault="0061099E" w:rsidP="0088091C">
            <w:pPr>
              <w:jc w:val="both"/>
            </w:pPr>
            <w:r>
              <w:t>Likumprojekta anotācijas IV sadaļas 1.punkts ir papildināts, nosakot, ka likumprojekts ir virzāms kopā ar likumprojektu “Grozījumi Elektroenerģijas tirgus likumā”</w:t>
            </w:r>
            <w:r w:rsidR="0088091C">
              <w:t>.</w:t>
            </w:r>
          </w:p>
        </w:tc>
      </w:tr>
      <w:tr w:rsidR="0061099E" w:rsidRPr="009036AC" w14:paraId="3C971A9C" w14:textId="77777777" w:rsidTr="008F3D1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CA9FE6B"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0264A04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60922723" w14:textId="6964F318"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(6) </w:t>
            </w:r>
            <w:proofErr w:type="spellStart"/>
            <w:r w:rsidRPr="009036AC">
              <w:rPr>
                <w:rStyle w:val="normaltextrun"/>
                <w:color w:val="000000"/>
              </w:rPr>
              <w:t>Energokopienas</w:t>
            </w:r>
            <w:proofErr w:type="spellEnd"/>
            <w:r w:rsidRPr="009036AC">
              <w:rPr>
                <w:rStyle w:val="normaltextrun"/>
                <w:color w:val="000000"/>
              </w:rPr>
              <w:t xml:space="preserve"> biedru vai daļu turētāju kontrole nozīmē jebkādas tiesības, līgumus vai citus līdzekļus, kas atsevišķi vai kopā faktiski vai juridiski nodrošina </w:t>
            </w:r>
            <w:proofErr w:type="spellStart"/>
            <w:r w:rsidRPr="009036AC">
              <w:rPr>
                <w:rStyle w:val="normaltextrun"/>
                <w:color w:val="000000"/>
              </w:rPr>
              <w:t>energokopienā</w:t>
            </w:r>
            <w:proofErr w:type="spellEnd"/>
            <w:r w:rsidRPr="009036AC">
              <w:rPr>
                <w:rStyle w:val="normaltextrun"/>
                <w:color w:val="000000"/>
              </w:rPr>
              <w:t xml:space="preserve"> izšķirošo ietekmi, jo īpaši īpašumtiesības vai tiesības izmantot visus </w:t>
            </w:r>
            <w:proofErr w:type="spellStart"/>
            <w:r w:rsidRPr="009036AC">
              <w:rPr>
                <w:rStyle w:val="normaltextrun"/>
                <w:color w:val="000000"/>
              </w:rPr>
              <w:t>energokopienas</w:t>
            </w:r>
            <w:proofErr w:type="spellEnd"/>
            <w:r w:rsidRPr="009036AC">
              <w:rPr>
                <w:rStyle w:val="normaltextrun"/>
                <w:color w:val="000000"/>
              </w:rPr>
              <w:t xml:space="preserve"> aktīvus vai to noteicošo daļu, tiesības vai līgumus, kas piešķir izšķirošu ietekmi attiecībā uz </w:t>
            </w:r>
            <w:proofErr w:type="spellStart"/>
            <w:r w:rsidRPr="009036AC">
              <w:rPr>
                <w:rStyle w:val="normaltextrun"/>
                <w:color w:val="000000"/>
              </w:rPr>
              <w:t>energokopienas</w:t>
            </w:r>
            <w:proofErr w:type="spellEnd"/>
            <w:r w:rsidRPr="009036AC">
              <w:rPr>
                <w:rStyle w:val="normaltextrun"/>
                <w:color w:val="000000"/>
              </w:rPr>
              <w:t xml:space="preserve"> pārvaldes institūciju sastāvu, balsojumu vai lēmumiem.</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0CEC7DF"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61F44281" w14:textId="7B5471B0" w:rsidR="0061099E" w:rsidRPr="009036AC" w:rsidRDefault="0061099E" w:rsidP="0061099E">
            <w:pPr>
              <w:pStyle w:val="naisc"/>
              <w:spacing w:before="0" w:after="0"/>
              <w:jc w:val="both"/>
              <w:rPr>
                <w:b/>
                <w:bCs/>
                <w:color w:val="000000"/>
              </w:rPr>
            </w:pPr>
            <w:r w:rsidRPr="009036AC">
              <w:rPr>
                <w:color w:val="000000"/>
              </w:rPr>
              <w:t>Likumprojekta 12.pantā paredzētajā Enerģētikas likuma 17.</w:t>
            </w:r>
            <w:r w:rsidRPr="008F3D17">
              <w:rPr>
                <w:color w:val="000000"/>
                <w:vertAlign w:val="superscript"/>
              </w:rPr>
              <w:t>1</w:t>
            </w:r>
            <w:r>
              <w:rPr>
                <w:color w:val="000000"/>
              </w:rPr>
              <w:t xml:space="preserve"> </w:t>
            </w:r>
            <w:r w:rsidRPr="009036AC">
              <w:rPr>
                <w:color w:val="000000"/>
              </w:rPr>
              <w:t xml:space="preserve">panta sestajā daļā ir skaidrota </w:t>
            </w:r>
            <w:proofErr w:type="spellStart"/>
            <w:r w:rsidRPr="009036AC">
              <w:rPr>
                <w:color w:val="000000"/>
              </w:rPr>
              <w:t>energokopienas</w:t>
            </w:r>
            <w:proofErr w:type="spellEnd"/>
            <w:r w:rsidRPr="009036AC">
              <w:rPr>
                <w:color w:val="000000"/>
              </w:rPr>
              <w:t xml:space="preserve"> biedru vai daļu turētāju kontroles nozīme. Regulators norāda uz nepieciešamību Likumprojektu papildināt ar normu, kas nosaka, kā </w:t>
            </w:r>
            <w:proofErr w:type="spellStart"/>
            <w:r w:rsidRPr="009036AC">
              <w:rPr>
                <w:color w:val="000000"/>
              </w:rPr>
              <w:t>energokopienas</w:t>
            </w:r>
            <w:proofErr w:type="spellEnd"/>
            <w:r w:rsidRPr="009036AC">
              <w:rPr>
                <w:color w:val="000000"/>
              </w:rPr>
              <w:t xml:space="preserve"> biedru vai daļu turētāju kontrole tiek īstenota. Ja tas netiek darīts, minētā daļa būtu izslēdzama no Likumprojekta.</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7DCF4A90" w14:textId="34BC03BC" w:rsidR="0061099E" w:rsidRPr="009036AC" w:rsidRDefault="0061099E" w:rsidP="0061099E">
            <w:pPr>
              <w:pStyle w:val="naisc"/>
              <w:spacing w:before="0" w:after="0"/>
              <w:rPr>
                <w:b/>
                <w:bCs/>
              </w:rPr>
            </w:pPr>
            <w:r>
              <w:rPr>
                <w:b/>
                <w:bCs/>
              </w:rPr>
              <w:t>Ņ</w:t>
            </w:r>
            <w:r w:rsidRPr="009036AC">
              <w:rPr>
                <w:b/>
                <w:bCs/>
              </w:rPr>
              <w:t>emts vērā</w:t>
            </w:r>
          </w:p>
          <w:p w14:paraId="146C66A2" w14:textId="77777777" w:rsidR="0061099E" w:rsidRPr="009036AC" w:rsidRDefault="0061099E" w:rsidP="0061099E">
            <w:pPr>
              <w:pStyle w:val="naisc"/>
              <w:spacing w:before="0" w:after="0"/>
              <w:ind w:firstLine="720"/>
              <w:rPr>
                <w:b/>
                <w:bCs/>
              </w:rPr>
            </w:pPr>
          </w:p>
          <w:p w14:paraId="14DD1572" w14:textId="77777777" w:rsidR="0061099E" w:rsidRPr="00B95832" w:rsidRDefault="0061099E" w:rsidP="0061099E">
            <w:pPr>
              <w:pStyle w:val="naisc"/>
              <w:spacing w:before="0" w:after="0"/>
              <w:jc w:val="left"/>
            </w:pPr>
            <w:r>
              <w:t>Panta redakcija izteikta Tieslietu ministrijas norādītajā redakcijā.</w:t>
            </w:r>
          </w:p>
          <w:p w14:paraId="252348E0" w14:textId="77777777" w:rsidR="0061099E" w:rsidRDefault="0061099E" w:rsidP="0061099E">
            <w:pPr>
              <w:pStyle w:val="naisc"/>
              <w:spacing w:before="0" w:after="0"/>
              <w:jc w:val="left"/>
            </w:pPr>
          </w:p>
          <w:p w14:paraId="72A83211" w14:textId="008C65A0" w:rsidR="0061099E" w:rsidRPr="009036AC" w:rsidRDefault="0061099E" w:rsidP="0061099E">
            <w:pPr>
              <w:pStyle w:val="naisc"/>
              <w:spacing w:before="0" w:after="0"/>
              <w:jc w:val="left"/>
              <w:rPr>
                <w:b/>
                <w:bCs/>
              </w:rPr>
            </w:pPr>
            <w:r w:rsidRPr="009036AC">
              <w:t>Norma arī skaidro, ko nozīmē kontrole.</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3995A2E6" w14:textId="77777777" w:rsidR="0061099E" w:rsidRPr="009036AC" w:rsidRDefault="0061099E" w:rsidP="0061099E"/>
        </w:tc>
      </w:tr>
      <w:tr w:rsidR="0061099E" w:rsidRPr="009036AC" w14:paraId="6AD008CB" w14:textId="77777777" w:rsidTr="00DB3FB9">
        <w:trPr>
          <w:jc w:val="center"/>
        </w:trPr>
        <w:tc>
          <w:tcPr>
            <w:tcW w:w="705" w:type="dxa"/>
            <w:vMerge w:val="restart"/>
            <w:tcBorders>
              <w:top w:val="single" w:sz="4" w:space="0" w:color="auto"/>
              <w:left w:val="single" w:sz="4" w:space="0" w:color="auto"/>
              <w:right w:val="single" w:sz="4" w:space="0" w:color="auto"/>
            </w:tcBorders>
            <w:shd w:val="clear" w:color="auto" w:fill="auto"/>
          </w:tcPr>
          <w:p w14:paraId="3F20E48B"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right w:val="single" w:sz="4" w:space="0" w:color="auto"/>
            </w:tcBorders>
            <w:shd w:val="clear" w:color="auto" w:fill="auto"/>
          </w:tcPr>
          <w:p w14:paraId="25A78895"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1</w:t>
            </w:r>
            <w:r w:rsidRPr="009036AC">
              <w:rPr>
                <w:rStyle w:val="normaltextrun"/>
                <w:color w:val="000000"/>
              </w:rPr>
              <w:t xml:space="preserve"> pants</w:t>
            </w:r>
          </w:p>
          <w:p w14:paraId="6BEC85A1" w14:textId="272F7227" w:rsidR="0061099E" w:rsidRPr="009036AC" w:rsidRDefault="0061099E" w:rsidP="0061099E">
            <w:pPr>
              <w:pStyle w:val="paragraph"/>
              <w:spacing w:before="0" w:after="0"/>
              <w:jc w:val="both"/>
              <w:textAlignment w:val="baseline"/>
              <w:rPr>
                <w:rStyle w:val="normaltextrun"/>
                <w:color w:val="000000"/>
              </w:rPr>
            </w:pPr>
            <w:r w:rsidRPr="009036AC">
              <w:rPr>
                <w:rStyle w:val="normaltextrun"/>
                <w:color w:val="000000"/>
              </w:rPr>
              <w:t xml:space="preserve">(7)  Ministru kabinets nosaka  kritērijus atjaunojamās enerģijas kopienas teritoriālajai saistībai ar atjaunojamās enerģijas iekārtu, kā arī  noteikumus par attiecībām starp </w:t>
            </w:r>
            <w:proofErr w:type="spellStart"/>
            <w:r w:rsidRPr="009036AC">
              <w:rPr>
                <w:rStyle w:val="normaltextrun"/>
                <w:color w:val="000000"/>
              </w:rPr>
              <w:t>energokopienas</w:t>
            </w:r>
            <w:proofErr w:type="spellEnd"/>
            <w:r w:rsidRPr="009036AC">
              <w:rPr>
                <w:rStyle w:val="normaltextrun"/>
                <w:color w:val="000000"/>
              </w:rPr>
              <w:t xml:space="preserve"> dalībniekiem, tās pārstāvi un citiem  enerģijas lietotājiem un energoapgādes komersantiem, tai skaitā sistēmas operatoru un siltumapgādes sistēmas operatoru.</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92A2270"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10780C6A" w14:textId="05394716" w:rsidR="0061099E" w:rsidRPr="009036AC" w:rsidRDefault="0061099E" w:rsidP="0061099E">
            <w:pPr>
              <w:pStyle w:val="naisc"/>
              <w:spacing w:before="0" w:after="0"/>
              <w:jc w:val="both"/>
              <w:rPr>
                <w:color w:val="000000"/>
              </w:rPr>
            </w:pPr>
            <w:r w:rsidRPr="009036AC">
              <w:rPr>
                <w:color w:val="000000"/>
              </w:rPr>
              <w:t>Likumprojekta 12.pantā paredzētā Enerģētikas likuma 17.</w:t>
            </w:r>
            <w:r w:rsidRPr="008F3D17">
              <w:rPr>
                <w:color w:val="000000"/>
                <w:vertAlign w:val="superscript"/>
              </w:rPr>
              <w:t>1</w:t>
            </w:r>
            <w:r>
              <w:rPr>
                <w:color w:val="000000"/>
              </w:rPr>
              <w:t xml:space="preserve"> </w:t>
            </w:r>
            <w:r w:rsidRPr="009036AC">
              <w:rPr>
                <w:color w:val="000000"/>
              </w:rPr>
              <w:t xml:space="preserve">panta septītā daļa paredz, ka Ministru kabinets nosaka kritērijus atjaunojamās enerģijas kopienas teritoriālajai saistībai ar atjaunojamās enerģijas iekārtu. Nepieciešams precīzi noteikt, kas tā ir par iekārtu – enerģijas ražošanas vai cita iekārta, kā arī jāpilnvaro Ministru kabinets noteikt jebkuras </w:t>
            </w:r>
            <w:proofErr w:type="spellStart"/>
            <w:r w:rsidRPr="009036AC">
              <w:rPr>
                <w:color w:val="000000"/>
              </w:rPr>
              <w:t>energokopienas</w:t>
            </w:r>
            <w:proofErr w:type="spellEnd"/>
            <w:r w:rsidRPr="009036AC">
              <w:rPr>
                <w:color w:val="000000"/>
              </w:rPr>
              <w:t xml:space="preserve"> teritoriālās saistības kritērijus, piemēram, ar enerģijas ražošanas iekārtu. </w:t>
            </w:r>
          </w:p>
          <w:p w14:paraId="6880FD4C" w14:textId="77777777" w:rsidR="0061099E" w:rsidRPr="009036AC" w:rsidRDefault="0061099E" w:rsidP="0061099E">
            <w:pPr>
              <w:pStyle w:val="naisc"/>
              <w:spacing w:before="0" w:after="0"/>
              <w:jc w:val="both"/>
              <w:rPr>
                <w:color w:val="000000"/>
              </w:rPr>
            </w:pPr>
            <w:r w:rsidRPr="009036AC">
              <w:rPr>
                <w:color w:val="000000"/>
              </w:rPr>
              <w:t xml:space="preserve">Attiecības starp </w:t>
            </w:r>
            <w:proofErr w:type="spellStart"/>
            <w:r w:rsidRPr="009036AC">
              <w:rPr>
                <w:color w:val="000000"/>
              </w:rPr>
              <w:t>energokopienas</w:t>
            </w:r>
            <w:proofErr w:type="spellEnd"/>
            <w:r w:rsidRPr="009036AC">
              <w:rPr>
                <w:color w:val="000000"/>
              </w:rPr>
              <w:t xml:space="preserve"> biedriem tiks noteiktas </w:t>
            </w:r>
            <w:proofErr w:type="spellStart"/>
            <w:r w:rsidRPr="009036AC">
              <w:rPr>
                <w:color w:val="000000"/>
              </w:rPr>
              <w:t>energokopienas</w:t>
            </w:r>
            <w:proofErr w:type="spellEnd"/>
            <w:r w:rsidRPr="009036AC">
              <w:rPr>
                <w:color w:val="000000"/>
              </w:rPr>
              <w:t xml:space="preserve"> statūtos, par ko lems </w:t>
            </w:r>
            <w:proofErr w:type="spellStart"/>
            <w:r w:rsidRPr="009036AC">
              <w:rPr>
                <w:color w:val="000000"/>
              </w:rPr>
              <w:t>energokopienas</w:t>
            </w:r>
            <w:proofErr w:type="spellEnd"/>
            <w:r w:rsidRPr="009036AC">
              <w:rPr>
                <w:color w:val="000000"/>
              </w:rPr>
              <w:t xml:space="preserve"> biedri. Tādējādi Likumprojekta 12.pantā paredzētajā Enerģētikas likuma 17.1panta septītajā daļā būtu iekļaujams deleģējums Ministru kabinetam noteikt </w:t>
            </w:r>
            <w:proofErr w:type="spellStart"/>
            <w:r w:rsidRPr="009036AC">
              <w:rPr>
                <w:color w:val="000000"/>
              </w:rPr>
              <w:t>energokopienu</w:t>
            </w:r>
            <w:proofErr w:type="spellEnd"/>
            <w:r w:rsidRPr="009036AC">
              <w:rPr>
                <w:color w:val="000000"/>
              </w:rPr>
              <w:t xml:space="preserve"> statūtos obligāti iekļaujamās prasības.</w:t>
            </w:r>
          </w:p>
          <w:p w14:paraId="6BCF6939" w14:textId="37822EB1" w:rsidR="0061099E" w:rsidRPr="009036AC" w:rsidRDefault="0061099E" w:rsidP="0061099E">
            <w:pPr>
              <w:pStyle w:val="naisc"/>
              <w:spacing w:before="0" w:after="0"/>
              <w:jc w:val="both"/>
              <w:rPr>
                <w:b/>
                <w:bCs/>
                <w:color w:val="000000"/>
              </w:rPr>
            </w:pPr>
            <w:r w:rsidRPr="009036AC">
              <w:rPr>
                <w:color w:val="000000"/>
              </w:rPr>
              <w:t xml:space="preserve">Direktīvas Nr.2019/944 46.apsvērums noteic, ka iedzīvotāju </w:t>
            </w:r>
            <w:proofErr w:type="spellStart"/>
            <w:r w:rsidRPr="009036AC">
              <w:rPr>
                <w:color w:val="000000"/>
              </w:rPr>
              <w:t>energokopienas</w:t>
            </w:r>
            <w:proofErr w:type="spellEnd"/>
            <w:r w:rsidRPr="009036AC">
              <w:rPr>
                <w:color w:val="000000"/>
              </w:rPr>
              <w:t xml:space="preserve"> ir jauns vienības veids, ņemot vērā to dalības uzbūvi, pārvaldības prasības un mērķi. Tām būtu jāļauj darboties tirgū ar vienlīdzīgiem noteikumiem, nekropļojot konkurenci, un iedzīvotāju </w:t>
            </w:r>
            <w:proofErr w:type="spellStart"/>
            <w:r w:rsidRPr="009036AC">
              <w:rPr>
                <w:color w:val="000000"/>
              </w:rPr>
              <w:t>energokopienām</w:t>
            </w:r>
            <w:proofErr w:type="spellEnd"/>
            <w:r w:rsidRPr="009036AC">
              <w:rPr>
                <w:color w:val="000000"/>
              </w:rPr>
              <w:t xml:space="preserve">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minēto, Likumprojekta 12.pantā paredzētajā Enerģētikas likuma 17.1panta septītajā daļā būtu iekļaujams deleģējums Ministru kabinetam noteikt </w:t>
            </w:r>
            <w:proofErr w:type="spellStart"/>
            <w:r w:rsidRPr="009036AC">
              <w:rPr>
                <w:color w:val="000000"/>
              </w:rPr>
              <w:t>energokopienas</w:t>
            </w:r>
            <w:proofErr w:type="spellEnd"/>
            <w:r w:rsidRPr="009036AC">
              <w:rPr>
                <w:color w:val="000000"/>
              </w:rPr>
              <w:t xml:space="preserve"> kā galalietotāja, enerģijas ražotāja, tirgotāja, </w:t>
            </w:r>
            <w:proofErr w:type="spellStart"/>
            <w:r w:rsidRPr="009036AC">
              <w:rPr>
                <w:color w:val="000000"/>
              </w:rPr>
              <w:t>agregatora</w:t>
            </w:r>
            <w:proofErr w:type="spellEnd"/>
            <w:r w:rsidRPr="009036AC">
              <w:rPr>
                <w:color w:val="000000"/>
              </w:rPr>
              <w:t xml:space="preserve"> tiesības un pienākumus, kā arī kārtību, kādā </w:t>
            </w:r>
            <w:proofErr w:type="spellStart"/>
            <w:r w:rsidRPr="009036AC">
              <w:rPr>
                <w:color w:val="000000"/>
              </w:rPr>
              <w:t>energokopiena</w:t>
            </w:r>
            <w:proofErr w:type="spellEnd"/>
            <w:r w:rsidRPr="009036AC">
              <w:rPr>
                <w:color w:val="000000"/>
              </w:rPr>
              <w:t xml:space="preserve"> maina tirgotāju un </w:t>
            </w:r>
            <w:proofErr w:type="spellStart"/>
            <w:r w:rsidRPr="009036AC">
              <w:rPr>
                <w:color w:val="000000"/>
              </w:rPr>
              <w:t>agregatoru</w:t>
            </w:r>
            <w:proofErr w:type="spellEnd"/>
            <w:r w:rsidRPr="009036AC">
              <w:rPr>
                <w:color w:val="000000"/>
              </w:rPr>
              <w:t>.</w:t>
            </w:r>
          </w:p>
        </w:tc>
        <w:tc>
          <w:tcPr>
            <w:tcW w:w="3214" w:type="dxa"/>
            <w:vMerge w:val="restart"/>
            <w:tcBorders>
              <w:top w:val="single" w:sz="4" w:space="0" w:color="auto"/>
              <w:left w:val="single" w:sz="4" w:space="0" w:color="auto"/>
              <w:right w:val="single" w:sz="4" w:space="0" w:color="auto"/>
            </w:tcBorders>
            <w:shd w:val="clear" w:color="auto" w:fill="auto"/>
          </w:tcPr>
          <w:p w14:paraId="427DA862" w14:textId="77777777" w:rsidR="0061099E" w:rsidRDefault="0061099E" w:rsidP="0061099E">
            <w:pPr>
              <w:pStyle w:val="naisc"/>
              <w:spacing w:before="0" w:after="0"/>
              <w:rPr>
                <w:b/>
                <w:bCs/>
              </w:rPr>
            </w:pPr>
            <w:r>
              <w:rPr>
                <w:b/>
                <w:bCs/>
              </w:rPr>
              <w:t>Ņ</w:t>
            </w:r>
            <w:r w:rsidRPr="009036AC">
              <w:rPr>
                <w:b/>
                <w:bCs/>
              </w:rPr>
              <w:t>emts vērā</w:t>
            </w:r>
          </w:p>
          <w:p w14:paraId="5BB272E5" w14:textId="77777777" w:rsidR="0061099E" w:rsidRDefault="0061099E" w:rsidP="0061099E">
            <w:pPr>
              <w:pStyle w:val="naisc"/>
              <w:spacing w:before="0" w:after="0"/>
              <w:jc w:val="left"/>
              <w:rPr>
                <w:b/>
                <w:bCs/>
              </w:rPr>
            </w:pPr>
          </w:p>
          <w:p w14:paraId="02A5BAEA" w14:textId="77777777" w:rsidR="0061099E" w:rsidRPr="00FB2BFF" w:rsidRDefault="0061099E" w:rsidP="0088091C">
            <w:pPr>
              <w:pStyle w:val="naisc"/>
              <w:spacing w:before="0" w:after="0"/>
              <w:jc w:val="both"/>
            </w:pPr>
            <w:r>
              <w:t>Panta redakcija izteikta Tieslietu ministrijas norādītajā redakcijā.</w:t>
            </w:r>
          </w:p>
          <w:p w14:paraId="5014E514" w14:textId="77777777" w:rsidR="0061099E" w:rsidRDefault="0061099E" w:rsidP="0061099E">
            <w:pPr>
              <w:pStyle w:val="naisc"/>
              <w:spacing w:before="0" w:after="0"/>
              <w:jc w:val="both"/>
              <w:rPr>
                <w:b/>
                <w:bCs/>
              </w:rPr>
            </w:pPr>
          </w:p>
          <w:p w14:paraId="0F0493BD" w14:textId="32B89D03" w:rsidR="0061099E" w:rsidRPr="008F3D17" w:rsidRDefault="0061099E" w:rsidP="0061099E">
            <w:pPr>
              <w:pStyle w:val="naisc"/>
              <w:spacing w:before="0" w:after="0"/>
              <w:jc w:val="both"/>
            </w:pPr>
            <w:r w:rsidRPr="009036AC">
              <w:t>Termins “dalībnieki” aizstāts ar likumprojektā izmantoto terminu “biedri un daļu turētāji”</w:t>
            </w:r>
            <w:r w:rsidR="0088091C">
              <w:t>.</w:t>
            </w:r>
          </w:p>
        </w:tc>
        <w:tc>
          <w:tcPr>
            <w:tcW w:w="4022" w:type="dxa"/>
            <w:gridSpan w:val="2"/>
            <w:vMerge w:val="restart"/>
            <w:tcBorders>
              <w:top w:val="single" w:sz="4" w:space="0" w:color="auto"/>
              <w:left w:val="single" w:sz="4" w:space="0" w:color="auto"/>
            </w:tcBorders>
            <w:shd w:val="clear" w:color="auto" w:fill="auto"/>
          </w:tcPr>
          <w:p w14:paraId="3DA48005" w14:textId="0193678C" w:rsidR="0061099E" w:rsidRPr="009036AC" w:rsidRDefault="0061099E" w:rsidP="0061099E">
            <w:r>
              <w:t>17.</w:t>
            </w:r>
            <w:r w:rsidRPr="008F3D17">
              <w:rPr>
                <w:vertAlign w:val="superscript"/>
              </w:rPr>
              <w:t>1</w:t>
            </w:r>
            <w:r>
              <w:t xml:space="preserve"> panta 7.daļa ir precizēta</w:t>
            </w:r>
          </w:p>
        </w:tc>
      </w:tr>
      <w:tr w:rsidR="0061099E" w:rsidRPr="009036AC" w14:paraId="6A5F3B60" w14:textId="77777777" w:rsidTr="00DB3FB9">
        <w:trPr>
          <w:jc w:val="center"/>
        </w:trPr>
        <w:tc>
          <w:tcPr>
            <w:tcW w:w="705" w:type="dxa"/>
            <w:vMerge/>
          </w:tcPr>
          <w:p w14:paraId="5FDD3522" w14:textId="77777777" w:rsidR="0061099E" w:rsidRPr="009036AC" w:rsidRDefault="0061099E" w:rsidP="0061099E">
            <w:pPr>
              <w:pStyle w:val="naisc"/>
              <w:spacing w:before="0" w:after="0"/>
              <w:rPr>
                <w:b/>
              </w:rPr>
            </w:pPr>
          </w:p>
        </w:tc>
        <w:tc>
          <w:tcPr>
            <w:tcW w:w="2866" w:type="dxa"/>
            <w:vMerge/>
          </w:tcPr>
          <w:p w14:paraId="444C46D2" w14:textId="3AD0304B" w:rsidR="0061099E" w:rsidRPr="009036AC" w:rsidRDefault="0061099E" w:rsidP="0061099E">
            <w:pPr>
              <w:pStyle w:val="paragraph"/>
              <w:spacing w:before="0" w:after="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2762424" w14:textId="77777777" w:rsidR="0061099E" w:rsidRPr="009036AC" w:rsidRDefault="0061099E" w:rsidP="0061099E">
            <w:pPr>
              <w:pStyle w:val="naisc"/>
              <w:spacing w:before="0" w:after="0"/>
              <w:jc w:val="both"/>
              <w:rPr>
                <w:b/>
                <w:bCs/>
                <w:color w:val="000000"/>
              </w:rPr>
            </w:pPr>
            <w:r w:rsidRPr="009036AC">
              <w:rPr>
                <w:b/>
                <w:bCs/>
                <w:color w:val="000000"/>
              </w:rPr>
              <w:t>Sabiedrisko pakalpojumu regulēšanas komisija (23.08.2021.)</w:t>
            </w:r>
          </w:p>
          <w:p w14:paraId="19554A27" w14:textId="77777777" w:rsidR="0061099E" w:rsidRPr="009036AC" w:rsidRDefault="0061099E" w:rsidP="0061099E">
            <w:pPr>
              <w:pStyle w:val="naisc"/>
              <w:spacing w:before="0" w:after="0"/>
              <w:jc w:val="both"/>
              <w:rPr>
                <w:color w:val="000000" w:themeColor="text1"/>
              </w:rPr>
            </w:pPr>
            <w:r w:rsidRPr="009036AC">
              <w:rPr>
                <w:color w:val="000000" w:themeColor="text1"/>
              </w:rPr>
              <w:t xml:space="preserve">Attiecības starp </w:t>
            </w:r>
            <w:proofErr w:type="spellStart"/>
            <w:r w:rsidRPr="009036AC">
              <w:rPr>
                <w:color w:val="000000" w:themeColor="text1"/>
              </w:rPr>
              <w:t>energokopienas</w:t>
            </w:r>
            <w:proofErr w:type="spellEnd"/>
            <w:r w:rsidRPr="009036AC">
              <w:rPr>
                <w:color w:val="000000" w:themeColor="text1"/>
              </w:rPr>
              <w:t xml:space="preserve"> biedriem tiks noteiktas </w:t>
            </w:r>
            <w:proofErr w:type="spellStart"/>
            <w:r w:rsidRPr="009036AC">
              <w:rPr>
                <w:color w:val="000000" w:themeColor="text1"/>
              </w:rPr>
              <w:t>energokopienas</w:t>
            </w:r>
            <w:proofErr w:type="spellEnd"/>
            <w:r w:rsidRPr="009036AC">
              <w:rPr>
                <w:color w:val="000000" w:themeColor="text1"/>
              </w:rPr>
              <w:t xml:space="preserve"> statūtos, par ko lems </w:t>
            </w:r>
            <w:proofErr w:type="spellStart"/>
            <w:r w:rsidRPr="009036AC">
              <w:rPr>
                <w:color w:val="000000" w:themeColor="text1"/>
              </w:rPr>
              <w:t>energokopienas</w:t>
            </w:r>
            <w:proofErr w:type="spellEnd"/>
            <w:r w:rsidRPr="009036AC">
              <w:rPr>
                <w:color w:val="000000" w:themeColor="text1"/>
              </w:rPr>
              <w:t xml:space="preserve"> biedri. Tādējādi Likumprojekta 13.pantā paredzētajā Enerģētikas likuma 17.</w:t>
            </w:r>
            <w:r w:rsidRPr="009036AC">
              <w:rPr>
                <w:color w:val="000000" w:themeColor="text1"/>
                <w:vertAlign w:val="superscript"/>
              </w:rPr>
              <w:t>1</w:t>
            </w:r>
            <w:r w:rsidRPr="009036AC">
              <w:rPr>
                <w:color w:val="000000" w:themeColor="text1"/>
              </w:rPr>
              <w:t xml:space="preserve">panta septītajā daļā būtu iekļaujams deleģējums Ministru kabinetam noteikt </w:t>
            </w:r>
            <w:proofErr w:type="spellStart"/>
            <w:r w:rsidRPr="009036AC">
              <w:rPr>
                <w:color w:val="000000" w:themeColor="text1"/>
              </w:rPr>
              <w:t>energokopienu</w:t>
            </w:r>
            <w:proofErr w:type="spellEnd"/>
            <w:r w:rsidRPr="009036AC">
              <w:rPr>
                <w:color w:val="000000" w:themeColor="text1"/>
              </w:rPr>
              <w:t xml:space="preserve"> statūtos obligāti iekļaujamās prasības.</w:t>
            </w:r>
          </w:p>
          <w:p w14:paraId="3D45CE97" w14:textId="780A822C" w:rsidR="0061099E" w:rsidRPr="009036AC" w:rsidRDefault="0061099E" w:rsidP="0061099E">
            <w:pPr>
              <w:pStyle w:val="naisc"/>
              <w:spacing w:before="0" w:after="0"/>
              <w:jc w:val="both"/>
              <w:rPr>
                <w:b/>
                <w:bCs/>
                <w:color w:val="000000"/>
              </w:rPr>
            </w:pPr>
            <w:r w:rsidRPr="009036AC">
              <w:rPr>
                <w:b/>
                <w:bCs/>
                <w:color w:val="000000"/>
              </w:rPr>
              <w:t xml:space="preserve">Direktīvas 2019/944 46.apsvērums noteic, ka iedzīvotāju </w:t>
            </w:r>
            <w:proofErr w:type="spellStart"/>
            <w:r w:rsidRPr="009036AC">
              <w:rPr>
                <w:b/>
                <w:bCs/>
                <w:color w:val="000000"/>
              </w:rPr>
              <w:t>energokopienas</w:t>
            </w:r>
            <w:proofErr w:type="spellEnd"/>
            <w:r w:rsidRPr="009036AC">
              <w:rPr>
                <w:b/>
                <w:bCs/>
                <w:color w:val="000000"/>
              </w:rPr>
              <w:t xml:space="preserve"> ir jauns vienības veids, ņemot vērā to dalības uzbūvi, pārvaldības prasības un mērķi. </w:t>
            </w:r>
            <w:r w:rsidRPr="009036AC">
              <w:rPr>
                <w:color w:val="000000"/>
              </w:rPr>
              <w:t xml:space="preserve">Tām būtu jāļauj darboties tirgū ar vienlīdzīgiem noteikumiem, nekropļojot konkurenci, un iedzīvotāju </w:t>
            </w:r>
            <w:proofErr w:type="spellStart"/>
            <w:r w:rsidRPr="009036AC">
              <w:rPr>
                <w:color w:val="000000"/>
              </w:rPr>
              <w:t>energokopienām</w:t>
            </w:r>
            <w:proofErr w:type="spellEnd"/>
            <w:r w:rsidRPr="009036AC">
              <w:rPr>
                <w:color w:val="000000"/>
              </w:rPr>
              <w:t xml:space="preserve">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minēto, Likumprojekta 13.pantā paredzētajā Enerģētikas likuma 17.</w:t>
            </w:r>
            <w:r w:rsidRPr="009036AC">
              <w:rPr>
                <w:color w:val="000000"/>
                <w:vertAlign w:val="superscript"/>
              </w:rPr>
              <w:t>1</w:t>
            </w:r>
            <w:r w:rsidRPr="009036AC">
              <w:rPr>
                <w:color w:val="000000"/>
              </w:rPr>
              <w:t xml:space="preserve"> panta septītajā daļā būtu iekļaujams deleģējums Ministru kabinetam noteikt </w:t>
            </w:r>
            <w:proofErr w:type="spellStart"/>
            <w:r w:rsidRPr="009036AC">
              <w:rPr>
                <w:color w:val="000000"/>
              </w:rPr>
              <w:t>energokopienas</w:t>
            </w:r>
            <w:proofErr w:type="spellEnd"/>
            <w:r w:rsidRPr="009036AC">
              <w:rPr>
                <w:color w:val="000000"/>
              </w:rPr>
              <w:t xml:space="preserve"> kā galalietotāja, enerģijas ražotāja, tirgotāja, </w:t>
            </w:r>
            <w:proofErr w:type="spellStart"/>
            <w:r w:rsidRPr="009036AC">
              <w:rPr>
                <w:color w:val="000000"/>
              </w:rPr>
              <w:t>agregatora</w:t>
            </w:r>
            <w:proofErr w:type="spellEnd"/>
            <w:r w:rsidRPr="009036AC">
              <w:rPr>
                <w:color w:val="000000"/>
              </w:rPr>
              <w:t xml:space="preserve"> tiesības un pienākumus, kā arī kārtību, kādā </w:t>
            </w:r>
            <w:proofErr w:type="spellStart"/>
            <w:r w:rsidRPr="009036AC">
              <w:rPr>
                <w:color w:val="000000"/>
              </w:rPr>
              <w:t>energokopiena</w:t>
            </w:r>
            <w:proofErr w:type="spellEnd"/>
            <w:r w:rsidRPr="009036AC">
              <w:rPr>
                <w:color w:val="000000"/>
              </w:rPr>
              <w:t xml:space="preserve"> maina tirgotāju un </w:t>
            </w:r>
            <w:proofErr w:type="spellStart"/>
            <w:r w:rsidRPr="009036AC">
              <w:rPr>
                <w:color w:val="000000"/>
              </w:rPr>
              <w:t>agregatoru</w:t>
            </w:r>
            <w:proofErr w:type="spellEnd"/>
            <w:r w:rsidRPr="009036AC">
              <w:rPr>
                <w:color w:val="000000"/>
              </w:rPr>
              <w:t>.</w:t>
            </w:r>
          </w:p>
        </w:tc>
        <w:tc>
          <w:tcPr>
            <w:tcW w:w="3214" w:type="dxa"/>
            <w:vMerge/>
          </w:tcPr>
          <w:p w14:paraId="3A134AB3" w14:textId="5E8CB2EA" w:rsidR="0061099E" w:rsidRPr="009036AC" w:rsidRDefault="0061099E" w:rsidP="0061099E">
            <w:pPr>
              <w:pStyle w:val="naisc"/>
              <w:spacing w:before="0" w:after="0"/>
              <w:ind w:firstLine="720"/>
              <w:jc w:val="both"/>
              <w:rPr>
                <w:b/>
                <w:bCs/>
              </w:rPr>
            </w:pPr>
          </w:p>
        </w:tc>
        <w:tc>
          <w:tcPr>
            <w:tcW w:w="4022" w:type="dxa"/>
            <w:gridSpan w:val="2"/>
            <w:vMerge/>
          </w:tcPr>
          <w:p w14:paraId="112598AF" w14:textId="77777777" w:rsidR="0061099E" w:rsidRPr="009036AC" w:rsidRDefault="0061099E" w:rsidP="0061099E"/>
        </w:tc>
      </w:tr>
      <w:tr w:rsidR="0061099E" w:rsidRPr="009036AC" w14:paraId="3C4A95E7" w14:textId="77777777" w:rsidTr="00DB3FB9">
        <w:trPr>
          <w:jc w:val="center"/>
        </w:trPr>
        <w:tc>
          <w:tcPr>
            <w:tcW w:w="705" w:type="dxa"/>
            <w:vMerge/>
          </w:tcPr>
          <w:p w14:paraId="33064FA8" w14:textId="77777777" w:rsidR="0061099E" w:rsidRPr="009036AC" w:rsidRDefault="0061099E" w:rsidP="0061099E">
            <w:pPr>
              <w:pStyle w:val="naisc"/>
              <w:spacing w:before="0" w:after="0"/>
              <w:rPr>
                <w:b/>
              </w:rPr>
            </w:pPr>
          </w:p>
        </w:tc>
        <w:tc>
          <w:tcPr>
            <w:tcW w:w="2866" w:type="dxa"/>
            <w:vMerge/>
          </w:tcPr>
          <w:p w14:paraId="142AB813" w14:textId="3FE3D682"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4F6E604" w14:textId="77777777" w:rsidR="0061099E" w:rsidRPr="009036AC" w:rsidRDefault="0061099E" w:rsidP="0061099E">
            <w:pPr>
              <w:pStyle w:val="naisc"/>
              <w:spacing w:before="0" w:after="0"/>
              <w:jc w:val="both"/>
              <w:rPr>
                <w:b/>
                <w:bCs/>
                <w:color w:val="000000"/>
              </w:rPr>
            </w:pPr>
            <w:r w:rsidRPr="009036AC">
              <w:rPr>
                <w:b/>
                <w:bCs/>
                <w:color w:val="000000"/>
              </w:rPr>
              <w:t>Vides aizsardzības un reģionālās attīstības ministrija (28.06.2021.)</w:t>
            </w:r>
          </w:p>
          <w:p w14:paraId="45E474CA" w14:textId="7078CC25" w:rsidR="0061099E" w:rsidRPr="009036AC" w:rsidRDefault="0061099E" w:rsidP="0061099E">
            <w:pPr>
              <w:pStyle w:val="naisc"/>
              <w:spacing w:before="0" w:after="0"/>
              <w:jc w:val="both"/>
              <w:rPr>
                <w:color w:val="000000"/>
              </w:rPr>
            </w:pPr>
            <w:r w:rsidRPr="009036AC">
              <w:rPr>
                <w:color w:val="000000"/>
              </w:rPr>
              <w:t>Precizēt vai skaidrot likumprojekta 12. pantā izteikto Likuma 17</w:t>
            </w:r>
            <w:r w:rsidRPr="009036AC">
              <w:rPr>
                <w:color w:val="000000"/>
                <w:vertAlign w:val="superscript"/>
              </w:rPr>
              <w:t>1</w:t>
            </w:r>
            <w:r w:rsidRPr="009036AC">
              <w:rPr>
                <w:color w:val="000000"/>
              </w:rPr>
              <w:t xml:space="preserve">. panta 7. daļā lietoto terminu </w:t>
            </w:r>
            <w:proofErr w:type="spellStart"/>
            <w:r w:rsidRPr="009036AC">
              <w:rPr>
                <w:color w:val="000000"/>
              </w:rPr>
              <w:t>energokopienas</w:t>
            </w:r>
            <w:proofErr w:type="spellEnd"/>
            <w:r w:rsidRPr="009036AC">
              <w:rPr>
                <w:color w:val="000000"/>
              </w:rPr>
              <w:t xml:space="preserve"> dalībnieki;</w:t>
            </w:r>
          </w:p>
        </w:tc>
        <w:tc>
          <w:tcPr>
            <w:tcW w:w="3214" w:type="dxa"/>
            <w:vMerge/>
          </w:tcPr>
          <w:p w14:paraId="68613296" w14:textId="4A5C4813" w:rsidR="0061099E" w:rsidRPr="009036AC" w:rsidRDefault="0061099E" w:rsidP="0061099E">
            <w:pPr>
              <w:pStyle w:val="naisc"/>
              <w:spacing w:before="0" w:after="0"/>
              <w:ind w:firstLine="720"/>
              <w:jc w:val="both"/>
            </w:pPr>
          </w:p>
        </w:tc>
        <w:tc>
          <w:tcPr>
            <w:tcW w:w="4022" w:type="dxa"/>
            <w:gridSpan w:val="2"/>
            <w:vMerge/>
          </w:tcPr>
          <w:p w14:paraId="73DE9016" w14:textId="77777777" w:rsidR="0061099E" w:rsidRPr="009036AC" w:rsidRDefault="0061099E" w:rsidP="0061099E"/>
        </w:tc>
      </w:tr>
      <w:tr w:rsidR="0061099E" w:rsidRPr="009036AC" w14:paraId="1E329E86" w14:textId="77777777" w:rsidTr="00A85778">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6442410"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2F287FE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0FADBA9" w14:textId="77777777" w:rsidR="0061099E" w:rsidRPr="009036AC" w:rsidRDefault="0061099E" w:rsidP="0061099E">
            <w:pPr>
              <w:pStyle w:val="naisc"/>
              <w:spacing w:before="0" w:after="0"/>
              <w:jc w:val="both"/>
              <w:rPr>
                <w:b/>
                <w:bCs/>
                <w:color w:val="000000"/>
              </w:rPr>
            </w:pPr>
            <w:r w:rsidRPr="009036AC">
              <w:rPr>
                <w:b/>
                <w:bCs/>
                <w:color w:val="000000"/>
              </w:rPr>
              <w:t>AS “Sadales tīkls” (24.08.2021.)</w:t>
            </w:r>
          </w:p>
          <w:p w14:paraId="62C9E7D7" w14:textId="77777777" w:rsidR="0061099E" w:rsidRPr="009036AC" w:rsidRDefault="0061099E" w:rsidP="0061099E">
            <w:pPr>
              <w:keepLines/>
              <w:autoSpaceDE w:val="0"/>
              <w:autoSpaceDN w:val="0"/>
              <w:adjustRightInd w:val="0"/>
              <w:jc w:val="both"/>
              <w:rPr>
                <w:color w:val="000000"/>
              </w:rPr>
            </w:pPr>
            <w:r w:rsidRPr="009036AC">
              <w:rPr>
                <w:color w:val="000000"/>
                <w:u w:val="single"/>
              </w:rPr>
              <w:t>Likumprojekta 13.pantā</w:t>
            </w:r>
            <w:r w:rsidRPr="009036AC">
              <w:rPr>
                <w:color w:val="000000"/>
              </w:rPr>
              <w:t xml:space="preserve"> precizēt piedāvāto Enerģētikas likuma 17.</w:t>
            </w:r>
            <w:r w:rsidRPr="009036AC">
              <w:rPr>
                <w:color w:val="000000"/>
                <w:vertAlign w:val="superscript"/>
              </w:rPr>
              <w:t>1</w:t>
            </w:r>
            <w:r w:rsidRPr="009036AC">
              <w:rPr>
                <w:color w:val="000000"/>
              </w:rPr>
              <w:t xml:space="preserve"> panta (2) un (7) daļas šādā redakcijā:</w:t>
            </w:r>
          </w:p>
          <w:p w14:paraId="76D01046" w14:textId="77777777" w:rsidR="0061099E" w:rsidRPr="009036AC" w:rsidRDefault="0061099E" w:rsidP="0061099E">
            <w:pPr>
              <w:keepLines/>
              <w:autoSpaceDE w:val="0"/>
              <w:autoSpaceDN w:val="0"/>
              <w:adjustRightInd w:val="0"/>
              <w:jc w:val="both"/>
              <w:rPr>
                <w:i/>
                <w:iCs/>
                <w:color w:val="000000"/>
              </w:rPr>
            </w:pPr>
            <w:r w:rsidRPr="009036AC">
              <w:rPr>
                <w:i/>
                <w:iCs/>
                <w:color w:val="000000"/>
              </w:rPr>
              <w:t>"(2)</w:t>
            </w:r>
            <w:proofErr w:type="spellStart"/>
            <w:r w:rsidRPr="009036AC">
              <w:rPr>
                <w:i/>
                <w:iCs/>
                <w:color w:val="000000"/>
                <w:u w:val="single"/>
              </w:rPr>
              <w:t>Energokopienu</w:t>
            </w:r>
            <w:proofErr w:type="spellEnd"/>
            <w:r w:rsidRPr="009036AC">
              <w:rPr>
                <w:i/>
                <w:iCs/>
                <w:color w:val="000000"/>
                <w:u w:val="single"/>
              </w:rPr>
              <w:t xml:space="preserve"> mērķis ir saražot enerģiju tās biedriem nepieciešamajā apjomā</w:t>
            </w:r>
            <w:r w:rsidRPr="009036AC">
              <w:rPr>
                <w:i/>
                <w:iCs/>
                <w:color w:val="000000"/>
              </w:rPr>
              <w:t xml:space="preserve">. </w:t>
            </w:r>
            <w:proofErr w:type="spellStart"/>
            <w:r w:rsidRPr="009036AC">
              <w:rPr>
                <w:i/>
                <w:iCs/>
                <w:color w:val="000000"/>
              </w:rPr>
              <w:t>Energokopienas</w:t>
            </w:r>
            <w:proofErr w:type="spellEnd"/>
            <w:r w:rsidRPr="009036AC">
              <w:rPr>
                <w:i/>
                <w:iCs/>
                <w:color w:val="000000"/>
              </w:rPr>
              <w:t xml:space="preserve"> primārais darbības mērķis nav peļņas gūšana. </w:t>
            </w:r>
          </w:p>
          <w:p w14:paraId="270D4039" w14:textId="77777777" w:rsidR="0061099E" w:rsidRPr="009036AC" w:rsidRDefault="0061099E" w:rsidP="0061099E">
            <w:pPr>
              <w:keepLines/>
              <w:autoSpaceDE w:val="0"/>
              <w:autoSpaceDN w:val="0"/>
              <w:adjustRightInd w:val="0"/>
              <w:ind w:firstLine="720"/>
              <w:jc w:val="both"/>
              <w:rPr>
                <w:i/>
                <w:iCs/>
                <w:color w:val="000000"/>
              </w:rPr>
            </w:pPr>
          </w:p>
          <w:p w14:paraId="3FC0D30F" w14:textId="426588AC" w:rsidR="0061099E" w:rsidRPr="009036AC" w:rsidRDefault="0061099E" w:rsidP="0061099E">
            <w:pPr>
              <w:pStyle w:val="naisc"/>
              <w:spacing w:before="0" w:after="0"/>
              <w:jc w:val="both"/>
              <w:rPr>
                <w:b/>
                <w:bCs/>
                <w:color w:val="000000"/>
              </w:rPr>
            </w:pPr>
            <w:r w:rsidRPr="009036AC">
              <w:rPr>
                <w:i/>
                <w:iCs/>
                <w:color w:val="000000"/>
              </w:rPr>
              <w:t xml:space="preserve">(7)Ministru kabinets nosaka  kritērijus </w:t>
            </w:r>
            <w:proofErr w:type="spellStart"/>
            <w:r w:rsidRPr="009036AC">
              <w:rPr>
                <w:i/>
                <w:iCs/>
                <w:color w:val="000000"/>
                <w:u w:val="single"/>
              </w:rPr>
              <w:t>energokopienas</w:t>
            </w:r>
            <w:proofErr w:type="spellEnd"/>
            <w:r w:rsidRPr="009036AC">
              <w:rPr>
                <w:i/>
                <w:iCs/>
                <w:color w:val="000000"/>
                <w:u w:val="single"/>
              </w:rPr>
              <w:t xml:space="preserve"> teritoriālajai saistībai</w:t>
            </w:r>
            <w:r w:rsidRPr="009036AC">
              <w:rPr>
                <w:i/>
                <w:iCs/>
                <w:color w:val="000000"/>
              </w:rPr>
              <w:t xml:space="preserve">, kā arī  noteikumus par attiecībām starp </w:t>
            </w:r>
            <w:proofErr w:type="spellStart"/>
            <w:r w:rsidRPr="009036AC">
              <w:rPr>
                <w:i/>
                <w:iCs/>
                <w:color w:val="000000"/>
              </w:rPr>
              <w:t>energokopienas</w:t>
            </w:r>
            <w:proofErr w:type="spellEnd"/>
            <w:r w:rsidRPr="009036AC">
              <w:rPr>
                <w:i/>
                <w:iCs/>
                <w:color w:val="000000"/>
              </w:rPr>
              <w:t xml:space="preserve"> biedriem un daļu turētājiem, tās pārstāvi un citiem  enerģijas lietotājiem un energoapgādes komersantiem, tai skaitā sistēmas operatoru un siltumapgādes sistēmas operatoru. ".</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1AB402C6" w14:textId="77777777" w:rsidR="0061099E" w:rsidRPr="009036AC" w:rsidRDefault="0061099E" w:rsidP="0061099E">
            <w:pPr>
              <w:pStyle w:val="naisc"/>
              <w:spacing w:before="0" w:after="0"/>
              <w:ind w:firstLine="720"/>
              <w:rPr>
                <w:b/>
                <w:bCs/>
              </w:rPr>
            </w:pPr>
            <w:r w:rsidRPr="009036AC">
              <w:rPr>
                <w:b/>
                <w:bCs/>
              </w:rPr>
              <w:t>Daļēji ņemts vērā</w:t>
            </w:r>
          </w:p>
          <w:p w14:paraId="06DB25EC" w14:textId="77777777" w:rsidR="0061099E" w:rsidRPr="009036AC" w:rsidRDefault="0061099E" w:rsidP="0061099E">
            <w:pPr>
              <w:pStyle w:val="naisc"/>
              <w:spacing w:before="0" w:after="0"/>
              <w:jc w:val="both"/>
              <w:rPr>
                <w:b/>
                <w:bCs/>
              </w:rPr>
            </w:pPr>
            <w:r w:rsidRPr="009036AC">
              <w:t>Ņemts vērā attiecībā par panta (2) daļu.</w:t>
            </w:r>
          </w:p>
          <w:p w14:paraId="636DBB1E" w14:textId="204A86DC" w:rsidR="0061099E" w:rsidRPr="009036AC" w:rsidRDefault="0061099E" w:rsidP="0061099E">
            <w:pPr>
              <w:pStyle w:val="naisc"/>
              <w:spacing w:before="0" w:after="0"/>
              <w:jc w:val="both"/>
              <w:rPr>
                <w:b/>
                <w:bCs/>
              </w:rPr>
            </w:pPr>
            <w:r w:rsidRPr="009036AC">
              <w:t xml:space="preserve">Nav ņemts vērā attiecībā par (7) daļu - noteikt prasības teritoriālai saistībai arī elektroenerģijas </w:t>
            </w:r>
            <w:proofErr w:type="spellStart"/>
            <w:r w:rsidRPr="009036AC">
              <w:t>energopopienām</w:t>
            </w:r>
            <w:proofErr w:type="spellEnd"/>
            <w:r w:rsidRPr="009036AC">
              <w:t xml:space="preserve"> būtu neatbilstoši direktīvu prasībām.</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03B0517B" w14:textId="77777777" w:rsidR="0061099E" w:rsidRPr="009036AC" w:rsidRDefault="0061099E" w:rsidP="0061099E"/>
        </w:tc>
      </w:tr>
      <w:tr w:rsidR="0061099E" w:rsidRPr="009036AC" w14:paraId="06DCFA34"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4CD2153"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AC73C33"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2</w:t>
            </w:r>
            <w:r w:rsidRPr="009036AC">
              <w:rPr>
                <w:rStyle w:val="normaltextrun"/>
                <w:color w:val="000000"/>
              </w:rPr>
              <w:t xml:space="preserve">  pants </w:t>
            </w:r>
          </w:p>
          <w:p w14:paraId="4C84217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6FBEF7A" w14:textId="77777777" w:rsidR="0061099E" w:rsidRPr="009036AC" w:rsidRDefault="0061099E" w:rsidP="0061099E">
            <w:pPr>
              <w:pStyle w:val="naisc"/>
              <w:spacing w:before="0" w:after="0"/>
              <w:jc w:val="both"/>
              <w:rPr>
                <w:b/>
                <w:bCs/>
                <w:color w:val="000000"/>
              </w:rPr>
            </w:pPr>
            <w:r w:rsidRPr="009036AC">
              <w:rPr>
                <w:b/>
                <w:bCs/>
                <w:color w:val="000000"/>
              </w:rPr>
              <w:t>AS “Latvenergo” (16.06.2021.)</w:t>
            </w:r>
          </w:p>
          <w:p w14:paraId="040430BE" w14:textId="717740C0" w:rsidR="0061099E" w:rsidRPr="009036AC" w:rsidRDefault="0061099E" w:rsidP="0061099E">
            <w:pPr>
              <w:pStyle w:val="naisc"/>
              <w:spacing w:before="0" w:after="0"/>
              <w:jc w:val="both"/>
              <w:rPr>
                <w:b/>
                <w:bCs/>
              </w:rPr>
            </w:pPr>
            <w:r w:rsidRPr="009036AC">
              <w:rPr>
                <w:color w:val="000000"/>
              </w:rPr>
              <w:t>Enerģētikas likuma 17.</w:t>
            </w:r>
            <w:r w:rsidRPr="009036AC">
              <w:rPr>
                <w:color w:val="000000"/>
                <w:vertAlign w:val="superscript"/>
              </w:rPr>
              <w:t>2</w:t>
            </w:r>
            <w:r w:rsidRPr="009036AC">
              <w:rPr>
                <w:color w:val="000000"/>
              </w:rPr>
              <w:t xml:space="preserve"> pantā ir ietverts </w:t>
            </w:r>
            <w:proofErr w:type="spellStart"/>
            <w:r w:rsidRPr="009036AC">
              <w:rPr>
                <w:color w:val="000000"/>
              </w:rPr>
              <w:t>energokopienu</w:t>
            </w:r>
            <w:proofErr w:type="spellEnd"/>
            <w:r w:rsidRPr="009036AC">
              <w:rPr>
                <w:color w:val="000000"/>
              </w:rPr>
              <w:t xml:space="preserve"> darbības uzraudzības regulējums. Ievērojot to, ka </w:t>
            </w:r>
            <w:proofErr w:type="spellStart"/>
            <w:r w:rsidRPr="009036AC">
              <w:rPr>
                <w:color w:val="000000"/>
              </w:rPr>
              <w:t>energokopienu</w:t>
            </w:r>
            <w:proofErr w:type="spellEnd"/>
            <w:r w:rsidRPr="009036AC">
              <w:rPr>
                <w:color w:val="000000"/>
              </w:rPr>
              <w:t xml:space="preserve"> primārais mērķis nav peļņas gūšana, aicinām paredzēt </w:t>
            </w:r>
            <w:proofErr w:type="spellStart"/>
            <w:r w:rsidRPr="009036AC">
              <w:rPr>
                <w:color w:val="000000"/>
              </w:rPr>
              <w:t>energokopienām</w:t>
            </w:r>
            <w:proofErr w:type="spellEnd"/>
            <w:r w:rsidRPr="009036AC">
              <w:rPr>
                <w:color w:val="000000"/>
              </w:rPr>
              <w:t xml:space="preserve"> pienākumu Ministru kabineta noteiktajā kārtībā un apjomā sagatavot gada pārskatus, kuros tiek sniegta informācija, kas apliecina, ka peļņa ieguldīta </w:t>
            </w:r>
            <w:proofErr w:type="spellStart"/>
            <w:r w:rsidRPr="009036AC">
              <w:rPr>
                <w:color w:val="000000"/>
              </w:rPr>
              <w:t>energokopienas</w:t>
            </w:r>
            <w:proofErr w:type="spellEnd"/>
            <w:r w:rsidRPr="009036AC">
              <w:rPr>
                <w:color w:val="000000"/>
              </w:rPr>
              <w:t xml:space="preserve"> statūtos noteikto mērķu (kas nav peļņas gūšana) sasniegšanai. Šāds mehānisms nodrošinātu </w:t>
            </w:r>
            <w:proofErr w:type="spellStart"/>
            <w:r w:rsidRPr="009036AC">
              <w:rPr>
                <w:color w:val="000000"/>
              </w:rPr>
              <w:t>energokopienu</w:t>
            </w:r>
            <w:proofErr w:type="spellEnd"/>
            <w:r w:rsidRPr="009036AC">
              <w:rPr>
                <w:color w:val="000000"/>
              </w:rPr>
              <w:t xml:space="preserve"> darbības caurskatāmību, kas ir īpaši svarīga gadījumos, kad </w:t>
            </w:r>
            <w:proofErr w:type="spellStart"/>
            <w:r w:rsidRPr="009036AC">
              <w:rPr>
                <w:color w:val="000000"/>
              </w:rPr>
              <w:t>energokopienu</w:t>
            </w:r>
            <w:proofErr w:type="spellEnd"/>
            <w:r w:rsidRPr="009036AC">
              <w:rPr>
                <w:color w:val="000000"/>
              </w:rPr>
              <w:t xml:space="preserve"> darbībai piesaistītas atbalsta shēmas. Aicinām papildināt Enerģētikas likuma 17.</w:t>
            </w:r>
            <w:r w:rsidRPr="009036AC">
              <w:rPr>
                <w:color w:val="000000"/>
                <w:vertAlign w:val="superscript"/>
              </w:rPr>
              <w:t>2</w:t>
            </w:r>
            <w:r w:rsidRPr="009036AC">
              <w:rPr>
                <w:color w:val="000000"/>
              </w:rPr>
              <w:t xml:space="preserve"> pantu ar piekto daļu šādā redakcijā: “</w:t>
            </w:r>
            <w:r w:rsidRPr="009036AC">
              <w:rPr>
                <w:i/>
                <w:iCs/>
                <w:color w:val="000000"/>
              </w:rPr>
              <w:t xml:space="preserve">Ministru kabinets nosaka </w:t>
            </w:r>
            <w:proofErr w:type="spellStart"/>
            <w:r w:rsidRPr="009036AC">
              <w:rPr>
                <w:i/>
                <w:iCs/>
                <w:color w:val="000000"/>
              </w:rPr>
              <w:t>energokopienu</w:t>
            </w:r>
            <w:proofErr w:type="spellEnd"/>
            <w:r w:rsidRPr="009036AC">
              <w:rPr>
                <w:i/>
                <w:iCs/>
                <w:color w:val="000000"/>
              </w:rPr>
              <w:t xml:space="preserve"> pārskatos sniedzamās ziņas</w:t>
            </w:r>
            <w:r w:rsidRPr="009036AC">
              <w:rPr>
                <w:color w:val="000000"/>
              </w:rPr>
              <w:t>”;</w:t>
            </w:r>
          </w:p>
        </w:tc>
        <w:tc>
          <w:tcPr>
            <w:tcW w:w="3214"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FCE9515" w14:textId="04917244"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233A18FA" w14:textId="77777777" w:rsidR="0061099E" w:rsidRPr="009036AC" w:rsidRDefault="0061099E" w:rsidP="0061099E"/>
        </w:tc>
      </w:tr>
      <w:tr w:rsidR="0061099E" w:rsidRPr="009036AC" w14:paraId="133FBB09"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7B910F08"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6FA9A59"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6F352D9" w14:textId="77777777" w:rsidR="0061099E" w:rsidRPr="009036AC" w:rsidRDefault="0061099E" w:rsidP="0061099E">
            <w:pPr>
              <w:pStyle w:val="naisc"/>
              <w:spacing w:before="0" w:after="0"/>
              <w:jc w:val="both"/>
              <w:rPr>
                <w:rStyle w:val="normaltextrun"/>
                <w:b/>
                <w:bCs/>
                <w:color w:val="212529"/>
                <w:shd w:val="clear" w:color="auto" w:fill="FFFFFF"/>
              </w:rPr>
            </w:pPr>
            <w:r w:rsidRPr="009036AC">
              <w:rPr>
                <w:rStyle w:val="normaltextrun"/>
                <w:b/>
                <w:bCs/>
                <w:color w:val="212529"/>
                <w:shd w:val="clear" w:color="auto" w:fill="FFFFFF"/>
              </w:rPr>
              <w:t>Tieslietu ministrija (22.06.2021.)</w:t>
            </w:r>
          </w:p>
          <w:p w14:paraId="5700064C" w14:textId="309388C9" w:rsidR="0061099E" w:rsidRPr="009036AC" w:rsidRDefault="0061099E" w:rsidP="0061099E">
            <w:pPr>
              <w:pStyle w:val="naisc"/>
              <w:spacing w:before="0" w:after="0"/>
              <w:jc w:val="both"/>
              <w:rPr>
                <w:b/>
                <w:bCs/>
              </w:rPr>
            </w:pPr>
            <w:r w:rsidRPr="009036AC">
              <w:rPr>
                <w:rStyle w:val="normaltextrun"/>
                <w:color w:val="212529"/>
                <w:shd w:val="clear" w:color="auto" w:fill="FFFFFF"/>
              </w:rPr>
              <w:t>Projektā izteiktais </w:t>
            </w:r>
            <w:r w:rsidRPr="009036AC">
              <w:rPr>
                <w:rStyle w:val="normaltextrun"/>
                <w:b/>
                <w:bCs/>
                <w:color w:val="000000"/>
                <w:shd w:val="clear" w:color="auto" w:fill="FFFFFF"/>
              </w:rPr>
              <w:t>17.</w:t>
            </w:r>
            <w:r w:rsidRPr="009036AC">
              <w:rPr>
                <w:rStyle w:val="normaltextrun"/>
                <w:b/>
                <w:bCs/>
                <w:color w:val="000000"/>
                <w:sz w:val="19"/>
                <w:szCs w:val="19"/>
                <w:shd w:val="clear" w:color="auto" w:fill="FFFFFF"/>
                <w:vertAlign w:val="superscript"/>
              </w:rPr>
              <w:t>2</w:t>
            </w:r>
            <w:r w:rsidRPr="009036AC">
              <w:rPr>
                <w:rStyle w:val="normaltextrun"/>
                <w:b/>
                <w:bCs/>
                <w:color w:val="000000"/>
                <w:shd w:val="clear" w:color="auto" w:fill="FFFFFF"/>
              </w:rPr>
              <w:t> pants</w:t>
            </w:r>
            <w:r w:rsidRPr="009036AC">
              <w:rPr>
                <w:rStyle w:val="normaltextrun"/>
                <w:color w:val="000000"/>
                <w:shd w:val="clear" w:color="auto" w:fill="FFFFFF"/>
              </w:rPr>
              <w:t> paredz, ka </w:t>
            </w:r>
            <w:proofErr w:type="spellStart"/>
            <w:r w:rsidRPr="009036AC">
              <w:rPr>
                <w:rStyle w:val="normaltextrun"/>
                <w:color w:val="000000"/>
                <w:shd w:val="clear" w:color="auto" w:fill="FFFFFF"/>
              </w:rPr>
              <w:t>energokopienai</w:t>
            </w:r>
            <w:proofErr w:type="spellEnd"/>
            <w:r w:rsidRPr="009036AC">
              <w:rPr>
                <w:rStyle w:val="normaltextrun"/>
                <w:color w:val="000000"/>
                <w:shd w:val="clear" w:color="auto" w:fill="FFFFFF"/>
              </w:rPr>
              <w:t> ir tiesības uzsākt darbību, ja tā reģistrēta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reģistrā. Vēršam uzmanību, ka saskaņā ar projektā pašreiz ietverto regulējumu,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izveido kā biedrību vai nodibinājumu, kooperatīvā sabiedrību vai  kapitālsabiedrību. Šādu tiesību subjektu izveide atbilstoši spēkā esošajiem normatīvajiem aktiem paredz reģistrēšanu arī Uzņēmumu reģistrā. Uzņēmumu reģistrs ir centrālā iestāde, kas ir atbildīga par visu juridisko personu dibināšanas fakta konstatāciju un dokumentu turēšanu / pārbaudi. Juridiskās personas reģistrācija Uzņēmumu reģistrā ir pamats šī tiesību subjekta darbības uzsākšanai - nevis reģistrācija tikai Būvniecības valsts kontroles birojs izveidotajā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reģistrā. Lai neradītu maldīgu iespaidu, ka reģistrācija veicama tikai Būvniecības valsts kontroles birojs izveidotajā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reģistrā (kā to varētu secināt no projekta pašreizējās redakcijas), ierosinām precizēt tiesību normu. Proti, reģistrācija </w:t>
            </w:r>
            <w:proofErr w:type="spellStart"/>
            <w:r w:rsidRPr="009036AC">
              <w:rPr>
                <w:rStyle w:val="normaltextrun"/>
                <w:color w:val="000000"/>
                <w:shd w:val="clear" w:color="auto" w:fill="FFFFFF"/>
              </w:rPr>
              <w:t>energokopienu</w:t>
            </w:r>
            <w:proofErr w:type="spellEnd"/>
            <w:r w:rsidRPr="009036AC">
              <w:rPr>
                <w:rStyle w:val="normaltextrun"/>
                <w:color w:val="000000"/>
                <w:shd w:val="clear" w:color="auto" w:fill="FFFFFF"/>
              </w:rPr>
              <w:t> reģistrā būtu uzskatāma par darbības atļauju īpašā nozarē (statusa piešķiršanu), nevis par juridiskās personas dibināšanas faktu, savukārt pēc šāda (</w:t>
            </w:r>
            <w:proofErr w:type="spellStart"/>
            <w:r w:rsidRPr="009036AC">
              <w:rPr>
                <w:rStyle w:val="normaltextrun"/>
                <w:color w:val="000000"/>
                <w:shd w:val="clear" w:color="auto" w:fill="FFFFFF"/>
              </w:rPr>
              <w:t>energokopienas</w:t>
            </w:r>
            <w:proofErr w:type="spellEnd"/>
            <w:r w:rsidRPr="009036AC">
              <w:rPr>
                <w:rStyle w:val="normaltextrun"/>
                <w:color w:val="000000"/>
                <w:shd w:val="clear" w:color="auto" w:fill="FFFFFF"/>
              </w:rPr>
              <w:t>) statusa piešķiršanas juridiskā persona iegūst likumā noteiktas, tikai </w:t>
            </w:r>
            <w:proofErr w:type="spellStart"/>
            <w:r w:rsidRPr="009036AC">
              <w:rPr>
                <w:rStyle w:val="normaltextrun"/>
                <w:color w:val="000000"/>
                <w:shd w:val="clear" w:color="auto" w:fill="FFFFFF"/>
              </w:rPr>
              <w:t>energokopienām</w:t>
            </w:r>
            <w:proofErr w:type="spellEnd"/>
            <w:r w:rsidRPr="009036AC">
              <w:rPr>
                <w:rStyle w:val="normaltextrun"/>
                <w:color w:val="000000"/>
                <w:shd w:val="clear" w:color="auto" w:fill="FFFFFF"/>
              </w:rPr>
              <w:t> raksturīgas tiesības un pienākumus (</w:t>
            </w:r>
            <w:r w:rsidRPr="009036AC">
              <w:rPr>
                <w:rStyle w:val="normaltextrun"/>
                <w:i/>
                <w:iCs/>
                <w:color w:val="000000"/>
                <w:shd w:val="clear" w:color="auto" w:fill="FFFFFF"/>
              </w:rPr>
              <w:t>salīdzinājumam sk., piemēram, Sociālā uzņēmuma likumu, kurā noteikts, ka “Sociālais uzņēmums ir sabiedrība ar ierobežotu atbildību, kurai šajā likumā noteiktajā kārtībā piešķirts sociālā uzņēmuma statuss”).</w:t>
            </w:r>
            <w:r w:rsidRPr="009036AC">
              <w:rPr>
                <w:rStyle w:val="eop"/>
                <w:color w:val="000000"/>
                <w:shd w:val="clear" w:color="auto" w:fill="FFFFFF"/>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6FE73C4" w14:textId="78944885" w:rsidR="0061099E" w:rsidRPr="009036AC" w:rsidRDefault="0061099E" w:rsidP="0061099E">
            <w:pPr>
              <w:pStyle w:val="naisc"/>
              <w:spacing w:before="0" w:after="0"/>
              <w:ind w:firstLine="72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shd w:val="clear" w:color="auto" w:fill="auto"/>
          </w:tcPr>
          <w:p w14:paraId="5AABFE18" w14:textId="77777777" w:rsidR="0061099E" w:rsidRPr="009036AC" w:rsidRDefault="0061099E" w:rsidP="0061099E"/>
        </w:tc>
      </w:tr>
      <w:tr w:rsidR="0061099E" w:rsidRPr="009036AC" w14:paraId="6BE3FAA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96"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A97"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17.</w:t>
            </w:r>
            <w:r w:rsidRPr="009036AC">
              <w:rPr>
                <w:rStyle w:val="normaltextrun"/>
                <w:color w:val="000000"/>
                <w:vertAlign w:val="superscript"/>
              </w:rPr>
              <w:t>2</w:t>
            </w:r>
            <w:r w:rsidRPr="009036AC">
              <w:rPr>
                <w:rStyle w:val="normaltextrun"/>
                <w:color w:val="000000"/>
              </w:rPr>
              <w:t xml:space="preserve">  pants </w:t>
            </w:r>
          </w:p>
          <w:p w14:paraId="6BE3FA98"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(1) </w:t>
            </w:r>
            <w:proofErr w:type="spellStart"/>
            <w:r w:rsidRPr="009036AC">
              <w:rPr>
                <w:rStyle w:val="normaltextrun"/>
                <w:color w:val="000000"/>
              </w:rPr>
              <w:t>Energokopienai</w:t>
            </w:r>
            <w:proofErr w:type="spellEnd"/>
            <w:r w:rsidRPr="009036AC">
              <w:rPr>
                <w:rStyle w:val="normaltextrun"/>
                <w:color w:val="000000"/>
              </w:rPr>
              <w:t xml:space="preserve"> ir tiesības uzsākt darbību, ja tā reģistrēta </w:t>
            </w:r>
            <w:proofErr w:type="spellStart"/>
            <w:r w:rsidRPr="009036AC">
              <w:rPr>
                <w:rStyle w:val="normaltextrun"/>
                <w:color w:val="000000"/>
              </w:rPr>
              <w:t>energokopienu</w:t>
            </w:r>
            <w:proofErr w:type="spellEnd"/>
            <w:r w:rsidRPr="009036AC">
              <w:rPr>
                <w:rStyle w:val="normaltextrun"/>
                <w:color w:val="000000"/>
              </w:rPr>
              <w:t xml:space="preserve"> reģistrā.</w:t>
            </w:r>
          </w:p>
          <w:p w14:paraId="6BE3FA99"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(2) Būvniecības valsts kontroles birojs izveido  </w:t>
            </w:r>
            <w:proofErr w:type="spellStart"/>
            <w:r w:rsidRPr="009036AC">
              <w:rPr>
                <w:rStyle w:val="normaltextrun"/>
                <w:color w:val="000000"/>
              </w:rPr>
              <w:t>energokopienu</w:t>
            </w:r>
            <w:proofErr w:type="spellEnd"/>
            <w:r w:rsidRPr="009036AC">
              <w:rPr>
                <w:rStyle w:val="normaltextrun"/>
                <w:color w:val="000000"/>
              </w:rPr>
              <w:t xml:space="preserve"> reģistru, nodrošina tā publisko pieejamību un veic </w:t>
            </w:r>
            <w:proofErr w:type="spellStart"/>
            <w:r w:rsidRPr="009036AC">
              <w:rPr>
                <w:rStyle w:val="normaltextrun"/>
                <w:color w:val="000000"/>
              </w:rPr>
              <w:t>energokopienu</w:t>
            </w:r>
            <w:proofErr w:type="spellEnd"/>
            <w:r w:rsidRPr="009036AC">
              <w:rPr>
                <w:rStyle w:val="normaltextrun"/>
                <w:color w:val="000000"/>
              </w:rPr>
              <w:t xml:space="preserve"> uzraudzību.</w:t>
            </w:r>
          </w:p>
          <w:p w14:paraId="6BE3FA9A"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(3) Ministru kabinets nosaka </w:t>
            </w:r>
            <w:proofErr w:type="spellStart"/>
            <w:r w:rsidRPr="009036AC">
              <w:rPr>
                <w:rStyle w:val="normaltextrun"/>
                <w:color w:val="000000"/>
              </w:rPr>
              <w:t>energokopienu</w:t>
            </w:r>
            <w:proofErr w:type="spellEnd"/>
            <w:r w:rsidRPr="009036AC">
              <w:rPr>
                <w:rStyle w:val="normaltextrun"/>
                <w:color w:val="000000"/>
              </w:rPr>
              <w:t xml:space="preserve"> reģistrā iekļaujamās ziņas, reģistrācijas prasības un kārtību, reģistrācijas vai darbības izbeigšanas iesniegumā ietveramo informāciju, </w:t>
            </w:r>
            <w:proofErr w:type="spellStart"/>
            <w:r w:rsidRPr="009036AC">
              <w:rPr>
                <w:rStyle w:val="normaltextrun"/>
                <w:color w:val="000000"/>
              </w:rPr>
              <w:t>energokopienu</w:t>
            </w:r>
            <w:proofErr w:type="spellEnd"/>
            <w:r w:rsidRPr="009036AC">
              <w:rPr>
                <w:rStyle w:val="normaltextrun"/>
                <w:color w:val="000000"/>
              </w:rPr>
              <w:t xml:space="preserve"> uzraudzības kārtību, kā arī kārtību, kādā </w:t>
            </w:r>
            <w:proofErr w:type="spellStart"/>
            <w:r w:rsidRPr="009036AC">
              <w:rPr>
                <w:rStyle w:val="normaltextrun"/>
                <w:color w:val="000000"/>
              </w:rPr>
              <w:t>energokopienu</w:t>
            </w:r>
            <w:proofErr w:type="spellEnd"/>
            <w:r w:rsidRPr="009036AC">
              <w:rPr>
                <w:rStyle w:val="normaltextrun"/>
                <w:color w:val="000000"/>
              </w:rPr>
              <w:t xml:space="preserve"> izslēdz no </w:t>
            </w:r>
            <w:proofErr w:type="spellStart"/>
            <w:r w:rsidRPr="009036AC">
              <w:rPr>
                <w:rStyle w:val="normaltextrun"/>
                <w:color w:val="000000"/>
              </w:rPr>
              <w:t>energokopienu</w:t>
            </w:r>
            <w:proofErr w:type="spellEnd"/>
            <w:r w:rsidRPr="009036AC">
              <w:rPr>
                <w:rStyle w:val="normaltextrun"/>
                <w:color w:val="000000"/>
              </w:rPr>
              <w:t xml:space="preserve"> reģistra vai atkārtoti reģistrē.</w:t>
            </w:r>
          </w:p>
          <w:p w14:paraId="6BE3FA9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(4) Izstrādājot atbalsta shēmu, institūcija, kas izstrādā atbalsta shēmu, ņem vērā </w:t>
            </w:r>
            <w:proofErr w:type="spellStart"/>
            <w:r w:rsidRPr="009036AC">
              <w:rPr>
                <w:rStyle w:val="normaltextrun"/>
                <w:color w:val="000000"/>
              </w:rPr>
              <w:t>energokopienu</w:t>
            </w:r>
            <w:proofErr w:type="spellEnd"/>
            <w:r w:rsidRPr="009036AC">
              <w:rPr>
                <w:rStyle w:val="normaltextrun"/>
                <w:color w:val="000000"/>
              </w:rPr>
              <w:t xml:space="preserve"> specifiku, lai dotu tām vienlīdzīgu iespēju konkurēt ar citiem  energoapgādes komersantiem par valsts atbalstu.</w:t>
            </w:r>
          </w:p>
        </w:tc>
        <w:tc>
          <w:tcPr>
            <w:tcW w:w="4069" w:type="dxa"/>
            <w:tcBorders>
              <w:left w:val="single" w:sz="6" w:space="0" w:color="000000" w:themeColor="text1"/>
              <w:bottom w:val="single" w:sz="4" w:space="0" w:color="auto"/>
              <w:right w:val="single" w:sz="6" w:space="0" w:color="000000" w:themeColor="text1"/>
            </w:tcBorders>
          </w:tcPr>
          <w:p w14:paraId="65CCBC8A" w14:textId="77777777" w:rsidR="0061099E" w:rsidRPr="009036AC" w:rsidRDefault="0061099E" w:rsidP="0061099E">
            <w:pPr>
              <w:pStyle w:val="naisc"/>
              <w:spacing w:before="0" w:after="0"/>
              <w:jc w:val="both"/>
              <w:rPr>
                <w:b/>
                <w:bCs/>
              </w:rPr>
            </w:pPr>
            <w:r w:rsidRPr="009036AC">
              <w:rPr>
                <w:b/>
                <w:bCs/>
              </w:rPr>
              <w:t>Tieslietu ministrija (24.08.2021.)</w:t>
            </w:r>
          </w:p>
          <w:p w14:paraId="6BE3FA9E" w14:textId="7A69E4FA" w:rsidR="0061099E" w:rsidRPr="009036AC" w:rsidRDefault="0061099E" w:rsidP="0061099E">
            <w:pPr>
              <w:pStyle w:val="naisc"/>
              <w:spacing w:before="0" w:after="0"/>
              <w:jc w:val="both"/>
            </w:pPr>
            <w:r w:rsidRPr="009036AC">
              <w:rPr>
                <w:color w:val="212529"/>
              </w:rPr>
              <w:t xml:space="preserve">Atkārtoti vēršam uzmanību, ka projektā izteiktais </w:t>
            </w:r>
            <w:r w:rsidRPr="009036AC">
              <w:t>17.</w:t>
            </w:r>
            <w:r w:rsidRPr="009036AC">
              <w:rPr>
                <w:vertAlign w:val="superscript"/>
              </w:rPr>
              <w:t>2</w:t>
            </w:r>
            <w:r w:rsidRPr="009036AC">
              <w:t xml:space="preserve"> pants paredz, ka </w:t>
            </w:r>
            <w:proofErr w:type="spellStart"/>
            <w:r w:rsidRPr="009036AC">
              <w:rPr>
                <w:b/>
                <w:bCs/>
              </w:rPr>
              <w:t>energokopienai</w:t>
            </w:r>
            <w:proofErr w:type="spellEnd"/>
            <w:r w:rsidRPr="009036AC">
              <w:rPr>
                <w:b/>
                <w:bCs/>
              </w:rPr>
              <w:t xml:space="preserve"> ir tiesības uzsākt darbību, ja tā reģistrēta </w:t>
            </w:r>
            <w:proofErr w:type="spellStart"/>
            <w:r w:rsidRPr="009036AC">
              <w:rPr>
                <w:b/>
                <w:bCs/>
              </w:rPr>
              <w:t>energokopienu</w:t>
            </w:r>
            <w:proofErr w:type="spellEnd"/>
            <w:r w:rsidRPr="009036AC">
              <w:rPr>
                <w:b/>
                <w:bCs/>
              </w:rPr>
              <w:t xml:space="preserve"> reģistrā</w:t>
            </w:r>
            <w:r w:rsidRPr="009036AC">
              <w:t xml:space="preserve">. Taču, ja </w:t>
            </w:r>
            <w:proofErr w:type="spellStart"/>
            <w:r w:rsidRPr="009036AC">
              <w:t>energokopienai</w:t>
            </w:r>
            <w:proofErr w:type="spellEnd"/>
            <w:r w:rsidRPr="009036AC">
              <w:t xml:space="preserve"> ir jābūt arī citam juridiskajam statusam, tad </w:t>
            </w:r>
            <w:proofErr w:type="spellStart"/>
            <w:r w:rsidRPr="009036AC">
              <w:t>energokopienai</w:t>
            </w:r>
            <w:proofErr w:type="spellEnd"/>
            <w:r w:rsidRPr="009036AC">
              <w:t xml:space="preserve"> jābūt reģistrētai arī Uzņēmumu reģistrā. Uzņēmumu reģistrs ir centrālā iestāde, kas ir atbildīga par visu juridisko personu dibināšanas fakta konstatāciju un dokumentu turēšanu / pārbaudi. (Proti, biedrības, nodibinājumus, kapitālsabiedrības reģistrē Uzņēmumu reģistrā, kas ir pamats šī tiesību subjekta darbības uzsākšanai, nevis reģistrācija tikai Būvniecības valsts kontroles birojs izveidotajā </w:t>
            </w:r>
            <w:proofErr w:type="spellStart"/>
            <w:r w:rsidRPr="009036AC">
              <w:t>energokopienu</w:t>
            </w:r>
            <w:proofErr w:type="spellEnd"/>
            <w:r w:rsidRPr="009036AC">
              <w:t xml:space="preserve"> reģistrā.) Lai neradītu maldīgu iespaidu, ka reģistrācija veicama tikai Būvniecības valsts kontroles birojs izveidotajā </w:t>
            </w:r>
            <w:proofErr w:type="spellStart"/>
            <w:r w:rsidRPr="009036AC">
              <w:t>energokopienu</w:t>
            </w:r>
            <w:proofErr w:type="spellEnd"/>
            <w:r w:rsidRPr="009036AC">
              <w:t xml:space="preserve"> reģistrā (kā to var secināt no tiesību normas redakcijas), lūdzam papildināt / precizēt tiesību normu. (Šajā gadījumā reģistrācija </w:t>
            </w:r>
            <w:proofErr w:type="spellStart"/>
            <w:r w:rsidRPr="009036AC">
              <w:t>energokopienu</w:t>
            </w:r>
            <w:proofErr w:type="spellEnd"/>
            <w:r w:rsidRPr="009036AC">
              <w:t xml:space="preserve"> reģistrā būtu uzskatāma par darbības atļauju īpašā nozarē, nevis par juridiskās personas dibināšanas faktu).</w:t>
            </w:r>
          </w:p>
        </w:tc>
        <w:tc>
          <w:tcPr>
            <w:tcW w:w="3214" w:type="dxa"/>
            <w:tcBorders>
              <w:left w:val="single" w:sz="6" w:space="0" w:color="000000" w:themeColor="text1"/>
              <w:bottom w:val="single" w:sz="4" w:space="0" w:color="auto"/>
              <w:right w:val="single" w:sz="6" w:space="0" w:color="000000" w:themeColor="text1"/>
            </w:tcBorders>
          </w:tcPr>
          <w:p w14:paraId="6BE3FA9F" w14:textId="3F49B95C" w:rsidR="0061099E" w:rsidRPr="00345DEC" w:rsidRDefault="0061099E" w:rsidP="0061099E">
            <w:pPr>
              <w:pStyle w:val="naisc"/>
              <w:spacing w:before="0" w:after="0"/>
              <w:rPr>
                <w:b/>
                <w:bCs/>
              </w:rPr>
            </w:pPr>
            <w:r w:rsidRPr="00345DEC">
              <w:rPr>
                <w:b/>
                <w:bCs/>
              </w:rPr>
              <w:t>Ņemts vērā</w:t>
            </w:r>
          </w:p>
        </w:tc>
        <w:tc>
          <w:tcPr>
            <w:tcW w:w="4022" w:type="dxa"/>
            <w:gridSpan w:val="2"/>
            <w:tcBorders>
              <w:top w:val="single" w:sz="4" w:space="0" w:color="auto"/>
              <w:left w:val="single" w:sz="4" w:space="0" w:color="auto"/>
              <w:bottom w:val="single" w:sz="4" w:space="0" w:color="auto"/>
            </w:tcBorders>
          </w:tcPr>
          <w:p w14:paraId="6BE3FAA0" w14:textId="77777777" w:rsidR="0061099E" w:rsidRPr="009036AC" w:rsidRDefault="0061099E" w:rsidP="0061099E"/>
        </w:tc>
      </w:tr>
      <w:tr w:rsidR="0061099E" w:rsidRPr="009036AC" w14:paraId="57923CD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6EF8F07" w14:textId="16CC18D0"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01AEE42" w14:textId="3CF093EE" w:rsidR="0061099E" w:rsidRPr="009036AC" w:rsidRDefault="0061099E" w:rsidP="0061099E">
            <w:pPr>
              <w:pStyle w:val="paragraph"/>
              <w:spacing w:before="0" w:beforeAutospacing="0" w:after="0" w:afterAutospacing="0"/>
              <w:jc w:val="both"/>
              <w:rPr>
                <w:rStyle w:val="normaltextrun"/>
                <w:color w:val="000000" w:themeColor="text1"/>
              </w:rPr>
            </w:pPr>
            <w:r w:rsidRPr="009036AC">
              <w:rPr>
                <w:rStyle w:val="normaltextrun"/>
                <w:color w:val="000000" w:themeColor="text1"/>
              </w:rPr>
              <w:t>17.</w:t>
            </w:r>
            <w:r w:rsidRPr="009036AC">
              <w:rPr>
                <w:rStyle w:val="normaltextrun"/>
                <w:color w:val="000000" w:themeColor="text1"/>
                <w:vertAlign w:val="superscript"/>
              </w:rPr>
              <w:t>2</w:t>
            </w:r>
            <w:r w:rsidRPr="009036AC">
              <w:rPr>
                <w:rStyle w:val="normaltextrun"/>
                <w:color w:val="000000" w:themeColor="text1"/>
              </w:rPr>
              <w:t xml:space="preserve">  pants</w:t>
            </w:r>
          </w:p>
          <w:p w14:paraId="4E1E8709" w14:textId="752AE1C6" w:rsidR="0061099E" w:rsidRPr="009036AC" w:rsidRDefault="0061099E" w:rsidP="0061099E">
            <w:pPr>
              <w:pStyle w:val="paragraph"/>
              <w:spacing w:before="0" w:beforeAutospacing="0" w:after="0" w:afterAutospacing="0"/>
              <w:jc w:val="both"/>
              <w:rPr>
                <w:rStyle w:val="normaltextrun"/>
                <w:color w:val="000000" w:themeColor="text1"/>
              </w:rPr>
            </w:pPr>
            <w:r w:rsidRPr="009036AC">
              <w:rPr>
                <w:rStyle w:val="normaltextrun"/>
                <w:color w:val="000000" w:themeColor="text1"/>
              </w:rPr>
              <w:t xml:space="preserve">(4) Izstrādājot atbalsta shēmu, institūcija, kas izstrādā atbalsta shēmu, ņem vērā </w:t>
            </w:r>
            <w:proofErr w:type="spellStart"/>
            <w:r w:rsidRPr="009036AC">
              <w:rPr>
                <w:rStyle w:val="normaltextrun"/>
                <w:color w:val="000000" w:themeColor="text1"/>
              </w:rPr>
              <w:t>energokopienu</w:t>
            </w:r>
            <w:proofErr w:type="spellEnd"/>
            <w:r w:rsidRPr="009036AC">
              <w:rPr>
                <w:rStyle w:val="normaltextrun"/>
                <w:color w:val="000000" w:themeColor="text1"/>
              </w:rPr>
              <w:t xml:space="preserve"> specifiku, lai dotu tām vienlīdzīgu iespēju konkurēt ar citiem  energoapgādes komersantiem par valsts atbalstu.</w:t>
            </w:r>
          </w:p>
        </w:tc>
        <w:tc>
          <w:tcPr>
            <w:tcW w:w="4069" w:type="dxa"/>
            <w:tcBorders>
              <w:left w:val="single" w:sz="6" w:space="0" w:color="000000" w:themeColor="text1"/>
              <w:bottom w:val="single" w:sz="4" w:space="0" w:color="auto"/>
              <w:right w:val="single" w:sz="6" w:space="0" w:color="000000" w:themeColor="text1"/>
            </w:tcBorders>
          </w:tcPr>
          <w:p w14:paraId="1942234F" w14:textId="1A1E28F8" w:rsidR="0061099E" w:rsidRPr="009036AC" w:rsidRDefault="0061099E" w:rsidP="0061099E">
            <w:pPr>
              <w:pStyle w:val="naisc"/>
              <w:spacing w:before="0" w:after="0"/>
              <w:jc w:val="both"/>
              <w:rPr>
                <w:b/>
                <w:bCs/>
              </w:rPr>
            </w:pPr>
            <w:r w:rsidRPr="009036AC">
              <w:rPr>
                <w:b/>
                <w:bCs/>
              </w:rPr>
              <w:t>Tieslietu ministrija (26.04.2021.)</w:t>
            </w:r>
          </w:p>
          <w:p w14:paraId="6F027D4C" w14:textId="7B7FDB95" w:rsidR="0061099E" w:rsidRPr="009036AC" w:rsidRDefault="0061099E" w:rsidP="0061099E">
            <w:pPr>
              <w:jc w:val="both"/>
              <w:rPr>
                <w:rFonts w:eastAsia="Calibri"/>
                <w:color w:val="000000" w:themeColor="text1"/>
              </w:rPr>
            </w:pPr>
            <w:r w:rsidRPr="009036AC">
              <w:t>Projekta 11. pantā izteiktā 17.</w:t>
            </w:r>
            <w:r w:rsidRPr="009036AC">
              <w:rPr>
                <w:vertAlign w:val="superscript"/>
              </w:rPr>
              <w:t>2</w:t>
            </w:r>
            <w:r w:rsidRPr="009036AC">
              <w:t xml:space="preserve"> panta ceturtā daļa noteic, ka “</w:t>
            </w:r>
            <w:r w:rsidRPr="009036AC">
              <w:rPr>
                <w:i/>
                <w:iCs/>
              </w:rPr>
              <w:t xml:space="preserve">izstrādājot atbalsta shēmu, institūcija, kas izstrādā atbalsta shēmu, ņem vērā </w:t>
            </w:r>
            <w:proofErr w:type="spellStart"/>
            <w:r w:rsidRPr="009036AC">
              <w:rPr>
                <w:i/>
                <w:iCs/>
              </w:rPr>
              <w:t>energokopienu</w:t>
            </w:r>
            <w:proofErr w:type="spellEnd"/>
            <w:r w:rsidRPr="009036AC">
              <w:rPr>
                <w:i/>
                <w:iCs/>
              </w:rPr>
              <w:t xml:space="preserve"> specifiku, lai dotu tām vienlīdzīgu iespēju konkurēt ar citiem  energoapgādes komersantiem par valsts atbalstu.” </w:t>
            </w:r>
            <w:r w:rsidRPr="009036AC">
              <w:t xml:space="preserve">Vēršam uzmanību, ka nosacījums “ņem vērā </w:t>
            </w:r>
            <w:proofErr w:type="spellStart"/>
            <w:r w:rsidRPr="009036AC">
              <w:t>energokopienu</w:t>
            </w:r>
            <w:proofErr w:type="spellEnd"/>
            <w:r w:rsidRPr="009036AC">
              <w:t xml:space="preserve"> specifiku” ir deklaratīvs, neskaidrs un nav saprotams, tieši kādas darbības atbalsta shēmu izstrādātājiem jāveic, lai varētu uzskatīt, ka “</w:t>
            </w:r>
            <w:proofErr w:type="spellStart"/>
            <w:r w:rsidRPr="009036AC">
              <w:t>energokopienu</w:t>
            </w:r>
            <w:proofErr w:type="spellEnd"/>
            <w:r w:rsidRPr="009036AC">
              <w:t xml:space="preserve"> specifika” ir ņemta vērā. Ievērojot minēto, lūdzam apsvērt iespēju projekta 11. pantā izteikto 17.</w:t>
            </w:r>
            <w:r w:rsidRPr="009036AC">
              <w:rPr>
                <w:vertAlign w:val="superscript"/>
              </w:rPr>
              <w:t>2</w:t>
            </w:r>
            <w:r w:rsidRPr="009036AC">
              <w:t xml:space="preserve"> panta ceturto daļu izslēgt. Savukārt tiesisko regulējumu, kas paredz pienākumu veidot </w:t>
            </w:r>
            <w:proofErr w:type="spellStart"/>
            <w:r w:rsidRPr="009036AC">
              <w:t>energokopienām</w:t>
            </w:r>
            <w:proofErr w:type="spellEnd"/>
            <w:r w:rsidRPr="009036AC">
              <w:t xml:space="preserve"> pieejamas valsts atbalsta shēmas, iekļaut </w:t>
            </w:r>
            <w:r w:rsidRPr="009036AC">
              <w:rPr>
                <w:color w:val="000000" w:themeColor="text1"/>
              </w:rPr>
              <w:t>projekta 24. pantā izteiktajā jaunajā Enerģētikas likuma X1 nodaļā “Atjaunojamo energoresursu izmantošana un atjaunojamās enerģijas ražošanas veicināšana”.</w:t>
            </w:r>
          </w:p>
          <w:p w14:paraId="26939A2E" w14:textId="46F717BA" w:rsidR="0061099E" w:rsidRPr="009036AC" w:rsidRDefault="0061099E" w:rsidP="0061099E">
            <w:pPr>
              <w:pStyle w:val="naisc"/>
              <w:spacing w:before="0" w:after="0"/>
              <w:jc w:val="both"/>
              <w:rPr>
                <w:b/>
                <w:bCs/>
              </w:rPr>
            </w:pPr>
          </w:p>
        </w:tc>
        <w:tc>
          <w:tcPr>
            <w:tcW w:w="3214" w:type="dxa"/>
            <w:tcBorders>
              <w:left w:val="single" w:sz="6" w:space="0" w:color="000000" w:themeColor="text1"/>
              <w:bottom w:val="single" w:sz="4" w:space="0" w:color="auto"/>
              <w:right w:val="single" w:sz="6" w:space="0" w:color="000000" w:themeColor="text1"/>
            </w:tcBorders>
          </w:tcPr>
          <w:p w14:paraId="510827F4" w14:textId="67BD8599" w:rsidR="0061099E" w:rsidRPr="009036AC" w:rsidRDefault="0061099E" w:rsidP="0061099E">
            <w:pPr>
              <w:pStyle w:val="naisc"/>
              <w:spacing w:before="0" w:after="0"/>
              <w:rPr>
                <w:b/>
                <w:bCs/>
              </w:rPr>
            </w:pPr>
            <w:r w:rsidRPr="009036AC">
              <w:rPr>
                <w:b/>
                <w:bCs/>
              </w:rPr>
              <w:t>Ņemts vērā</w:t>
            </w:r>
          </w:p>
          <w:p w14:paraId="166207DC" w14:textId="6C765D29" w:rsidR="0061099E" w:rsidRPr="009036AC" w:rsidRDefault="0061099E" w:rsidP="0061099E">
            <w:pPr>
              <w:pStyle w:val="naisc"/>
              <w:spacing w:before="0" w:after="0"/>
              <w:jc w:val="both"/>
            </w:pPr>
            <w:r w:rsidRPr="009036AC">
              <w:t>Attiecīgā norma izteikta precizētā redakcijā</w:t>
            </w:r>
          </w:p>
        </w:tc>
        <w:tc>
          <w:tcPr>
            <w:tcW w:w="4022" w:type="dxa"/>
            <w:gridSpan w:val="2"/>
            <w:tcBorders>
              <w:top w:val="single" w:sz="4" w:space="0" w:color="auto"/>
              <w:left w:val="single" w:sz="4" w:space="0" w:color="auto"/>
              <w:bottom w:val="single" w:sz="4" w:space="0" w:color="auto"/>
            </w:tcBorders>
          </w:tcPr>
          <w:p w14:paraId="474EB33E" w14:textId="77777777" w:rsidR="0061099E" w:rsidRPr="009036AC" w:rsidRDefault="0061099E" w:rsidP="0061099E">
            <w:pPr>
              <w:pStyle w:val="paragraph"/>
              <w:spacing w:before="0" w:beforeAutospacing="0" w:after="0" w:afterAutospacing="0"/>
              <w:jc w:val="both"/>
              <w:rPr>
                <w:rStyle w:val="normaltextrun"/>
                <w:color w:val="000000" w:themeColor="text1"/>
              </w:rPr>
            </w:pPr>
            <w:r w:rsidRPr="009036AC">
              <w:rPr>
                <w:rStyle w:val="normaltextrun"/>
                <w:color w:val="000000" w:themeColor="text1"/>
              </w:rPr>
              <w:t>17.</w:t>
            </w:r>
            <w:r w:rsidRPr="009036AC">
              <w:rPr>
                <w:rStyle w:val="normaltextrun"/>
                <w:color w:val="000000" w:themeColor="text1"/>
                <w:vertAlign w:val="superscript"/>
              </w:rPr>
              <w:t>2</w:t>
            </w:r>
            <w:r w:rsidRPr="009036AC">
              <w:rPr>
                <w:rStyle w:val="normaltextrun"/>
                <w:color w:val="000000" w:themeColor="text1"/>
              </w:rPr>
              <w:t xml:space="preserve">  pants</w:t>
            </w:r>
          </w:p>
          <w:p w14:paraId="2C12AE5B" w14:textId="38E8F8AF" w:rsidR="0061099E" w:rsidRPr="009036AC" w:rsidRDefault="0061099E" w:rsidP="0061099E">
            <w:pPr>
              <w:jc w:val="both"/>
            </w:pPr>
            <w:r w:rsidRPr="009036AC">
              <w:t xml:space="preserve">(4) Ekonomikas ministrija izstrādā </w:t>
            </w:r>
            <w:proofErr w:type="spellStart"/>
            <w:r w:rsidRPr="009036AC">
              <w:t>energokopienām</w:t>
            </w:r>
            <w:proofErr w:type="spellEnd"/>
            <w:r w:rsidRPr="009036AC">
              <w:t>, kuras izmanto tikai atjaunojamos energoresursus pieejamas atbalsta shēmas, ievērojot komercdarbības atbalsta nosacījumus.</w:t>
            </w:r>
          </w:p>
        </w:tc>
      </w:tr>
      <w:tr w:rsidR="0061099E" w:rsidRPr="009036AC" w14:paraId="0E3D551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5C0897D8" w14:textId="4548A051" w:rsidR="0061099E" w:rsidRPr="009036AC" w:rsidRDefault="0061099E" w:rsidP="0061099E">
            <w:pPr>
              <w:pStyle w:val="naisc"/>
              <w:numPr>
                <w:ilvl w:val="1"/>
                <w:numId w:val="37"/>
              </w:numPr>
              <w:spacing w:before="0" w:after="0"/>
              <w:rPr>
                <w:b/>
              </w:rPr>
            </w:pPr>
          </w:p>
        </w:tc>
        <w:tc>
          <w:tcPr>
            <w:tcW w:w="2866" w:type="dxa"/>
            <w:vMerge/>
          </w:tcPr>
          <w:p w14:paraId="5118AFBE" w14:textId="77777777" w:rsidR="0061099E" w:rsidRPr="009036AC" w:rsidRDefault="0061099E" w:rsidP="0061099E"/>
        </w:tc>
        <w:tc>
          <w:tcPr>
            <w:tcW w:w="4069" w:type="dxa"/>
            <w:tcBorders>
              <w:left w:val="single" w:sz="6" w:space="0" w:color="000000" w:themeColor="text1"/>
              <w:bottom w:val="single" w:sz="4" w:space="0" w:color="auto"/>
              <w:right w:val="single" w:sz="6" w:space="0" w:color="000000" w:themeColor="text1"/>
            </w:tcBorders>
          </w:tcPr>
          <w:p w14:paraId="429C8C21" w14:textId="36AB48C7" w:rsidR="0061099E" w:rsidRPr="009036AC" w:rsidRDefault="0061099E" w:rsidP="0061099E">
            <w:pPr>
              <w:pStyle w:val="naisc"/>
              <w:spacing w:before="0" w:after="0"/>
              <w:jc w:val="both"/>
              <w:rPr>
                <w:b/>
                <w:bCs/>
              </w:rPr>
            </w:pPr>
            <w:r w:rsidRPr="009036AC">
              <w:rPr>
                <w:b/>
                <w:bCs/>
              </w:rPr>
              <w:t>Latvijas Tirdzniecības un rūpniecības kamera (11.05.2021.)</w:t>
            </w:r>
          </w:p>
          <w:p w14:paraId="41E30BFA" w14:textId="2B500800" w:rsidR="0061099E" w:rsidRPr="009036AC" w:rsidRDefault="0061099E" w:rsidP="0061099E">
            <w:pPr>
              <w:jc w:val="both"/>
            </w:pPr>
            <w:proofErr w:type="spellStart"/>
            <w:r w:rsidRPr="009036AC">
              <w:rPr>
                <w:b/>
                <w:bCs/>
              </w:rPr>
              <w:t>Energokopienu</w:t>
            </w:r>
            <w:proofErr w:type="spellEnd"/>
            <w:r w:rsidRPr="009036AC">
              <w:rPr>
                <w:b/>
                <w:bCs/>
              </w:rPr>
              <w:t xml:space="preserve"> attīstība. </w:t>
            </w:r>
            <w:r w:rsidRPr="009036AC">
              <w:t xml:space="preserve">Turpinot darbu pie kopējās enerģētikas politikas attīstības, rosinām izvērtēt iespēju attīstīt </w:t>
            </w:r>
            <w:proofErr w:type="spellStart"/>
            <w:r w:rsidRPr="009036AC">
              <w:t>enegrokopienas</w:t>
            </w:r>
            <w:proofErr w:type="spellEnd"/>
            <w:r w:rsidRPr="009036AC">
              <w:t xml:space="preserve">, kuru attīstībai būtisks ir saules parku vai to domājamo daļu pārdošanas un iegādes procesa regulējums. </w:t>
            </w:r>
            <w:proofErr w:type="spellStart"/>
            <w:r w:rsidRPr="009036AC">
              <w:t>Energokopienu</w:t>
            </w:r>
            <w:proofErr w:type="spellEnd"/>
            <w:r w:rsidRPr="009036AC">
              <w:t xml:space="preserve"> koncepts ir attīstīts Lietuvā, kur vienam pie sadales tīkla pieslēgtam objektam var būt dažādi īpašnieki un lietotāji, ko Latvijas regulējums šobrīd neparedz. Lai veicinātu un sekmētu aktīvo lietotāju attīstību, vienlaikus jāapsver tādu atbalsta mehānismu veidošanu, kas dotu iespēju attīstīt jaunus produktus ar pienācīgām tirgus attīstības perspektīvām.</w:t>
            </w:r>
          </w:p>
        </w:tc>
        <w:tc>
          <w:tcPr>
            <w:tcW w:w="3214" w:type="dxa"/>
            <w:tcBorders>
              <w:left w:val="single" w:sz="6" w:space="0" w:color="000000" w:themeColor="text1"/>
              <w:bottom w:val="single" w:sz="4" w:space="0" w:color="auto"/>
              <w:right w:val="single" w:sz="6" w:space="0" w:color="000000" w:themeColor="text1"/>
            </w:tcBorders>
          </w:tcPr>
          <w:p w14:paraId="71C7691F" w14:textId="7CC1E69F" w:rsidR="0061099E" w:rsidRPr="009036AC" w:rsidRDefault="0061099E" w:rsidP="0061099E">
            <w:pPr>
              <w:pStyle w:val="naisc"/>
              <w:spacing w:before="0" w:after="0"/>
              <w:rPr>
                <w:b/>
                <w:bCs/>
              </w:rPr>
            </w:pPr>
            <w:r w:rsidRPr="009036AC">
              <w:rPr>
                <w:b/>
                <w:bCs/>
              </w:rPr>
              <w:t>Daļēji ņemts vērā</w:t>
            </w:r>
          </w:p>
          <w:p w14:paraId="2687EB52" w14:textId="3F6CFBA7" w:rsidR="0061099E" w:rsidRPr="009036AC" w:rsidRDefault="0061099E" w:rsidP="0061099E">
            <w:pPr>
              <w:pStyle w:val="naisc"/>
              <w:spacing w:before="0" w:after="0"/>
              <w:jc w:val="both"/>
            </w:pPr>
            <w:r w:rsidRPr="009036AC">
              <w:t xml:space="preserve">Likumprojekts precizētajā redakcijā paredz atbalsta mehānismu izstrādi. Vienlaikus elektroenerģijas </w:t>
            </w:r>
            <w:proofErr w:type="spellStart"/>
            <w:r w:rsidRPr="009036AC">
              <w:t>energokopienu</w:t>
            </w:r>
            <w:proofErr w:type="spellEnd"/>
            <w:r w:rsidRPr="009036AC">
              <w:t xml:space="preserve"> un aktīvo lietotāju tiesības detalizētāk apskata Elektroenerģijas tirgus likuma grozījumu projekts</w:t>
            </w:r>
          </w:p>
        </w:tc>
        <w:tc>
          <w:tcPr>
            <w:tcW w:w="4022" w:type="dxa"/>
            <w:gridSpan w:val="2"/>
            <w:tcBorders>
              <w:top w:val="single" w:sz="4" w:space="0" w:color="auto"/>
              <w:left w:val="single" w:sz="4" w:space="0" w:color="auto"/>
              <w:bottom w:val="single" w:sz="4" w:space="0" w:color="auto"/>
            </w:tcBorders>
          </w:tcPr>
          <w:p w14:paraId="51B35AA1" w14:textId="6748AED1" w:rsidR="0061099E" w:rsidRPr="009036AC" w:rsidRDefault="0061099E" w:rsidP="0061099E"/>
        </w:tc>
      </w:tr>
      <w:tr w:rsidR="0061099E" w:rsidRPr="009036AC" w14:paraId="082A173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92202C4"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8D0EF4D" w14:textId="5BEC5D1D" w:rsidR="0061099E" w:rsidRPr="009036AC" w:rsidRDefault="0061099E" w:rsidP="0061099E">
            <w:pPr>
              <w:pStyle w:val="paragraph"/>
              <w:spacing w:before="0" w:beforeAutospacing="0" w:after="0" w:afterAutospacing="0"/>
              <w:jc w:val="both"/>
              <w:textAlignment w:val="baseline"/>
              <w:rPr>
                <w:rStyle w:val="normaltextrun"/>
                <w:color w:val="000000"/>
              </w:rPr>
            </w:pPr>
            <w:r>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EDF70A5" w14:textId="77777777" w:rsidR="0061099E" w:rsidRPr="009036AC" w:rsidRDefault="0061099E" w:rsidP="0061099E">
            <w:pPr>
              <w:pStyle w:val="naisc"/>
              <w:spacing w:before="0" w:after="0"/>
              <w:jc w:val="both"/>
              <w:rPr>
                <w:b/>
                <w:bCs/>
                <w:color w:val="000000"/>
              </w:rPr>
            </w:pPr>
            <w:r w:rsidRPr="009036AC">
              <w:rPr>
                <w:b/>
                <w:bCs/>
                <w:color w:val="000000"/>
              </w:rPr>
              <w:t>Finanšu ministrija (21.04.2021.)</w:t>
            </w:r>
          </w:p>
          <w:p w14:paraId="1CF14BF3" w14:textId="77777777" w:rsidR="0061099E" w:rsidRPr="009036AC" w:rsidRDefault="0061099E" w:rsidP="0061099E">
            <w:pPr>
              <w:pStyle w:val="naisc"/>
              <w:spacing w:before="0" w:after="0"/>
              <w:jc w:val="both"/>
              <w:rPr>
                <w:color w:val="000000"/>
              </w:rPr>
            </w:pPr>
            <w:r w:rsidRPr="009036AC">
              <w:rPr>
                <w:color w:val="000000"/>
              </w:rPr>
              <w:t>Saskaņā ar Civillikuma 1129.</w:t>
            </w:r>
            <w:r w:rsidRPr="009036AC">
              <w:rPr>
                <w:color w:val="000000"/>
                <w:vertAlign w:val="superscript"/>
              </w:rPr>
              <w:t>1</w:t>
            </w:r>
            <w:r w:rsidRPr="009036AC">
              <w:rPr>
                <w:color w:val="000000"/>
              </w:rPr>
              <w:t xml:space="preserve"> pantu apbūves tiesība ir ar līgumu piešķirta mantojama un atsavināma lietu tiesība celt un lietot uz sveša zemes gabala nedzīvojamu ēku vai inženierbūvi kā īpašniekam šīs tiesības spēkā esamības laikā.</w:t>
            </w:r>
          </w:p>
          <w:p w14:paraId="6FFB733B" w14:textId="77777777" w:rsidR="0061099E" w:rsidRPr="009036AC" w:rsidRDefault="0061099E" w:rsidP="0061099E">
            <w:pPr>
              <w:pStyle w:val="naisc"/>
              <w:spacing w:before="0" w:after="0"/>
              <w:jc w:val="both"/>
              <w:rPr>
                <w:color w:val="000000"/>
              </w:rPr>
            </w:pPr>
            <w:r w:rsidRPr="009036AC">
              <w:rPr>
                <w:color w:val="000000"/>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p>
          <w:p w14:paraId="1C8082FD" w14:textId="77777777" w:rsidR="0061099E" w:rsidRPr="009036AC" w:rsidRDefault="0061099E" w:rsidP="0061099E">
            <w:pPr>
              <w:pStyle w:val="naisc"/>
              <w:spacing w:before="0" w:after="0"/>
              <w:jc w:val="both"/>
              <w:rPr>
                <w:color w:val="000000"/>
              </w:rPr>
            </w:pPr>
            <w:r w:rsidRPr="009036AC">
              <w:rPr>
                <w:color w:val="000000"/>
              </w:rPr>
              <w:t>Atbilstoši Civillikuma 1129.</w:t>
            </w:r>
            <w:r w:rsidRPr="009036AC">
              <w:rPr>
                <w:color w:val="000000"/>
                <w:vertAlign w:val="superscript"/>
              </w:rPr>
              <w:t>9</w:t>
            </w:r>
            <w:r w:rsidRPr="009036AC">
              <w:rPr>
                <w:color w:val="000000"/>
              </w:rPr>
              <w:t xml:space="preserve"> pantam zemes gabala īpašnieks uz apbūves tiesības pamata uzcelto nedzīvojamo ēku (inženierbūvi) pēc apbūves tiesības izbeigšanās iegūst īpašumā.</w:t>
            </w:r>
          </w:p>
          <w:p w14:paraId="092DF4C3" w14:textId="77777777" w:rsidR="0061099E" w:rsidRPr="009036AC" w:rsidRDefault="0061099E" w:rsidP="0061099E">
            <w:pPr>
              <w:pStyle w:val="naisc"/>
              <w:spacing w:before="0" w:after="0"/>
              <w:jc w:val="both"/>
              <w:rPr>
                <w:color w:val="000000"/>
              </w:rPr>
            </w:pPr>
            <w:r w:rsidRPr="009036AC">
              <w:rPr>
                <w:color w:val="000000"/>
              </w:rPr>
              <w:t>Saskaņā ar Civillikuma 1129.</w:t>
            </w:r>
            <w:r w:rsidRPr="009036AC">
              <w:rPr>
                <w:color w:val="000000"/>
                <w:vertAlign w:val="superscript"/>
              </w:rPr>
              <w:t>2</w:t>
            </w:r>
            <w:r w:rsidRPr="009036AC">
              <w:rPr>
                <w:color w:val="000000"/>
              </w:rPr>
              <w:t xml:space="preserve"> pantu apbūves tiesību līgumam noteikti jānosaka tā darbības termiņš. Līdz ar to apbūves tiesību līgums nevar būt beztermiņa līgums, un, tam izbeidzoties, nedzīvojamā ēka vai inženierbūve kļūst par zemes gabala īpašnieka īpašumu.</w:t>
            </w:r>
          </w:p>
          <w:p w14:paraId="43138FF1" w14:textId="77777777" w:rsidR="0061099E" w:rsidRPr="009036AC" w:rsidRDefault="0061099E" w:rsidP="0061099E">
            <w:pPr>
              <w:pStyle w:val="naisc"/>
              <w:spacing w:before="0" w:after="0"/>
              <w:jc w:val="both"/>
              <w:rPr>
                <w:color w:val="000000"/>
              </w:rPr>
            </w:pPr>
            <w:r w:rsidRPr="009036AC">
              <w:rPr>
                <w:color w:val="000000"/>
              </w:rPr>
              <w:t xml:space="preserve">Ne likumā, ne Civillikumā nav noteikts, kāda piederība vai lietošanas kārtība energoapgādes komersanta objektam ir pēc apbūves tiesību līguma termiņa beigām. </w:t>
            </w:r>
          </w:p>
          <w:p w14:paraId="6085E5BE" w14:textId="77777777" w:rsidR="0061099E" w:rsidRPr="009036AC" w:rsidRDefault="0061099E" w:rsidP="0061099E">
            <w:pPr>
              <w:pStyle w:val="naisc"/>
              <w:spacing w:before="0" w:after="0"/>
              <w:jc w:val="both"/>
              <w:rPr>
                <w:color w:val="000000"/>
              </w:rPr>
            </w:pPr>
            <w:r w:rsidRPr="009036AC">
              <w:rPr>
                <w:color w:val="000000"/>
              </w:rPr>
              <w:t>Elektroenerģijas pārvades sistēmai nepieciešamā energoapgādes komersanta objekta piederība par labu energoapgādes komersantam noteikta Elektroenerģijas tirgus likuma 10. 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piederību. Proti, saskaņā ar Eiropas Parlamenta un Padomes 2019. gada 5. jūnija direktīvas  (ES) 2019/944  par 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likuma 2. pantam ir elektroenerģijas tirgus darbība, būtu nepieciešams noteikt energoapgādes komersanta objekta piederību arī plašākā izpratnē, t.i. attiecībā uz enerģētiku kā tautsaimniecības nozari kopumā.</w:t>
            </w:r>
          </w:p>
          <w:p w14:paraId="0BCB9806" w14:textId="77777777" w:rsidR="0061099E" w:rsidRPr="009036AC" w:rsidRDefault="0061099E" w:rsidP="0061099E">
            <w:pPr>
              <w:pStyle w:val="naisc"/>
              <w:spacing w:before="0" w:after="0"/>
              <w:jc w:val="both"/>
              <w:rPr>
                <w:color w:val="000000"/>
              </w:rPr>
            </w:pPr>
            <w:r w:rsidRPr="009036AC">
              <w:rPr>
                <w:color w:val="000000"/>
              </w:rPr>
              <w:t xml:space="preserve">Uzskatām, ka energoapgādes komersanta objekta piederība pēc apbūves tiesību līguma izbeigšanās pie pastāvošā regulējuma ir neskaidra un nav viennozīmīga. Jau šobrīd praksē AST  ir </w:t>
            </w:r>
            <w:proofErr w:type="spellStart"/>
            <w:r w:rsidRPr="009036AC">
              <w:rPr>
                <w:color w:val="000000"/>
              </w:rPr>
              <w:t>saskārusies</w:t>
            </w:r>
            <w:proofErr w:type="spellEnd"/>
            <w:r w:rsidRPr="009036AC">
              <w:rPr>
                <w:color w:val="000000"/>
              </w:rPr>
              <w:t xml:space="preserve"> ar situāciju, ka zemes īpašnieks atsakās no apbūves tiesību līguma noslēgšanas, tā faktiski liedzot energoapgādes komersanta objekta īstenošanu, ja AST nepiekrīt energoapgādes komersanta objekta īpašumtiesību nodošanai zemes īpašniekam. Lai turpmāk izvairītos no šādiem riskiem, viestu skaidrību saistībā ar minēto un, ievērojot, ka likumā ir tieši regulēts jautājums par energoapgādes komersanta objekta izbūvi trešajām personām piederošajā īpašumā, ierosinām likumā noteikt, ka elektroenerģijas pārvadei nepieciešamie energoapgādes komersanta objekti pēc to izveidošanas pieder energoapgādes komersantam.</w:t>
            </w:r>
          </w:p>
          <w:p w14:paraId="1C93C42C" w14:textId="77777777" w:rsidR="0061099E" w:rsidRPr="009036AC" w:rsidRDefault="0061099E" w:rsidP="0061099E">
            <w:pPr>
              <w:pStyle w:val="naisc"/>
              <w:spacing w:before="0" w:after="0"/>
              <w:jc w:val="both"/>
              <w:rPr>
                <w:color w:val="000000"/>
              </w:rPr>
            </w:pPr>
            <w:r w:rsidRPr="009036AC">
              <w:rPr>
                <w:color w:val="000000"/>
              </w:rPr>
              <w:t xml:space="preserve">Minētā sakarā ierosinām papildināt likuma 19. pantu ar septīto daļu, izsakot to šādā redakcijā: </w:t>
            </w:r>
          </w:p>
          <w:p w14:paraId="6BD982FB" w14:textId="77777777" w:rsidR="0061099E" w:rsidRPr="009036AC" w:rsidRDefault="0061099E" w:rsidP="0061099E">
            <w:pPr>
              <w:pStyle w:val="naisc"/>
              <w:spacing w:before="0" w:after="0"/>
              <w:jc w:val="both"/>
              <w:rPr>
                <w:color w:val="000000"/>
              </w:rPr>
            </w:pPr>
            <w:r w:rsidRPr="009036AC">
              <w:rPr>
                <w:color w:val="000000"/>
              </w:rPr>
              <w:t>“Elektroenerģijas pārvadei nepieciešamie energoapgādes komersanta objekti pēc to izveidošanas pieder energoapgādes komersantam.”.</w:t>
            </w:r>
          </w:p>
          <w:p w14:paraId="1282BD77" w14:textId="77777777" w:rsidR="0061099E" w:rsidRPr="009036AC" w:rsidRDefault="0061099E" w:rsidP="0061099E">
            <w:pPr>
              <w:pStyle w:val="naisc"/>
              <w:spacing w:before="0" w:after="0"/>
              <w:jc w:val="both"/>
              <w:rPr>
                <w:color w:val="000000"/>
              </w:rPr>
            </w:pPr>
            <w:r w:rsidRPr="009036AC">
              <w:rPr>
                <w:color w:val="000000"/>
              </w:rPr>
              <w:t xml:space="preserve">Papildus norādām, ka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uz energoapgādes komersanta objektiem nav pieļaujama. Bez tam šie energoapgādes komersanta objekti ir 3.kategorijas būves, kas ir sevišķi </w:t>
            </w:r>
            <w:proofErr w:type="spellStart"/>
            <w:r w:rsidRPr="009036AC">
              <w:rPr>
                <w:color w:val="000000"/>
              </w:rPr>
              <w:t>elektrobīstamas</w:t>
            </w:r>
            <w:proofErr w:type="spellEnd"/>
            <w:r w:rsidRPr="009036AC">
              <w:rPr>
                <w:color w:val="000000"/>
              </w:rPr>
              <w:t xml:space="preserve">. Tādēļ nav skaidrs, kādas būs zemes īpašnieka tiesības un pienākumi attiecībā uz pārvades sistēmai piederošo ēku vai inženierbūvi, kad tā nonāks zemes īpašnieka īpašumā pēc apbūves tiesību līguma izbeigšanās. </w:t>
            </w:r>
          </w:p>
          <w:p w14:paraId="52790522" w14:textId="3CAB2F75" w:rsidR="0061099E" w:rsidRPr="009036AC" w:rsidRDefault="0061099E" w:rsidP="0061099E">
            <w:pPr>
              <w:pStyle w:val="naisc"/>
              <w:spacing w:before="0" w:after="0"/>
              <w:jc w:val="both"/>
              <w:rPr>
                <w:b/>
                <w:bCs/>
              </w:rPr>
            </w:pPr>
            <w:r w:rsidRPr="009036AC">
              <w:rPr>
                <w:color w:val="000000"/>
              </w:rPr>
              <w:t>Ņemot vērā minēto, un Oficiālo publikāciju un tiesiskās informācijas likuma 9.panta ceturto daļu, likuma 19. panta grozījumiem būtu iesakāms piemērot atpakaļejošu spēku un attiecināt tos uz visiem elektroenerģijas pārvadei nepieciešamajiem energoapgādes komersanta</w:t>
            </w:r>
            <w:r>
              <w:rPr>
                <w:color w:val="000000"/>
              </w:rPr>
              <w:t>/</w:t>
            </w:r>
            <w:r w:rsidRPr="009036AC">
              <w:rPr>
                <w:color w:val="000000"/>
              </w:rPr>
              <w:t xml:space="preserve"> objektiem, par kuru izbūvi līdz likuma 19. panta grozījumu spēkā stāšanās dienai noslēgti apbūves tiesību līgumi.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E48824F" w14:textId="77777777" w:rsidR="0061099E" w:rsidRPr="009036AC" w:rsidRDefault="0061099E" w:rsidP="0061099E">
            <w:pPr>
              <w:pStyle w:val="naisc"/>
              <w:spacing w:before="0" w:after="0"/>
              <w:ind w:firstLine="720"/>
              <w:rPr>
                <w:b/>
                <w:bCs/>
              </w:rPr>
            </w:pPr>
            <w:r>
              <w:rPr>
                <w:b/>
                <w:bCs/>
              </w:rPr>
              <w:t>Daļēji</w:t>
            </w:r>
            <w:r w:rsidRPr="009036AC">
              <w:rPr>
                <w:b/>
                <w:bCs/>
              </w:rPr>
              <w:t xml:space="preserve"> ņemts vērā</w:t>
            </w:r>
          </w:p>
          <w:p w14:paraId="07C6D0FB" w14:textId="0EBBCC45" w:rsidR="0061099E" w:rsidRPr="009036AC" w:rsidRDefault="0061099E" w:rsidP="0027052B">
            <w:pPr>
              <w:pStyle w:val="naisc"/>
              <w:spacing w:before="0" w:after="0"/>
              <w:jc w:val="both"/>
              <w:rPr>
                <w:b/>
                <w:bCs/>
              </w:rPr>
            </w:pPr>
            <w:r w:rsidRPr="009036AC">
              <w:t>Priekšlikuma redakcija rada neskaidru regulējumu, jo energoapgādes komersants var būt kā sistēmas operators, tā elektroenerģijas ražotājs.</w:t>
            </w:r>
          </w:p>
        </w:tc>
        <w:tc>
          <w:tcPr>
            <w:tcW w:w="4022" w:type="dxa"/>
            <w:gridSpan w:val="2"/>
            <w:tcBorders>
              <w:top w:val="single" w:sz="4" w:space="0" w:color="auto"/>
              <w:left w:val="single" w:sz="4" w:space="0" w:color="auto"/>
              <w:bottom w:val="single" w:sz="4" w:space="0" w:color="auto"/>
            </w:tcBorders>
            <w:shd w:val="clear" w:color="auto" w:fill="auto"/>
          </w:tcPr>
          <w:p w14:paraId="714BE8AD" w14:textId="77777777" w:rsidR="0061099E" w:rsidRPr="009036AC" w:rsidRDefault="0061099E" w:rsidP="0061099E"/>
        </w:tc>
      </w:tr>
      <w:tr w:rsidR="0061099E" w:rsidRPr="009036AC" w14:paraId="08EB8CBF"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0C4F15"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0DCBF80" w14:textId="15B7E3D2"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19. pantā:</w:t>
            </w:r>
          </w:p>
          <w:p w14:paraId="1042BF82" w14:textId="2FAB4A39"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pirmo daļu aiz vārdiem “energoapgādes komersantu objektu” ar vārdiem “izņemot enerģijas ražošanas un tirdzniecības objektus”;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F8331B6"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6BB9A0C3" w14:textId="75737BF2" w:rsidR="0061099E" w:rsidRPr="009036AC" w:rsidRDefault="0061099E" w:rsidP="0061099E">
            <w:pPr>
              <w:pStyle w:val="naisc"/>
              <w:spacing w:before="0" w:after="0"/>
              <w:jc w:val="both"/>
              <w:rPr>
                <w:b/>
                <w:bCs/>
              </w:rPr>
            </w:pPr>
            <w:r w:rsidRPr="009036AC">
              <w:t>Ievērojot, ka spēkā esošā Enerģētikas likuma 19.panta pirmā daļa regulē jaunu energoapgādes komersantu objektu ierīkošanu, Likumprojekta 13.pantā jānoteic, ka Enerģētikas likuma 19. panta pirmā daļa tiek papildināta aiz vārdiem “energoapgādes komersantu objektu” ar vārdiem “izņemot enerģijas ražotāju un tirgotāju objektus”.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B593E11" w14:textId="39210A60"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9AEFB4D" w14:textId="77777777" w:rsidR="0061099E" w:rsidRPr="009036AC" w:rsidRDefault="0061099E" w:rsidP="0061099E"/>
        </w:tc>
      </w:tr>
      <w:tr w:rsidR="0061099E" w:rsidRPr="009036AC" w14:paraId="6BE3FAA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A2"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A3"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19. pantā:</w:t>
            </w:r>
          </w:p>
          <w:p w14:paraId="6BE3FAA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1.</w:t>
            </w:r>
            <w:r w:rsidRPr="009036AC">
              <w:rPr>
                <w:rStyle w:val="normaltextrun"/>
                <w:color w:val="000000"/>
                <w:vertAlign w:val="superscript"/>
              </w:rPr>
              <w:t>1</w:t>
            </w:r>
            <w:r w:rsidRPr="009036AC">
              <w:rPr>
                <w:rStyle w:val="normaltextrun"/>
                <w:color w:val="000000"/>
              </w:rPr>
              <w:t> daļas 3.</w:t>
            </w:r>
            <w:r w:rsidRPr="009036AC">
              <w:rPr>
                <w:rStyle w:val="normaltextrun"/>
                <w:color w:val="000000"/>
                <w:vertAlign w:val="superscript"/>
              </w:rPr>
              <w:t>2</w:t>
            </w:r>
            <w:r w:rsidRPr="009036AC">
              <w:rPr>
                <w:rStyle w:val="normaltextrun"/>
                <w:color w:val="000000"/>
              </w:rPr>
              <w:t> punktu aiz vārdiem “ir veikts ietekmes uz vidi novērtējums” ar vārdiem “vai pieņemts lēmums par ietekmes uz vidi novērtējuma procedūras nepiemērošanu”.</w:t>
            </w:r>
          </w:p>
        </w:tc>
        <w:tc>
          <w:tcPr>
            <w:tcW w:w="4069" w:type="dxa"/>
            <w:tcBorders>
              <w:left w:val="single" w:sz="6" w:space="0" w:color="000000" w:themeColor="text1"/>
              <w:bottom w:val="single" w:sz="4" w:space="0" w:color="auto"/>
              <w:right w:val="single" w:sz="6" w:space="0" w:color="000000" w:themeColor="text1"/>
            </w:tcBorders>
          </w:tcPr>
          <w:p w14:paraId="6BE3FAA5" w14:textId="77777777" w:rsidR="0061099E" w:rsidRPr="009036AC" w:rsidRDefault="0061099E" w:rsidP="0061099E">
            <w:pPr>
              <w:pStyle w:val="naisc"/>
              <w:spacing w:before="0" w:after="0"/>
              <w:jc w:val="both"/>
              <w:rPr>
                <w:b/>
                <w:bCs/>
              </w:rPr>
            </w:pPr>
            <w:r w:rsidRPr="009036AC">
              <w:rPr>
                <w:b/>
                <w:bCs/>
              </w:rPr>
              <w:t>Vides aizsardzības un reģionālās attīstības ministrija (16.04.2021.)</w:t>
            </w:r>
          </w:p>
          <w:p w14:paraId="6BE3FAA6" w14:textId="77777777" w:rsidR="0061099E" w:rsidRPr="009036AC" w:rsidRDefault="0061099E" w:rsidP="0061099E">
            <w:pPr>
              <w:pStyle w:val="naisc"/>
              <w:spacing w:before="0" w:after="0"/>
              <w:jc w:val="both"/>
              <w:rPr>
                <w:b/>
                <w:bCs/>
                <w:color w:val="000000"/>
              </w:rPr>
            </w:pPr>
            <w:r w:rsidRPr="009036AC">
              <w:rPr>
                <w:color w:val="000000"/>
              </w:rPr>
              <w:t>Likumprojekta 12. pantā izteikto Likuma 19. panta 1.</w:t>
            </w:r>
            <w:r w:rsidRPr="009036AC">
              <w:rPr>
                <w:color w:val="000000"/>
                <w:vertAlign w:val="superscript"/>
              </w:rPr>
              <w:t>1</w:t>
            </w:r>
            <w:r w:rsidRPr="009036AC">
              <w:rPr>
                <w:color w:val="000000"/>
              </w:rPr>
              <w:t xml:space="preserve"> daļas 3.</w:t>
            </w:r>
            <w:r w:rsidRPr="009036AC">
              <w:rPr>
                <w:color w:val="000000"/>
                <w:vertAlign w:val="superscript"/>
              </w:rPr>
              <w:t>2</w:t>
            </w:r>
            <w:r w:rsidRPr="009036AC">
              <w:rPr>
                <w:color w:val="000000"/>
              </w:rPr>
              <w:t xml:space="preserve"> punktu lūdzam izteikt sekojošā redakcijā: “vai saņemti Valsts vides dienesta tehniskie noteikumi” vai arī šo likumprojekta punktu svītrot. Paskaidrojam, ka lēmums par ietekmes uz vidi novērtējuma nepiemērošanu tiek pieņemts pēc sākotnējā izvērtējuma veikšanas, un, ja šāds lēmums tiek pieņemts, tad tiek izsniegti Valsts vides dienesta tehniskie noteikumi atbilstoši Ministru kabineta 2015.gada 27.janvāra noteikumiem Nr.30 “Kārtība, kādā Valsts vides dienests izdod tehniskos noteikumus paredzētajai darbībai”. Norādām, ka šī procedūra jau ir noteikta likumā “Par ietekmes uz vidi novērtējumu” līdz ar to nav saprotams, kāpēc tas ir jāatrunā arī šajā likumprojektā.  Gadījumā, ja šis likumprojekta punkts tiek atstāts, lūdzam anotācijā skaidrot mērķi šī grozījuma nepieciešamībai.</w:t>
            </w:r>
          </w:p>
        </w:tc>
        <w:tc>
          <w:tcPr>
            <w:tcW w:w="3214" w:type="dxa"/>
            <w:tcBorders>
              <w:left w:val="single" w:sz="6" w:space="0" w:color="000000" w:themeColor="text1"/>
              <w:bottom w:val="single" w:sz="4" w:space="0" w:color="auto"/>
              <w:right w:val="single" w:sz="6" w:space="0" w:color="000000" w:themeColor="text1"/>
            </w:tcBorders>
          </w:tcPr>
          <w:p w14:paraId="6BE3FAA7" w14:textId="3C612E73" w:rsidR="0061099E" w:rsidRPr="009036AC" w:rsidRDefault="0061099E" w:rsidP="0061099E">
            <w:pPr>
              <w:pStyle w:val="naisc"/>
              <w:spacing w:before="0" w:after="0"/>
              <w:ind w:firstLine="720"/>
              <w:rPr>
                <w:b/>
                <w:bCs/>
              </w:rPr>
            </w:pPr>
            <w:r w:rsidRPr="009036AC">
              <w:rPr>
                <w:b/>
                <w:bCs/>
              </w:rPr>
              <w:t>Ņemts vērā</w:t>
            </w:r>
          </w:p>
        </w:tc>
        <w:tc>
          <w:tcPr>
            <w:tcW w:w="4022" w:type="dxa"/>
            <w:gridSpan w:val="2"/>
            <w:vMerge w:val="restart"/>
            <w:tcBorders>
              <w:top w:val="single" w:sz="4" w:space="0" w:color="auto"/>
              <w:left w:val="single" w:sz="4" w:space="0" w:color="auto"/>
              <w:bottom w:val="single" w:sz="4" w:space="0" w:color="auto"/>
            </w:tcBorders>
          </w:tcPr>
          <w:p w14:paraId="1BEFB433" w14:textId="66FFEC39" w:rsidR="0061099E" w:rsidRPr="009036AC" w:rsidRDefault="0061099E" w:rsidP="0061099E">
            <w:r w:rsidRPr="009036AC">
              <w:t>Grozījums no Likumprojekta atcelts.</w:t>
            </w:r>
          </w:p>
        </w:tc>
      </w:tr>
      <w:tr w:rsidR="0061099E" w:rsidRPr="009036AC" w14:paraId="142B150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10F65D79" w14:textId="13BA422F" w:rsidR="0061099E" w:rsidRPr="009036AC" w:rsidRDefault="0061099E" w:rsidP="0061099E">
            <w:pPr>
              <w:pStyle w:val="naisc"/>
              <w:numPr>
                <w:ilvl w:val="1"/>
                <w:numId w:val="37"/>
              </w:numPr>
              <w:spacing w:before="0" w:after="0"/>
              <w:ind w:left="0" w:firstLine="0"/>
              <w:rPr>
                <w:b/>
              </w:rPr>
            </w:pPr>
          </w:p>
        </w:tc>
        <w:tc>
          <w:tcPr>
            <w:tcW w:w="2866" w:type="dxa"/>
            <w:vMerge/>
          </w:tcPr>
          <w:p w14:paraId="3625D341" w14:textId="77777777" w:rsidR="0061099E" w:rsidRPr="009036AC" w:rsidRDefault="0061099E" w:rsidP="0061099E"/>
        </w:tc>
        <w:tc>
          <w:tcPr>
            <w:tcW w:w="4069" w:type="dxa"/>
            <w:tcBorders>
              <w:left w:val="single" w:sz="6" w:space="0" w:color="000000" w:themeColor="text1"/>
              <w:bottom w:val="single" w:sz="4" w:space="0" w:color="auto"/>
              <w:right w:val="single" w:sz="6" w:space="0" w:color="000000" w:themeColor="text1"/>
            </w:tcBorders>
          </w:tcPr>
          <w:p w14:paraId="713ED094" w14:textId="26575662"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(06.05.2021.)</w:t>
            </w:r>
          </w:p>
          <w:p w14:paraId="04C14E6E" w14:textId="75C6CA39" w:rsidR="0061099E" w:rsidRPr="009036AC" w:rsidRDefault="0061099E" w:rsidP="0061099E">
            <w:pPr>
              <w:jc w:val="both"/>
            </w:pPr>
            <w:r w:rsidRPr="009036AC">
              <w:t>Ar projekta 12. pantu cita starpā ir paredzēts Enerģētikas likuma 19. pantā papildināt 1.</w:t>
            </w:r>
            <w:r w:rsidRPr="009036AC">
              <w:rPr>
                <w:vertAlign w:val="superscript"/>
              </w:rPr>
              <w:t>1</w:t>
            </w:r>
            <w:r w:rsidRPr="009036AC">
              <w:t xml:space="preserve"> daļas 3.</w:t>
            </w:r>
            <w:r w:rsidRPr="009036AC">
              <w:rPr>
                <w:vertAlign w:val="superscript"/>
              </w:rPr>
              <w:t>2</w:t>
            </w:r>
            <w:r w:rsidRPr="009036AC">
              <w:t xml:space="preserve"> punktu aiz vārdiem “ir veikts ietekmes uz vidi novērtējums” ar vārdiem “vai pieņemts lēmums par ietekmes uz vidi novērtējuma procedūras nepiemērošanu”. Tieslietu ministrijas ieskatā normai būtu jāparedz lēmuma spēkā stāšanās (nevis pieņemšana), kā brīdis, kurā būtu iespējams ierosināt būvdarbu veikšanu.</w:t>
            </w:r>
          </w:p>
          <w:p w14:paraId="469A05E6" w14:textId="18842F78" w:rsidR="0061099E" w:rsidRPr="009036AC" w:rsidRDefault="0061099E" w:rsidP="0061099E">
            <w:pPr>
              <w:jc w:val="both"/>
            </w:pPr>
            <w:r w:rsidRPr="009036AC">
              <w:t>Vienlaikus vēršam uzmanību, ka pastāv problēmas ar konceptuālo modeli dažādu aizsargājamo objektu celtniecībai uz svešas personas zemes un aprobežojumu esamību/neesamību vai noteikšanu šī procesa ietvaros, kā arī tā visa mijiedarbību ar aizsargjoslām. Lai arī Enerģētikas likuma 19. pants min gadījumus, kuros var nesaskaņot energoapgādes objekta celtniecību, tiesiskais pamats to celtniecībai ir tiesības uz svešu lietu esamība. Neatkarīgi no gadījuma saskaņā ar Enerģētikas likuma 19.</w:t>
            </w:r>
            <w:r w:rsidRPr="009036AC">
              <w:rPr>
                <w:vertAlign w:val="superscript"/>
              </w:rPr>
              <w:t>1</w:t>
            </w:r>
            <w:r w:rsidRPr="009036AC">
              <w:t xml:space="preserve"> pantu energoapgādes objektu ierīkošanai ir nodibināmi aprobežojumi, kas vismaz hipotētiski ir tiesiskais pamats, lai ierosinātu celtniecību uz svešas zemes. Tāpat arī šādi aprobežojumi nošķir tiesisko pamatu būvniecībai, no aizsargjoslu regulējuma, kas aizsargā objektu un tā valdītāju pēc objekta nodošanas ekspluatācijā. Vienlaikus, šobrīd nav skaidrs, kas šie aprobežojumi ir (aprobežojums nav gatavs tiesību institūts, bet vispārīgs apzīmējums īpašuma tiesībā ietilpstošās varas sašaurināšanai), AS “</w:t>
            </w:r>
            <w:proofErr w:type="spellStart"/>
            <w:r w:rsidRPr="009036AC">
              <w:t>Augstprieguma</w:t>
            </w:r>
            <w:proofErr w:type="spellEnd"/>
            <w:r w:rsidRPr="009036AC">
              <w:t xml:space="preserve"> tīkls” saskaras ar problēmām to ierakstīšanā zemesgrāmatās (problēmām nav prakses risinājuma). Lai arī no grozījumiem, ar kuriem Enerģētikas likums tika papildināts ar 19.</w:t>
            </w:r>
            <w:r w:rsidRPr="009036AC">
              <w:rPr>
                <w:vertAlign w:val="superscript"/>
              </w:rPr>
              <w:t xml:space="preserve">1 </w:t>
            </w:r>
            <w:r w:rsidRPr="009036AC">
              <w:t xml:space="preserve">pantu, noprotams, ka Ekonomikas ministrija tajā laikā aprobežojuma jēdzienu uzskatīja kā gatavu, izmantojamu tiesību institūtu, nav skaidrs, no kurienes radies šāds priekšstats, jo tas neatbilst Civillikumam (un citur nav definēts). Detalizēts Tieslietu ministrijas viedoklis par šo jautājumu un tā problemātiku ir pieejams pielikumā esošajās vēstulēs. </w:t>
            </w:r>
          </w:p>
          <w:p w14:paraId="39F4C58A" w14:textId="21383BA1" w:rsidR="0061099E" w:rsidRPr="009036AC" w:rsidRDefault="0061099E" w:rsidP="0061099E">
            <w:pPr>
              <w:jc w:val="both"/>
            </w:pPr>
            <w:r w:rsidRPr="009036AC">
              <w:t>Ievērojot minēto, vēršam uzmanību, ka bez tiesības esamības vai īpašnieka paša piekrišanas, celtniecību ierosināt nevar. Tiesību uz svešu lietu iegūt esošās sistēmas ietvaros ir iespējams tikai divos veidos – vienojoties ar nekustamā īpašuma īpašnieku; ja vienošanās nav iespējama, tiesai nosakot aprobežojumu nekustamam īpašumam. Savukārt, tā kā aprobežojums pēc būtības nav definēts (tam trūkst būtisko raksturojošo noteikumu (kas ir tiesīgā persona, kā tas tiek nodibināts, kā tas tiek izbeigts, kādas ir aprobežotās personas tiesības)), lai tas būtu funkcionēt spējīgs, būtībā šobrīd ir iespējams izmantot tikai esošas lietu tiesības, kas jau vēsturiski Ekonomikas ministrijas ieskatā nav piemērotas enerģētikas nozarei. Tādējādi, ja šobrīd ir paredzēti objekti, kuri tiks virzīti noteikšanai par nacionālajiem interešu objektiem, esošās neskaidrības ar konceptuālo modeli var radīt būtiskas problēmas tos īstenot vai īstenot noteiktos laika logos. Līdz ar to, Tieslietu ministrija aicina Ekonomikas ministriju domāt par, iespējams, jauna tiesību institūta (lietu tiesības) radīšanu un esošās sistēmas pārskatīšanu, lai virzītos uz tāda modeļa radīšanu, kas ir skaidrs, funkcionē un uztur līdzsvaru iesaistīto personu tiesībās un pienākumos.</w:t>
            </w:r>
          </w:p>
          <w:p w14:paraId="68668A16" w14:textId="373D781D" w:rsidR="0061099E" w:rsidRPr="009036AC" w:rsidRDefault="0061099E" w:rsidP="0061099E">
            <w:pPr>
              <w:jc w:val="both"/>
            </w:pPr>
            <w:r w:rsidRPr="009036AC">
              <w:rPr>
                <w:u w:val="single"/>
              </w:rPr>
              <w:t>Ievērojot minēto, lūdzam normu precizēt, atkārtoti izvērtēt problemātiku un iespējamo risinājumu. Lūdzam iepazīties ar atzinumam pievienoto dokumentu saturu.</w:t>
            </w:r>
          </w:p>
        </w:tc>
        <w:tc>
          <w:tcPr>
            <w:tcW w:w="3214" w:type="dxa"/>
            <w:tcBorders>
              <w:left w:val="single" w:sz="6" w:space="0" w:color="000000" w:themeColor="text1"/>
              <w:bottom w:val="single" w:sz="4" w:space="0" w:color="auto"/>
              <w:right w:val="single" w:sz="6" w:space="0" w:color="000000" w:themeColor="text1"/>
            </w:tcBorders>
          </w:tcPr>
          <w:p w14:paraId="11149BE8" w14:textId="031626D8" w:rsidR="0061099E" w:rsidRPr="009036AC" w:rsidRDefault="0061099E" w:rsidP="0061099E">
            <w:pPr>
              <w:pStyle w:val="naisc"/>
              <w:spacing w:before="0" w:after="0"/>
              <w:rPr>
                <w:b/>
                <w:bCs/>
              </w:rPr>
            </w:pPr>
            <w:r w:rsidRPr="009036AC">
              <w:rPr>
                <w:b/>
                <w:bCs/>
              </w:rPr>
              <w:t>Ņemts vērā</w:t>
            </w:r>
          </w:p>
          <w:p w14:paraId="7FA46F0B" w14:textId="6D1E5653" w:rsidR="0061099E" w:rsidRPr="009036AC" w:rsidRDefault="0061099E" w:rsidP="0061099E">
            <w:pPr>
              <w:pStyle w:val="naisc"/>
              <w:spacing w:before="0" w:after="0"/>
              <w:jc w:val="both"/>
            </w:pPr>
            <w:r w:rsidRPr="009036AC">
              <w:t>Pamatojoties uz VARAM iebildumā pausto argumentāciju konkrētais grozījums tiek izņemts no Likumprojekta.</w:t>
            </w:r>
          </w:p>
        </w:tc>
        <w:tc>
          <w:tcPr>
            <w:tcW w:w="4022" w:type="dxa"/>
            <w:gridSpan w:val="2"/>
            <w:vMerge/>
          </w:tcPr>
          <w:p w14:paraId="368A8ED0" w14:textId="4DF4D4B6" w:rsidR="0061099E" w:rsidRPr="009036AC" w:rsidRDefault="0061099E" w:rsidP="0061099E"/>
        </w:tc>
      </w:tr>
      <w:tr w:rsidR="0061099E" w:rsidRPr="009036AC" w14:paraId="56BF523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B6B21D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7FDC49E"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2E994DA" w14:textId="77777777" w:rsidR="0061099E" w:rsidRPr="009036AC" w:rsidRDefault="0061099E" w:rsidP="0061099E">
            <w:pPr>
              <w:pStyle w:val="naisc"/>
              <w:spacing w:before="0" w:after="0"/>
              <w:jc w:val="both"/>
              <w:rPr>
                <w:b/>
                <w:bCs/>
                <w:color w:val="000000"/>
              </w:rPr>
            </w:pPr>
            <w:r w:rsidRPr="009036AC">
              <w:rPr>
                <w:b/>
                <w:bCs/>
                <w:color w:val="000000"/>
              </w:rPr>
              <w:t>Tieslietu ministrija (22.06.2021.)</w:t>
            </w:r>
          </w:p>
          <w:p w14:paraId="4D6CABE0" w14:textId="680C418C" w:rsidR="0061099E" w:rsidRPr="009036AC" w:rsidRDefault="0061099E" w:rsidP="0061099E">
            <w:pPr>
              <w:pStyle w:val="naisc"/>
              <w:spacing w:before="0" w:after="0"/>
              <w:jc w:val="both"/>
              <w:rPr>
                <w:b/>
                <w:bCs/>
                <w:color w:val="000000"/>
              </w:rPr>
            </w:pPr>
            <w:r w:rsidRPr="009036AC">
              <w:rPr>
                <w:rStyle w:val="normaltextrun"/>
                <w:color w:val="000000"/>
              </w:rPr>
              <w:t>Uzturam izziņas 99.lpp norādīto TM 06.05.2021.atzinumā pausto iebildumu par projekta 13. pantu, ar kuru cita starpā ir paredzēts Enerģētikas likuma (turpmāk – Likums) </w:t>
            </w:r>
            <w:r w:rsidRPr="009036AC">
              <w:rPr>
                <w:rStyle w:val="normaltextrun"/>
                <w:b/>
                <w:color w:val="000000"/>
              </w:rPr>
              <w:t>19. pantā</w:t>
            </w:r>
            <w:r w:rsidRPr="009036AC">
              <w:rPr>
                <w:rStyle w:val="normaltextrun"/>
                <w:color w:val="000000"/>
              </w:rPr>
              <w:t> papildināt 1.</w:t>
            </w:r>
            <w:r w:rsidRPr="009036AC">
              <w:rPr>
                <w:rStyle w:val="normaltextrun"/>
                <w:color w:val="000000"/>
                <w:sz w:val="19"/>
                <w:szCs w:val="19"/>
                <w:vertAlign w:val="superscript"/>
              </w:rPr>
              <w:t>1</w:t>
            </w:r>
            <w:r w:rsidRPr="009036AC">
              <w:rPr>
                <w:rStyle w:val="normaltextrun"/>
                <w:color w:val="000000"/>
              </w:rPr>
              <w:t> daļas 3.</w:t>
            </w:r>
            <w:r w:rsidRPr="009036AC">
              <w:rPr>
                <w:rStyle w:val="normaltextrun"/>
                <w:color w:val="000000"/>
                <w:sz w:val="19"/>
                <w:szCs w:val="19"/>
                <w:vertAlign w:val="superscript"/>
              </w:rPr>
              <w:t>2</w:t>
            </w:r>
            <w:r w:rsidRPr="009036AC">
              <w:rPr>
                <w:rStyle w:val="normaltextrun"/>
                <w:color w:val="000000"/>
              </w:rPr>
              <w:t> punktu. Izziņā norādīts, ka grozījums ir izņemts no projekta, bet saskaņošanai atsūtītajā projekta redakcijā grozījums ir nemainīgs.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D0A9F58" w14:textId="6356ECBF"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B8FCD2E" w14:textId="77777777" w:rsidR="0061099E" w:rsidRPr="009036AC" w:rsidRDefault="0061099E" w:rsidP="0061099E"/>
        </w:tc>
      </w:tr>
      <w:tr w:rsidR="0061099E" w:rsidRPr="009036AC" w14:paraId="79E6E77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1F2EDA4"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4F937675"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C537DE" w14:textId="1FBBF4AF" w:rsidR="0061099E" w:rsidRPr="009036AC" w:rsidRDefault="0061099E" w:rsidP="0061099E">
            <w:pPr>
              <w:pStyle w:val="naisc"/>
              <w:spacing w:before="0" w:after="0"/>
              <w:jc w:val="both"/>
              <w:rPr>
                <w:b/>
                <w:bCs/>
              </w:rPr>
            </w:pPr>
            <w:r w:rsidRPr="009036AC">
              <w:rPr>
                <w:b/>
                <w:bCs/>
              </w:rPr>
              <w:t>Vides aizsardzības un reģionālās attīstības ministrija (29.06.2021.)</w:t>
            </w:r>
          </w:p>
          <w:p w14:paraId="79A19A43" w14:textId="4BF73B8F" w:rsidR="0061099E" w:rsidRPr="009036AC" w:rsidRDefault="0061099E" w:rsidP="0061099E">
            <w:pPr>
              <w:pStyle w:val="naisc"/>
              <w:spacing w:before="0" w:after="0"/>
              <w:jc w:val="both"/>
              <w:rPr>
                <w:color w:val="000000"/>
              </w:rPr>
            </w:pPr>
            <w:r w:rsidRPr="009036AC">
              <w:rPr>
                <w:color w:val="000000"/>
              </w:rPr>
              <w:t>Uzturēts VARAM 16.04.2021. atzinuma iebildums:</w:t>
            </w:r>
          </w:p>
          <w:p w14:paraId="67344416" w14:textId="6AA8AF3C" w:rsidR="0061099E" w:rsidRPr="009036AC" w:rsidRDefault="0061099E" w:rsidP="0061099E">
            <w:pPr>
              <w:pStyle w:val="naisc"/>
              <w:spacing w:before="0" w:after="0"/>
              <w:jc w:val="both"/>
              <w:rPr>
                <w:color w:val="000000"/>
              </w:rPr>
            </w:pPr>
            <w:r w:rsidRPr="009036AC">
              <w:rPr>
                <w:color w:val="000000"/>
              </w:rPr>
              <w:t>Precizēt likumprojektu un anotāciju, jo attiecībā uz VARAM iebildumu par likumprojekta 13. pantā izteikto Likuma 19. panta 11. daļas 32. punktu izziņā norādīts, ka šis grozījums ir izslēgts no likumprojekta. Ja šis grozījums ir izslēgts, tad arī lūdzam to izslēgt no likumprojekta teksta un anotācijas;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B24FB2C" w14:textId="60403351"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4C4B880" w14:textId="77777777" w:rsidR="0061099E" w:rsidRPr="009036AC" w:rsidRDefault="0061099E" w:rsidP="0061099E"/>
        </w:tc>
      </w:tr>
      <w:tr w:rsidR="0061099E" w:rsidRPr="009036AC" w14:paraId="6BE3FAB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AA"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AB"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w:t>
            </w:r>
          </w:p>
        </w:tc>
        <w:tc>
          <w:tcPr>
            <w:tcW w:w="4069" w:type="dxa"/>
            <w:tcBorders>
              <w:left w:val="single" w:sz="6" w:space="0" w:color="000000" w:themeColor="text1"/>
              <w:bottom w:val="single" w:sz="4" w:space="0" w:color="auto"/>
              <w:right w:val="single" w:sz="6" w:space="0" w:color="000000" w:themeColor="text1"/>
            </w:tcBorders>
          </w:tcPr>
          <w:p w14:paraId="74B0170A" w14:textId="77777777" w:rsidR="0061099E" w:rsidRPr="009036AC" w:rsidRDefault="0061099E" w:rsidP="0061099E">
            <w:pPr>
              <w:pStyle w:val="naisc"/>
              <w:spacing w:before="0" w:after="0"/>
              <w:jc w:val="both"/>
              <w:rPr>
                <w:b/>
                <w:bCs/>
                <w:color w:val="000000"/>
              </w:rPr>
            </w:pPr>
            <w:r w:rsidRPr="009036AC">
              <w:rPr>
                <w:b/>
                <w:bCs/>
                <w:color w:val="000000"/>
              </w:rPr>
              <w:t>Finanšu ministrija (28.06.2021.)</w:t>
            </w:r>
          </w:p>
          <w:p w14:paraId="2270C70E" w14:textId="77777777" w:rsidR="0061099E" w:rsidRPr="009036AC" w:rsidRDefault="0061099E" w:rsidP="0061099E">
            <w:pPr>
              <w:pStyle w:val="paragraph"/>
              <w:spacing w:before="0" w:beforeAutospacing="0" w:after="0" w:afterAutospacing="0"/>
              <w:jc w:val="both"/>
              <w:textAlignment w:val="baseline"/>
            </w:pPr>
            <w:r w:rsidRPr="009036AC">
              <w:rPr>
                <w:rStyle w:val="normaltextrun"/>
              </w:rPr>
              <w:t>Saskaņā ar Civillikuma 1129.</w:t>
            </w:r>
            <w:r w:rsidRPr="009036AC">
              <w:rPr>
                <w:rStyle w:val="normaltextrun"/>
                <w:vertAlign w:val="superscript"/>
              </w:rPr>
              <w:t>1</w:t>
            </w:r>
            <w:r w:rsidRPr="009036AC">
              <w:rPr>
                <w:rStyle w:val="normaltextrun"/>
              </w:rPr>
              <w:t> pantu apbūves tiesība ir ar līgumu piešķirta mantojama un atsavināma lietu tiesība celt un lietot uz sveša zemes gabala nedzīvojamu ēku vai inženierbūvi kā īpašniekam šīs tiesības spēkā esamības laikā.</w:t>
            </w:r>
            <w:r w:rsidRPr="009036AC">
              <w:rPr>
                <w:rStyle w:val="eop"/>
              </w:rPr>
              <w:t> </w:t>
            </w:r>
          </w:p>
          <w:p w14:paraId="5B9137A1"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r w:rsidRPr="009036AC">
              <w:rPr>
                <w:rStyle w:val="eop"/>
              </w:rPr>
              <w:t> </w:t>
            </w:r>
          </w:p>
          <w:p w14:paraId="6D1009A1"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Atbilstoši Civillikuma 1129.</w:t>
            </w:r>
            <w:r w:rsidRPr="009036AC">
              <w:rPr>
                <w:rStyle w:val="normaltextrun"/>
                <w:vertAlign w:val="superscript"/>
              </w:rPr>
              <w:t>9</w:t>
            </w:r>
            <w:r w:rsidRPr="009036AC">
              <w:rPr>
                <w:rStyle w:val="normaltextrun"/>
              </w:rPr>
              <w:t> pantam zemes gabala īpašnieks uz apbūves tiesības pamata uzcelto nedzīvojamo ēku (inženierbūvi) pēc apbūves tiesības izbeigšanās iegūst īpašumā.</w:t>
            </w:r>
            <w:r w:rsidRPr="009036AC">
              <w:rPr>
                <w:rStyle w:val="eop"/>
              </w:rPr>
              <w:t> </w:t>
            </w:r>
          </w:p>
          <w:p w14:paraId="1B4E6625"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Saskaņā ar Civillikuma 1129.</w:t>
            </w:r>
            <w:r w:rsidRPr="009036AC">
              <w:rPr>
                <w:rStyle w:val="normaltextrun"/>
                <w:vertAlign w:val="superscript"/>
              </w:rPr>
              <w:t>2</w:t>
            </w:r>
            <w:r w:rsidRPr="009036AC">
              <w:rPr>
                <w:rStyle w:val="normaltextrun"/>
              </w:rPr>
              <w:t> pantu apbūves tiesību līgumam noteikti jānosaka tā darbības termiņš. Līdz ar to apbūves tiesību līgums nevar būt beztermiņa līgums, un, tam izbeidzoties, nedzīvojamā ēka vai inženierbūve kļūst par zemes gabala īpašnieka īpašumu.</w:t>
            </w:r>
            <w:r w:rsidRPr="009036AC">
              <w:rPr>
                <w:rStyle w:val="eop"/>
              </w:rPr>
              <w:t> </w:t>
            </w:r>
          </w:p>
          <w:p w14:paraId="29B14846"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Ne Enerģētikas likumā, ne Civillikumā nav noteikts, kāda piederība vai lietošanas kārtība energoapgādes komersanta objektam ir pēc apbūves tiesību līguma termiņa beigām. </w:t>
            </w:r>
            <w:r w:rsidRPr="009036AC">
              <w:rPr>
                <w:rStyle w:val="eop"/>
              </w:rPr>
              <w:t> </w:t>
            </w:r>
          </w:p>
          <w:p w14:paraId="112E6D10"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Elektroenerģijas pārvades sistēmai nepieciešamā energoapgādes komersanta objekta piederība par labu energoapgādes komersantam noteikta Elektroenerģijas tirgus likuma 10.pantā,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piederību. Proti, saskaņā ar Eiropas Parlamenta un Padomes 2019. gada 5. jūnija direktīvas  (ES) 2019/944  par 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likuma 2. pantam ir elektroenerģijas tirgus darbība, būtu nepieciešams noteikt energoapgādes komersanta objekta piederību arī plašākā izpratnē, t.i. attiecībā uz enerģētiku kā tautsaimniecības nozari kopumā.</w:t>
            </w:r>
            <w:r w:rsidRPr="009036AC">
              <w:rPr>
                <w:rStyle w:val="eop"/>
              </w:rPr>
              <w:t> </w:t>
            </w:r>
          </w:p>
          <w:p w14:paraId="3D1ACB2A"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Uzskatām, ka energoapgādes komersanta objekta piederība pēc apbūves tiesību līguma izbeigšanās pie pastāvošā regulējuma ir neskaidra un nav viennozīmīga. Jau šobrīd praksē AST  ir </w:t>
            </w:r>
            <w:proofErr w:type="spellStart"/>
            <w:r w:rsidRPr="009036AC">
              <w:rPr>
                <w:rStyle w:val="normaltextrun"/>
              </w:rPr>
              <w:t>saskārusies</w:t>
            </w:r>
            <w:proofErr w:type="spellEnd"/>
            <w:r w:rsidRPr="009036AC">
              <w:rPr>
                <w:rStyle w:val="normaltextrun"/>
              </w:rPr>
              <w:t> ar situāciju, ka zemes īpašnieks atsakās no apbūves tiesību līguma noslēgšanas, tā faktiski liedzot energoapgādes komersanta objekta īstenošanu, ja AST nepiekrīt energoapgādes komersanta objekta īpašumtiesību nodošanai zemes īpašniekam. Lai turpmāk izvairītos no šādiem riskiem, viestu skaidrību saistībā ar minēto un, ievērojot, ka Enerģētikas likumā ir tieši regulēts jautājums par energoapgādes komersanta objekta izbūvi trešajām personām piederošajā īpašumā, ierosinām Enerģētikas likumā noteikt, ka elektroenerģijas pārvadei nepieciešamie energoapgādes komersanta objekti pēc to izveidošanas pieder energoapgādes komersantam.</w:t>
            </w:r>
            <w:r w:rsidRPr="009036AC">
              <w:rPr>
                <w:rStyle w:val="eop"/>
              </w:rPr>
              <w:t> </w:t>
            </w:r>
          </w:p>
          <w:p w14:paraId="47F0E79E"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Minētā sakarā ierosinām papildināt Enerģētikas likuma 19. pantu ar septīto daļu, izsakot to šādā redakcijā: </w:t>
            </w:r>
            <w:r w:rsidRPr="009036AC">
              <w:rPr>
                <w:rStyle w:val="eop"/>
              </w:rPr>
              <w:t> </w:t>
            </w:r>
          </w:p>
          <w:p w14:paraId="7FF27EAC"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“Energoapgādes komersanta, kas sniedz elektroenerģijas pārvades pakalpojumus, objekti pēc to izveidošanas pieder šim energoapgādes komersantam.”</w:t>
            </w:r>
            <w:r w:rsidRPr="009036AC">
              <w:rPr>
                <w:rStyle w:val="eop"/>
              </w:rPr>
              <w:t> </w:t>
            </w:r>
          </w:p>
          <w:p w14:paraId="14F28A5E" w14:textId="77777777" w:rsidR="0061099E" w:rsidRPr="009036AC" w:rsidRDefault="0061099E" w:rsidP="0061099E">
            <w:pPr>
              <w:pStyle w:val="paragraph"/>
              <w:spacing w:before="0" w:beforeAutospacing="0" w:after="0" w:afterAutospacing="0"/>
              <w:ind w:firstLine="555"/>
              <w:jc w:val="both"/>
              <w:textAlignment w:val="baseline"/>
            </w:pPr>
            <w:r w:rsidRPr="009036AC">
              <w:rPr>
                <w:rStyle w:val="normaltextrun"/>
              </w:rPr>
              <w:t>Papildus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uz energoapgādes komersanta objektiem nav pieļaujama. Bez tam šie energoapgādes komersanta objekti ir 3. kategorijas būves, kas ir sevišķi </w:t>
            </w:r>
            <w:proofErr w:type="spellStart"/>
            <w:r w:rsidRPr="009036AC">
              <w:rPr>
                <w:rStyle w:val="normaltextrun"/>
              </w:rPr>
              <w:t>elektrobīstamas</w:t>
            </w:r>
            <w:proofErr w:type="spellEnd"/>
            <w:r w:rsidRPr="009036AC">
              <w:rPr>
                <w:rStyle w:val="normaltextrun"/>
              </w:rPr>
              <w:t>. Tādēļ nav skaidrs, kādas būs zemes īpašnieka tiesības un pienākumi attiecībā uz pārvades sistēmai piederošo ēku vai inženierbūvi, kad tā nonāks zemes īpašnieka īpašumā pēc apbūves tiesību līguma izbeigšanās. </w:t>
            </w:r>
            <w:r w:rsidRPr="009036AC">
              <w:rPr>
                <w:rStyle w:val="eop"/>
              </w:rPr>
              <w:t> </w:t>
            </w:r>
          </w:p>
          <w:p w14:paraId="6BE3FAB7" w14:textId="37B2F19F" w:rsidR="0061099E" w:rsidRPr="009036AC" w:rsidRDefault="0061099E" w:rsidP="0061099E">
            <w:pPr>
              <w:pStyle w:val="naisc"/>
              <w:spacing w:before="0" w:after="0"/>
              <w:jc w:val="both"/>
              <w:rPr>
                <w:b/>
                <w:bCs/>
                <w:color w:val="000000"/>
              </w:rPr>
            </w:pPr>
            <w:r w:rsidRPr="009036AC">
              <w:rPr>
                <w:rStyle w:val="normaltextrun"/>
              </w:rPr>
              <w:t>Ņemot vērā minēto un Oficiālo publikāciju un tiesiskās informācijas likuma 9. panta ceturto daļu, Enerģētikas likuma 19. panta grozījumiem būtu iesakāms piemērot atpakaļejošu spēku un attiecināt tos uz visiem elektroenerģijas pārvadei nepieciešamajiem energoapgādes komersanta objektiem, par kuru izbūvi līdz Enerģētikas likuma 19. panta grozījumu spēkā stāšanās dienai noslēgti apbūves tiesību līgumi.</w:t>
            </w:r>
            <w:r w:rsidRPr="009036AC">
              <w:rPr>
                <w:rStyle w:val="normaltextrun"/>
                <w:rFonts w:ascii="Calibri Light" w:hAnsi="Calibri Light" w:cs="Calibri Light"/>
                <w:sz w:val="22"/>
                <w:szCs w:val="22"/>
              </w:rPr>
              <w:t> </w:t>
            </w:r>
            <w:r w:rsidRPr="009036AC">
              <w:rPr>
                <w:rStyle w:val="eop"/>
                <w:rFonts w:ascii="Calibri Light" w:hAnsi="Calibri Light" w:cs="Calibri Light"/>
                <w:sz w:val="22"/>
                <w:szCs w:val="22"/>
              </w:rPr>
              <w:t> </w:t>
            </w:r>
          </w:p>
        </w:tc>
        <w:tc>
          <w:tcPr>
            <w:tcW w:w="3214" w:type="dxa"/>
            <w:tcBorders>
              <w:left w:val="single" w:sz="6" w:space="0" w:color="000000" w:themeColor="text1"/>
              <w:bottom w:val="single" w:sz="4" w:space="0" w:color="auto"/>
              <w:right w:val="single" w:sz="6" w:space="0" w:color="000000" w:themeColor="text1"/>
            </w:tcBorders>
          </w:tcPr>
          <w:p w14:paraId="6BE3FAB8" w14:textId="0BA5C4C1" w:rsidR="0061099E" w:rsidRPr="009036AC" w:rsidRDefault="0061099E" w:rsidP="0061099E">
            <w:pPr>
              <w:pStyle w:val="naisc"/>
              <w:spacing w:before="0" w:after="0"/>
            </w:pPr>
            <w:r w:rsidRPr="009036AC">
              <w:rPr>
                <w:b/>
                <w:bCs/>
              </w:rPr>
              <w:t>Daļēji ņemts vērā</w:t>
            </w:r>
          </w:p>
        </w:tc>
        <w:tc>
          <w:tcPr>
            <w:tcW w:w="4022" w:type="dxa"/>
            <w:gridSpan w:val="2"/>
            <w:tcBorders>
              <w:top w:val="single" w:sz="4" w:space="0" w:color="auto"/>
              <w:left w:val="single" w:sz="4" w:space="0" w:color="auto"/>
              <w:bottom w:val="single" w:sz="4" w:space="0" w:color="auto"/>
            </w:tcBorders>
          </w:tcPr>
          <w:p w14:paraId="6BE3FAB9" w14:textId="77777777" w:rsidR="0061099E" w:rsidRPr="009036AC" w:rsidRDefault="0061099E" w:rsidP="0061099E"/>
        </w:tc>
      </w:tr>
      <w:tr w:rsidR="0061099E" w:rsidRPr="009036AC" w14:paraId="091EDE41"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BA08770"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878BA69" w14:textId="38F48A42"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C49ACF" w14:textId="77777777" w:rsidR="0061099E" w:rsidRPr="009036AC" w:rsidRDefault="0061099E" w:rsidP="0061099E">
            <w:pPr>
              <w:pStyle w:val="naisc"/>
              <w:spacing w:before="0" w:after="0"/>
              <w:jc w:val="both"/>
              <w:rPr>
                <w:b/>
                <w:bCs/>
                <w:color w:val="000000"/>
              </w:rPr>
            </w:pPr>
            <w:r w:rsidRPr="009036AC">
              <w:rPr>
                <w:b/>
                <w:bCs/>
                <w:color w:val="000000"/>
              </w:rPr>
              <w:t>Finanšu ministrija (24.08.2021.)</w:t>
            </w:r>
          </w:p>
          <w:p w14:paraId="7A944F78" w14:textId="4CF3E3A3" w:rsidR="0061099E" w:rsidRPr="009036AC" w:rsidRDefault="0061099E" w:rsidP="0061099E">
            <w:pPr>
              <w:jc w:val="both"/>
            </w:pPr>
            <w:r w:rsidRPr="009036AC">
              <w:t>Izziņā norādīts, ka Finanšu ministrijas iebildums par nepieciešamiem grozījumiem Enerģētikas likuma 19.pantā papildinot to ar septīto daļu un iesakot to piemērot ar atpakaļejošu spēku un attiecināt to uz visiem elektroenerģijas pārvadei nepieciešamajiem energoapgādes komersanta objektiem, par kuru izbūvi līdz Enerģētikas likuma 19.panta grozījumu spēkā stāšanās dienai noslēgti apbūves tiesību līgumi, ir daļēji ņemts vērā, tomēr nedz likumprojektā, nedz izziņā vai anotācijā nav atrodama informācija par to, kā tas ir ņemts vērā. Ņemot vērā minēto, uzturam iepriekš izteikto iebildumu.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6B99C11" w14:textId="082E7993" w:rsidR="0061099E" w:rsidRPr="009036AC" w:rsidRDefault="0061099E" w:rsidP="0061099E">
            <w:pPr>
              <w:pStyle w:val="naisc"/>
              <w:spacing w:before="0" w:after="0"/>
              <w:ind w:firstLine="720"/>
              <w:rPr>
                <w:b/>
                <w:bCs/>
              </w:rPr>
            </w:pPr>
            <w:r>
              <w:rPr>
                <w:b/>
                <w:bCs/>
              </w:rPr>
              <w:t>Daļēji ņemts vērā</w:t>
            </w:r>
          </w:p>
        </w:tc>
        <w:tc>
          <w:tcPr>
            <w:tcW w:w="4022" w:type="dxa"/>
            <w:gridSpan w:val="2"/>
            <w:tcBorders>
              <w:top w:val="single" w:sz="4" w:space="0" w:color="auto"/>
              <w:left w:val="single" w:sz="4" w:space="0" w:color="auto"/>
              <w:bottom w:val="single" w:sz="4" w:space="0" w:color="auto"/>
            </w:tcBorders>
            <w:shd w:val="clear" w:color="auto" w:fill="auto"/>
          </w:tcPr>
          <w:p w14:paraId="39A4FA30" w14:textId="77777777" w:rsidR="0061099E" w:rsidRPr="009036AC" w:rsidRDefault="0061099E" w:rsidP="0061099E"/>
        </w:tc>
      </w:tr>
      <w:tr w:rsidR="0061099E" w:rsidRPr="009036AC" w14:paraId="6BE3FAC1"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ABB"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AB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color w:val="000000"/>
              </w:rPr>
              <w:t>Aizstāt 20.</w:t>
            </w:r>
            <w:r w:rsidRPr="009036AC">
              <w:rPr>
                <w:color w:val="000000"/>
                <w:vertAlign w:val="superscript"/>
              </w:rPr>
              <w:t>3</w:t>
            </w:r>
            <w:r w:rsidRPr="009036AC">
              <w:rPr>
                <w:color w:val="000000"/>
              </w:rPr>
              <w:t xml:space="preserve"> panta ceturtajā daļā vārdus “Drošības policija” ar vārdiem “Valsts drošības dienests”.</w:t>
            </w:r>
            <w:r w:rsidRPr="009036AC">
              <w:rPr>
                <w:rStyle w:val="normaltextrun"/>
                <w:color w:val="000000"/>
              </w:rPr>
              <w:t xml:space="preserve"> </w:t>
            </w:r>
          </w:p>
        </w:tc>
        <w:tc>
          <w:tcPr>
            <w:tcW w:w="4069" w:type="dxa"/>
            <w:tcBorders>
              <w:left w:val="single" w:sz="6" w:space="0" w:color="000000" w:themeColor="text1"/>
              <w:bottom w:val="single" w:sz="4" w:space="0" w:color="auto"/>
              <w:right w:val="single" w:sz="6" w:space="0" w:color="000000" w:themeColor="text1"/>
            </w:tcBorders>
          </w:tcPr>
          <w:p w14:paraId="6BE3FABD" w14:textId="77777777" w:rsidR="0061099E" w:rsidRPr="009036AC" w:rsidRDefault="0061099E" w:rsidP="0061099E">
            <w:pPr>
              <w:pStyle w:val="naisc"/>
              <w:spacing w:before="0" w:after="0"/>
              <w:jc w:val="both"/>
              <w:rPr>
                <w:b/>
                <w:bCs/>
                <w:color w:val="000000"/>
              </w:rPr>
            </w:pPr>
            <w:proofErr w:type="spellStart"/>
            <w:r w:rsidRPr="009036AC">
              <w:rPr>
                <w:b/>
                <w:bCs/>
                <w:color w:val="000000"/>
              </w:rPr>
              <w:t>Iekšlietu</w:t>
            </w:r>
            <w:proofErr w:type="spellEnd"/>
            <w:r w:rsidRPr="009036AC">
              <w:rPr>
                <w:b/>
                <w:bCs/>
                <w:color w:val="000000"/>
              </w:rPr>
              <w:t xml:space="preserve"> ministrija (16.04.2021.)</w:t>
            </w:r>
          </w:p>
          <w:p w14:paraId="6BE3FABE" w14:textId="77777777" w:rsidR="0061099E" w:rsidRPr="009036AC" w:rsidRDefault="0061099E" w:rsidP="0061099E">
            <w:pPr>
              <w:pStyle w:val="naisc"/>
              <w:spacing w:before="0" w:after="0"/>
              <w:jc w:val="both"/>
              <w:rPr>
                <w:color w:val="000000"/>
              </w:rPr>
            </w:pPr>
            <w:r w:rsidRPr="009036AC">
              <w:rPr>
                <w:color w:val="000000"/>
              </w:rPr>
              <w:t>Aizstāt 20.</w:t>
            </w:r>
            <w:r w:rsidRPr="009036AC">
              <w:rPr>
                <w:color w:val="000000"/>
                <w:vertAlign w:val="superscript"/>
              </w:rPr>
              <w:t>3</w:t>
            </w:r>
            <w:r w:rsidRPr="009036AC">
              <w:rPr>
                <w:color w:val="000000"/>
              </w:rPr>
              <w:t xml:space="preserve"> panta ceturtajā daļā vārdus “Drošības policija” ar vārdiem “Valsts drošības dienests”.</w:t>
            </w:r>
          </w:p>
        </w:tc>
        <w:tc>
          <w:tcPr>
            <w:tcW w:w="3214" w:type="dxa"/>
            <w:tcBorders>
              <w:left w:val="single" w:sz="6" w:space="0" w:color="000000" w:themeColor="text1"/>
              <w:bottom w:val="single" w:sz="4" w:space="0" w:color="auto"/>
              <w:right w:val="single" w:sz="6" w:space="0" w:color="000000" w:themeColor="text1"/>
            </w:tcBorders>
          </w:tcPr>
          <w:p w14:paraId="6BE3FABF" w14:textId="31FCB102"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AC0" w14:textId="77777777" w:rsidR="0061099E" w:rsidRPr="009036AC" w:rsidRDefault="0061099E" w:rsidP="0061099E"/>
        </w:tc>
      </w:tr>
      <w:tr w:rsidR="0061099E" w:rsidRPr="009036AC" w14:paraId="042B760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C5D5D6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4D50C6A"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0586D869" w14:textId="6B001835" w:rsidR="0061099E" w:rsidRPr="009036AC" w:rsidRDefault="0061099E" w:rsidP="0061099E">
            <w:pPr>
              <w:pStyle w:val="naisc"/>
              <w:spacing w:before="0" w:after="0"/>
              <w:jc w:val="both"/>
              <w:rPr>
                <w:b/>
                <w:bCs/>
                <w:color w:val="000000"/>
              </w:rPr>
            </w:pPr>
            <w:proofErr w:type="spellStart"/>
            <w:r w:rsidRPr="009036AC">
              <w:rPr>
                <w:b/>
                <w:bCs/>
                <w:color w:val="000000"/>
              </w:rPr>
              <w:t>Iekšlietu</w:t>
            </w:r>
            <w:proofErr w:type="spellEnd"/>
            <w:r w:rsidRPr="009036AC">
              <w:rPr>
                <w:b/>
                <w:bCs/>
                <w:color w:val="000000"/>
              </w:rPr>
              <w:t xml:space="preserve"> ministrija (11.06.2021.)</w:t>
            </w:r>
          </w:p>
          <w:p w14:paraId="063C3790" w14:textId="77777777" w:rsidR="0061099E" w:rsidRPr="009036AC" w:rsidRDefault="0061099E" w:rsidP="0061099E">
            <w:pPr>
              <w:widowControl w:val="0"/>
              <w:tabs>
                <w:tab w:val="left" w:pos="1134"/>
              </w:tabs>
              <w:jc w:val="both"/>
            </w:pPr>
            <w:r w:rsidRPr="009036AC">
              <w:t>Precizēt likumprojekta 14. pantu atbilstoši Ministru kabineta 2009. gada 3. februāra noteikumu Nr. 108 “Normatīvo aktu projektu sagatavošanas noteikumi” 153. punktam, ievērojot to, ka vārdi “Drošības policija” Enerģētikas likuma 20.</w:t>
            </w:r>
            <w:r w:rsidRPr="009036AC">
              <w:rPr>
                <w:vertAlign w:val="superscript"/>
              </w:rPr>
              <w:t>3</w:t>
            </w:r>
            <w:r w:rsidRPr="009036AC">
              <w:t> panta ceturtajā daļā lietoti dažādos locījumos. Proti, izteikt likumprojekta 14. pantā ietverto grozījumu šādā redakcijā:</w:t>
            </w:r>
          </w:p>
          <w:p w14:paraId="1C4A09D0" w14:textId="737F840C" w:rsidR="0061099E" w:rsidRPr="009036AC" w:rsidRDefault="0061099E" w:rsidP="0061099E">
            <w:pPr>
              <w:tabs>
                <w:tab w:val="left" w:pos="1134"/>
              </w:tabs>
              <w:ind w:firstLine="709"/>
              <w:jc w:val="both"/>
              <w:rPr>
                <w:sz w:val="27"/>
                <w:szCs w:val="27"/>
              </w:rPr>
            </w:pPr>
            <w:r w:rsidRPr="009036AC">
              <w:t>“Aizstāt 20.</w:t>
            </w:r>
            <w:r w:rsidRPr="009036AC">
              <w:rPr>
                <w:vertAlign w:val="superscript"/>
              </w:rPr>
              <w:t xml:space="preserve">3 </w:t>
            </w:r>
            <w:r w:rsidRPr="009036AC">
              <w:t>panta ceturtajā daļā vārdus “Drošības policija” (attiecīgā locījumā) ar vārdiem “Valsts drošības dienests” (attiecīgā locījumā).</w:t>
            </w:r>
          </w:p>
        </w:tc>
        <w:tc>
          <w:tcPr>
            <w:tcW w:w="3214" w:type="dxa"/>
            <w:tcBorders>
              <w:left w:val="single" w:sz="6" w:space="0" w:color="000000" w:themeColor="text1"/>
              <w:bottom w:val="single" w:sz="4" w:space="0" w:color="auto"/>
              <w:right w:val="single" w:sz="6" w:space="0" w:color="000000" w:themeColor="text1"/>
            </w:tcBorders>
          </w:tcPr>
          <w:p w14:paraId="5F673917" w14:textId="36559CAF" w:rsidR="0061099E" w:rsidRPr="009036AC" w:rsidRDefault="0061099E" w:rsidP="0061099E">
            <w:pPr>
              <w:pStyle w:val="naisc"/>
              <w:spacing w:before="0" w:after="0"/>
              <w:ind w:firstLine="720"/>
              <w:rPr>
                <w:b/>
                <w:bCs/>
              </w:rPr>
            </w:pPr>
            <w:r>
              <w:rPr>
                <w:b/>
                <w:bCs/>
              </w:rPr>
              <w:t>Ņemts vērā</w:t>
            </w:r>
          </w:p>
        </w:tc>
        <w:tc>
          <w:tcPr>
            <w:tcW w:w="4022" w:type="dxa"/>
            <w:gridSpan w:val="2"/>
            <w:tcBorders>
              <w:top w:val="single" w:sz="4" w:space="0" w:color="auto"/>
              <w:left w:val="single" w:sz="4" w:space="0" w:color="auto"/>
              <w:bottom w:val="single" w:sz="4" w:space="0" w:color="auto"/>
            </w:tcBorders>
          </w:tcPr>
          <w:p w14:paraId="160620F8" w14:textId="77777777" w:rsidR="0061099E" w:rsidRPr="009036AC" w:rsidRDefault="0061099E" w:rsidP="0061099E"/>
        </w:tc>
      </w:tr>
      <w:tr w:rsidR="0061099E" w:rsidRPr="009036AC" w14:paraId="6BE3FAC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C2"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C3"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23. pantā:</w:t>
            </w:r>
          </w:p>
          <w:p w14:paraId="6BE3FAC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izteikt otro daļu šādā redakcijā:</w:t>
            </w:r>
          </w:p>
          <w:p w14:paraId="6BE3FAC5"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(2) Esošo energoapgādes komersantu objektu pārvietošanu pēc pamatotas pārvietošanas prasības veic par pārvietošanas ierosinātāja līdzekļiem.</w:t>
            </w:r>
          </w:p>
        </w:tc>
        <w:tc>
          <w:tcPr>
            <w:tcW w:w="4069" w:type="dxa"/>
            <w:tcBorders>
              <w:left w:val="single" w:sz="6" w:space="0" w:color="000000" w:themeColor="text1"/>
              <w:bottom w:val="single" w:sz="4" w:space="0" w:color="auto"/>
              <w:right w:val="single" w:sz="6" w:space="0" w:color="000000" w:themeColor="text1"/>
            </w:tcBorders>
          </w:tcPr>
          <w:p w14:paraId="30D06B74" w14:textId="77777777"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(06.05.2021.)</w:t>
            </w:r>
          </w:p>
          <w:p w14:paraId="46B713F0" w14:textId="77777777" w:rsidR="0061099E" w:rsidRPr="009036AC" w:rsidRDefault="0061099E" w:rsidP="0061099E">
            <w:pPr>
              <w:jc w:val="both"/>
            </w:pPr>
            <w:r w:rsidRPr="009036AC">
              <w:t>Ar projekta 14. pantu cita starpā ir paredzēts izteikt Enerģētikas likuma 23. panta otro daļu jaunā redakcijā, kas noteiktu, ka: “</w:t>
            </w:r>
            <w:r w:rsidRPr="009036AC">
              <w:rPr>
                <w:i/>
                <w:iCs/>
              </w:rPr>
              <w:t>Esošo energoapgādes komersantu objektu pārvietošanu pēc pamatotas pārvietošanas prasības veic par pārvietošanas ierosinātāja līdzekļiem</w:t>
            </w:r>
            <w:r w:rsidRPr="009036AC">
              <w:t xml:space="preserve">.” Anotācijā pamatojums šādam grozījumam nav ietverts, lai arī no redakcijas ir skaidrs, ka ar to ir paredzēts paplašināt personu loku, kas var ierosināt objekta pārvietošanu un attiecīgi segt ar to saistītās izmaksas. Informējam, ka Tieslietu ministrijas ieskatā šāda norma ir nepilnīga un konkrētos gadījumos nepamatoti aizskar personas tiesības uz īpašumu. Tā ir būvēta tikai no vienas puses (objekta valdītāja) interešu aizsardzības skatu punkta, vispār neapsverot otras puses aizsargājamās intereses. Šāda nostāja izriet no tā, ka norma neaptver dabā pastāvošus gadījumus, kur būvdarbi, kas var skart aizsargājamo objektu, tiek veikti, ne tikai personas vēlmes dēļ, bet arī nepieciešamas un objektīvas vajadzības dēļ (norma </w:t>
            </w:r>
            <w:proofErr w:type="spellStart"/>
            <w:r w:rsidRPr="009036AC">
              <w:t>prezumē</w:t>
            </w:r>
            <w:proofErr w:type="spellEnd"/>
            <w:r w:rsidRPr="009036AC">
              <w:t xml:space="preserve">, ka būvdarbi notiek tikai tādēļ, ka to ierosinātājs to dara pēc sevis paša ieskatiem). Tieslietu ministrija savā praksē ir </w:t>
            </w:r>
            <w:proofErr w:type="spellStart"/>
            <w:r w:rsidRPr="009036AC">
              <w:t>saskārusies</w:t>
            </w:r>
            <w:proofErr w:type="spellEnd"/>
            <w:r w:rsidRPr="009036AC">
              <w:t xml:space="preserve"> ar gadījumiem, kuros pašvaldība no vienas puses pieprasa veikt būves konservāciju, savukārt pašvaldības aģentūra bloķē būvatļaujas izdošanu konservācijai, jo pieprasa nodrošināt, ka ēkas siena, ko tā izmanto kā balstu, tiek saglabāta un persona turpina to uzturēt. T.i., aizsargājamā objekta valdītājs pieprasa, ka īpašnieks nodrošina nekustamā īpašuma nepastāvīgu īpašību saglabāšanu nenoteiktā laika posmā, lai arī šo īpašību esamība ir nodrošinājusi ekonomiskas priekšrocības (zemākas izmaksas objekta ierīkošanai). Vienlaikus normatīvo aktu sistēma, kas paredz kompensācijas par aprobežojumiem dažādu objektu celtniecībai, neņem vērā apsvērumus, ka pašam īpašniekam būs jāfinansē objekta aizsardzība vai pārvietošana, kad esošas nekustamā īpašuma īpašības būs zudušas.</w:t>
            </w:r>
          </w:p>
          <w:p w14:paraId="7884AD02" w14:textId="77777777" w:rsidR="0061099E" w:rsidRPr="009036AC" w:rsidRDefault="0061099E" w:rsidP="0061099E">
            <w:pPr>
              <w:jc w:val="both"/>
            </w:pPr>
            <w:r w:rsidRPr="009036AC">
              <w:t xml:space="preserve">Vēršam uzmanību, ka par identisku regulējumu ceļu satiksmes jomā šobrīd ir ierosināta lieta Satversmes tiesā (lietas Nr. 2020-59-01). Pielikumā </w:t>
            </w:r>
            <w:proofErr w:type="spellStart"/>
            <w:r w:rsidRPr="009036AC">
              <w:t>nosūtām</w:t>
            </w:r>
            <w:proofErr w:type="spellEnd"/>
            <w:r w:rsidRPr="009036AC">
              <w:t xml:space="preserve"> gan Tieslietu ministrijas viedokli Satversmes tiesai, gan Tieslietu ministrijas vēstuli Ekonomikas ministrijai, kuros ir detalizēts Tieslietu ministrijas viedoklis par šo jautājumu.</w:t>
            </w:r>
          </w:p>
          <w:p w14:paraId="6BE3FAC7" w14:textId="14EE293B" w:rsidR="0061099E" w:rsidRPr="009036AC" w:rsidRDefault="0061099E" w:rsidP="0061099E">
            <w:pPr>
              <w:pStyle w:val="naisc"/>
              <w:spacing w:before="0" w:after="0"/>
              <w:jc w:val="both"/>
              <w:rPr>
                <w:color w:val="000000"/>
              </w:rPr>
            </w:pPr>
            <w:r w:rsidRPr="009036AC">
              <w:rPr>
                <w:u w:val="single"/>
              </w:rPr>
              <w:t xml:space="preserve">Ievērojot minēto, lūdzam izvērtēt projekta 14. pantā izteikto 23. panta otrās daļas tvērumu, kā arī tajā noteiktā tiesību ierobežojuma </w:t>
            </w:r>
            <w:proofErr w:type="spellStart"/>
            <w:r w:rsidRPr="009036AC">
              <w:rPr>
                <w:u w:val="single"/>
              </w:rPr>
              <w:t>attaisnojamību</w:t>
            </w:r>
            <w:proofErr w:type="spellEnd"/>
            <w:r w:rsidRPr="009036AC">
              <w:rPr>
                <w:u w:val="single"/>
              </w:rPr>
              <w:t xml:space="preserve"> dažādos gadījumos, kuros ir nepieciešama būvdarbu veikšana, kas var skart aizsargājamo objektu. Lūdzam papildināt projekta anotāciju ar ierobežojuma detalizētu </w:t>
            </w:r>
            <w:proofErr w:type="spellStart"/>
            <w:r w:rsidRPr="009036AC">
              <w:rPr>
                <w:u w:val="single"/>
              </w:rPr>
              <w:t>satversmības</w:t>
            </w:r>
            <w:proofErr w:type="spellEnd"/>
            <w:r w:rsidRPr="009036AC">
              <w:rPr>
                <w:u w:val="single"/>
              </w:rPr>
              <w:t xml:space="preserve"> pamatojumu. Lūdzam iepazīties ar atzinumam pievienoto dokumentu saturu.</w:t>
            </w:r>
          </w:p>
        </w:tc>
        <w:tc>
          <w:tcPr>
            <w:tcW w:w="3214" w:type="dxa"/>
            <w:tcBorders>
              <w:left w:val="single" w:sz="6" w:space="0" w:color="000000" w:themeColor="text1"/>
              <w:bottom w:val="single" w:sz="4" w:space="0" w:color="auto"/>
              <w:right w:val="single" w:sz="6" w:space="0" w:color="000000" w:themeColor="text1"/>
            </w:tcBorders>
          </w:tcPr>
          <w:p w14:paraId="239F0A74" w14:textId="77777777" w:rsidR="0061099E" w:rsidRPr="009036AC" w:rsidRDefault="0061099E" w:rsidP="0061099E">
            <w:pPr>
              <w:pStyle w:val="naisc"/>
              <w:spacing w:before="0" w:after="0"/>
              <w:rPr>
                <w:b/>
                <w:bCs/>
              </w:rPr>
            </w:pPr>
            <w:r w:rsidRPr="009036AC">
              <w:rPr>
                <w:b/>
                <w:bCs/>
              </w:rPr>
              <w:t>Daļēji ņemts vērā</w:t>
            </w:r>
          </w:p>
          <w:p w14:paraId="2760C003" w14:textId="77777777" w:rsidR="0061099E" w:rsidRPr="009036AC" w:rsidRDefault="0061099E" w:rsidP="0061099E">
            <w:pPr>
              <w:pStyle w:val="naisc"/>
              <w:spacing w:before="0" w:after="0"/>
              <w:jc w:val="both"/>
            </w:pPr>
            <w:r w:rsidRPr="009036AC">
              <w:t>Ar Likumprojekta grozījumiem Ekonomikas ministrija tieši cenšas mazināt zemes īpašnieka atbildību un risku, ja uz viņam piederoša nekustamā īpašuma tiek veikta energoapgādes komersanta objekta pārvietošana, ko nav ierosinājis pats zemes īpašnieks.</w:t>
            </w:r>
          </w:p>
          <w:p w14:paraId="45B2EB96" w14:textId="77777777" w:rsidR="0061099E" w:rsidRPr="009036AC" w:rsidRDefault="0061099E" w:rsidP="0061099E">
            <w:pPr>
              <w:pStyle w:val="naisc"/>
              <w:spacing w:before="0" w:after="0"/>
              <w:jc w:val="both"/>
            </w:pPr>
            <w:r w:rsidRPr="009036AC">
              <w:t>Kamēr nav sprieduma Satversmes tiesas lietā Nr. 2020-59-01, Ekonomikas ministrijas ieskatā nav pamata enerģētikas nozarē veikt pārvērtējumu un pielāgot normatīvo regulējumu, kamēr citās inženiertehniskajās jomās ar līdzīgu regulējumu (piemēram, Dzelzceļa likums, likums “Par autoceļiem”)  konkrētajā grozījumā piedāvātajam pastāv esošā kārtībā.</w:t>
            </w:r>
          </w:p>
          <w:p w14:paraId="6BE3FAC8" w14:textId="7C04B1AE" w:rsidR="0061099E" w:rsidRPr="009036AC" w:rsidRDefault="0061099E" w:rsidP="0061099E">
            <w:pPr>
              <w:pStyle w:val="naisc"/>
              <w:spacing w:before="0" w:after="0"/>
              <w:jc w:val="both"/>
            </w:pPr>
            <w:r w:rsidRPr="009036AC">
              <w:t>Ekonomikas ministrija atbalsta iebildumā minētās normas maiņu tikai vispārējās pieejas gadījumā, ja par nepieciešamību grozīt normatīvo regulējumu attiecībā uz jebkuru inženierbūvju, kas apgrūtina nekustamo īpašumu, pārvietošanu un pārvietošanas izmaksu segšanu, attiecīgu lēmumu izdod Ministru kabinets vai Saeima.</w:t>
            </w:r>
          </w:p>
        </w:tc>
        <w:tc>
          <w:tcPr>
            <w:tcW w:w="4022" w:type="dxa"/>
            <w:gridSpan w:val="2"/>
            <w:tcBorders>
              <w:top w:val="single" w:sz="4" w:space="0" w:color="auto"/>
              <w:left w:val="single" w:sz="4" w:space="0" w:color="auto"/>
              <w:bottom w:val="single" w:sz="4" w:space="0" w:color="auto"/>
            </w:tcBorders>
          </w:tcPr>
          <w:p w14:paraId="6BE3FAC9" w14:textId="77777777" w:rsidR="0061099E" w:rsidRPr="009036AC" w:rsidRDefault="0061099E" w:rsidP="0061099E"/>
        </w:tc>
      </w:tr>
      <w:tr w:rsidR="0061099E" w:rsidRPr="009036AC" w14:paraId="449B0682"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F70A37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F3B2E1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39956C" w14:textId="2548B556" w:rsidR="0061099E" w:rsidRPr="009036AC" w:rsidRDefault="0061099E" w:rsidP="0061099E">
            <w:pPr>
              <w:pStyle w:val="naisc"/>
              <w:spacing w:before="0" w:after="0"/>
              <w:jc w:val="both"/>
              <w:rPr>
                <w:b/>
                <w:bCs/>
                <w:color w:val="000000"/>
              </w:rPr>
            </w:pPr>
            <w:r w:rsidRPr="009036AC">
              <w:rPr>
                <w:b/>
                <w:bCs/>
                <w:color w:val="000000"/>
              </w:rPr>
              <w:t>Tieslietu ministrija (22.06.2021.)</w:t>
            </w:r>
          </w:p>
          <w:p w14:paraId="5C652FB4" w14:textId="393B9836" w:rsidR="0061099E" w:rsidRPr="009036AC" w:rsidRDefault="0061099E" w:rsidP="0061099E">
            <w:pPr>
              <w:pStyle w:val="naisc"/>
              <w:spacing w:before="0" w:after="0"/>
              <w:jc w:val="both"/>
              <w:rPr>
                <w:b/>
                <w:bCs/>
                <w:color w:val="000000"/>
              </w:rPr>
            </w:pPr>
            <w:r w:rsidRPr="009036AC">
              <w:rPr>
                <w:rStyle w:val="normaltextrun"/>
                <w:color w:val="000000"/>
              </w:rPr>
              <w:t>Uzturam izziņas 116.lpp norādīto TM 06.05.2021.atzinumā pausto iebildumu par</w:t>
            </w:r>
            <w:r w:rsidRPr="009036AC">
              <w:rPr>
                <w:rStyle w:val="normaltextrun"/>
                <w:color w:val="000000"/>
                <w:shd w:val="clear" w:color="auto" w:fill="FFFFFF"/>
              </w:rPr>
              <w:t xml:space="preserve"> </w:t>
            </w:r>
            <w:r w:rsidRPr="009036AC">
              <w:rPr>
                <w:rStyle w:val="normaltextrun"/>
                <w:color w:val="000000"/>
              </w:rPr>
              <w:t>projekta </w:t>
            </w:r>
            <w:r w:rsidRPr="009036AC">
              <w:rPr>
                <w:rStyle w:val="normaltextrun"/>
                <w:b/>
                <w:bCs/>
                <w:color w:val="000000"/>
              </w:rPr>
              <w:t>15. pantu</w:t>
            </w:r>
            <w:r w:rsidRPr="009036AC">
              <w:rPr>
                <w:rStyle w:val="normaltextrun"/>
                <w:color w:val="000000"/>
              </w:rPr>
              <w:t>, ar kuru cita starpā ir paredzēts Likuma 23. pantā papildināt 4.daļu. Izziņā norādīts, ka grozījums ir izņemts no Likumprojekta, bet saskaņošanas redakcijā grozījums ir nemainīgs. Vienlaikus jānorāda, ka piekļuves aspekts ir būtisks, taču jāizstrādā atbilstošs regulējums ar attiecīgu pamatojumu.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0F5E334" w14:textId="25D5D174" w:rsidR="0061099E" w:rsidRPr="009036AC" w:rsidRDefault="0061099E" w:rsidP="0061099E">
            <w:pPr>
              <w:pStyle w:val="naisc"/>
              <w:spacing w:before="0" w:after="0"/>
              <w:ind w:firstLine="720"/>
              <w:rPr>
                <w:b/>
                <w:bCs/>
              </w:rPr>
            </w:pPr>
            <w:r w:rsidRPr="009036AC">
              <w:rPr>
                <w:b/>
                <w:bCs/>
              </w:rPr>
              <w:t>Ņemts vērā</w:t>
            </w:r>
          </w:p>
          <w:p w14:paraId="30E4016E" w14:textId="1B002E1E" w:rsidR="0061099E" w:rsidRPr="009036AC" w:rsidRDefault="0061099E" w:rsidP="0061099E">
            <w:pPr>
              <w:pStyle w:val="naisc"/>
              <w:spacing w:before="0" w:after="0"/>
              <w:jc w:val="both"/>
            </w:pPr>
          </w:p>
        </w:tc>
        <w:tc>
          <w:tcPr>
            <w:tcW w:w="4022" w:type="dxa"/>
            <w:gridSpan w:val="2"/>
            <w:tcBorders>
              <w:top w:val="single" w:sz="4" w:space="0" w:color="auto"/>
              <w:left w:val="single" w:sz="4" w:space="0" w:color="auto"/>
              <w:bottom w:val="single" w:sz="4" w:space="0" w:color="auto"/>
            </w:tcBorders>
            <w:shd w:val="clear" w:color="auto" w:fill="auto"/>
          </w:tcPr>
          <w:p w14:paraId="3617A829" w14:textId="2BE7082D" w:rsidR="0061099E" w:rsidRPr="009036AC" w:rsidRDefault="0061099E" w:rsidP="0061099E"/>
        </w:tc>
      </w:tr>
      <w:tr w:rsidR="0061099E" w:rsidRPr="009036AC" w14:paraId="7D8AC453"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27BE011"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54FBE5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7342ABE0" w14:textId="77777777" w:rsidR="0061099E" w:rsidRPr="009036AC" w:rsidRDefault="0061099E" w:rsidP="0061099E">
            <w:pPr>
              <w:pStyle w:val="naisc"/>
              <w:spacing w:before="0" w:after="0"/>
              <w:jc w:val="both"/>
              <w:rPr>
                <w:b/>
                <w:bCs/>
                <w:color w:val="000000"/>
              </w:rPr>
            </w:pPr>
            <w:r w:rsidRPr="009036AC">
              <w:rPr>
                <w:b/>
                <w:bCs/>
                <w:color w:val="000000"/>
              </w:rPr>
              <w:t>AS “Sadales tīkls” (19.04.2021.)</w:t>
            </w:r>
          </w:p>
          <w:p w14:paraId="0F472652" w14:textId="5FC8ABA1" w:rsidR="0061099E" w:rsidRPr="009036AC" w:rsidRDefault="0061099E" w:rsidP="0061099E">
            <w:pPr>
              <w:pStyle w:val="naisc"/>
              <w:spacing w:before="0" w:after="0"/>
              <w:jc w:val="both"/>
              <w:rPr>
                <w:b/>
                <w:bCs/>
                <w:color w:val="000000"/>
              </w:rPr>
            </w:pPr>
            <w:r w:rsidRPr="009036AC">
              <w:rPr>
                <w:color w:val="000000"/>
              </w:rPr>
              <w:t>Likumprojekta 14.pantā paredzēts precizēt Enerģētikas likuma 23.panta otro daļu, nosakot, ka esošo energoapgādes komersantu objektu pārvietošanu pēc pamatotas pārvietošanas prasības veic par pārvietošanas ierosinātāja līdzekļiem. AS “Sadales tīkls” izprot un atbalsta grozījuma mērķi precizēt, ka izmaksas sedz ierosinātājs nevis nekustamā īpašuma īpašnieks, kas var būt dažādas personas. Aicinām izvērtēt iespēju redakciju saskaņot ar Aizsargjoslu likuma 35.panta sesto daļu, proti, ietverot piebildi, ka puses var savstarpēji vienoties arī par citiem apmaksas nosacījumiem. Vienošanās par citiem izmaksu sadalījuma principiem atsevišķos gadījumos ir lietderīga plānojot vairāku energoapgādes komersantu vai vairāku infrastruktūras objektu vienlaicīgu pārbūvi un atjaunošanu, piemēram, veicot pilsētas ielas un tajā esošo inženiertīklu pilnīgu rekonstrukciju.</w:t>
            </w:r>
          </w:p>
        </w:tc>
        <w:tc>
          <w:tcPr>
            <w:tcW w:w="3214" w:type="dxa"/>
            <w:tcBorders>
              <w:left w:val="single" w:sz="6" w:space="0" w:color="000000" w:themeColor="text1"/>
              <w:bottom w:val="single" w:sz="4" w:space="0" w:color="auto"/>
              <w:right w:val="single" w:sz="6" w:space="0" w:color="000000" w:themeColor="text1"/>
            </w:tcBorders>
          </w:tcPr>
          <w:p w14:paraId="306D380D"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3795C92B" w14:textId="0E60F76F" w:rsidR="0061099E" w:rsidRPr="009036AC" w:rsidRDefault="0061099E" w:rsidP="0061099E">
            <w:pPr>
              <w:pStyle w:val="naisc"/>
              <w:spacing w:before="0" w:after="0"/>
              <w:jc w:val="both"/>
              <w:rPr>
                <w:b/>
                <w:bCs/>
              </w:rPr>
            </w:pPr>
            <w:r w:rsidRPr="009036AC">
              <w:t>Iebildumā minētajos gadījumos energoapgādes komersantu arī var uzskatīt par pārvietošanas ierosinātāju un veikt attiecīgā objekta izmaksu proporcionālu sadalījumu, un pārklājoties aizsargjoslām vai krustojoties komunikācijām piemērot Aizsargjoslu likumā noteikto regulējumu</w:t>
            </w:r>
            <w:r>
              <w:t>.</w:t>
            </w:r>
          </w:p>
        </w:tc>
        <w:tc>
          <w:tcPr>
            <w:tcW w:w="4022" w:type="dxa"/>
            <w:gridSpan w:val="2"/>
            <w:tcBorders>
              <w:top w:val="single" w:sz="4" w:space="0" w:color="auto"/>
              <w:left w:val="single" w:sz="4" w:space="0" w:color="auto"/>
              <w:bottom w:val="single" w:sz="4" w:space="0" w:color="auto"/>
            </w:tcBorders>
          </w:tcPr>
          <w:p w14:paraId="08534500" w14:textId="77777777" w:rsidR="0061099E" w:rsidRPr="009036AC" w:rsidRDefault="0061099E" w:rsidP="0061099E"/>
        </w:tc>
      </w:tr>
      <w:tr w:rsidR="0061099E" w:rsidRPr="009036AC" w14:paraId="1712D22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DE9C74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C8FED1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0DA20B01" w14:textId="77777777" w:rsidR="0061099E" w:rsidRPr="009036AC" w:rsidRDefault="0061099E" w:rsidP="0061099E">
            <w:pPr>
              <w:pStyle w:val="naisc"/>
              <w:spacing w:before="0" w:after="0"/>
              <w:jc w:val="both"/>
              <w:rPr>
                <w:b/>
                <w:bCs/>
                <w:color w:val="000000"/>
              </w:rPr>
            </w:pPr>
            <w:r w:rsidRPr="009036AC">
              <w:rPr>
                <w:b/>
                <w:bCs/>
                <w:color w:val="000000"/>
              </w:rPr>
              <w:t>Latvijas Darba devēju konfederācija (19.04.2021.)</w:t>
            </w:r>
          </w:p>
          <w:p w14:paraId="1C8CCD61" w14:textId="77777777" w:rsidR="0061099E" w:rsidRPr="009036AC" w:rsidRDefault="0061099E" w:rsidP="0061099E">
            <w:pPr>
              <w:pStyle w:val="naisc"/>
              <w:spacing w:before="0" w:after="0"/>
              <w:jc w:val="both"/>
              <w:rPr>
                <w:color w:val="000000"/>
              </w:rPr>
            </w:pPr>
            <w:r w:rsidRPr="009036AC">
              <w:rPr>
                <w:color w:val="000000"/>
              </w:rPr>
              <w:t>LDDK iebilst pret Likumprojekta 14.pantu.</w:t>
            </w:r>
          </w:p>
          <w:p w14:paraId="60AFB590" w14:textId="77777777" w:rsidR="0061099E" w:rsidRPr="009036AC" w:rsidRDefault="0061099E" w:rsidP="0061099E">
            <w:pPr>
              <w:pStyle w:val="naisc"/>
              <w:spacing w:before="0" w:after="0"/>
              <w:jc w:val="both"/>
              <w:rPr>
                <w:color w:val="000000"/>
              </w:rPr>
            </w:pPr>
            <w:r w:rsidRPr="009036AC">
              <w:rPr>
                <w:color w:val="000000"/>
              </w:rPr>
              <w:t>Pamatojums:</w:t>
            </w:r>
          </w:p>
          <w:p w14:paraId="4FD53F69" w14:textId="77777777" w:rsidR="0061099E" w:rsidRPr="009036AC" w:rsidRDefault="0061099E" w:rsidP="0061099E">
            <w:pPr>
              <w:pStyle w:val="naisc"/>
              <w:spacing w:before="0" w:after="0"/>
              <w:jc w:val="both"/>
              <w:rPr>
                <w:color w:val="000000"/>
              </w:rPr>
            </w:pPr>
            <w:r w:rsidRPr="009036AC">
              <w:rPr>
                <w:color w:val="000000"/>
              </w:rPr>
              <w:t>Likumprojekta 14.pants iever Enerģētikas likuma 23.panta otro daļu, kuras plānotā redakcija ir pretrunā ar  šobrīd spēkā esošajām tiesību normām:</w:t>
            </w:r>
          </w:p>
          <w:p w14:paraId="42EE80C7" w14:textId="77777777" w:rsidR="0061099E" w:rsidRPr="009036AC" w:rsidRDefault="0061099E" w:rsidP="0061099E">
            <w:pPr>
              <w:pStyle w:val="naisc"/>
              <w:spacing w:before="0" w:after="0"/>
              <w:jc w:val="both"/>
              <w:rPr>
                <w:color w:val="000000"/>
              </w:rPr>
            </w:pPr>
            <w:r w:rsidRPr="009036AC">
              <w:rPr>
                <w:color w:val="000000"/>
              </w:rPr>
              <w:t>•</w:t>
            </w:r>
            <w:r w:rsidRPr="009036AC">
              <w:rPr>
                <w:color w:val="000000"/>
              </w:rPr>
              <w:tab/>
              <w:t>Dzelzceļa likumu, MK 13.06.2017. noteikumu Nr. 350 “Kārtība, kādā nodod lietošanā vai apgrūtina valstij piederošo vai piekrītošo zemi publiskās lietošanas dzelzceļa infrastruktūras zemes nodalījuma joslā” 12. punktu’;</w:t>
            </w:r>
          </w:p>
          <w:p w14:paraId="52CF1FC5" w14:textId="77777777" w:rsidR="0061099E" w:rsidRPr="009036AC" w:rsidRDefault="0061099E" w:rsidP="0061099E">
            <w:pPr>
              <w:pStyle w:val="naisc"/>
              <w:spacing w:before="0" w:after="0"/>
              <w:jc w:val="both"/>
              <w:rPr>
                <w:color w:val="000000"/>
              </w:rPr>
            </w:pPr>
            <w:r w:rsidRPr="009036AC">
              <w:rPr>
                <w:color w:val="000000"/>
              </w:rPr>
              <w:t>•</w:t>
            </w:r>
            <w:r w:rsidRPr="009036AC">
              <w:rPr>
                <w:color w:val="000000"/>
              </w:rPr>
              <w:tab/>
              <w:t>Likumprojektu “Grozījumi Aizsargjoslu likumā” (VSS-1175) (35.panta sestā daļa)</w:t>
            </w:r>
          </w:p>
          <w:p w14:paraId="6F029B5C" w14:textId="77777777" w:rsidR="0061099E" w:rsidRPr="009036AC" w:rsidRDefault="0061099E" w:rsidP="0061099E">
            <w:pPr>
              <w:pStyle w:val="naisc"/>
              <w:spacing w:before="0" w:after="0"/>
              <w:jc w:val="both"/>
              <w:rPr>
                <w:color w:val="000000"/>
              </w:rPr>
            </w:pPr>
            <w:r w:rsidRPr="009036AC">
              <w:rPr>
                <w:color w:val="000000"/>
              </w:rPr>
              <w:t>Priekšlikums:</w:t>
            </w:r>
          </w:p>
          <w:p w14:paraId="520F0D9C" w14:textId="77777777" w:rsidR="0061099E" w:rsidRPr="009036AC" w:rsidRDefault="0061099E" w:rsidP="0061099E">
            <w:pPr>
              <w:pStyle w:val="naisc"/>
              <w:spacing w:before="0" w:after="0"/>
              <w:jc w:val="both"/>
              <w:rPr>
                <w:color w:val="000000"/>
              </w:rPr>
            </w:pPr>
            <w:r w:rsidRPr="009036AC">
              <w:rPr>
                <w:color w:val="000000"/>
              </w:rPr>
              <w:t>Izteikt Enerģētikas likuma 23. panta otro daļu šādā redakcijā:</w:t>
            </w:r>
          </w:p>
          <w:p w14:paraId="2886E7C4" w14:textId="2689F6CF" w:rsidR="0061099E" w:rsidRPr="009036AC" w:rsidRDefault="0061099E" w:rsidP="0061099E">
            <w:pPr>
              <w:pStyle w:val="naisc"/>
              <w:spacing w:before="0" w:after="0"/>
              <w:jc w:val="both"/>
              <w:rPr>
                <w:b/>
                <w:bCs/>
                <w:color w:val="000000"/>
              </w:rPr>
            </w:pPr>
            <w:r w:rsidRPr="009036AC">
              <w:rPr>
                <w:color w:val="000000"/>
              </w:rPr>
              <w:t>“(2) Esošo energoapgādes komersantu objektu pārvietošanu pēc pamatotas pārvietošanas prasības veic par pārvietošanas ierosinātāja līdzekļiem, ja vien ar attiecīgā objekta īpašnieku vai valdītāju nav panākta cita vienošanās. ”;</w:t>
            </w:r>
          </w:p>
        </w:tc>
        <w:tc>
          <w:tcPr>
            <w:tcW w:w="3214" w:type="dxa"/>
            <w:tcBorders>
              <w:left w:val="single" w:sz="6" w:space="0" w:color="000000" w:themeColor="text1"/>
              <w:bottom w:val="single" w:sz="4" w:space="0" w:color="auto"/>
              <w:right w:val="single" w:sz="6" w:space="0" w:color="000000" w:themeColor="text1"/>
            </w:tcBorders>
          </w:tcPr>
          <w:p w14:paraId="15CE3493" w14:textId="77777777" w:rsidR="0061099E" w:rsidRPr="009036AC" w:rsidRDefault="0061099E" w:rsidP="0061099E">
            <w:pPr>
              <w:pStyle w:val="naisc"/>
              <w:spacing w:before="0" w:after="0"/>
              <w:ind w:firstLine="720"/>
              <w:jc w:val="both"/>
              <w:rPr>
                <w:b/>
                <w:bCs/>
              </w:rPr>
            </w:pPr>
            <w:r>
              <w:rPr>
                <w:b/>
                <w:bCs/>
              </w:rPr>
              <w:t>Ņ</w:t>
            </w:r>
            <w:r w:rsidRPr="009036AC">
              <w:rPr>
                <w:b/>
                <w:bCs/>
              </w:rPr>
              <w:t>emts vērā</w:t>
            </w:r>
          </w:p>
          <w:p w14:paraId="5A761953" w14:textId="22C3A8EC" w:rsidR="0061099E" w:rsidRPr="009036AC" w:rsidRDefault="0061099E" w:rsidP="0061099E">
            <w:pPr>
              <w:pStyle w:val="naisc"/>
              <w:spacing w:before="0" w:after="0"/>
              <w:jc w:val="both"/>
              <w:rPr>
                <w:b/>
                <w:bCs/>
              </w:rPr>
            </w:pPr>
            <w:r w:rsidRPr="009036AC">
              <w:t xml:space="preserve">Dzelzceļa likuma 17.panta otrā daļa nosaka – </w:t>
            </w:r>
            <w:r w:rsidRPr="009036AC">
              <w:rPr>
                <w:rFonts w:eastAsia="Arial"/>
                <w:i/>
                <w:iCs/>
              </w:rPr>
              <w:t>Ja sakarā ar juridiskajām un fiziskajām personām atļautajiem būvdarbiem, rekonstrukcijas darbiem un remontdarbiem vai citu darbību rodas nepieciešamība veikt dzelzceļa infrastruktūras objektu pārbūvi, to veic un finansē ieinteresētā puse.</w:t>
            </w:r>
            <w:r w:rsidRPr="009036AC">
              <w:t xml:space="preserve">  Ekonomikas ministrija ieskatā starp Dzelzceļa likumā esošo un Likumprojektā paredzēto normu nav pretrunu. Attiecībā uz Ministru kabineta noteikumiem, saskaņā ar Administratīvā procesa likumu, likumam hierarhiski ir augstāks spēks kā Ministru kabineta izdotam tiesību aktam, tāpēc šāda atsauce nav pamatota.</w:t>
            </w:r>
          </w:p>
        </w:tc>
        <w:tc>
          <w:tcPr>
            <w:tcW w:w="4022" w:type="dxa"/>
            <w:gridSpan w:val="2"/>
            <w:tcBorders>
              <w:top w:val="single" w:sz="4" w:space="0" w:color="auto"/>
              <w:left w:val="single" w:sz="4" w:space="0" w:color="auto"/>
              <w:bottom w:val="single" w:sz="4" w:space="0" w:color="auto"/>
            </w:tcBorders>
          </w:tcPr>
          <w:p w14:paraId="7FB67E28" w14:textId="77777777" w:rsidR="0061099E" w:rsidRPr="009036AC" w:rsidRDefault="0061099E" w:rsidP="0061099E"/>
        </w:tc>
      </w:tr>
      <w:tr w:rsidR="0061099E" w:rsidRPr="009036AC" w14:paraId="6BE3FAE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D9"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DA"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23. pantā:</w:t>
            </w:r>
          </w:p>
          <w:p w14:paraId="6BE3FAD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ar ceturto daļu šādā redakcijā:</w:t>
            </w:r>
          </w:p>
          <w:p w14:paraId="6BE3FAD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“(4) 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tc>
        <w:tc>
          <w:tcPr>
            <w:tcW w:w="4069" w:type="dxa"/>
            <w:tcBorders>
              <w:left w:val="single" w:sz="6" w:space="0" w:color="000000" w:themeColor="text1"/>
              <w:bottom w:val="single" w:sz="4" w:space="0" w:color="auto"/>
              <w:right w:val="single" w:sz="6" w:space="0" w:color="000000" w:themeColor="text1"/>
            </w:tcBorders>
          </w:tcPr>
          <w:p w14:paraId="6BE3FADD" w14:textId="77777777" w:rsidR="0061099E" w:rsidRPr="009036AC" w:rsidRDefault="0061099E" w:rsidP="0061099E">
            <w:pPr>
              <w:pStyle w:val="naisc"/>
              <w:spacing w:before="0" w:after="0"/>
              <w:jc w:val="both"/>
              <w:rPr>
                <w:b/>
                <w:bCs/>
                <w:color w:val="000000"/>
              </w:rPr>
            </w:pPr>
            <w:r w:rsidRPr="009036AC">
              <w:rPr>
                <w:b/>
                <w:bCs/>
                <w:color w:val="000000"/>
              </w:rPr>
              <w:t>Sabiedrisko pakalpojumu regulēšanas komisija (19.04.2021.)</w:t>
            </w:r>
          </w:p>
          <w:p w14:paraId="6BE3FADE" w14:textId="77777777" w:rsidR="0061099E" w:rsidRPr="009036AC" w:rsidRDefault="0061099E" w:rsidP="0061099E">
            <w:pPr>
              <w:pStyle w:val="naisc"/>
              <w:spacing w:before="0" w:after="0"/>
              <w:jc w:val="both"/>
              <w:rPr>
                <w:color w:val="000000"/>
              </w:rPr>
            </w:pPr>
            <w:r w:rsidRPr="009036AC">
              <w:rPr>
                <w:color w:val="000000"/>
              </w:rPr>
              <w:t>Enerģētikas likuma 107.panta septītā daļa noteic, ka kārtību, kādā lietotājiem piegādā dabasgāzi un pārtrauc tās piegādi, dabasgāzes sistēmas drošas lietošanas prasības, tirgotāja, publiskā tirgotāja, sistēmas operatora, lietotāja un gazificētā objekta īpašnieka tiesības un pienākumus dabasgāzes piegādē un lietošanā, kārtību, kādā veicami norēķini par saņemtajiem pakalpojumiem, nokavējuma procentu apmēru, tirgotāju maiņas kārtību un lietotāju apgādi dabasgāzes piegādes traucējumu gadījumā, kā arī sašķidrinātās dabasgāzes pakalpojuma sniegšanas kārtību nosaka Ministru kabinets. Ņemot vērā, ka norma nosaka, ka dabasgāzes sadales un pārvades sistēmas operatora tiesības un sistēmas operatora tiesību noteikšana ir Ministru kabineta kompetence, Likumprojekta 14.pantā paredzētā Enerģētikas likuma 23.panta ceturtā daļa izslēdzama no Likumprojekta.</w:t>
            </w:r>
          </w:p>
          <w:p w14:paraId="6BE3FADF" w14:textId="77777777" w:rsidR="0061099E" w:rsidRPr="009036AC" w:rsidRDefault="0061099E" w:rsidP="0061099E">
            <w:pPr>
              <w:pStyle w:val="naisc"/>
              <w:spacing w:before="0" w:after="0"/>
              <w:jc w:val="both"/>
              <w:rPr>
                <w:color w:val="000000"/>
              </w:rPr>
            </w:pPr>
            <w:r w:rsidRPr="009036AC">
              <w:rPr>
                <w:color w:val="000000"/>
              </w:rPr>
              <w:t>Turklāt, ievērojot, ka dabasgāzes sadales un pārvades sistēmas operatoram ir jānodrošina droša dabasgāzes apgāde, Regulators uzskata, ka piecu gadu periods ir nepamatoti garš periods, kurā dabasgāzi ir iespējams lietot, neievērojot normatīvos aktos noteiktās drošuma prasības. Tam jābūt ne garākam kā gads, ja norma tiek saglabāta Likumprojektā.</w:t>
            </w:r>
          </w:p>
        </w:tc>
        <w:tc>
          <w:tcPr>
            <w:tcW w:w="3214" w:type="dxa"/>
            <w:tcBorders>
              <w:left w:val="single" w:sz="6" w:space="0" w:color="000000" w:themeColor="text1"/>
              <w:bottom w:val="single" w:sz="4" w:space="0" w:color="auto"/>
              <w:right w:val="single" w:sz="6" w:space="0" w:color="000000" w:themeColor="text1"/>
            </w:tcBorders>
          </w:tcPr>
          <w:p w14:paraId="6BE3FAE0" w14:textId="39B4F878"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AE1" w14:textId="64964EAD" w:rsidR="0061099E" w:rsidRPr="009036AC" w:rsidRDefault="0061099E" w:rsidP="0061099E">
            <w:r w:rsidRPr="009036AC">
              <w:t>Grozījums izņemts no Likumprojekta.</w:t>
            </w:r>
          </w:p>
        </w:tc>
      </w:tr>
      <w:tr w:rsidR="0061099E" w:rsidRPr="009036AC" w14:paraId="6BE3FAFA" w14:textId="77777777" w:rsidTr="00DB3FB9">
        <w:trPr>
          <w:trHeight w:val="2400"/>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AEB"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AE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AED" w14:textId="77777777" w:rsidR="0061099E" w:rsidRPr="009036AC" w:rsidRDefault="0061099E" w:rsidP="0061099E">
            <w:pPr>
              <w:pStyle w:val="naisc"/>
              <w:spacing w:before="0" w:after="0"/>
              <w:jc w:val="both"/>
              <w:rPr>
                <w:b/>
                <w:bCs/>
                <w:color w:val="000000"/>
              </w:rPr>
            </w:pPr>
            <w:proofErr w:type="spellStart"/>
            <w:r w:rsidRPr="009036AC">
              <w:rPr>
                <w:b/>
                <w:bCs/>
                <w:color w:val="000000"/>
              </w:rPr>
              <w:t>Iekšlietu</w:t>
            </w:r>
            <w:proofErr w:type="spellEnd"/>
            <w:r w:rsidRPr="009036AC">
              <w:rPr>
                <w:b/>
                <w:bCs/>
                <w:color w:val="000000"/>
              </w:rPr>
              <w:t xml:space="preserve"> ministrija (16.04.2021.)</w:t>
            </w:r>
          </w:p>
          <w:p w14:paraId="6BE3FAEE" w14:textId="77777777" w:rsidR="0061099E" w:rsidRPr="009036AC" w:rsidRDefault="0061099E" w:rsidP="0061099E">
            <w:pPr>
              <w:pStyle w:val="naisc"/>
              <w:spacing w:before="0" w:after="0"/>
              <w:jc w:val="both"/>
              <w:rPr>
                <w:color w:val="000000"/>
              </w:rPr>
            </w:pPr>
            <w:r w:rsidRPr="009036AC">
              <w:rPr>
                <w:color w:val="000000"/>
              </w:rPr>
              <w:t>Likumprojekta 14. panta otrā daļa paredz papildināt Enerģētikas likuma 23. pantu ar jaunu ceturto daļu, nosakot, ka 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6BE3FAEF" w14:textId="77777777" w:rsidR="0061099E" w:rsidRPr="009036AC" w:rsidRDefault="0061099E" w:rsidP="0061099E">
            <w:pPr>
              <w:pStyle w:val="naisc"/>
              <w:spacing w:before="0" w:after="0"/>
              <w:jc w:val="both"/>
              <w:rPr>
                <w:color w:val="000000"/>
              </w:rPr>
            </w:pPr>
            <w:r w:rsidRPr="009036AC">
              <w:rPr>
                <w:color w:val="000000"/>
              </w:rPr>
              <w:t>Saskaņā ar likuma “Par policiju” 12. panta pirmās daļas 16. punktu policijas darbiniekam, pildot viņam uzliktos pienākumus atbilstoši dienesta kompetencei, ir tiesības jebkurā diennakts laikā:</w:t>
            </w:r>
          </w:p>
          <w:p w14:paraId="6BE3FAF0" w14:textId="77777777" w:rsidR="0061099E" w:rsidRPr="009036AC" w:rsidRDefault="0061099E" w:rsidP="0061099E">
            <w:pPr>
              <w:pStyle w:val="naisc"/>
              <w:spacing w:before="0" w:after="0"/>
              <w:jc w:val="both"/>
              <w:rPr>
                <w:color w:val="000000"/>
              </w:rPr>
            </w:pPr>
            <w:r w:rsidRPr="009036AC">
              <w:rPr>
                <w:color w:val="000000"/>
              </w:rPr>
              <w:t>- iekļūt dzīvoklī bez tajā dzīvojošo atļaujas (ja nepieciešams, lietojot fizisku spēku) gadījumos, kad persona aizturama nozieguma vietā vai apdraudēta citu personu dzīvība;</w:t>
            </w:r>
          </w:p>
          <w:p w14:paraId="6BE3FAF1" w14:textId="77777777" w:rsidR="0061099E" w:rsidRPr="009036AC" w:rsidRDefault="0061099E" w:rsidP="0061099E">
            <w:pPr>
              <w:pStyle w:val="naisc"/>
              <w:spacing w:before="0" w:after="0"/>
              <w:jc w:val="both"/>
              <w:rPr>
                <w:color w:val="000000"/>
              </w:rPr>
            </w:pPr>
            <w:r w:rsidRPr="009036AC">
              <w:rPr>
                <w:color w:val="000000"/>
              </w:rPr>
              <w:t xml:space="preserve">- iekļūt nedzīvojamās telpās un zemes gabalu teritorijā (ja nepieciešams, lietojot fizisku spēku), izņemot tās nedzīvojamās telpas un zemes gabalu teritoriju, kam ir eksteritoriāls vai speciālā režīma statuss, gadījumos,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w:t>
            </w:r>
            <w:proofErr w:type="spellStart"/>
            <w:r w:rsidRPr="009036AC">
              <w:rPr>
                <w:color w:val="000000"/>
              </w:rPr>
              <w:t>nelaimju</w:t>
            </w:r>
            <w:proofErr w:type="spellEnd"/>
            <w:r w:rsidRPr="009036AC">
              <w:rPr>
                <w:color w:val="000000"/>
              </w:rPr>
              <w:t xml:space="preserve"> un citu ārkārtēju notikumu gadījumos, kad apdraudēta personu un sabiedrības drošība.</w:t>
            </w:r>
          </w:p>
          <w:p w14:paraId="6BE3FAF2" w14:textId="77777777" w:rsidR="0061099E" w:rsidRPr="009036AC" w:rsidRDefault="0061099E" w:rsidP="0061099E">
            <w:pPr>
              <w:pStyle w:val="naisc"/>
              <w:spacing w:before="0" w:after="0"/>
              <w:jc w:val="both"/>
              <w:rPr>
                <w:color w:val="000000"/>
              </w:rPr>
            </w:pPr>
            <w:r w:rsidRPr="009036AC">
              <w:rPr>
                <w:color w:val="000000"/>
              </w:rPr>
              <w:t xml:space="preserve">Jebkurā citā gadījumā iekļūšana dzīvojamās un citās telpās ir pieļaujama tikai likumā noteiktajos gadījumos uz tiesneša lēmuma pamata vai neatliekamos gadījumos ar prokurora piekrišanu kratīšanas izdarīšanai. Tāpat šī likuma norma noteic, ka ikreiz, kad policijas darbinieki šajā pantā paredzētajos gadījumos ir iekļuvuši personu dzīvoklī pret iemītnieku gribu vai lietojot fizisku spēku, par to nekavējoties, bet ne vēlāk kā 24 stundu laikā </w:t>
            </w:r>
            <w:proofErr w:type="spellStart"/>
            <w:r w:rsidRPr="009036AC">
              <w:rPr>
                <w:color w:val="000000"/>
              </w:rPr>
              <w:t>rakstveidā</w:t>
            </w:r>
            <w:proofErr w:type="spellEnd"/>
            <w:r w:rsidRPr="009036AC">
              <w:rPr>
                <w:color w:val="000000"/>
              </w:rPr>
              <w:t xml:space="preserve"> jāziņo prokuroram.</w:t>
            </w:r>
          </w:p>
          <w:p w14:paraId="6BE3FAF3" w14:textId="77777777" w:rsidR="0061099E" w:rsidRPr="009036AC" w:rsidRDefault="0061099E" w:rsidP="0061099E">
            <w:pPr>
              <w:pStyle w:val="naisc"/>
              <w:spacing w:before="0" w:after="0"/>
              <w:jc w:val="both"/>
              <w:rPr>
                <w:color w:val="000000"/>
              </w:rPr>
            </w:pPr>
            <w:r w:rsidRPr="009036AC">
              <w:rPr>
                <w:color w:val="000000"/>
              </w:rPr>
              <w:t>Līdz ar to, ievērojot likumā “Par policiju” ietverto tiesisko regulējumu, norādām, ka Valsts policijai likumprojektā minētajos gadījumos nav tiesību veikt darbības, lai nodrošinātu piespiedu iekļūšanu telpās (piemēram, lauzt dzīvokļa durvis). Policijas darbinieks likumprojektā minētajā gadījumā var tikt pieaicināts tikai sabiedriskās kārtības nodrošināšanai.</w:t>
            </w:r>
          </w:p>
          <w:p w14:paraId="6BE3FAF4" w14:textId="77777777" w:rsidR="0061099E" w:rsidRPr="009036AC" w:rsidRDefault="0061099E" w:rsidP="0061099E">
            <w:pPr>
              <w:pStyle w:val="naisc"/>
              <w:spacing w:before="0" w:after="0"/>
              <w:jc w:val="both"/>
              <w:rPr>
                <w:color w:val="000000"/>
              </w:rPr>
            </w:pPr>
            <w:r w:rsidRPr="009036AC">
              <w:rPr>
                <w:color w:val="000000"/>
              </w:rPr>
              <w:t>Ņemot vērā minēto, aizstāt likumprojekta 14. panta otrajā daļā vārdus “piesaistot Valsts policiju” ar vārdiem “sabiedriskās kārtības nodrošināšanai pieaicinot Valsts policijas pārstāvi”, līdzīgi kā tas ir noteikts Civilprocesa likuma 575. panta pirmajā daļā attiecībā uz tiesu izpildītāju iekļūšanu telpās, kā arī izslēgt likumprojektā ietvertā Enerģētikas likuma 23. panta ceturtās daļas otro teikumu.</w:t>
            </w:r>
          </w:p>
          <w:p w14:paraId="6BE3FAF5" w14:textId="77777777" w:rsidR="0061099E" w:rsidRPr="009036AC" w:rsidRDefault="0061099E" w:rsidP="0061099E">
            <w:pPr>
              <w:pStyle w:val="naisc"/>
              <w:spacing w:before="0" w:after="0"/>
              <w:jc w:val="both"/>
              <w:rPr>
                <w:color w:val="000000"/>
              </w:rPr>
            </w:pPr>
            <w:r w:rsidRPr="009036AC">
              <w:rPr>
                <w:color w:val="000000"/>
              </w:rPr>
              <w:t xml:space="preserve">Vienlaikus, lai nodrošinātu likumprojektā ietvertā regulējuma skaidru un viennozīmīgu piemērošanu, papildināt likumprojekta sākotnējās ietekmes novērtējuma ziņojuma (anotācijas) I sadaļas 2. punktu ar pamatojumu nepieciešamībai piesaistīt Valsts policiju gadījumos, kad dabasgāzes sadales sistēmas operators vai dabasgāzes pārvades un uzglabāšanas sistēmas operators izmanto likumprojektā paredzētās tiesības iekļūt objektā vai nekustamajā īpašumā, neievērojot gazificētā objekta vai nekustamā īpašuma īpašnieka vai valdītāja gribu, kā arī ar skaidrojumu par Valsts policijas lomu minētajos gadījumos. </w:t>
            </w:r>
          </w:p>
          <w:p w14:paraId="6BE3FAF6" w14:textId="77777777" w:rsidR="0061099E" w:rsidRPr="009036AC" w:rsidRDefault="0061099E" w:rsidP="0061099E">
            <w:pPr>
              <w:pStyle w:val="naisc"/>
              <w:spacing w:before="0" w:after="0"/>
              <w:jc w:val="both"/>
              <w:rPr>
                <w:color w:val="000000"/>
              </w:rPr>
            </w:pPr>
            <w:r w:rsidRPr="009036AC">
              <w:rPr>
                <w:color w:val="000000"/>
              </w:rPr>
              <w:t>Tāpat, ņemot vērā personas privātās dzīves un mājokļa neaizskaramības aspektus, izvērtēt iespējamību paredzēt, ka likumprojekta 14. panta otrajā daļā minētajos gadījumos dabasgāzes sadales sistēmas operators vai dabasgāzes pārvades un uzglabāšanas sistēmas operators iekļūst gazificētajā objektā vai nekustamajā īpašumā, neievērojot gazificētā objekta vai nekustamā īpašuma īpašnieka vai valdītāja gribu, pamatojoties uz tiesneša lēmumu.</w:t>
            </w:r>
          </w:p>
          <w:p w14:paraId="6BE3FAF7" w14:textId="77777777" w:rsidR="0061099E" w:rsidRPr="009036AC" w:rsidRDefault="0061099E" w:rsidP="0061099E">
            <w:pPr>
              <w:pStyle w:val="naisc"/>
              <w:spacing w:before="0" w:after="0"/>
              <w:jc w:val="both"/>
              <w:rPr>
                <w:b/>
                <w:bCs/>
                <w:color w:val="000000"/>
              </w:rPr>
            </w:pPr>
            <w:r w:rsidRPr="009036AC">
              <w:rPr>
                <w:color w:val="000000"/>
              </w:rPr>
              <w:t>Savukārt, ievērojot to, ka pienākumu nodrošināt sabiedrisko kārtību likums “Par policiju” nosaka ne tikai Valsts policijai, bet arī pašvaldības policijai, rosinām likumprojektā ietvertajā Enerģētikas likuma 23. panta ceturtajā daļā paredzēt, ka sabiedriskās kārtības nodrošināšanai var piesaistīt ne tikai Valsts policiju, bet arī pašvaldības policiju.</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6BE3FAF8" w14:textId="109514DD"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right w:val="single" w:sz="4" w:space="0" w:color="auto"/>
            </w:tcBorders>
          </w:tcPr>
          <w:p w14:paraId="6BE3FAF9" w14:textId="736FB2C9" w:rsidR="0061099E" w:rsidRPr="009036AC" w:rsidRDefault="0061099E" w:rsidP="0061099E">
            <w:r w:rsidRPr="009036AC">
              <w:t>Grozījums izņemts no Likumprojekta.</w:t>
            </w:r>
          </w:p>
        </w:tc>
      </w:tr>
      <w:tr w:rsidR="0061099E" w:rsidRPr="009036AC" w14:paraId="15EDB75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1EA8E3F3" w14:textId="546323BE" w:rsidR="0061099E" w:rsidRPr="009036AC" w:rsidRDefault="0061099E" w:rsidP="0061099E">
            <w:pPr>
              <w:pStyle w:val="naisc"/>
              <w:numPr>
                <w:ilvl w:val="1"/>
                <w:numId w:val="37"/>
              </w:numPr>
              <w:spacing w:before="0" w:after="0"/>
              <w:ind w:left="0" w:firstLine="0"/>
              <w:rPr>
                <w:b/>
              </w:rPr>
            </w:pPr>
          </w:p>
        </w:tc>
        <w:tc>
          <w:tcPr>
            <w:tcW w:w="2866" w:type="dxa"/>
            <w:vMerge/>
          </w:tcPr>
          <w:p w14:paraId="1648B3B0" w14:textId="50ABC2A7" w:rsidR="0061099E" w:rsidRPr="009036AC" w:rsidRDefault="0061099E" w:rsidP="0061099E">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6CEDE8C" w14:textId="26293ADE"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(26.04.2021.)</w:t>
            </w:r>
          </w:p>
          <w:p w14:paraId="2E237DC7" w14:textId="3C305508" w:rsidR="0061099E" w:rsidRPr="009036AC" w:rsidRDefault="0061099E" w:rsidP="0061099E">
            <w:pPr>
              <w:jc w:val="both"/>
            </w:pPr>
            <w:r w:rsidRPr="009036AC">
              <w:rPr>
                <w:color w:val="000000" w:themeColor="text1"/>
              </w:rPr>
              <w:t xml:space="preserve">Projekta 14. pantā izteiktā 23. panta ceturtā daļa </w:t>
            </w:r>
            <w:r w:rsidRPr="009036AC">
              <w:t>paredz dabasgāzes sadales sistēmas operatora “tiesības iekļūt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4BC4148B" w14:textId="16753C98" w:rsidR="0061099E" w:rsidRPr="009036AC" w:rsidRDefault="0061099E" w:rsidP="0061099E">
            <w:pPr>
              <w:jc w:val="both"/>
            </w:pPr>
            <w:r w:rsidRPr="009036AC">
              <w:rPr>
                <w:color w:val="000000" w:themeColor="text1"/>
              </w:rPr>
              <w:t xml:space="preserve">Vēršam uzmanību, ka minētā norma satur Latvijas Republikas Satversmes 105. pantā noteikto privātpersonas </w:t>
            </w:r>
            <w:proofErr w:type="spellStart"/>
            <w:r w:rsidRPr="009036AC">
              <w:rPr>
                <w:color w:val="000000" w:themeColor="text1"/>
              </w:rPr>
              <w:t>pamattiesību</w:t>
            </w:r>
            <w:proofErr w:type="spellEnd"/>
            <w:r w:rsidRPr="009036AC">
              <w:rPr>
                <w:color w:val="000000" w:themeColor="text1"/>
              </w:rPr>
              <w:t xml:space="preserve"> uz īpašumu ierobežojumu. Ievērojot minēto, lūdzam papildināt projekta anotāciju ar projekta 14. pantā izteiktajā 23. panta ceturtajā daļā noteiktā ierobežojuma </w:t>
            </w:r>
            <w:proofErr w:type="spellStart"/>
            <w:r w:rsidRPr="009036AC">
              <w:rPr>
                <w:color w:val="000000" w:themeColor="text1"/>
              </w:rPr>
              <w:t>satversmības</w:t>
            </w:r>
            <w:proofErr w:type="spellEnd"/>
            <w:r w:rsidRPr="009036AC">
              <w:rPr>
                <w:color w:val="000000" w:themeColor="text1"/>
              </w:rPr>
              <w:t xml:space="preserve"> pamatojumu, kā arī ar informāciju par to, kā persona nepieciešamības gadījumā varēs aizsargāt savas tiesības.</w:t>
            </w:r>
          </w:p>
        </w:tc>
        <w:tc>
          <w:tcPr>
            <w:tcW w:w="3214" w:type="dxa"/>
            <w:tcBorders>
              <w:left w:val="single" w:sz="6" w:space="0" w:color="000000" w:themeColor="text1"/>
              <w:bottom w:val="single" w:sz="4" w:space="0" w:color="auto"/>
              <w:right w:val="single" w:sz="6" w:space="0" w:color="000000" w:themeColor="text1"/>
            </w:tcBorders>
          </w:tcPr>
          <w:p w14:paraId="3270C0ED" w14:textId="424E2B57"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5824B37" w14:textId="1F2AABC7" w:rsidR="0061099E" w:rsidRPr="009036AC" w:rsidRDefault="0061099E" w:rsidP="0061099E">
            <w:r w:rsidRPr="009036AC">
              <w:t>Grozījums izņemts no Likumprojekta.</w:t>
            </w:r>
          </w:p>
        </w:tc>
      </w:tr>
      <w:tr w:rsidR="0061099E" w:rsidRPr="009036AC" w14:paraId="7EA632C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BCDAD2A" w14:textId="659C3AC2" w:rsidR="0061099E" w:rsidRPr="009036AC" w:rsidRDefault="0061099E" w:rsidP="0061099E">
            <w:pPr>
              <w:pStyle w:val="naisc"/>
              <w:numPr>
                <w:ilvl w:val="1"/>
                <w:numId w:val="37"/>
              </w:numPr>
              <w:spacing w:before="0" w:after="0"/>
              <w:ind w:left="0" w:firstLine="0"/>
              <w:rPr>
                <w:b/>
              </w:rPr>
            </w:pPr>
          </w:p>
        </w:tc>
        <w:tc>
          <w:tcPr>
            <w:tcW w:w="2866" w:type="dxa"/>
            <w:vMerge/>
          </w:tcPr>
          <w:p w14:paraId="58E33DA2" w14:textId="77777777" w:rsidR="0061099E" w:rsidRPr="009036AC" w:rsidRDefault="0061099E" w:rsidP="0061099E"/>
        </w:tc>
        <w:tc>
          <w:tcPr>
            <w:tcW w:w="4069" w:type="dxa"/>
            <w:tcBorders>
              <w:left w:val="single" w:sz="6" w:space="0" w:color="000000" w:themeColor="text1"/>
              <w:bottom w:val="single" w:sz="4" w:space="0" w:color="auto"/>
              <w:right w:val="single" w:sz="6" w:space="0" w:color="000000" w:themeColor="text1"/>
            </w:tcBorders>
          </w:tcPr>
          <w:p w14:paraId="06C8534C" w14:textId="217B2043"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(06.05.2021.)</w:t>
            </w:r>
          </w:p>
          <w:p w14:paraId="7ECA030F" w14:textId="661DA384" w:rsidR="0061099E" w:rsidRPr="009036AC" w:rsidRDefault="0061099E" w:rsidP="0061099E">
            <w:pPr>
              <w:jc w:val="both"/>
              <w:rPr>
                <w:i/>
                <w:iCs/>
                <w:color w:val="000000" w:themeColor="text1"/>
              </w:rPr>
            </w:pPr>
            <w:r w:rsidRPr="009036AC">
              <w:t xml:space="preserve">Projekta 14. pantā izteiktā 23. panta ceturtā daļa paredz: </w:t>
            </w:r>
            <w:r w:rsidRPr="009036AC">
              <w:rPr>
                <w:i/>
                <w:iCs/>
              </w:rPr>
              <w:t>"</w:t>
            </w:r>
            <w:r w:rsidRPr="009036AC">
              <w:rPr>
                <w:i/>
                <w:iCs/>
                <w:color w:val="000000" w:themeColor="text1"/>
              </w:rPr>
              <w:t>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6F73419D" w14:textId="174C1E4F" w:rsidR="0061099E" w:rsidRPr="009036AC" w:rsidRDefault="0061099E" w:rsidP="0061099E">
            <w:pPr>
              <w:jc w:val="both"/>
            </w:pPr>
            <w:r w:rsidRPr="009036AC">
              <w:t xml:space="preserve">Papildinot Atzinuma 7. iebildumu, norādām, ka minētā norma nav skaidra. Proti, nav skaidrs, izvēlēto termiņu ilgums un pamatojums (5 un 1 gads); kas ir domāts ar valdītāju un vai minētais attieksies arī, piemēram, uz nomnieku; iekļūšana attiecas uz gazificēto objektu un nekustamo īpašumu, taču nav saprotams, kāds ir pamatojums iekļūt nekustamajā īpašumā, kas nav gazificētais objekts (jeb uz kādiem nekustamajiem īpašumiem tas attieksies); kāda būs šī iekļūšanas procedūra, īpaši gadījumā, ja tas notiks bez Valsts policijas piesaistīšanas. Tieslietu ministrijas ieskatā, tā faktiski ir piespiedu nekustamā īpašuma atvēršana un iekļūšana nekustamajā īpašumā pretēji nekustamā īpašuma gribai vai bez tās. Šādai rīcībai ir jābūt objektīvi pamatotai (nepieciešamai), fiksējot faktus un veiktās darbības, kā arī nodrošinot nekustamā īpašuma apsardzību pēc </w:t>
            </w:r>
            <w:proofErr w:type="spellStart"/>
            <w:r w:rsidRPr="009036AC">
              <w:t>iekļuves</w:t>
            </w:r>
            <w:proofErr w:type="spellEnd"/>
            <w:r w:rsidRPr="009036AC">
              <w:t xml:space="preserve"> šajā īpašumā. Turklāt ne visos gadījumos būtu pieļaujama iekļūšana nekustamajā īpašumā. </w:t>
            </w:r>
          </w:p>
          <w:p w14:paraId="3F374F35" w14:textId="50E59C54" w:rsidR="0061099E" w:rsidRPr="009036AC" w:rsidRDefault="0061099E" w:rsidP="0061099E">
            <w:pPr>
              <w:jc w:val="both"/>
            </w:pPr>
            <w:r w:rsidRPr="009036AC">
              <w:rPr>
                <w:u w:val="single"/>
              </w:rPr>
              <w:t xml:space="preserve">Lūdzam, vēl bez detalizētas </w:t>
            </w:r>
            <w:proofErr w:type="spellStart"/>
            <w:r w:rsidRPr="009036AC">
              <w:rPr>
                <w:u w:val="single"/>
              </w:rPr>
              <w:t>satversmības</w:t>
            </w:r>
            <w:proofErr w:type="spellEnd"/>
            <w:r w:rsidRPr="009036AC">
              <w:rPr>
                <w:u w:val="single"/>
              </w:rPr>
              <w:t xml:space="preserve"> </w:t>
            </w:r>
            <w:proofErr w:type="spellStart"/>
            <w:r w:rsidRPr="009036AC">
              <w:rPr>
                <w:u w:val="single"/>
              </w:rPr>
              <w:t>izvērtējuma</w:t>
            </w:r>
            <w:proofErr w:type="spellEnd"/>
            <w:r w:rsidRPr="009036AC">
              <w:rPr>
                <w:u w:val="single"/>
              </w:rPr>
              <w:t xml:space="preserve"> anotācijā iekļaušanas, skaidrot minētās normas būtību, attiecīgi papildinot anotāciju ar nepieciešamo informāciju. Tāpat lūdzam minēto regulējumu izvērtēt atkārtoti un saskaņot ar iekļuvi dzīvokļu īpašumos, lai būtu vienota pieeja un procedūra iekļūšanai nekustamajā īpašumā bez vai pretēji īpašnieka gribai.</w:t>
            </w:r>
          </w:p>
        </w:tc>
        <w:tc>
          <w:tcPr>
            <w:tcW w:w="3214" w:type="dxa"/>
            <w:tcBorders>
              <w:left w:val="single" w:sz="6" w:space="0" w:color="000000" w:themeColor="text1"/>
              <w:bottom w:val="single" w:sz="4" w:space="0" w:color="auto"/>
              <w:right w:val="single" w:sz="6" w:space="0" w:color="000000" w:themeColor="text1"/>
            </w:tcBorders>
          </w:tcPr>
          <w:p w14:paraId="0C7A7A9B" w14:textId="4BE18644"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7B859C7" w14:textId="430CB45B" w:rsidR="0061099E" w:rsidRPr="009036AC" w:rsidRDefault="0061099E" w:rsidP="0061099E">
            <w:r w:rsidRPr="009036AC">
              <w:t>Grozījums izņemts no Likumprojekta.</w:t>
            </w:r>
          </w:p>
        </w:tc>
      </w:tr>
      <w:tr w:rsidR="0061099E" w:rsidRPr="009036AC" w14:paraId="1326A55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EEDF57A"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9EF0830"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975F6C3" w14:textId="77777777" w:rsidR="0061099E" w:rsidRPr="009036AC" w:rsidRDefault="0061099E" w:rsidP="0061099E">
            <w:pPr>
              <w:widowControl w:val="0"/>
              <w:tabs>
                <w:tab w:val="left" w:pos="1134"/>
              </w:tabs>
              <w:jc w:val="both"/>
              <w:rPr>
                <w:b/>
                <w:bCs/>
              </w:rPr>
            </w:pPr>
            <w:proofErr w:type="spellStart"/>
            <w:r w:rsidRPr="009036AC">
              <w:rPr>
                <w:b/>
                <w:bCs/>
              </w:rPr>
              <w:t>Iekšlietu</w:t>
            </w:r>
            <w:proofErr w:type="spellEnd"/>
            <w:r w:rsidRPr="009036AC">
              <w:rPr>
                <w:b/>
                <w:bCs/>
              </w:rPr>
              <w:t xml:space="preserve"> ministrija (11.06.2021.)</w:t>
            </w:r>
          </w:p>
          <w:p w14:paraId="5219DC1F" w14:textId="6D7FC358" w:rsidR="0061099E" w:rsidRPr="009036AC" w:rsidRDefault="0061099E" w:rsidP="0061099E">
            <w:pPr>
              <w:widowControl w:val="0"/>
              <w:tabs>
                <w:tab w:val="left" w:pos="1134"/>
              </w:tabs>
              <w:jc w:val="both"/>
            </w:pPr>
            <w:r w:rsidRPr="009036AC">
              <w:t xml:space="preserve">Izziņā ar atzinumos sniegtajiem iebildumiem ir norādīts, ka, izskatot </w:t>
            </w:r>
            <w:proofErr w:type="spellStart"/>
            <w:r w:rsidRPr="009036AC">
              <w:t>Iekšlietu</w:t>
            </w:r>
            <w:proofErr w:type="spellEnd"/>
            <w:r w:rsidRPr="009036AC">
              <w:t xml:space="preserve"> ministrijas, Sabiedrisko pakalpojumu regulēšanas komisijas un Tieslietu ministrijas iebildumus, Ekonomikas ministrija atsauc likumprojektā ietvertos grozījumus Enerģētikas likuma 23. panta ceturtajā daļā. Tomēr, izvērtējot saskaņošanai atsūtīto precizēto likumprojektu, ir secināms, ka minētā norma no tā nav izslēgta. Līdz ar to uzturam </w:t>
            </w:r>
            <w:proofErr w:type="spellStart"/>
            <w:r w:rsidRPr="009036AC">
              <w:t>Iekšlietu</w:t>
            </w:r>
            <w:proofErr w:type="spellEnd"/>
            <w:r w:rsidRPr="009036AC">
              <w:t xml:space="preserve"> ministrijas 2021. gada 16. aprīļa atzinuma Nr. 1-57/1000 2. punktā izteikto iebildumu. Ievērojot minēto, attiecīgi precizēt likumprojektu.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51E846D" w14:textId="0D715C24"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ECB2A68" w14:textId="50E88767" w:rsidR="0061099E" w:rsidRPr="009036AC" w:rsidRDefault="0061099E" w:rsidP="0061099E">
            <w:pPr>
              <w:jc w:val="both"/>
              <w:rPr>
                <w:rStyle w:val="normaltextrun"/>
                <w:b/>
                <w:color w:val="000000" w:themeColor="text1"/>
              </w:rPr>
            </w:pPr>
            <w:r w:rsidRPr="009036AC">
              <w:t>Grozījums izņemts no Likumprojekta.</w:t>
            </w:r>
          </w:p>
        </w:tc>
      </w:tr>
      <w:tr w:rsidR="0061099E" w:rsidRPr="009036AC" w14:paraId="52BB815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110984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4AF0C9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E718E1E"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5A842360" w14:textId="7315D223" w:rsidR="0061099E" w:rsidRPr="009036AC" w:rsidRDefault="0061099E" w:rsidP="0061099E">
            <w:pPr>
              <w:pStyle w:val="naisc"/>
              <w:spacing w:before="0" w:after="0"/>
              <w:jc w:val="both"/>
              <w:rPr>
                <w:b/>
                <w:bCs/>
                <w:color w:val="000000"/>
              </w:rPr>
            </w:pPr>
            <w:r w:rsidRPr="009036AC">
              <w:rPr>
                <w:color w:val="000000"/>
              </w:rPr>
              <w:t>Regulators uztur savu iebildumu, ka Likumprojekta 15.pantā paredzētā Enerģētikas likuma 23.panta ceturtā daļa ir izslēdzama no Likumprojekta, ņemot vērā, ka Enerģētikas likuma 107.panta septītā daļa nosaka, ka dabasgāzes sistēmas operatora tiesību noteikšana ir Ministru kabineta kompetence. Turklāt, ievērojot, ka dabasgāzes sadales un pārvades sistēmas operatoram ir jānodrošina droša dabasgāzes apgāde, Regulators uzskata, ka piecu gadu periods ir nepamatoti garš periods, kurā dabasgāzi ir iespējams lietot, neievērojot normatīvajos aktos noteiktās drošuma prasības. Tam jābūt ne garākam kā gads, ja norma tiek saglabāta Likumprojektā. Vienlaikus Regulators vērš uzmanību uz nepieciešamību precizēt izziņu, kurā noteikts, ka Regulatora iebildums attiecībā uz Enerģētikas likuma 23.panta papildināšanu ar ceturto daļu ir ņemts vērā, norādot, ka iebildums nav ņemts vērā, un skaidrojot, kāpēc norma nav izslēgta no Likumprojekta.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A4DFE22" w14:textId="02AEB2A1"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D1B132D" w14:textId="03077101" w:rsidR="0061099E" w:rsidRPr="009036AC" w:rsidRDefault="0061099E" w:rsidP="0061099E">
            <w:pPr>
              <w:jc w:val="both"/>
              <w:rPr>
                <w:rStyle w:val="normaltextrun"/>
                <w:b/>
                <w:color w:val="000000" w:themeColor="text1"/>
              </w:rPr>
            </w:pPr>
            <w:r w:rsidRPr="009036AC">
              <w:t>Grozījums izņemts no Likumprojekta.</w:t>
            </w:r>
          </w:p>
        </w:tc>
      </w:tr>
      <w:tr w:rsidR="0061099E" w:rsidRPr="009036AC" w14:paraId="7EFB630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27C2457"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F8B0A9F" w14:textId="73F6129A"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F1FF4B" w14:textId="77777777" w:rsidR="0061099E" w:rsidRPr="009036AC" w:rsidRDefault="0061099E" w:rsidP="0061099E">
            <w:pPr>
              <w:pStyle w:val="naisc"/>
              <w:spacing w:before="0" w:after="0"/>
              <w:jc w:val="both"/>
              <w:rPr>
                <w:b/>
                <w:bCs/>
                <w:color w:val="000000"/>
              </w:rPr>
            </w:pPr>
            <w:r w:rsidRPr="009036AC">
              <w:rPr>
                <w:b/>
                <w:bCs/>
                <w:color w:val="000000"/>
              </w:rPr>
              <w:t>AS “Conexus Baltic Grid” (23.08.2021.)</w:t>
            </w:r>
          </w:p>
          <w:p w14:paraId="142380FB" w14:textId="634ADDC7" w:rsidR="0061099E" w:rsidRPr="009036AC" w:rsidRDefault="0061099E" w:rsidP="0061099E">
            <w:pPr>
              <w:tabs>
                <w:tab w:val="left" w:pos="993"/>
              </w:tabs>
              <w:jc w:val="both"/>
            </w:pPr>
            <w:r w:rsidRPr="009036AC">
              <w:t xml:space="preserve">Sabiedrība lūdz izteikt 44. panta astoto daļu šādā redakcijā: “(8) Piekļuve Inčukalna pazemes gāzes krātuvei tiek organizēta pārrunu procedūras veidā.” Regulētas procedūras nodrošināšana ir svarīga tādam tirgum, kur sistēmas operators, piemēram, pieļauj, ka krātuve tiek bloķēta (arī dēļ ilgtermiņa </w:t>
            </w:r>
            <w:proofErr w:type="spellStart"/>
            <w:r w:rsidRPr="009036AC">
              <w:t>rezervācijām</w:t>
            </w:r>
            <w:proofErr w:type="spellEnd"/>
            <w:r w:rsidRPr="009036AC">
              <w:t>) un krātuvei piekļūt spēj tikai noteiktu, lielāku uzņēmumu loks, kas nav Latvijas gadījumā. Arī pārrunu procedūras gadījumā regulatoram saglabājas tiesības pārraudzīt nosacījumus par trešo pušu piekļuvi krātuvei. Līdz ar to, šāds princips būtu ieviešams, jo šobrīd nepastāv nedz administratīvi, tehniski, nedz arī ekonomiski šķēršļi attiecībā uz piekļuvi krātuvei.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117E38B" w14:textId="5DB6B029"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C811479" w14:textId="77777777" w:rsidR="0061099E" w:rsidRPr="009036AC" w:rsidRDefault="0061099E" w:rsidP="0061099E">
            <w:pPr>
              <w:jc w:val="both"/>
              <w:rPr>
                <w:rStyle w:val="normaltextrun"/>
                <w:color w:val="000000" w:themeColor="text1"/>
              </w:rPr>
            </w:pPr>
          </w:p>
        </w:tc>
      </w:tr>
      <w:tr w:rsidR="0061099E" w:rsidRPr="009036AC" w14:paraId="50F7C74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D5C6B28"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729AC9C" w14:textId="77777777" w:rsidR="0061099E" w:rsidRPr="009036AC" w:rsidRDefault="0061099E" w:rsidP="0061099E">
            <w:pPr>
              <w:pStyle w:val="paragraph"/>
              <w:spacing w:before="0" w:beforeAutospacing="0" w:after="0" w:afterAutospacing="0"/>
              <w:jc w:val="both"/>
              <w:textAlignment w:val="baseline"/>
              <w:rPr>
                <w:color w:val="000000" w:themeColor="text1"/>
              </w:rPr>
            </w:pPr>
            <w:r w:rsidRPr="009036AC">
              <w:rPr>
                <w:color w:val="000000" w:themeColor="text1"/>
              </w:rPr>
              <w:t>42.</w:t>
            </w:r>
            <w:r w:rsidRPr="009036AC">
              <w:rPr>
                <w:color w:val="000000" w:themeColor="text1"/>
                <w:vertAlign w:val="superscript"/>
              </w:rPr>
              <w:t>2</w:t>
            </w:r>
            <w:r w:rsidRPr="009036AC">
              <w:rPr>
                <w:color w:val="000000" w:themeColor="text1"/>
              </w:rPr>
              <w:t xml:space="preserve"> pantā:</w:t>
            </w:r>
          </w:p>
          <w:p w14:paraId="7BF5A599" w14:textId="77777777" w:rsidR="0061099E" w:rsidRPr="009036AC" w:rsidRDefault="0061099E" w:rsidP="0061099E">
            <w:pPr>
              <w:pStyle w:val="StyleRight"/>
              <w:tabs>
                <w:tab w:val="right" w:pos="1134"/>
              </w:tabs>
              <w:spacing w:after="0"/>
              <w:ind w:firstLine="0"/>
              <w:jc w:val="both"/>
              <w:rPr>
                <w:color w:val="000000" w:themeColor="text1"/>
                <w:sz w:val="24"/>
                <w:szCs w:val="24"/>
              </w:rPr>
            </w:pPr>
            <w:r w:rsidRPr="009036AC">
              <w:rPr>
                <w:color w:val="000000" w:themeColor="text1"/>
                <w:sz w:val="24"/>
                <w:szCs w:val="24"/>
              </w:rPr>
              <w:t>Izteikt trešo daļu šādā redakcijā:</w:t>
            </w:r>
          </w:p>
          <w:p w14:paraId="19DEC982" w14:textId="77777777" w:rsidR="0061099E" w:rsidRPr="009036AC" w:rsidRDefault="0061099E" w:rsidP="0061099E">
            <w:pPr>
              <w:pStyle w:val="StyleRight"/>
              <w:tabs>
                <w:tab w:val="right" w:pos="1134"/>
              </w:tabs>
              <w:spacing w:after="0"/>
              <w:ind w:firstLine="0"/>
              <w:jc w:val="both"/>
              <w:rPr>
                <w:color w:val="000000" w:themeColor="text1"/>
                <w:sz w:val="24"/>
                <w:szCs w:val="24"/>
              </w:rPr>
            </w:pPr>
            <w:r w:rsidRPr="009036AC">
              <w:rPr>
                <w:color w:val="000000" w:themeColor="text1"/>
                <w:sz w:val="24"/>
                <w:szCs w:val="24"/>
              </w:rPr>
              <w:t xml:space="preserve">“(3) Regulators atļauju tiešās līnijas </w:t>
            </w:r>
            <w:proofErr w:type="spellStart"/>
            <w:r w:rsidRPr="009036AC">
              <w:rPr>
                <w:color w:val="000000" w:themeColor="text1"/>
                <w:sz w:val="24"/>
                <w:szCs w:val="24"/>
              </w:rPr>
              <w:t>pieslēguma</w:t>
            </w:r>
            <w:proofErr w:type="spellEnd"/>
            <w:r w:rsidRPr="009036AC">
              <w:rPr>
                <w:color w:val="000000" w:themeColor="text1"/>
                <w:sz w:val="24"/>
                <w:szCs w:val="24"/>
              </w:rPr>
              <w:t xml:space="preserve"> ierīkošanai izsniedz pēc visu regulatora noteikto dokumentu saņemšanas Administratīvā procesa likumā noteiktajā termiņā.”</w:t>
            </w:r>
          </w:p>
          <w:p w14:paraId="6D87C395" w14:textId="4ED1F17A"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CA565E8" w14:textId="77777777" w:rsidR="0061099E" w:rsidRPr="009036AC" w:rsidRDefault="0061099E" w:rsidP="0061099E">
            <w:pPr>
              <w:pStyle w:val="naisc"/>
              <w:spacing w:before="0" w:after="0"/>
              <w:jc w:val="both"/>
              <w:rPr>
                <w:b/>
                <w:bCs/>
              </w:rPr>
            </w:pPr>
            <w:r w:rsidRPr="009036AC">
              <w:rPr>
                <w:b/>
                <w:bCs/>
              </w:rPr>
              <w:t>Tieslietu ministrija (24.08.2021.)</w:t>
            </w:r>
          </w:p>
          <w:p w14:paraId="69794E7D" w14:textId="77777777" w:rsidR="0061099E" w:rsidRPr="009036AC" w:rsidRDefault="0061099E" w:rsidP="0061099E">
            <w:pPr>
              <w:jc w:val="both"/>
            </w:pPr>
            <w:r w:rsidRPr="009036AC">
              <w:t>Projekta 19. pantā paredzētā Enerģētikas likuma (turpmāk – likums) 42.</w:t>
            </w:r>
            <w:r w:rsidRPr="009036AC">
              <w:rPr>
                <w:vertAlign w:val="superscript"/>
              </w:rPr>
              <w:t>2</w:t>
            </w:r>
            <w:r w:rsidRPr="009036AC">
              <w:t xml:space="preserve"> panta trešā daļa noteic, ka Sabiedrisko pakalpojumu regulēšanas komisija atļauju tiešās līnijas </w:t>
            </w:r>
            <w:proofErr w:type="spellStart"/>
            <w:r w:rsidRPr="009036AC">
              <w:t>pieslēguma</w:t>
            </w:r>
            <w:proofErr w:type="spellEnd"/>
            <w:r w:rsidRPr="009036AC">
              <w:t xml:space="preserve"> ierīkošanai izsniedz </w:t>
            </w:r>
            <w:r w:rsidRPr="009036AC">
              <w:rPr>
                <w:u w:val="single"/>
              </w:rPr>
              <w:t>pēc visu regulatora noteikto dokumentu saņemšanas Administratīvā procesa likumā noteiktajā termiņā</w:t>
            </w:r>
            <w:r w:rsidRPr="009036AC">
              <w:t>.</w:t>
            </w:r>
          </w:p>
          <w:p w14:paraId="6DC512A9" w14:textId="77777777" w:rsidR="0061099E" w:rsidRPr="009036AC" w:rsidRDefault="0061099E" w:rsidP="0061099E">
            <w:pPr>
              <w:pStyle w:val="NoSpacing"/>
              <w:ind w:firstLine="720"/>
              <w:jc w:val="both"/>
              <w:rPr>
                <w:rFonts w:ascii="Times New Roman" w:hAnsi="Times New Roman" w:cs="Times New Roman"/>
                <w:sz w:val="24"/>
                <w:szCs w:val="24"/>
                <w:shd w:val="clear" w:color="auto" w:fill="FFFFFF"/>
              </w:rPr>
            </w:pPr>
            <w:r w:rsidRPr="009036AC">
              <w:rPr>
                <w:rFonts w:ascii="Times New Roman" w:hAnsi="Times New Roman" w:cs="Times New Roman"/>
                <w:sz w:val="24"/>
                <w:szCs w:val="24"/>
              </w:rPr>
              <w:t>Vēršam uzmanību uz to, ka Administratīvā procesa likuma 64. panta pirmā daļa noteic, ka, j</w:t>
            </w:r>
            <w:r w:rsidRPr="00296C63">
              <w:rPr>
                <w:rFonts w:ascii="Times New Roman" w:hAnsi="Times New Roman" w:cs="Times New Roman"/>
                <w:color w:val="000000"/>
                <w:sz w:val="24"/>
                <w:szCs w:val="24"/>
              </w:rPr>
              <w:t xml:space="preserve">a administratīvā lieta ierosināta uz iesnieguma pamata, iestāde pieņem lēmumu par administratīvā akta izdošanu </w:t>
            </w:r>
            <w:r w:rsidRPr="00296C63">
              <w:rPr>
                <w:rFonts w:ascii="Times New Roman" w:hAnsi="Times New Roman" w:cs="Times New Roman"/>
                <w:color w:val="000000"/>
                <w:sz w:val="24"/>
                <w:szCs w:val="24"/>
                <w:u w:val="single"/>
              </w:rPr>
              <w:t>viena mēneša laikā no iesnieguma saņemšanas dienas</w:t>
            </w:r>
            <w:r w:rsidRPr="00296C63">
              <w:rPr>
                <w:rFonts w:ascii="Times New Roman" w:hAnsi="Times New Roman" w:cs="Times New Roman"/>
                <w:color w:val="000000"/>
                <w:sz w:val="24"/>
                <w:szCs w:val="24"/>
              </w:rPr>
              <w:t>, ja likumā nav noteikts cits termiņš vai citā normatīvajā aktā – īsāks termiņš administratīvā akta izdošanai.</w:t>
            </w:r>
          </w:p>
          <w:p w14:paraId="3C69C3E6" w14:textId="77777777" w:rsidR="0061099E" w:rsidRPr="009036AC" w:rsidRDefault="0061099E" w:rsidP="0061099E">
            <w:pPr>
              <w:pStyle w:val="NoSpacing"/>
              <w:ind w:firstLine="720"/>
              <w:jc w:val="both"/>
              <w:rPr>
                <w:rFonts w:ascii="Times New Roman" w:hAnsi="Times New Roman" w:cs="Times New Roman"/>
                <w:sz w:val="24"/>
                <w:szCs w:val="24"/>
              </w:rPr>
            </w:pPr>
            <w:r w:rsidRPr="00296C63">
              <w:rPr>
                <w:rFonts w:ascii="Times New Roman" w:hAnsi="Times New Roman" w:cs="Times New Roman"/>
                <w:color w:val="000000"/>
                <w:sz w:val="24"/>
                <w:szCs w:val="24"/>
              </w:rPr>
              <w:t>Ievērojot minēto, nav skaidrs, kādēļ</w:t>
            </w:r>
            <w:r w:rsidRPr="009036AC">
              <w:rPr>
                <w:rFonts w:ascii="Times New Roman" w:hAnsi="Times New Roman" w:cs="Times New Roman"/>
                <w:color w:val="000000"/>
                <w:sz w:val="24"/>
                <w:szCs w:val="24"/>
                <w:shd w:val="clear" w:color="auto" w:fill="FFFFFF"/>
              </w:rPr>
              <w:t xml:space="preserve"> </w:t>
            </w:r>
            <w:r w:rsidRPr="009036AC">
              <w:rPr>
                <w:rFonts w:ascii="Times New Roman" w:hAnsi="Times New Roman" w:cs="Times New Roman"/>
                <w:sz w:val="24"/>
                <w:szCs w:val="24"/>
              </w:rPr>
              <w:t>projekta 19. pantā paredzētā likuma 42.</w:t>
            </w:r>
            <w:r w:rsidRPr="009036AC">
              <w:rPr>
                <w:rFonts w:ascii="Times New Roman" w:hAnsi="Times New Roman" w:cs="Times New Roman"/>
                <w:sz w:val="24"/>
                <w:szCs w:val="24"/>
                <w:vertAlign w:val="superscript"/>
              </w:rPr>
              <w:t>2</w:t>
            </w:r>
            <w:r w:rsidRPr="009036AC">
              <w:rPr>
                <w:rFonts w:ascii="Times New Roman" w:hAnsi="Times New Roman" w:cs="Times New Roman"/>
                <w:sz w:val="24"/>
                <w:szCs w:val="24"/>
              </w:rPr>
              <w:t xml:space="preserve"> panta trešā daļa noteic, ka Sabiedrisko pakalpojumu regulēšanas komisija atļauju tiešās līnijas </w:t>
            </w:r>
            <w:proofErr w:type="spellStart"/>
            <w:r w:rsidRPr="009036AC">
              <w:rPr>
                <w:rFonts w:ascii="Times New Roman" w:hAnsi="Times New Roman" w:cs="Times New Roman"/>
                <w:sz w:val="24"/>
                <w:szCs w:val="24"/>
              </w:rPr>
              <w:t>pieslēguma</w:t>
            </w:r>
            <w:proofErr w:type="spellEnd"/>
            <w:r w:rsidRPr="009036AC">
              <w:rPr>
                <w:rFonts w:ascii="Times New Roman" w:hAnsi="Times New Roman" w:cs="Times New Roman"/>
                <w:sz w:val="24"/>
                <w:szCs w:val="24"/>
              </w:rPr>
              <w:t xml:space="preserve"> ierīkošanai izsniedz </w:t>
            </w:r>
            <w:r w:rsidRPr="009036AC">
              <w:rPr>
                <w:rFonts w:ascii="Times New Roman" w:hAnsi="Times New Roman" w:cs="Times New Roman"/>
                <w:sz w:val="24"/>
                <w:szCs w:val="24"/>
                <w:u w:val="single"/>
              </w:rPr>
              <w:t>pēc visu regulatora noteikto dokumentu saņemšanas</w:t>
            </w:r>
            <w:r w:rsidRPr="009036AC">
              <w:rPr>
                <w:rFonts w:ascii="Times New Roman" w:hAnsi="Times New Roman" w:cs="Times New Roman"/>
                <w:sz w:val="24"/>
                <w:szCs w:val="24"/>
              </w:rPr>
              <w:t>.</w:t>
            </w:r>
          </w:p>
          <w:p w14:paraId="408D149D" w14:textId="77777777" w:rsidR="0061099E" w:rsidRPr="009036AC" w:rsidRDefault="0061099E" w:rsidP="0061099E">
            <w:pPr>
              <w:pStyle w:val="NoSpacing"/>
              <w:ind w:firstLine="720"/>
              <w:jc w:val="both"/>
              <w:rPr>
                <w:rFonts w:ascii="Times New Roman" w:hAnsi="Times New Roman" w:cs="Times New Roman"/>
                <w:sz w:val="24"/>
                <w:szCs w:val="24"/>
              </w:rPr>
            </w:pPr>
            <w:r w:rsidRPr="009036AC">
              <w:rPr>
                <w:rFonts w:ascii="Times New Roman" w:hAnsi="Times New Roman" w:cs="Times New Roman"/>
                <w:sz w:val="24"/>
                <w:szCs w:val="24"/>
              </w:rPr>
              <w:t xml:space="preserve">Administratīvā procesa likuma 3. panta pirmā daļa noteic, ka </w:t>
            </w:r>
            <w:r w:rsidRPr="00296C63">
              <w:rPr>
                <w:rFonts w:ascii="Times New Roman" w:hAnsi="Times New Roman" w:cs="Times New Roman"/>
                <w:sz w:val="24"/>
                <w:szCs w:val="24"/>
                <w:u w:val="single"/>
              </w:rPr>
              <w:t>š</w:t>
            </w:r>
            <w:r w:rsidRPr="00296C63">
              <w:rPr>
                <w:rFonts w:ascii="Times New Roman" w:hAnsi="Times New Roman" w:cs="Times New Roman"/>
                <w:color w:val="000000"/>
                <w:sz w:val="24"/>
                <w:szCs w:val="24"/>
                <w:u w:val="single"/>
              </w:rPr>
              <w:t>o likumu piemēro administratīvajā procesā iestādē, ciktāl citu likumu speciālajās tiesību normās nav noteikta cita kārtība</w:t>
            </w:r>
            <w:r w:rsidRPr="00296C63">
              <w:rPr>
                <w:rFonts w:ascii="Times New Roman" w:hAnsi="Times New Roman" w:cs="Times New Roman"/>
                <w:color w:val="000000"/>
                <w:sz w:val="24"/>
                <w:szCs w:val="24"/>
              </w:rPr>
              <w:t xml:space="preserve">. Ievērojot minēto, lūdzam papildināt </w:t>
            </w:r>
            <w:r w:rsidRPr="00296C63">
              <w:rPr>
                <w:rFonts w:ascii="Times New Roman" w:hAnsi="Times New Roman" w:cs="Times New Roman"/>
                <w:sz w:val="24"/>
                <w:szCs w:val="24"/>
              </w:rPr>
              <w:t xml:space="preserve">projekta sākotnējās </w:t>
            </w:r>
            <w:r w:rsidRPr="00296C63">
              <w:rPr>
                <w:rFonts w:ascii="Times New Roman" w:hAnsi="Times New Roman" w:cs="Times New Roman"/>
                <w:i/>
                <w:sz w:val="24"/>
                <w:szCs w:val="24"/>
              </w:rPr>
              <w:t>(</w:t>
            </w:r>
            <w:proofErr w:type="spellStart"/>
            <w:r w:rsidRPr="00296C63">
              <w:rPr>
                <w:rFonts w:ascii="Times New Roman" w:hAnsi="Times New Roman" w:cs="Times New Roman"/>
                <w:i/>
                <w:sz w:val="24"/>
                <w:szCs w:val="24"/>
              </w:rPr>
              <w:t>ex-ante</w:t>
            </w:r>
            <w:proofErr w:type="spellEnd"/>
            <w:r w:rsidRPr="00296C63">
              <w:rPr>
                <w:rFonts w:ascii="Times New Roman" w:hAnsi="Times New Roman" w:cs="Times New Roman"/>
                <w:i/>
                <w:sz w:val="24"/>
                <w:szCs w:val="24"/>
              </w:rPr>
              <w:t>)</w:t>
            </w:r>
            <w:r w:rsidRPr="00296C63">
              <w:rPr>
                <w:rFonts w:ascii="Times New Roman" w:hAnsi="Times New Roman" w:cs="Times New Roman"/>
                <w:sz w:val="24"/>
                <w:szCs w:val="24"/>
              </w:rPr>
              <w:t xml:space="preserve"> ietekmes novērtējuma ziņojumu (turpmāk – anotācija)</w:t>
            </w:r>
            <w:r w:rsidRPr="00296C63">
              <w:rPr>
                <w:rFonts w:ascii="Times New Roman" w:hAnsi="Times New Roman" w:cs="Times New Roman"/>
                <w:color w:val="000000"/>
                <w:sz w:val="24"/>
                <w:szCs w:val="24"/>
              </w:rPr>
              <w:t xml:space="preserve"> ar skaidrojumu, kādēļ nepieciešams likuma</w:t>
            </w:r>
            <w:r w:rsidRPr="00296C63">
              <w:rPr>
                <w:rFonts w:ascii="Times New Roman" w:hAnsi="Times New Roman" w:cs="Times New Roman"/>
                <w:sz w:val="24"/>
                <w:szCs w:val="24"/>
              </w:rPr>
              <w:t xml:space="preserve"> 42.</w:t>
            </w:r>
            <w:r w:rsidRPr="00296C63">
              <w:rPr>
                <w:rFonts w:ascii="Times New Roman" w:hAnsi="Times New Roman" w:cs="Times New Roman"/>
                <w:sz w:val="24"/>
                <w:szCs w:val="24"/>
                <w:vertAlign w:val="superscript"/>
              </w:rPr>
              <w:t>2</w:t>
            </w:r>
            <w:r w:rsidRPr="00296C63">
              <w:rPr>
                <w:rFonts w:ascii="Times New Roman" w:hAnsi="Times New Roman" w:cs="Times New Roman"/>
                <w:sz w:val="24"/>
                <w:szCs w:val="24"/>
              </w:rPr>
              <w:t xml:space="preserve"> panta trešajā daļā ietvertais </w:t>
            </w:r>
            <w:r w:rsidRPr="00296C63">
              <w:rPr>
                <w:rFonts w:ascii="Times New Roman" w:hAnsi="Times New Roman" w:cs="Times New Roman"/>
                <w:color w:val="000000"/>
                <w:sz w:val="24"/>
                <w:szCs w:val="24"/>
              </w:rPr>
              <w:t>regulējums</w:t>
            </w:r>
            <w:r w:rsidRPr="009036AC">
              <w:rPr>
                <w:rFonts w:ascii="Times New Roman" w:hAnsi="Times New Roman" w:cs="Times New Roman"/>
                <w:sz w:val="24"/>
                <w:szCs w:val="24"/>
              </w:rPr>
              <w:t>.</w:t>
            </w:r>
          </w:p>
          <w:p w14:paraId="0C67141B" w14:textId="7A2349B7" w:rsidR="0061099E" w:rsidRPr="009036AC" w:rsidRDefault="0061099E" w:rsidP="0061099E">
            <w:pPr>
              <w:pStyle w:val="NoSpacing"/>
              <w:ind w:firstLine="720"/>
              <w:jc w:val="both"/>
              <w:rPr>
                <w:rFonts w:ascii="Times New Roman" w:hAnsi="Times New Roman" w:cs="Times New Roman"/>
              </w:rPr>
            </w:pPr>
            <w:r w:rsidRPr="009036AC">
              <w:rPr>
                <w:rFonts w:ascii="Times New Roman" w:hAnsi="Times New Roman" w:cs="Times New Roman"/>
                <w:sz w:val="24"/>
                <w:szCs w:val="24"/>
              </w:rPr>
              <w:t xml:space="preserve">Vienlaikus vēršam uzmanību uz to, ka Ministru kabineta 2009. gada 3. februāra noteikumu Nr. 108 “Normatīvo aktu projektu sagatavošanas noteikumi” 3.1. apakšpunkts noteic, ka </w:t>
            </w:r>
            <w:r w:rsidRPr="009036AC">
              <w:rPr>
                <w:rFonts w:ascii="Times New Roman" w:hAnsi="Times New Roman" w:cs="Times New Roman"/>
                <w:sz w:val="24"/>
                <w:szCs w:val="24"/>
                <w:u w:val="single"/>
              </w:rPr>
              <w:t>normatīvā akta projektā neietver normas, kas ir deklaratīvas</w:t>
            </w:r>
            <w:r w:rsidRPr="009036AC">
              <w:rPr>
                <w:rFonts w:ascii="Times New Roman" w:hAnsi="Times New Roman" w:cs="Times New Roman"/>
                <w:sz w:val="24"/>
                <w:szCs w:val="24"/>
              </w:rPr>
              <w:t>. Ievērojot minēto, lūdzam izslēgt projekta 19. pantā paredzētajā likuma 42.</w:t>
            </w:r>
            <w:r w:rsidRPr="009036AC">
              <w:rPr>
                <w:rFonts w:ascii="Times New Roman" w:hAnsi="Times New Roman" w:cs="Times New Roman"/>
                <w:sz w:val="24"/>
                <w:szCs w:val="24"/>
                <w:vertAlign w:val="superscript"/>
              </w:rPr>
              <w:t>2</w:t>
            </w:r>
            <w:r w:rsidRPr="009036AC">
              <w:rPr>
                <w:rFonts w:ascii="Times New Roman" w:hAnsi="Times New Roman" w:cs="Times New Roman"/>
                <w:sz w:val="24"/>
                <w:szCs w:val="24"/>
              </w:rPr>
              <w:t> panta trešajā daļā vārdus “Administratīvā procesa likumā noteiktajā termiņā”.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97B15B7" w14:textId="50264707" w:rsidR="0061099E" w:rsidRPr="009036AC" w:rsidRDefault="0061099E" w:rsidP="0061099E">
            <w:pPr>
              <w:pStyle w:val="naisc"/>
              <w:spacing w:before="0" w:after="0"/>
              <w:ind w:firstLine="720"/>
              <w:rPr>
                <w:b/>
                <w:bCs/>
              </w:rPr>
            </w:pPr>
            <w:r>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1FCF961" w14:textId="77777777" w:rsidR="0061099E" w:rsidRPr="009036AC" w:rsidRDefault="0061099E" w:rsidP="0061099E">
            <w:pPr>
              <w:jc w:val="both"/>
              <w:rPr>
                <w:rStyle w:val="normaltextrun"/>
                <w:color w:val="000000" w:themeColor="text1"/>
              </w:rPr>
            </w:pPr>
          </w:p>
        </w:tc>
      </w:tr>
      <w:tr w:rsidR="0061099E" w:rsidRPr="009036AC" w14:paraId="6666E64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69A5533"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5F67139B" w14:textId="77777777" w:rsidR="0061099E" w:rsidRPr="009036AC" w:rsidRDefault="0061099E" w:rsidP="0061099E">
            <w:pPr>
              <w:pStyle w:val="paragraph"/>
              <w:spacing w:before="0" w:beforeAutospacing="0" w:after="0" w:afterAutospacing="0"/>
              <w:jc w:val="both"/>
              <w:textAlignment w:val="baseline"/>
            </w:pPr>
            <w:r w:rsidRPr="009036AC">
              <w:rPr>
                <w:rStyle w:val="normaltextrun"/>
                <w:color w:val="000000"/>
              </w:rPr>
              <w:t>44. pantu papildināti ar 8.</w:t>
            </w:r>
            <w:r w:rsidRPr="009036AC">
              <w:rPr>
                <w:rStyle w:val="normaltextrun"/>
                <w:color w:val="000000"/>
                <w:vertAlign w:val="superscript"/>
              </w:rPr>
              <w:t>1</w:t>
            </w:r>
            <w:r w:rsidRPr="009036AC">
              <w:rPr>
                <w:rStyle w:val="normaltextrun"/>
                <w:color w:val="000000"/>
              </w:rPr>
              <w:t>, 8.</w:t>
            </w:r>
            <w:r w:rsidRPr="009036AC">
              <w:rPr>
                <w:rStyle w:val="normaltextrun"/>
                <w:color w:val="000000"/>
                <w:vertAlign w:val="superscript"/>
              </w:rPr>
              <w:t>2</w:t>
            </w:r>
            <w:r w:rsidRPr="009036AC">
              <w:rPr>
                <w:rStyle w:val="normaltextrun"/>
                <w:color w:val="000000"/>
              </w:rPr>
              <w:t> un 8.</w:t>
            </w:r>
            <w:r w:rsidRPr="009036AC">
              <w:rPr>
                <w:rStyle w:val="normaltextrun"/>
                <w:color w:val="000000"/>
                <w:vertAlign w:val="superscript"/>
              </w:rPr>
              <w:t>3</w:t>
            </w:r>
            <w:r w:rsidRPr="009036AC">
              <w:rPr>
                <w:rStyle w:val="normaltextrun"/>
                <w:color w:val="000000"/>
              </w:rPr>
              <w:t> punktu šādā redakcijā:</w:t>
            </w:r>
            <w:r w:rsidRPr="009036AC">
              <w:rPr>
                <w:rStyle w:val="eop"/>
                <w:color w:val="000000"/>
              </w:rPr>
              <w:t> </w:t>
            </w:r>
          </w:p>
          <w:p w14:paraId="106800D8" w14:textId="35B4F733" w:rsidR="0061099E" w:rsidRPr="009036AC" w:rsidRDefault="0061099E" w:rsidP="0061099E">
            <w:pPr>
              <w:pStyle w:val="paragraph"/>
              <w:spacing w:before="0" w:beforeAutospacing="0" w:after="0" w:afterAutospacing="0"/>
              <w:jc w:val="both"/>
              <w:textAlignment w:val="baseline"/>
            </w:pPr>
            <w:r w:rsidRPr="009036AC">
              <w:rPr>
                <w:rStyle w:val="normaltextrun"/>
                <w:color w:val="000000"/>
              </w:rPr>
              <w:t>(8</w:t>
            </w:r>
            <w:r w:rsidRPr="009036AC">
              <w:rPr>
                <w:rStyle w:val="normaltextrun"/>
                <w:color w:val="000000"/>
                <w:vertAlign w:val="superscript"/>
              </w:rPr>
              <w:t>1</w:t>
            </w:r>
            <w:r w:rsidRPr="009036AC">
              <w:rPr>
                <w:rStyle w:val="normaltextrun"/>
                <w:color w:val="000000"/>
              </w:rPr>
              <w:t>) Lai nodrošinātu dabasgāzes krātuves jaudas rezervēšanu, dabasgāzes uzglabāšanas sistēmas operators var piemērot krātuves jaudas izsoles procedūru ar mērķi nodrošināt krātuves efektīvu izmantošanu.</w:t>
            </w:r>
            <w:r w:rsidRPr="009036AC">
              <w:rPr>
                <w:rStyle w:val="eop"/>
                <w:color w:val="000000"/>
              </w:rPr>
              <w:t> </w:t>
            </w:r>
          </w:p>
          <w:p w14:paraId="00F528A7" w14:textId="06EBC847" w:rsidR="0061099E" w:rsidRPr="009036AC" w:rsidRDefault="0061099E" w:rsidP="0061099E">
            <w:pPr>
              <w:pStyle w:val="paragraph"/>
              <w:spacing w:before="0" w:beforeAutospacing="0" w:after="0" w:afterAutospacing="0"/>
              <w:jc w:val="both"/>
              <w:textAlignment w:val="baseline"/>
            </w:pPr>
            <w:r w:rsidRPr="009036AC">
              <w:rPr>
                <w:rStyle w:val="normaltextrun"/>
                <w:color w:val="000000"/>
              </w:rPr>
              <w:t>(8</w:t>
            </w:r>
            <w:r w:rsidRPr="009036AC">
              <w:rPr>
                <w:rStyle w:val="normaltextrun"/>
                <w:color w:val="000000"/>
                <w:vertAlign w:val="superscript"/>
              </w:rPr>
              <w:t>2</w:t>
            </w:r>
            <w:r w:rsidRPr="009036AC">
              <w:rPr>
                <w:rStyle w:val="normaltextrun"/>
                <w:color w:val="000000"/>
              </w:rPr>
              <w:t>) Ja dabasgāzes uzglabāšanas sistēmas operators regulatīvajā periodā, kuram nosakāmi vai noteikti tarifi, dabasgāzes krātuves jaudas rezervēšanai vēlas piemērot šā panta 8.</w:t>
            </w:r>
            <w:r w:rsidRPr="009036AC">
              <w:rPr>
                <w:rStyle w:val="normaltextrun"/>
                <w:color w:val="000000"/>
                <w:vertAlign w:val="superscript"/>
              </w:rPr>
              <w:t>1</w:t>
            </w:r>
            <w:r w:rsidRPr="009036AC">
              <w:rPr>
                <w:rStyle w:val="normaltextrun"/>
                <w:color w:val="000000"/>
              </w:rPr>
              <w:t> daļā noteikto krātuves jaudas izsoles procedūru, dabasgāzes uzglabāšanas sistēmas operators iesniedz regulatoram saskaņošanai izsoles nolikumu. Regulators nosaka krātuves jaudas izsoles rezerves cenu. Pirms krātuves jaudas izsoles procedūras dabasgāzes uzglabāšanas sistēmas operators publicē krātuves jaudas izsoles nolikumu oficiālajā izdevumā “Latvijas Vēstnesis”.</w:t>
            </w:r>
            <w:r w:rsidRPr="009036AC">
              <w:rPr>
                <w:rStyle w:val="eop"/>
                <w:color w:val="000000"/>
              </w:rPr>
              <w:t> </w:t>
            </w:r>
          </w:p>
          <w:p w14:paraId="58253B66" w14:textId="77777777" w:rsidR="0061099E" w:rsidRPr="009036AC" w:rsidRDefault="0061099E" w:rsidP="0061099E">
            <w:pPr>
              <w:pStyle w:val="paragraph"/>
              <w:spacing w:before="0" w:beforeAutospacing="0" w:after="0" w:afterAutospacing="0"/>
              <w:jc w:val="both"/>
              <w:textAlignment w:val="baseline"/>
            </w:pPr>
            <w:r w:rsidRPr="009036AC">
              <w:rPr>
                <w:rStyle w:val="normaltextrun"/>
                <w:color w:val="000000"/>
              </w:rPr>
              <w:t>(8</w:t>
            </w:r>
            <w:r w:rsidRPr="009036AC">
              <w:rPr>
                <w:rStyle w:val="normaltextrun"/>
                <w:color w:val="000000"/>
                <w:vertAlign w:val="superscript"/>
              </w:rPr>
              <w:t>3</w:t>
            </w:r>
            <w:r w:rsidRPr="009036AC">
              <w:rPr>
                <w:rStyle w:val="normaltextrun"/>
                <w:color w:val="000000"/>
              </w:rPr>
              <w:t>) Dabasgāzes uzglabāšanas sistēmas operators apkopo dabasgāzes krātuves jaudas izsoles ietvaros iesniegtos piedāvājumus un pirms rezultātu apstiprināšanas vienas darba dienas laikā pēc piedāvājumu saņemšanas informē regulatoru par iesniegtajiem piedāvājumiem. Regulators triju darba dienu laikā pēc informācijas par krātuves jaudas izsoles ietvaros iesniegtajiem piedāvājumiem saņemšanas sniedz saskaņojumu krātuves jaudas izsoles rezultātiem vai pieņem lēmumu par krātuves jaudas izsoles rezultātu neatbilstību krātuves jaudas izsoles nolikumam.</w:t>
            </w:r>
            <w:r w:rsidRPr="009036AC">
              <w:rPr>
                <w:rStyle w:val="eop"/>
                <w:color w:val="000000"/>
              </w:rPr>
              <w:t> </w:t>
            </w:r>
          </w:p>
          <w:p w14:paraId="09C33C01"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FB6BE4" w14:textId="77777777" w:rsidR="0061099E" w:rsidRPr="009036AC" w:rsidRDefault="0061099E" w:rsidP="0061099E">
            <w:pPr>
              <w:pStyle w:val="naisc"/>
              <w:spacing w:before="0" w:after="0"/>
              <w:jc w:val="both"/>
              <w:rPr>
                <w:b/>
                <w:bCs/>
                <w:color w:val="000000"/>
              </w:rPr>
            </w:pPr>
            <w:r w:rsidRPr="009036AC">
              <w:rPr>
                <w:b/>
                <w:bCs/>
                <w:color w:val="000000"/>
              </w:rPr>
              <w:t>AS “Conexus Baltic Grid” (21.08.2021.)</w:t>
            </w:r>
          </w:p>
          <w:p w14:paraId="4D66E085" w14:textId="77777777" w:rsidR="0061099E" w:rsidRPr="009036AC" w:rsidRDefault="0061099E" w:rsidP="0061099E">
            <w:pPr>
              <w:tabs>
                <w:tab w:val="left" w:pos="993"/>
              </w:tabs>
              <w:jc w:val="both"/>
            </w:pPr>
            <w:r w:rsidRPr="009036AC">
              <w:t>Sabiedrība iebilst piedāvātajai 44. panta papildinājuma ar 8.</w:t>
            </w:r>
            <w:r w:rsidRPr="009036AC">
              <w:rPr>
                <w:vertAlign w:val="superscript"/>
              </w:rPr>
              <w:t>1</w:t>
            </w:r>
            <w:r w:rsidRPr="009036AC">
              <w:t>, 8.</w:t>
            </w:r>
            <w:r w:rsidRPr="009036AC">
              <w:rPr>
                <w:vertAlign w:val="superscript"/>
              </w:rPr>
              <w:t>2</w:t>
            </w:r>
            <w:r w:rsidRPr="009036AC">
              <w:t xml:space="preserve"> un 8.</w:t>
            </w:r>
            <w:r w:rsidRPr="009036AC">
              <w:rPr>
                <w:vertAlign w:val="superscript"/>
              </w:rPr>
              <w:t xml:space="preserve">3 </w:t>
            </w:r>
            <w:r w:rsidRPr="009036AC">
              <w:t>punktu redakcijai, kā to Sabiedrība jau skaidrojusi un pamatojusi savā 2021. gada 28. janvāra atzinuma Nr. COR-N-2021/0132 15. punktā. Sabiedrības ieskatā:</w:t>
            </w:r>
          </w:p>
          <w:p w14:paraId="7EC02E39" w14:textId="77777777" w:rsidR="0061099E" w:rsidRPr="009036AC" w:rsidRDefault="0061099E" w:rsidP="0061099E">
            <w:pPr>
              <w:pStyle w:val="ListParagraph"/>
              <w:spacing w:line="240" w:lineRule="auto"/>
              <w:ind w:left="0"/>
              <w:jc w:val="both"/>
              <w:rPr>
                <w:rFonts w:ascii="Times New Roman" w:hAnsi="Times New Roman"/>
                <w:sz w:val="24"/>
                <w:szCs w:val="24"/>
              </w:rPr>
            </w:pPr>
            <w:r w:rsidRPr="009036AC">
              <w:rPr>
                <w:rFonts w:ascii="Times New Roman" w:hAnsi="Times New Roman"/>
                <w:sz w:val="24"/>
                <w:szCs w:val="24"/>
              </w:rPr>
              <w:t>1) 44. pants papildināms ar 8.</w:t>
            </w:r>
            <w:r w:rsidRPr="009036AC">
              <w:rPr>
                <w:rFonts w:ascii="Times New Roman" w:hAnsi="Times New Roman"/>
                <w:sz w:val="24"/>
                <w:szCs w:val="24"/>
                <w:vertAlign w:val="superscript"/>
              </w:rPr>
              <w:t>1</w:t>
            </w:r>
            <w:r w:rsidRPr="009036AC">
              <w:rPr>
                <w:rFonts w:ascii="Times New Roman" w:hAnsi="Times New Roman"/>
                <w:sz w:val="24"/>
                <w:szCs w:val="24"/>
              </w:rPr>
              <w:t xml:space="preserve"> punktu šādā redakcijā: “(8</w:t>
            </w:r>
            <w:r w:rsidRPr="009036AC">
              <w:rPr>
                <w:rFonts w:ascii="Times New Roman" w:hAnsi="Times New Roman"/>
                <w:sz w:val="24"/>
                <w:szCs w:val="24"/>
                <w:vertAlign w:val="superscript"/>
              </w:rPr>
              <w:t>1</w:t>
            </w:r>
            <w:r w:rsidRPr="009036AC">
              <w:rPr>
                <w:rFonts w:ascii="Times New Roman" w:hAnsi="Times New Roman"/>
                <w:sz w:val="24"/>
                <w:szCs w:val="24"/>
              </w:rPr>
              <w:t>) Lai nodrošinātu dabasgāzes krātuves jaudas rezervēšanu, dabasgāzes uzglabāšanas sistēmas operators var piemērot dabasgāzes krātuves jaudas izsoles procedūru.”;</w:t>
            </w:r>
          </w:p>
          <w:p w14:paraId="2DBA2DBB" w14:textId="77777777" w:rsidR="0061099E" w:rsidRPr="009036AC" w:rsidRDefault="0061099E" w:rsidP="0061099E">
            <w:pPr>
              <w:pStyle w:val="ListParagraph"/>
              <w:spacing w:line="240" w:lineRule="auto"/>
              <w:ind w:left="0"/>
              <w:jc w:val="both"/>
              <w:rPr>
                <w:rFonts w:ascii="Times New Roman" w:hAnsi="Times New Roman"/>
                <w:sz w:val="24"/>
                <w:szCs w:val="24"/>
              </w:rPr>
            </w:pPr>
            <w:r w:rsidRPr="009036AC">
              <w:rPr>
                <w:rFonts w:ascii="Times New Roman" w:hAnsi="Times New Roman"/>
                <w:sz w:val="24"/>
                <w:szCs w:val="24"/>
              </w:rPr>
              <w:t>2) 44. pants papildināms ar 8.</w:t>
            </w:r>
            <w:r w:rsidRPr="009036AC">
              <w:rPr>
                <w:rFonts w:ascii="Times New Roman" w:hAnsi="Times New Roman"/>
                <w:sz w:val="24"/>
                <w:szCs w:val="24"/>
                <w:vertAlign w:val="superscript"/>
              </w:rPr>
              <w:t xml:space="preserve">2 </w:t>
            </w:r>
            <w:r w:rsidRPr="009036AC">
              <w:rPr>
                <w:rFonts w:ascii="Times New Roman" w:hAnsi="Times New Roman"/>
                <w:sz w:val="24"/>
                <w:szCs w:val="24"/>
              </w:rPr>
              <w:t>punktu šādā redakcijā: “(8</w:t>
            </w:r>
            <w:r w:rsidRPr="009036AC">
              <w:rPr>
                <w:rFonts w:ascii="Times New Roman" w:hAnsi="Times New Roman"/>
                <w:sz w:val="24"/>
                <w:szCs w:val="24"/>
                <w:vertAlign w:val="superscript"/>
              </w:rPr>
              <w:t>2</w:t>
            </w:r>
            <w:r w:rsidRPr="009036AC">
              <w:rPr>
                <w:rFonts w:ascii="Times New Roman" w:hAnsi="Times New Roman"/>
                <w:sz w:val="24"/>
                <w:szCs w:val="24"/>
              </w:rPr>
              <w:t>) Ja dabasgāzes krātuvei piemērotais piekļuves režīms ir regulēta procedūra, Regulators saskaņo šajā pantā noteiktās dabasgāzes krātuves jaudas izsoles solījuma minimālo cenu.”;</w:t>
            </w:r>
          </w:p>
          <w:p w14:paraId="21E1A7DD" w14:textId="157D9128" w:rsidR="0061099E" w:rsidRPr="009036AC" w:rsidRDefault="0061099E" w:rsidP="0061099E">
            <w:pPr>
              <w:pStyle w:val="ListParagraph"/>
              <w:spacing w:line="240" w:lineRule="auto"/>
              <w:ind w:left="0"/>
              <w:jc w:val="both"/>
              <w:rPr>
                <w:rFonts w:ascii="Times New Roman" w:hAnsi="Times New Roman"/>
                <w:sz w:val="24"/>
                <w:szCs w:val="24"/>
              </w:rPr>
            </w:pPr>
            <w:r w:rsidRPr="009036AC">
              <w:rPr>
                <w:rFonts w:ascii="Times New Roman" w:hAnsi="Times New Roman"/>
                <w:sz w:val="24"/>
                <w:szCs w:val="24"/>
              </w:rPr>
              <w:t>3) piedāvātā Likumprojekta 44. panta 8.</w:t>
            </w:r>
            <w:r w:rsidRPr="009036AC">
              <w:rPr>
                <w:rFonts w:ascii="Times New Roman" w:hAnsi="Times New Roman"/>
                <w:sz w:val="24"/>
                <w:szCs w:val="24"/>
                <w:vertAlign w:val="superscript"/>
              </w:rPr>
              <w:t xml:space="preserve">3 </w:t>
            </w:r>
            <w:r w:rsidRPr="009036AC">
              <w:rPr>
                <w:rFonts w:ascii="Times New Roman" w:hAnsi="Times New Roman"/>
                <w:sz w:val="24"/>
                <w:szCs w:val="24"/>
              </w:rPr>
              <w:t>punkts svītrojams no Likumprojekta vispār, jo detalizēti nosacījumi dabasgāzes krātuves jaudas izsoles rezultātu apstiprināšanai ietverami regulatora saskaņotajā dabasgāzes krātuves jaudas izsoles nolikumā vai attiecīgi dabasgāzes krātuves lietošanas noteikumos, nevis nosakāmi likuma līmenī.</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8F19749" w14:textId="6B5964CF" w:rsidR="0061099E" w:rsidRPr="009036AC" w:rsidRDefault="0061099E" w:rsidP="0061099E">
            <w:pPr>
              <w:pStyle w:val="naisc"/>
              <w:spacing w:before="0" w:after="0"/>
              <w:ind w:firstLine="72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shd w:val="clear" w:color="auto" w:fill="auto"/>
          </w:tcPr>
          <w:p w14:paraId="1745A8BC" w14:textId="77777777" w:rsidR="0061099E" w:rsidRPr="009036AC" w:rsidRDefault="0061099E" w:rsidP="0061099E">
            <w:pPr>
              <w:jc w:val="both"/>
              <w:rPr>
                <w:rStyle w:val="normaltextrun"/>
                <w:color w:val="000000" w:themeColor="text1"/>
              </w:rPr>
            </w:pPr>
          </w:p>
        </w:tc>
      </w:tr>
      <w:tr w:rsidR="0061099E" w:rsidRPr="009036AC" w14:paraId="4DB8EBE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27007A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EE2127F"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0905F38" w14:textId="77777777" w:rsidR="0061099E" w:rsidRPr="009036AC" w:rsidRDefault="0061099E" w:rsidP="0061099E">
            <w:pPr>
              <w:spacing w:after="60"/>
              <w:jc w:val="both"/>
              <w:rPr>
                <w:b/>
                <w:bCs/>
                <w:lang w:eastAsia="x-none"/>
              </w:rPr>
            </w:pPr>
            <w:r w:rsidRPr="009036AC">
              <w:rPr>
                <w:b/>
                <w:bCs/>
                <w:lang w:eastAsia="x-none"/>
              </w:rPr>
              <w:t>Sabiedrisko pakalpojumu regulēšanas komisija (23.08.2021.)</w:t>
            </w:r>
          </w:p>
          <w:p w14:paraId="61EC458A" w14:textId="33DE41D5" w:rsidR="0061099E" w:rsidRPr="009036AC" w:rsidRDefault="0061099E" w:rsidP="0061099E">
            <w:pPr>
              <w:spacing w:after="60"/>
              <w:jc w:val="both"/>
              <w:rPr>
                <w:color w:val="000000" w:themeColor="text1"/>
              </w:rPr>
            </w:pPr>
            <w:r w:rsidRPr="009036AC">
              <w:rPr>
                <w:lang w:eastAsia="x-none"/>
              </w:rPr>
              <w:t>Regulators uztur iebildumu, kas tika izteikts jau Likumprojekta kā diskusiju dokumenta apspriešanas laikā par Likumprojektā iekļautajām normām attiecībā uz dabasgāzes krātuves jaudas rezervēšanas kārtību izsoles procesā.</w:t>
            </w:r>
            <w:r w:rsidRPr="009036AC">
              <w:rPr>
                <w:rStyle w:val="FootnoteReference"/>
                <w:lang w:eastAsia="x-none"/>
              </w:rPr>
              <w:footnoteReference w:id="3"/>
            </w:r>
            <w:r w:rsidRPr="009036AC">
              <w:rPr>
                <w:lang w:eastAsia="x-none"/>
              </w:rPr>
              <w:t xml:space="preserve"> </w:t>
            </w:r>
            <w:r w:rsidRPr="009036AC">
              <w:rPr>
                <w:color w:val="000000" w:themeColor="text1"/>
              </w:rPr>
              <w:t>Regulators atkārtoti norāda, ka s</w:t>
            </w:r>
            <w:r w:rsidRPr="009036AC">
              <w:rPr>
                <w:lang w:eastAsia="x-none"/>
              </w:rPr>
              <w:t>askaņā ar Enerģētikas likuma 15.panta septīto daļu Regulators apstiprina dabasgāzes uzglabāšanas sistēmas operatora izstrādātos dabasgāzes krātuves lietošanas noteikumus, kuriem jābūt objektīvi pamatotiem, ekonomiski attaisnotiem, taisnīgiem, vienlīdzīgiem, atklātiem un pieejamiem visiem sistēmas lietotājiem un pretendentiem, kuri pieprasa pieeju attiecīgajai sistēmai. Likumprojekta 20.pantā paredzētais Enerģētikas likuma 44.panta 8.</w:t>
            </w:r>
            <w:r w:rsidRPr="009036AC">
              <w:rPr>
                <w:vertAlign w:val="superscript"/>
                <w:lang w:eastAsia="x-none"/>
              </w:rPr>
              <w:t>1</w:t>
            </w:r>
            <w:r w:rsidRPr="009036AC">
              <w:rPr>
                <w:lang w:eastAsia="x-none"/>
              </w:rPr>
              <w:t>, 8.</w:t>
            </w:r>
            <w:r w:rsidRPr="009036AC">
              <w:rPr>
                <w:vertAlign w:val="superscript"/>
                <w:lang w:eastAsia="x-none"/>
              </w:rPr>
              <w:t xml:space="preserve">2 </w:t>
            </w:r>
            <w:r w:rsidRPr="009036AC">
              <w:t>un</w:t>
            </w:r>
            <w:r w:rsidRPr="009036AC">
              <w:rPr>
                <w:lang w:eastAsia="x-none"/>
              </w:rPr>
              <w:t xml:space="preserve"> 8.</w:t>
            </w:r>
            <w:r w:rsidRPr="009036AC">
              <w:rPr>
                <w:vertAlign w:val="superscript"/>
                <w:lang w:eastAsia="x-none"/>
              </w:rPr>
              <w:t>3 </w:t>
            </w:r>
            <w:r w:rsidRPr="009036AC">
              <w:rPr>
                <w:lang w:eastAsia="x-none"/>
              </w:rPr>
              <w:t>daļas regulējums atbilst Enerģētikas likuma 15.panta septītajā daļā minēto dabasgāzes krātuves lietošanas noteikumu tvērumam. Regulators 2020.gada 1.oktobrī pieņēma lēmumu Nr.1/14 “Inčukalna pazemes gāzes krātuves lietošanas noteikumi”, kurā noteikta krātuves jaudas produkta rezervēšanas kārtība, izmantojot izsoles procedūru. Ņemot vērā minēto, Likumprojekta 20.pantā paredzētā Enerģētikas likuma 44.panta 8.</w:t>
            </w:r>
            <w:r w:rsidRPr="009036AC">
              <w:rPr>
                <w:vertAlign w:val="superscript"/>
                <w:lang w:eastAsia="x-none"/>
              </w:rPr>
              <w:t>1</w:t>
            </w:r>
            <w:r w:rsidRPr="009036AC">
              <w:rPr>
                <w:lang w:eastAsia="x-none"/>
              </w:rPr>
              <w:t>, 8.</w:t>
            </w:r>
            <w:r w:rsidRPr="009036AC">
              <w:rPr>
                <w:vertAlign w:val="superscript"/>
                <w:lang w:eastAsia="x-none"/>
              </w:rPr>
              <w:t xml:space="preserve">2 </w:t>
            </w:r>
            <w:r w:rsidRPr="009036AC">
              <w:t>un</w:t>
            </w:r>
            <w:r w:rsidRPr="009036AC">
              <w:rPr>
                <w:lang w:eastAsia="x-none"/>
              </w:rPr>
              <w:t xml:space="preserve"> 8.</w:t>
            </w:r>
            <w:r w:rsidRPr="009036AC">
              <w:rPr>
                <w:vertAlign w:val="superscript"/>
                <w:lang w:eastAsia="x-none"/>
              </w:rPr>
              <w:t>3 </w:t>
            </w:r>
            <w:r w:rsidRPr="009036AC">
              <w:rPr>
                <w:lang w:eastAsia="x-none"/>
              </w:rPr>
              <w:t>daļa ir izslēdzama.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E4408C9" w14:textId="08901362" w:rsidR="0061099E" w:rsidRPr="009036AC" w:rsidRDefault="0061099E" w:rsidP="0061099E">
            <w:pPr>
              <w:pStyle w:val="naisc"/>
              <w:spacing w:before="0" w:after="0"/>
              <w:ind w:firstLine="720"/>
              <w:rPr>
                <w:b/>
                <w:bCs/>
              </w:rPr>
            </w:pPr>
            <w:r w:rsidRPr="009036AC">
              <w:rPr>
                <w:b/>
                <w:bCs/>
              </w:rPr>
              <w:t>Daļēji ņemts vērā</w:t>
            </w:r>
          </w:p>
          <w:p w14:paraId="4034A0D7" w14:textId="68B8BDD2" w:rsidR="0061099E" w:rsidRPr="009036AC" w:rsidRDefault="0061099E" w:rsidP="0061099E">
            <w:pPr>
              <w:pStyle w:val="naisc"/>
              <w:spacing w:before="0" w:after="0"/>
              <w:jc w:val="both"/>
            </w:pPr>
            <w:r w:rsidRPr="009036AC">
              <w:t>Norādām, ka 8.</w:t>
            </w:r>
            <w:r w:rsidRPr="009036AC">
              <w:rPr>
                <w:vertAlign w:val="superscript"/>
              </w:rPr>
              <w:t>1</w:t>
            </w:r>
            <w:r w:rsidRPr="009036AC">
              <w:t xml:space="preserve"> un 8.</w:t>
            </w:r>
            <w:r w:rsidRPr="009036AC">
              <w:rPr>
                <w:vertAlign w:val="superscript"/>
              </w:rPr>
              <w:t>2</w:t>
            </w:r>
            <w:r w:rsidRPr="009036AC">
              <w:t xml:space="preserve"> punkts precizēts, izslēdzot 8.</w:t>
            </w:r>
            <w:r w:rsidRPr="009036AC">
              <w:rPr>
                <w:vertAlign w:val="superscript"/>
              </w:rPr>
              <w:t>3</w:t>
            </w:r>
            <w:r w:rsidRPr="009036AC">
              <w:t xml:space="preserve"> punktu. </w:t>
            </w:r>
          </w:p>
        </w:tc>
        <w:tc>
          <w:tcPr>
            <w:tcW w:w="4022" w:type="dxa"/>
            <w:gridSpan w:val="2"/>
            <w:tcBorders>
              <w:top w:val="single" w:sz="4" w:space="0" w:color="auto"/>
              <w:left w:val="single" w:sz="4" w:space="0" w:color="auto"/>
              <w:bottom w:val="single" w:sz="4" w:space="0" w:color="auto"/>
            </w:tcBorders>
            <w:shd w:val="clear" w:color="auto" w:fill="auto"/>
          </w:tcPr>
          <w:p w14:paraId="3E0B2C8D" w14:textId="77777777" w:rsidR="0061099E" w:rsidRPr="009036AC" w:rsidRDefault="0061099E" w:rsidP="0061099E">
            <w:pPr>
              <w:jc w:val="both"/>
              <w:rPr>
                <w:rStyle w:val="normaltextrun"/>
                <w:color w:val="000000" w:themeColor="text1"/>
              </w:rPr>
            </w:pPr>
          </w:p>
        </w:tc>
      </w:tr>
      <w:tr w:rsidR="0061099E" w:rsidRPr="009036AC" w14:paraId="6BE3FB0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FB"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AFC" w14:textId="0EE5094C"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44.</w:t>
            </w:r>
            <w:r w:rsidRPr="009036AC">
              <w:rPr>
                <w:rStyle w:val="normaltextrun"/>
                <w:color w:val="000000"/>
                <w:vertAlign w:val="superscript"/>
              </w:rPr>
              <w:t>2</w:t>
            </w:r>
            <w:r w:rsidRPr="009036AC">
              <w:rPr>
                <w:rStyle w:val="normaltextrun"/>
                <w:color w:val="000000"/>
              </w:rPr>
              <w:t xml:space="preserve"> panta pirmo daļu aiz vārdiem “dabasgāzes uzglabāšanas sistēmas operators” ar vārdiem “sašķidrinātās dabasgāzes sistēmas operators”.</w:t>
            </w:r>
          </w:p>
        </w:tc>
        <w:tc>
          <w:tcPr>
            <w:tcW w:w="4069" w:type="dxa"/>
            <w:tcBorders>
              <w:left w:val="single" w:sz="6" w:space="0" w:color="000000" w:themeColor="text1"/>
              <w:bottom w:val="single" w:sz="4" w:space="0" w:color="auto"/>
              <w:right w:val="single" w:sz="6" w:space="0" w:color="000000" w:themeColor="text1"/>
            </w:tcBorders>
          </w:tcPr>
          <w:p w14:paraId="6BE3FAFD" w14:textId="77777777" w:rsidR="0061099E" w:rsidRPr="009036AC" w:rsidRDefault="0061099E" w:rsidP="0061099E">
            <w:pPr>
              <w:pStyle w:val="naisc"/>
              <w:spacing w:before="0" w:after="0"/>
              <w:jc w:val="both"/>
              <w:rPr>
                <w:b/>
                <w:bCs/>
                <w:color w:val="000000"/>
              </w:rPr>
            </w:pPr>
            <w:r w:rsidRPr="009036AC">
              <w:rPr>
                <w:b/>
                <w:bCs/>
                <w:color w:val="000000"/>
              </w:rPr>
              <w:t>AS “Latvijas Gāze” (13.04.2021.)</w:t>
            </w:r>
          </w:p>
          <w:p w14:paraId="6BE3FAFE" w14:textId="77777777" w:rsidR="0061099E" w:rsidRPr="009036AC" w:rsidRDefault="0061099E" w:rsidP="0061099E">
            <w:pPr>
              <w:pStyle w:val="naisc"/>
              <w:spacing w:before="0" w:after="0"/>
              <w:jc w:val="both"/>
              <w:rPr>
                <w:color w:val="000000"/>
              </w:rPr>
            </w:pPr>
            <w:r w:rsidRPr="009036AC">
              <w:rPr>
                <w:color w:val="000000"/>
              </w:rPr>
              <w:t>Projekta 16.pantā paredzēts papildināt likuma 44.</w:t>
            </w:r>
            <w:r w:rsidRPr="009036AC">
              <w:rPr>
                <w:color w:val="000000"/>
                <w:vertAlign w:val="superscript"/>
              </w:rPr>
              <w:t>2</w:t>
            </w:r>
            <w:r w:rsidRPr="009036AC">
              <w:rPr>
                <w:color w:val="000000"/>
              </w:rPr>
              <w:t xml:space="preserve"> panta pirmo daļu aiz vārdiem “dabasgāzes uzglabāšanas sistēmas operators” ar vārdiem “, sašķidrinātās dabasgāzes sistēmas operators”. Vēršam uzmanību, ka likumā šobrīd nav 44.</w:t>
            </w:r>
            <w:r w:rsidRPr="009036AC">
              <w:rPr>
                <w:color w:val="000000"/>
                <w:vertAlign w:val="superscript"/>
              </w:rPr>
              <w:t>2</w:t>
            </w:r>
            <w:r w:rsidRPr="009036AC">
              <w:rPr>
                <w:color w:val="000000"/>
              </w:rPr>
              <w:t xml:space="preserve"> panta, kurā veikt šādus papildinājumus. Lūdzam precizēt, kurā pantā tiek plānots veikt šādus papildinājumus.</w:t>
            </w:r>
          </w:p>
        </w:tc>
        <w:tc>
          <w:tcPr>
            <w:tcW w:w="3214" w:type="dxa"/>
            <w:tcBorders>
              <w:left w:val="single" w:sz="6" w:space="0" w:color="000000" w:themeColor="text1"/>
              <w:bottom w:val="single" w:sz="4" w:space="0" w:color="auto"/>
              <w:right w:val="single" w:sz="6" w:space="0" w:color="000000" w:themeColor="text1"/>
            </w:tcBorders>
          </w:tcPr>
          <w:p w14:paraId="34B7322F" w14:textId="09053199" w:rsidR="0061099E" w:rsidRPr="009036AC" w:rsidRDefault="0061099E" w:rsidP="0061099E">
            <w:pPr>
              <w:pStyle w:val="naisc"/>
              <w:spacing w:before="0" w:after="0"/>
              <w:ind w:firstLine="720"/>
              <w:rPr>
                <w:b/>
                <w:bCs/>
              </w:rPr>
            </w:pPr>
            <w:r w:rsidRPr="009036AC">
              <w:rPr>
                <w:b/>
                <w:bCs/>
              </w:rPr>
              <w:t>Ņemts vērā</w:t>
            </w:r>
          </w:p>
          <w:p w14:paraId="6BE3FAFF" w14:textId="3C2BEFF9" w:rsidR="0061099E" w:rsidRPr="009036AC" w:rsidRDefault="0061099E" w:rsidP="0061099E">
            <w:pPr>
              <w:pStyle w:val="naisc"/>
              <w:spacing w:before="0" w:after="0"/>
              <w:jc w:val="both"/>
            </w:pPr>
            <w:r w:rsidRPr="009036AC">
              <w:t>Likumprojekta tekstā bija ieviesusies neprecizitāte - tiek papildināta 42.</w:t>
            </w:r>
            <w:r w:rsidRPr="009036AC">
              <w:rPr>
                <w:vertAlign w:val="superscript"/>
              </w:rPr>
              <w:t>2</w:t>
            </w:r>
            <w:r w:rsidRPr="009036AC">
              <w:t xml:space="preserve"> panta pirmā daļa, nevis 44.</w:t>
            </w:r>
            <w:r w:rsidRPr="009036AC">
              <w:rPr>
                <w:vertAlign w:val="superscript"/>
              </w:rPr>
              <w:t>2</w:t>
            </w:r>
            <w:r w:rsidRPr="009036AC">
              <w:t xml:space="preserve"> panta pirmā daļa.  </w:t>
            </w:r>
          </w:p>
        </w:tc>
        <w:tc>
          <w:tcPr>
            <w:tcW w:w="4022" w:type="dxa"/>
            <w:gridSpan w:val="2"/>
            <w:tcBorders>
              <w:top w:val="single" w:sz="4" w:space="0" w:color="auto"/>
              <w:left w:val="single" w:sz="4" w:space="0" w:color="auto"/>
              <w:bottom w:val="single" w:sz="4" w:space="0" w:color="auto"/>
            </w:tcBorders>
          </w:tcPr>
          <w:p w14:paraId="6BE3FB00" w14:textId="3F3D706D" w:rsidR="0061099E" w:rsidRPr="009036AC" w:rsidRDefault="0061099E" w:rsidP="0061099E">
            <w:pPr>
              <w:jc w:val="both"/>
              <w:rPr>
                <w:rStyle w:val="normaltextrun"/>
                <w:color w:val="000000" w:themeColor="text1"/>
              </w:rPr>
            </w:pPr>
            <w:r w:rsidRPr="009036AC">
              <w:rPr>
                <w:rStyle w:val="normaltextrun"/>
                <w:color w:val="000000" w:themeColor="text1"/>
              </w:rPr>
              <w:t>Papildināt 42.</w:t>
            </w:r>
            <w:r w:rsidRPr="009036AC">
              <w:rPr>
                <w:rStyle w:val="normaltextrun"/>
                <w:color w:val="000000" w:themeColor="text1"/>
                <w:vertAlign w:val="superscript"/>
              </w:rPr>
              <w:t>2</w:t>
            </w:r>
            <w:r w:rsidRPr="009036AC">
              <w:rPr>
                <w:rStyle w:val="normaltextrun"/>
                <w:color w:val="000000" w:themeColor="text1"/>
              </w:rPr>
              <w:t xml:space="preserve"> panta pirmo daļu aiz vārdiem “dabasgāzes uzglabāšanas sistēmas operators” ar vārdiem “, sašķidrinātās dabasgāzes sistēmas operators”.</w:t>
            </w:r>
          </w:p>
        </w:tc>
      </w:tr>
      <w:tr w:rsidR="0061099E" w:rsidRPr="009036AC" w14:paraId="448D0482"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FCBBDCA"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63CB531" w14:textId="6558EF99"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773E95" w14:textId="40D2782B" w:rsidR="0061099E" w:rsidRPr="009036AC" w:rsidRDefault="0061099E" w:rsidP="0061099E">
            <w:pPr>
              <w:pStyle w:val="naisc"/>
              <w:spacing w:before="0" w:after="0"/>
              <w:jc w:val="both"/>
              <w:rPr>
                <w:b/>
                <w:bCs/>
                <w:color w:val="000000"/>
              </w:rPr>
            </w:pPr>
            <w:r w:rsidRPr="009036AC">
              <w:rPr>
                <w:b/>
                <w:bCs/>
                <w:color w:val="000000"/>
              </w:rPr>
              <w:t>Sabiedrisko pakalpojumu regulēšanas komisija (22.06.2021.)</w:t>
            </w:r>
          </w:p>
          <w:p w14:paraId="6F5793A9" w14:textId="10A073DF" w:rsidR="0061099E" w:rsidRPr="009036AC" w:rsidRDefault="0061099E" w:rsidP="0061099E">
            <w:pPr>
              <w:pStyle w:val="naisc"/>
              <w:spacing w:before="0" w:after="0"/>
              <w:jc w:val="both"/>
              <w:rPr>
                <w:color w:val="000000"/>
              </w:rPr>
            </w:pPr>
            <w:r w:rsidRPr="009036AC">
              <w:rPr>
                <w:color w:val="000000"/>
              </w:rPr>
              <w:t>Atbilstoši Enerģētikas likuma 42.</w:t>
            </w:r>
            <w:r w:rsidRPr="009036AC">
              <w:rPr>
                <w:color w:val="000000"/>
                <w:vertAlign w:val="superscript"/>
              </w:rPr>
              <w:t>2</w:t>
            </w:r>
            <w:r w:rsidRPr="009036AC">
              <w:rPr>
                <w:color w:val="000000"/>
              </w:rPr>
              <w:t>panta trešajai daļai atļauju tiešās līnijas ierīkošanai Regulators izsniedz vai atsakās izsniegt 30 dienu laikā pēc visu paša pieprasīto dokumentu saņemšanas. Regulators norāda, ka, piešķirot atļauju</w:t>
            </w:r>
            <w:r w:rsidRPr="009036AC">
              <w:rPr>
                <w:b/>
                <w:bCs/>
                <w:color w:val="000000"/>
              </w:rPr>
              <w:t xml:space="preserve"> </w:t>
            </w:r>
            <w:r w:rsidRPr="009036AC">
              <w:rPr>
                <w:color w:val="000000"/>
              </w:rPr>
              <w:t>tiešās līnijas ierīkošanai, Regulatoram ir jāveic apjomīgu un ilgstošu analīzi, lai novērtētu, vai ir ievēroti visi noteiktie kritēriji atļaujas izsniegšanai. Tādējādi, saskaņojot arī Likumprojektā un likumprojektā “Grozījumi Elektroenerģijas tirgus likumā” (VSS – 455) noteiktās normas attiecībā uz tiešo līniju ierīkošanu, Likumprojektu nepieciešams papildināt ar jaunu normu, ar kuru Enerģētikas likuma 42.</w:t>
            </w:r>
            <w:r w:rsidRPr="009036AC">
              <w:rPr>
                <w:color w:val="000000"/>
                <w:vertAlign w:val="superscript"/>
              </w:rPr>
              <w:t>2</w:t>
            </w:r>
            <w:r w:rsidRPr="009036AC">
              <w:rPr>
                <w:color w:val="000000"/>
              </w:rPr>
              <w:t>panta trešā daļa tiek izteikta šādā redakcijā:</w:t>
            </w:r>
          </w:p>
          <w:p w14:paraId="51FFE53A" w14:textId="0DC8AD6A" w:rsidR="0061099E" w:rsidRPr="009036AC" w:rsidRDefault="0061099E" w:rsidP="0061099E">
            <w:pPr>
              <w:pStyle w:val="naisc"/>
              <w:spacing w:before="0" w:after="0"/>
              <w:jc w:val="both"/>
              <w:rPr>
                <w:b/>
                <w:bCs/>
                <w:color w:val="000000"/>
              </w:rPr>
            </w:pPr>
            <w:r w:rsidRPr="009036AC">
              <w:rPr>
                <w:color w:val="000000"/>
              </w:rPr>
              <w:t xml:space="preserve">“(3) Regulators atļauju tiešās līnijas </w:t>
            </w:r>
            <w:proofErr w:type="spellStart"/>
            <w:r w:rsidRPr="009036AC">
              <w:rPr>
                <w:color w:val="000000"/>
              </w:rPr>
              <w:t>pieslēguma</w:t>
            </w:r>
            <w:proofErr w:type="spellEnd"/>
            <w:r w:rsidRPr="009036AC">
              <w:rPr>
                <w:color w:val="000000"/>
              </w:rPr>
              <w:t xml:space="preserve"> ierīkošanai izsniedz pēc visu regulatora noteikto dokumentu saņemšanas Administratīvā procesa likumā noteiktajā termiņā.”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109C666" w14:textId="410E47D6" w:rsidR="0061099E" w:rsidRPr="009036AC" w:rsidRDefault="0061099E" w:rsidP="0061099E">
            <w:pPr>
              <w:pStyle w:val="naisc"/>
              <w:spacing w:before="0" w:after="0"/>
              <w:ind w:firstLine="72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shd w:val="clear" w:color="auto" w:fill="auto"/>
          </w:tcPr>
          <w:p w14:paraId="4F0D1936" w14:textId="77777777" w:rsidR="0061099E" w:rsidRPr="009036AC" w:rsidRDefault="0061099E" w:rsidP="0061099E"/>
        </w:tc>
      </w:tr>
      <w:tr w:rsidR="0061099E" w:rsidRPr="009036AC" w14:paraId="6BE3FB0A"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B02"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03"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45. panta 3.</w:t>
            </w:r>
            <w:r w:rsidRPr="009036AC">
              <w:rPr>
                <w:rStyle w:val="normaltextrun"/>
                <w:color w:val="000000"/>
                <w:vertAlign w:val="superscript"/>
              </w:rPr>
              <w:t>1</w:t>
            </w:r>
            <w:r w:rsidRPr="009036AC">
              <w:rPr>
                <w:rStyle w:val="normaltextrun"/>
                <w:color w:val="000000"/>
              </w:rPr>
              <w:t xml:space="preserve"> daļu šādā redakcijā:</w:t>
            </w:r>
          </w:p>
          <w:p w14:paraId="6BE3FB0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“3</w:t>
            </w:r>
            <w:r w:rsidRPr="009036AC">
              <w:rPr>
                <w:rStyle w:val="normaltextrun"/>
                <w:color w:val="000000"/>
                <w:vertAlign w:val="superscript"/>
              </w:rPr>
              <w:t>1</w:t>
            </w:r>
            <w:r w:rsidRPr="009036AC">
              <w:rPr>
                <w:rStyle w:val="normaltextrun"/>
                <w:color w:val="000000"/>
              </w:rPr>
              <w:t>) nodrošināt iespējamo avāriju lokalizāciju un likvidāciju dabasgāzes pārvades sistēmā un avārijas dienesta izveidošanu un uzturēšanu;”.</w:t>
            </w:r>
          </w:p>
        </w:tc>
        <w:tc>
          <w:tcPr>
            <w:tcW w:w="4069" w:type="dxa"/>
            <w:tcBorders>
              <w:left w:val="single" w:sz="6" w:space="0" w:color="000000" w:themeColor="text1"/>
              <w:bottom w:val="single" w:sz="4" w:space="0" w:color="auto"/>
              <w:right w:val="single" w:sz="6" w:space="0" w:color="000000" w:themeColor="text1"/>
            </w:tcBorders>
          </w:tcPr>
          <w:p w14:paraId="6BE3FB05" w14:textId="77777777" w:rsidR="0061099E" w:rsidRPr="009036AC" w:rsidRDefault="0061099E" w:rsidP="0061099E">
            <w:pPr>
              <w:pStyle w:val="naisc"/>
              <w:spacing w:before="0" w:after="0"/>
              <w:jc w:val="both"/>
              <w:rPr>
                <w:b/>
                <w:bCs/>
                <w:color w:val="000000"/>
              </w:rPr>
            </w:pPr>
            <w:r w:rsidRPr="009036AC">
              <w:rPr>
                <w:b/>
                <w:bCs/>
                <w:color w:val="000000"/>
              </w:rPr>
              <w:t>Sabiedrisko pakalpojumu regulēšanas komisija (19.04.2021.)</w:t>
            </w:r>
          </w:p>
          <w:p w14:paraId="6BE3FB06" w14:textId="77777777" w:rsidR="0061099E" w:rsidRPr="009036AC" w:rsidRDefault="0061099E" w:rsidP="0061099E">
            <w:pPr>
              <w:pStyle w:val="naisc"/>
              <w:spacing w:before="0" w:after="0"/>
              <w:jc w:val="both"/>
              <w:rPr>
                <w:color w:val="000000"/>
              </w:rPr>
            </w:pPr>
            <w:r w:rsidRPr="009036AC">
              <w:rPr>
                <w:color w:val="000000"/>
              </w:rPr>
              <w:t>Likumprojekta 17.pantā paredzēts papildināt Enerģētikas likuma 45.pantu ar 3.</w:t>
            </w:r>
            <w:r w:rsidRPr="009036AC">
              <w:rPr>
                <w:color w:val="000000"/>
                <w:vertAlign w:val="superscript"/>
              </w:rPr>
              <w:t>1</w:t>
            </w:r>
            <w:r w:rsidRPr="009036AC">
              <w:rPr>
                <w:color w:val="000000"/>
              </w:rPr>
              <w:t>daļu, nosakot pienākumu nodrošināt iespējamo avāriju lokalizāciju un likvidāciju dabasgāzes pārvades sistēmā un avārijas dienesta izveidošanu un uzturēšanu. Regulators vērš uzmanību, ka Enerģētikas likuma 45.pants nosaka dabasgāzes sadales sistēmas operatora darbības regulējumu. Minētā panta pirmās daļas 3.punkts jau noteic dabasgāzes sadales sistēmas operatora atbildību par iespējamo avāriju lokalizāciju un likvidāciju dabasgāzes sadales sistēmā un avārijas dienestu.</w:t>
            </w:r>
          </w:p>
          <w:p w14:paraId="6BE3FB07" w14:textId="77777777" w:rsidR="0061099E" w:rsidRPr="009036AC" w:rsidRDefault="0061099E" w:rsidP="0061099E">
            <w:pPr>
              <w:pStyle w:val="naisc"/>
              <w:spacing w:before="0" w:after="0"/>
              <w:jc w:val="both"/>
              <w:rPr>
                <w:b/>
                <w:bCs/>
                <w:color w:val="000000"/>
              </w:rPr>
            </w:pPr>
            <w:r w:rsidRPr="009036AC">
              <w:rPr>
                <w:color w:val="000000"/>
              </w:rPr>
              <w:t>Enerģētikas likuma 112.panta 14.punkts nosaka vienotā dabasgāzes pārvades un uzglabāšanas sistēmas operatora pienākumu organizēt avāriju lokalizāciju un likvidāciju dabasgāzes pārvades sistēmā un Inčukalna pazemes gāzes krātuvē, kā arī veikt preventīvas darbības. Enerģētikas likuma 113.panta 12.punkts nosaka dabasgāzes pārvades sistēmas operatora pienākumu organizēt avāriju lokalizāciju un likvidāciju dabasgāzes pārvades sistēmā, kā arī veikt preventīvas darbības. Līdz ar to pienākums veidot un uzturēt avārijas dienestu avāriju lokalizācijai un likvidācijai dabasgāzes pārvades sistēmā ir nosakāms Enerģētikas likuma 112.panta 14.punktā un 113.panta 12.punktā.</w:t>
            </w:r>
          </w:p>
        </w:tc>
        <w:tc>
          <w:tcPr>
            <w:tcW w:w="3214" w:type="dxa"/>
            <w:tcBorders>
              <w:left w:val="single" w:sz="6" w:space="0" w:color="000000" w:themeColor="text1"/>
              <w:bottom w:val="single" w:sz="4" w:space="0" w:color="auto"/>
              <w:right w:val="single" w:sz="6" w:space="0" w:color="000000" w:themeColor="text1"/>
            </w:tcBorders>
          </w:tcPr>
          <w:p w14:paraId="6BE3FB08" w14:textId="283C88E5"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09" w14:textId="6E5B3A15" w:rsidR="0061099E" w:rsidRPr="009036AC" w:rsidRDefault="0061099E" w:rsidP="0061099E">
            <w:r w:rsidRPr="009036AC">
              <w:t xml:space="preserve">45. panta </w:t>
            </w:r>
            <w:r w:rsidRPr="009036AC">
              <w:rPr>
                <w:rStyle w:val="normaltextrun"/>
                <w:color w:val="000000"/>
              </w:rPr>
              <w:t>3.</w:t>
            </w:r>
            <w:r w:rsidRPr="009036AC">
              <w:rPr>
                <w:rStyle w:val="normaltextrun"/>
                <w:color w:val="000000"/>
                <w:vertAlign w:val="superscript"/>
              </w:rPr>
              <w:t>1</w:t>
            </w:r>
            <w:r w:rsidRPr="009036AC">
              <w:rPr>
                <w:rStyle w:val="normaltextrun"/>
                <w:color w:val="000000"/>
              </w:rPr>
              <w:t xml:space="preserve"> daļa dzēsta.</w:t>
            </w:r>
          </w:p>
        </w:tc>
      </w:tr>
      <w:tr w:rsidR="0061099E" w:rsidRPr="009036AC" w14:paraId="6BE3FB1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B0B"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0C"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B0D" w14:textId="78D11A2A" w:rsidR="0061099E" w:rsidRPr="009036AC" w:rsidRDefault="0061099E" w:rsidP="0061099E">
            <w:pPr>
              <w:pStyle w:val="naisc"/>
              <w:spacing w:before="0" w:after="0"/>
              <w:jc w:val="both"/>
              <w:rPr>
                <w:b/>
                <w:bCs/>
                <w:color w:val="000000"/>
              </w:rPr>
            </w:pPr>
            <w:r w:rsidRPr="009036AC">
              <w:rPr>
                <w:b/>
                <w:color w:val="000000" w:themeColor="text1"/>
              </w:rPr>
              <w:t>Sabiedrisko pakalpojumu regulēšanas komisija (19.04.2021.)</w:t>
            </w:r>
          </w:p>
          <w:p w14:paraId="6BE3FB0E" w14:textId="26BE6CE3" w:rsidR="0061099E" w:rsidRPr="009036AC" w:rsidRDefault="0061099E" w:rsidP="0061099E">
            <w:pPr>
              <w:pStyle w:val="naisc"/>
              <w:spacing w:before="0" w:after="0"/>
              <w:jc w:val="both"/>
              <w:rPr>
                <w:color w:val="000000"/>
              </w:rPr>
            </w:pPr>
            <w:r w:rsidRPr="009036AC">
              <w:rPr>
                <w:color w:val="000000" w:themeColor="text1"/>
              </w:rPr>
              <w:t>Likumprojekta 18.pantā paredzētajā Enerģētikas likuma 46.panta sestajā daļā ir noteikts centrālās siltumapgādes uzņēmumu pienākums publicēt informāciju par atjaunojamo enerģiju. Ievērojot Enerģētikas likumā lietotos terminus, minētajā normā jāaizstāj vārdi “centrālās siltumapgādes uzņēmumi” ar vārdiem “siltumapgādes komersanti vai citas juridiskas personas, kas sniedz siltumapgādes pakalpojumus, izmantojot centralizētās siltumapgādes sistēmu”.</w:t>
            </w:r>
          </w:p>
          <w:p w14:paraId="6BE3FB0F" w14:textId="26BE6CE3" w:rsidR="0061099E" w:rsidRPr="009036AC" w:rsidRDefault="0061099E" w:rsidP="0061099E">
            <w:pPr>
              <w:pStyle w:val="naisc"/>
              <w:spacing w:before="0" w:after="0"/>
              <w:jc w:val="both"/>
              <w:rPr>
                <w:b/>
                <w:bCs/>
                <w:color w:val="000000"/>
              </w:rPr>
            </w:pPr>
            <w:r w:rsidRPr="009036AC">
              <w:rPr>
                <w:color w:val="000000" w:themeColor="text1"/>
              </w:rPr>
              <w:t xml:space="preserve">Saskaņā ar Likumprojekta 1.pantā noteikto centralizētā siltumapgādes sistēma ir vienotā sistēmā savstarpēji savienotu </w:t>
            </w:r>
            <w:proofErr w:type="spellStart"/>
            <w:r w:rsidRPr="009036AC">
              <w:rPr>
                <w:color w:val="000000" w:themeColor="text1"/>
              </w:rPr>
              <w:t>siltumavotu</w:t>
            </w:r>
            <w:proofErr w:type="spellEnd"/>
            <w:r w:rsidRPr="009036AC">
              <w:rPr>
                <w:color w:val="000000" w:themeColor="text1"/>
              </w:rPr>
              <w:t xml:space="preserve">, pārvades un sadales siltumtīklu un siltumenerģijas lietotāju siltumapgādes sistēmu kopums. Līdz ar to atjaunojamās enerģijas īpatsvaru nevar noteikt centralizētajā siltumapgādes sistēmā, bet var noteikt centralizētās siltumapgādes sistēmā ietilpstošā </w:t>
            </w:r>
            <w:proofErr w:type="spellStart"/>
            <w:r w:rsidRPr="009036AC">
              <w:rPr>
                <w:color w:val="000000" w:themeColor="text1"/>
              </w:rPr>
              <w:t>siltumavotā</w:t>
            </w:r>
            <w:proofErr w:type="spellEnd"/>
            <w:r w:rsidRPr="009036AC">
              <w:rPr>
                <w:color w:val="000000" w:themeColor="text1"/>
              </w:rPr>
              <w:t xml:space="preserve"> saražotajā siltumenerģijas daudzumā vai centralizētās siltumapgādes sistēmā ietilpstošā siltumenerģijas pārvades un sadales siltumtīklā pārvadītajā siltumenerģijas apjomā. Ņemot vērā minēto, Likumprojekta 18.pantā paredzētajā Enerģētikas likuma 46.panta sestajā daļā nepieciešams precīzi norādīt, kuram no siltumapgādes komersantiem jāpublicē informācija un kāda veida informācija ir jāpublicē. Piemēram, informācija par atjaunojamās enerģijas īpatsvaru saražotajā siltumenerģijā būtu jāpublicē centralizētā siltumapgādes sistēmā ietilpstošam siltumenerģijas ražotājam.</w:t>
            </w:r>
          </w:p>
        </w:tc>
        <w:tc>
          <w:tcPr>
            <w:tcW w:w="3214" w:type="dxa"/>
            <w:tcBorders>
              <w:left w:val="single" w:sz="6" w:space="0" w:color="000000" w:themeColor="text1"/>
              <w:bottom w:val="single" w:sz="4" w:space="0" w:color="auto"/>
              <w:right w:val="single" w:sz="6" w:space="0" w:color="000000" w:themeColor="text1"/>
            </w:tcBorders>
          </w:tcPr>
          <w:p w14:paraId="5F815C38" w14:textId="4925327E" w:rsidR="0061099E" w:rsidRPr="009036AC" w:rsidRDefault="0061099E" w:rsidP="0061099E">
            <w:pPr>
              <w:pStyle w:val="naisc"/>
              <w:spacing w:before="0" w:after="0"/>
              <w:ind w:firstLine="720"/>
              <w:rPr>
                <w:b/>
                <w:bCs/>
              </w:rPr>
            </w:pPr>
            <w:r w:rsidRPr="009036AC">
              <w:rPr>
                <w:b/>
                <w:bCs/>
              </w:rPr>
              <w:t>Daļēji ņemts vērā</w:t>
            </w:r>
          </w:p>
          <w:p w14:paraId="6BE3FB10" w14:textId="21D7D299" w:rsidR="0061099E" w:rsidRPr="009036AC" w:rsidRDefault="0061099E" w:rsidP="0061099E">
            <w:pPr>
              <w:pStyle w:val="naisc"/>
              <w:spacing w:before="0" w:after="0"/>
              <w:jc w:val="both"/>
            </w:pPr>
            <w:r w:rsidRPr="009036AC">
              <w:t>Skaidrojam, ka centralizētā siltumapgādes sistēma tiek skatīta kā vienots kopums un atjaunojamo energoresursu īpatsvars nosakāms kopējā sistēmai, to nenodalot. Ņemot vēra minēto, Likumprojekta 17.pants precizēts, nosakot, ka informāciju publicē centrālās siltumapgādes sistēmas operatori.</w:t>
            </w:r>
          </w:p>
        </w:tc>
        <w:tc>
          <w:tcPr>
            <w:tcW w:w="4022" w:type="dxa"/>
            <w:gridSpan w:val="2"/>
            <w:tcBorders>
              <w:top w:val="single" w:sz="4" w:space="0" w:color="auto"/>
              <w:left w:val="single" w:sz="4" w:space="0" w:color="auto"/>
              <w:bottom w:val="single" w:sz="4" w:space="0" w:color="auto"/>
            </w:tcBorders>
          </w:tcPr>
          <w:p w14:paraId="6BE3FB11" w14:textId="29B25647" w:rsidR="0061099E" w:rsidRPr="009036AC" w:rsidRDefault="0061099E" w:rsidP="0061099E">
            <w:r w:rsidRPr="009036AC">
              <w:t>Likumprojekta 17.pants precizēts</w:t>
            </w:r>
          </w:p>
        </w:tc>
      </w:tr>
      <w:tr w:rsidR="0061099E" w:rsidRPr="009036AC" w14:paraId="17396AB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ECA8ED1"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08FB16C" w14:textId="77777777" w:rsidR="0061099E" w:rsidRPr="009036AC" w:rsidRDefault="0061099E" w:rsidP="0061099E">
            <w:pPr>
              <w:rPr>
                <w:color w:val="000000" w:themeColor="text1"/>
              </w:rPr>
            </w:pPr>
            <w:r w:rsidRPr="009036AC">
              <w:rPr>
                <w:color w:val="000000" w:themeColor="text1"/>
              </w:rPr>
              <w:t>46.pantā:</w:t>
            </w:r>
          </w:p>
          <w:p w14:paraId="239634E2" w14:textId="77777777" w:rsidR="0061099E" w:rsidRPr="009036AC" w:rsidRDefault="0061099E" w:rsidP="0061099E">
            <w:pPr>
              <w:jc w:val="both"/>
            </w:pPr>
            <w:r w:rsidRPr="009036AC">
              <w:rPr>
                <w:color w:val="000000" w:themeColor="text1"/>
              </w:rPr>
              <w:t xml:space="preserve">izteikt </w:t>
            </w:r>
            <w:r w:rsidRPr="009036AC">
              <w:t>pirmo un otro daļu šādā redakcijā:</w:t>
            </w:r>
          </w:p>
          <w:p w14:paraId="547798DD" w14:textId="77777777" w:rsidR="0061099E" w:rsidRPr="009036AC" w:rsidRDefault="0061099E" w:rsidP="0061099E">
            <w:pPr>
              <w:jc w:val="both"/>
            </w:pPr>
            <w:r w:rsidRPr="009036AC">
              <w:t xml:space="preserve">(1) Ministru kabinets nosaka kārtību, kādā lietotājiem piegādā siltumenerģiju un nodrošina </w:t>
            </w:r>
            <w:proofErr w:type="spellStart"/>
            <w:r w:rsidRPr="009036AC">
              <w:t>aukstumapgādi</w:t>
            </w:r>
            <w:proofErr w:type="spellEnd"/>
            <w:r w:rsidRPr="009036AC">
              <w:t xml:space="preserve"> ēku un būvju apsildei, dzesēšanai, ventilācijai (vēdināšanai) un karstā ūdens sagatavošanai un pārtrauc tās piegādi, tirgotāju, siltumapgādes un </w:t>
            </w:r>
            <w:proofErr w:type="spellStart"/>
            <w:r w:rsidRPr="009036AC">
              <w:t>aukstumapgādes</w:t>
            </w:r>
            <w:proofErr w:type="spellEnd"/>
            <w:r w:rsidRPr="009036AC">
              <w:t xml:space="preserve"> sistēmas operatora un lietotāju tiesības un pienākumus siltumenerģijas piegādē un lietošanā, kā arī norēķinos par saņemtajiem pakalpojumiem.</w:t>
            </w:r>
          </w:p>
          <w:p w14:paraId="0B302A05" w14:textId="77777777" w:rsidR="0061099E" w:rsidRPr="009036AC" w:rsidRDefault="0061099E" w:rsidP="0061099E">
            <w:r w:rsidRPr="009036AC">
              <w:t xml:space="preserve">(2) Siltumapgādi var nodrošināt, izmantojot centralizētās vai individuālās siltumapgādes sistēmu. </w:t>
            </w:r>
            <w:proofErr w:type="spellStart"/>
            <w:r w:rsidRPr="009036AC">
              <w:t>Aukstumapgādi</w:t>
            </w:r>
            <w:proofErr w:type="spellEnd"/>
            <w:r w:rsidRPr="009036AC">
              <w:t xml:space="preserve"> var nodrošināt, izmantojot centralizētās, vai individuālās </w:t>
            </w:r>
            <w:proofErr w:type="spellStart"/>
            <w:r w:rsidRPr="009036AC">
              <w:t>aukstumapgādes</w:t>
            </w:r>
            <w:proofErr w:type="spellEnd"/>
            <w:r w:rsidRPr="009036AC">
              <w:t xml:space="preserve"> sistēmu.</w:t>
            </w:r>
          </w:p>
          <w:p w14:paraId="5BD5A930" w14:textId="77777777" w:rsidR="0061099E" w:rsidRPr="009036AC" w:rsidRDefault="0061099E" w:rsidP="0061099E">
            <w:pPr>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49585585" w14:textId="77777777"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(06.05.2021.)</w:t>
            </w:r>
          </w:p>
          <w:p w14:paraId="5CD5A628" w14:textId="77777777" w:rsidR="0061099E" w:rsidRPr="009036AC" w:rsidRDefault="0061099E" w:rsidP="0061099E">
            <w:pPr>
              <w:jc w:val="both"/>
              <w:rPr>
                <w:color w:val="000000" w:themeColor="text1"/>
                <w:u w:val="single"/>
              </w:rPr>
            </w:pPr>
            <w:r w:rsidRPr="009036AC">
              <w:rPr>
                <w:color w:val="000000" w:themeColor="text1"/>
              </w:rPr>
              <w:t xml:space="preserve">Iepazīstoties ar projektu, īpaši tā 18. pantu, un anotāciju, netapa skaidrs, vai Ministru kabineta 2008. gada 21. oktobra noteikumi Nr. 876 “Siltumenerģijas piegādes un lietošanas noteikumi” zaudēs spēku un tiks attiecīgi izstrādāti jauni Ministru kabineta noteikumi. </w:t>
            </w:r>
            <w:r w:rsidRPr="009036AC">
              <w:rPr>
                <w:color w:val="000000" w:themeColor="text1"/>
                <w:u w:val="single"/>
              </w:rPr>
              <w:t>Lūdzam minēto skaidrot.</w:t>
            </w:r>
          </w:p>
          <w:p w14:paraId="0B543A61" w14:textId="77777777" w:rsidR="0061099E" w:rsidRPr="009036AC" w:rsidRDefault="0061099E" w:rsidP="0061099E">
            <w:pPr>
              <w:jc w:val="both"/>
              <w:rPr>
                <w:color w:val="000000" w:themeColor="text1"/>
              </w:rPr>
            </w:pPr>
            <w:r w:rsidRPr="009036AC">
              <w:rPr>
                <w:color w:val="000000" w:themeColor="text1"/>
              </w:rPr>
              <w:t>Vienlaikus, vēršam uzmanību, ka Enerģētikas likums satur novecojušu un neskaidru tiesību institūtu, kura juridiskā daba nav saprotama (sk. piemēram, Enerģētikas likuma 46.</w:t>
            </w:r>
            <w:r w:rsidRPr="009036AC">
              <w:rPr>
                <w:color w:val="000000" w:themeColor="text1"/>
                <w:vertAlign w:val="superscript"/>
              </w:rPr>
              <w:t>1</w:t>
            </w:r>
            <w:r w:rsidRPr="009036AC">
              <w:rPr>
                <w:color w:val="000000" w:themeColor="text1"/>
              </w:rPr>
              <w:t xml:space="preserve"> pantu). Proti, tā ir kompensācija energoapgādes komersantam par enerģijas piegādes vai lietošanas noteikumu pārkāpšanu, līguma noteikumu pārkāpšanu vai Ministru kabineta noteikumos paredzētu pārkāpuma gadījumos, ko maksā enerģijas lietotājs. Jānorāda, ka šādas kompensācijas </w:t>
            </w:r>
            <w:proofErr w:type="spellStart"/>
            <w:r w:rsidRPr="009036AC">
              <w:rPr>
                <w:color w:val="000000" w:themeColor="text1"/>
              </w:rPr>
              <w:t>satversmība</w:t>
            </w:r>
            <w:proofErr w:type="spellEnd"/>
            <w:r w:rsidRPr="009036AC">
              <w:rPr>
                <w:color w:val="000000" w:themeColor="text1"/>
              </w:rPr>
              <w:t xml:space="preserve"> ir apšaubāma. Ņemot vērā, ka Satversmes tiesā ir iesniegtas pietiekami daudz lietas par šāda maksājuma </w:t>
            </w:r>
            <w:proofErr w:type="spellStart"/>
            <w:r w:rsidRPr="009036AC">
              <w:rPr>
                <w:color w:val="000000" w:themeColor="text1"/>
              </w:rPr>
              <w:t>satversmību</w:t>
            </w:r>
            <w:proofErr w:type="spellEnd"/>
            <w:r w:rsidRPr="009036AC">
              <w:rPr>
                <w:color w:val="000000" w:themeColor="text1"/>
              </w:rPr>
              <w:t xml:space="preserve"> dabasgāzes piegādē, Tieslietu ministrijas, ieskatā ir pienācis laiks Ekonomikas ministrijai izvērtēt šī institūta būtību, </w:t>
            </w:r>
            <w:proofErr w:type="spellStart"/>
            <w:r w:rsidRPr="009036AC">
              <w:rPr>
                <w:color w:val="000000" w:themeColor="text1"/>
              </w:rPr>
              <w:t>satversmību</w:t>
            </w:r>
            <w:proofErr w:type="spellEnd"/>
            <w:r w:rsidRPr="009036AC">
              <w:rPr>
                <w:color w:val="000000" w:themeColor="text1"/>
              </w:rPr>
              <w:t>, atbilstību pašreiz spēkā esošajam regulējumam un pašreizējai enerģētikas nozarē esošajām tendencēm, kas ir krietni mainījusies, kopš Enerģētikas likuma spēkā stāšanās.</w:t>
            </w:r>
          </w:p>
          <w:p w14:paraId="395059A7" w14:textId="77777777" w:rsidR="0061099E" w:rsidRPr="009036AC" w:rsidRDefault="0061099E" w:rsidP="0061099E">
            <w:pPr>
              <w:jc w:val="both"/>
              <w:rPr>
                <w:color w:val="000000" w:themeColor="text1"/>
              </w:rPr>
            </w:pPr>
            <w:r w:rsidRPr="009036AC">
              <w:rPr>
                <w:color w:val="000000" w:themeColor="text1"/>
              </w:rPr>
              <w:t xml:space="preserve">Tieslietu ministrijas ieskatā, Ekonomikas ministrijai ir jāizvērtē, kādu tiesību institūtu tā vēlas ievies enerģētikas nozarē par pārkāpumiem. Tāpat, kādas seku iestāšanos enerģijas lietotājiem un par kādiem pārkāpumiem (civiltiesiskiem, </w:t>
            </w:r>
            <w:proofErr w:type="spellStart"/>
            <w:r w:rsidRPr="009036AC">
              <w:rPr>
                <w:color w:val="000000" w:themeColor="text1"/>
              </w:rPr>
              <w:t>administratīvtiesiskiem</w:t>
            </w:r>
            <w:proofErr w:type="spellEnd"/>
            <w:r w:rsidRPr="009036AC">
              <w:rPr>
                <w:color w:val="000000" w:themeColor="text1"/>
              </w:rPr>
              <w:t xml:space="preserve"> vai krimināltiesiskiem) tā vēlas panākt. Proti, kādas sekas, par ko, kādā veidā un kāpēc.</w:t>
            </w:r>
          </w:p>
          <w:p w14:paraId="5A8C4145" w14:textId="77777777" w:rsidR="0061099E" w:rsidRPr="009036AC" w:rsidRDefault="0061099E" w:rsidP="0061099E">
            <w:pPr>
              <w:pStyle w:val="naisc"/>
              <w:spacing w:before="0" w:after="0"/>
              <w:jc w:val="both"/>
            </w:pPr>
            <w:r w:rsidRPr="009036AC">
              <w:t>Gadījumā, ja ir mērķis stiprināt civiltiesisko atbildību par civiltiesiska rakstura pārkāpumu (atbildību par kaitējumu energoapgādes komersantam, ko radījis enerģijas lietotājas neatļauta darbība), tad uzmanība jāpievērš šādiem aspektiem, kas izriet no Civillikuma, kas primāri nosaka civiltiesiskās atbildības būtību un piemērošanas kārtību.</w:t>
            </w:r>
          </w:p>
          <w:p w14:paraId="2EC8784C" w14:textId="51B0D998" w:rsidR="0061099E" w:rsidRPr="009036AC" w:rsidRDefault="0061099E" w:rsidP="0061099E">
            <w:pPr>
              <w:jc w:val="both"/>
              <w:rPr>
                <w:b/>
              </w:rPr>
            </w:pPr>
            <w:r w:rsidRPr="009036AC">
              <w:rPr>
                <w:u w:val="single"/>
              </w:rPr>
              <w:t xml:space="preserve">Ievērojot minēto, lūdzam pārskatīt un precizēt Enerģētikas likuma normas, kas paredz Civillikumam neatbilstošus tiesību institūtus, izvērtēt attiecīgās Ministru kabineta noteikumu normas un to, vai tām ir likumā atbilstošs deleģējums, vai, ja tiek secināts, ka nav nepieciešams stiprināt no Civillikuma atšķirīgi tiesību institūtus Enerģētikas likumā, tad izvērtēt nepieciešamību precizēt Enerģētikas likuma normas, lai šos aspektus sakārtotu. Ja plānots pilnveidot deleģējumu, lūdzam anotācijā iekļaut detalizētu </w:t>
            </w:r>
            <w:proofErr w:type="spellStart"/>
            <w:r w:rsidRPr="009036AC">
              <w:rPr>
                <w:u w:val="single"/>
              </w:rPr>
              <w:t>satversmības</w:t>
            </w:r>
            <w:proofErr w:type="spellEnd"/>
            <w:r w:rsidRPr="009036AC">
              <w:rPr>
                <w:u w:val="single"/>
              </w:rPr>
              <w:t xml:space="preserve"> </w:t>
            </w:r>
            <w:proofErr w:type="spellStart"/>
            <w:r w:rsidRPr="009036AC">
              <w:rPr>
                <w:u w:val="single"/>
              </w:rPr>
              <w:t>izvērtējumu</w:t>
            </w:r>
            <w:proofErr w:type="spellEnd"/>
            <w:r w:rsidRPr="009036AC">
              <w:rPr>
                <w:u w:val="single"/>
              </w:rPr>
              <w:t>. Vēršam uzmanību, ja, ņemot vērā šo projektu, tiks grozīti vai zaudēs spēku Ministru kabineta 2008. gada 21. oktobra noteikumi Nr. 876 " Siltumenerģijas piegādes un lietošanas noteikumi", kas paredz iespējams Satversmei un Civillikumam neatbilstošu regulējumu.</w:t>
            </w:r>
          </w:p>
        </w:tc>
        <w:tc>
          <w:tcPr>
            <w:tcW w:w="3214" w:type="dxa"/>
            <w:tcBorders>
              <w:left w:val="single" w:sz="6" w:space="0" w:color="000000" w:themeColor="text1"/>
              <w:bottom w:val="single" w:sz="4" w:space="0" w:color="auto"/>
              <w:right w:val="single" w:sz="6" w:space="0" w:color="000000" w:themeColor="text1"/>
            </w:tcBorders>
          </w:tcPr>
          <w:p w14:paraId="08987AC8" w14:textId="293CB423" w:rsidR="0061099E" w:rsidRPr="009036AC" w:rsidRDefault="003A7603" w:rsidP="0061099E">
            <w:pPr>
              <w:pStyle w:val="naisc"/>
              <w:spacing w:before="0" w:after="0"/>
              <w:rPr>
                <w:b/>
                <w:bCs/>
              </w:rPr>
            </w:pPr>
            <w:r>
              <w:rPr>
                <w:b/>
                <w:bCs/>
              </w:rPr>
              <w:t>Ņ</w:t>
            </w:r>
            <w:r w:rsidR="0061099E" w:rsidRPr="009036AC">
              <w:rPr>
                <w:b/>
                <w:bCs/>
              </w:rPr>
              <w:t>emts vērā</w:t>
            </w:r>
          </w:p>
          <w:p w14:paraId="5BBBB7A0" w14:textId="5CAB06F9" w:rsidR="0061099E" w:rsidRPr="009036AC" w:rsidRDefault="0061099E" w:rsidP="0061099E">
            <w:pPr>
              <w:pStyle w:val="naisc"/>
              <w:spacing w:before="0" w:after="0"/>
              <w:jc w:val="both"/>
              <w:rPr>
                <w:b/>
                <w:bCs/>
              </w:rPr>
            </w:pPr>
            <w:r w:rsidRPr="009036AC">
              <w:t>Skaidrojam, ka ar Likumprojekta spēkā stāšanos spēku nezaudēs Ministru kabineta 2008.gada 21.oktobra noteikumi Nr.876 "Siltumenerģijas piegādes un lietošanas noteikumi". Vienlaikus skaidrojam, ka Likumprojektā nav paredzēts pārskatīt atbildības pārkāpumu gadījumā.</w:t>
            </w:r>
          </w:p>
        </w:tc>
        <w:tc>
          <w:tcPr>
            <w:tcW w:w="4022" w:type="dxa"/>
            <w:gridSpan w:val="2"/>
            <w:tcBorders>
              <w:top w:val="single" w:sz="4" w:space="0" w:color="auto"/>
              <w:left w:val="single" w:sz="4" w:space="0" w:color="auto"/>
              <w:bottom w:val="single" w:sz="4" w:space="0" w:color="auto"/>
            </w:tcBorders>
          </w:tcPr>
          <w:p w14:paraId="4B8061EC" w14:textId="77777777" w:rsidR="0061099E" w:rsidRPr="009036AC" w:rsidRDefault="0061099E" w:rsidP="0061099E">
            <w:pPr>
              <w:jc w:val="both"/>
              <w:rPr>
                <w:bCs/>
              </w:rPr>
            </w:pPr>
          </w:p>
        </w:tc>
      </w:tr>
      <w:tr w:rsidR="0061099E" w:rsidRPr="009036AC" w14:paraId="0718690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C8995F" w14:textId="7D7D66EF" w:rsidR="0061099E" w:rsidRPr="009036AC" w:rsidRDefault="0061099E" w:rsidP="0061099E">
            <w:pPr>
              <w:pStyle w:val="naisc"/>
              <w:numPr>
                <w:ilvl w:val="1"/>
                <w:numId w:val="37"/>
              </w:numPr>
              <w:spacing w:before="0" w:after="0"/>
              <w:ind w:left="0" w:firstLine="0"/>
              <w:rPr>
                <w:b/>
              </w:rPr>
            </w:pPr>
          </w:p>
        </w:tc>
        <w:tc>
          <w:tcPr>
            <w:tcW w:w="2866" w:type="dxa"/>
            <w:vMerge/>
          </w:tcPr>
          <w:p w14:paraId="4FD21667" w14:textId="54F2101F" w:rsidR="0061099E" w:rsidRPr="009036AC" w:rsidRDefault="0061099E" w:rsidP="0061099E">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071D3A45" w14:textId="77777777" w:rsidR="0061099E" w:rsidRPr="009036AC" w:rsidRDefault="0061099E" w:rsidP="0061099E">
            <w:pPr>
              <w:jc w:val="both"/>
              <w:rPr>
                <w:b/>
              </w:rPr>
            </w:pPr>
            <w:r w:rsidRPr="009036AC">
              <w:rPr>
                <w:b/>
              </w:rPr>
              <w:t>Latvijas Siltuma, gāzes un ūdens tehnoloģijas inženieru savienība (21.06.2021.)</w:t>
            </w:r>
          </w:p>
          <w:p w14:paraId="07511F3E" w14:textId="77777777" w:rsidR="0061099E" w:rsidRPr="009036AC" w:rsidRDefault="0061099E" w:rsidP="0061099E">
            <w:pPr>
              <w:jc w:val="both"/>
              <w:rPr>
                <w:bCs/>
              </w:rPr>
            </w:pPr>
            <w:r w:rsidRPr="009036AC">
              <w:rPr>
                <w:bCs/>
              </w:rPr>
              <w:t>46.panta otrajā daļā teikumu “</w:t>
            </w:r>
            <w:proofErr w:type="spellStart"/>
            <w:r w:rsidRPr="009036AC">
              <w:rPr>
                <w:bCs/>
              </w:rPr>
              <w:t>Aukstumapgādi</w:t>
            </w:r>
            <w:proofErr w:type="spellEnd"/>
            <w:r w:rsidRPr="009036AC">
              <w:rPr>
                <w:bCs/>
              </w:rPr>
              <w:t xml:space="preserve"> var nodrošināt, izmantojot centralizētās vai individuālās </w:t>
            </w:r>
            <w:proofErr w:type="spellStart"/>
            <w:r w:rsidRPr="009036AC">
              <w:rPr>
                <w:bCs/>
              </w:rPr>
              <w:t>aukstumapgādes</w:t>
            </w:r>
            <w:proofErr w:type="spellEnd"/>
            <w:r w:rsidRPr="009036AC">
              <w:rPr>
                <w:bCs/>
              </w:rPr>
              <w:t xml:space="preserve"> sistēmu” aizstāt ar teikumu “Dzesēšanu var nodrošināt, izmantojot centralizētu vai individuālu dzesēšanas sistēmu”.</w:t>
            </w:r>
          </w:p>
          <w:p w14:paraId="72813A9C" w14:textId="4E284D83" w:rsidR="0061099E" w:rsidRPr="009036AC" w:rsidRDefault="0061099E" w:rsidP="0061099E">
            <w:pPr>
              <w:jc w:val="both"/>
              <w:rPr>
                <w:u w:val="single"/>
              </w:rPr>
            </w:pPr>
            <w:r w:rsidRPr="009036AC">
              <w:rPr>
                <w:bCs/>
              </w:rPr>
              <w:t>Aukstumu nevar piegādāt, skatīt iepriekšējos komentārus.</w:t>
            </w:r>
          </w:p>
        </w:tc>
        <w:tc>
          <w:tcPr>
            <w:tcW w:w="3214" w:type="dxa"/>
            <w:tcBorders>
              <w:left w:val="single" w:sz="6" w:space="0" w:color="000000" w:themeColor="text1"/>
              <w:bottom w:val="single" w:sz="4" w:space="0" w:color="auto"/>
              <w:right w:val="single" w:sz="6" w:space="0" w:color="000000" w:themeColor="text1"/>
            </w:tcBorders>
          </w:tcPr>
          <w:p w14:paraId="6981B2A9" w14:textId="041CFB31" w:rsidR="0061099E" w:rsidRPr="009036AC" w:rsidRDefault="0061099E" w:rsidP="0061099E">
            <w:pPr>
              <w:pStyle w:val="naisc"/>
              <w:spacing w:before="0" w:after="0"/>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0659A64" w14:textId="77777777" w:rsidR="0061099E" w:rsidRPr="009036AC" w:rsidRDefault="0061099E" w:rsidP="0061099E">
            <w:pPr>
              <w:jc w:val="both"/>
              <w:rPr>
                <w:bCs/>
              </w:rPr>
            </w:pPr>
            <w:r w:rsidRPr="009036AC">
              <w:rPr>
                <w:bCs/>
              </w:rPr>
              <w:t>46.panta otrajā daļā teikumā “</w:t>
            </w:r>
            <w:proofErr w:type="spellStart"/>
            <w:r w:rsidRPr="009036AC">
              <w:rPr>
                <w:bCs/>
              </w:rPr>
              <w:t>Aukstumapgādi</w:t>
            </w:r>
            <w:proofErr w:type="spellEnd"/>
            <w:r w:rsidRPr="009036AC">
              <w:rPr>
                <w:bCs/>
              </w:rPr>
              <w:t xml:space="preserve"> var nodrošināt, izmantojot centralizētās vai individuālās </w:t>
            </w:r>
            <w:proofErr w:type="spellStart"/>
            <w:r w:rsidRPr="009036AC">
              <w:rPr>
                <w:bCs/>
              </w:rPr>
              <w:t>aukstumapgādes</w:t>
            </w:r>
            <w:proofErr w:type="spellEnd"/>
            <w:r w:rsidRPr="009036AC">
              <w:rPr>
                <w:bCs/>
              </w:rPr>
              <w:t xml:space="preserve"> sistēmu” aizstāta ar teikumu “Dzesēšanu var nodrošināt, izmantojot centralizētu vai individuālu dzesēšanas sistēmu”.</w:t>
            </w:r>
          </w:p>
          <w:p w14:paraId="6A282596" w14:textId="70CCF7ED" w:rsidR="0061099E" w:rsidRPr="009036AC" w:rsidRDefault="0061099E" w:rsidP="0061099E"/>
        </w:tc>
      </w:tr>
      <w:tr w:rsidR="0061099E" w:rsidRPr="009036AC" w14:paraId="2882E0C0"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40FBEC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B1695E3" w14:textId="77777777" w:rsidR="0061099E" w:rsidRPr="009036AC" w:rsidRDefault="0061099E" w:rsidP="0061099E">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BCFD2F" w14:textId="77777777" w:rsidR="0061099E" w:rsidRPr="009036AC" w:rsidRDefault="0061099E" w:rsidP="0061099E">
            <w:pPr>
              <w:pStyle w:val="naisc"/>
              <w:spacing w:before="0" w:after="0"/>
              <w:jc w:val="both"/>
              <w:rPr>
                <w:b/>
                <w:bCs/>
                <w:color w:val="000000" w:themeColor="text1"/>
              </w:rPr>
            </w:pPr>
            <w:r w:rsidRPr="009036AC">
              <w:rPr>
                <w:b/>
                <w:bCs/>
                <w:color w:val="000000" w:themeColor="text1"/>
              </w:rPr>
              <w:t>Latvijas Siltuma, gāzes un ūdens tehnoloģijas inženieru savienība (11.08.2021.)</w:t>
            </w:r>
          </w:p>
          <w:p w14:paraId="04E4BBD1" w14:textId="77777777" w:rsidR="0061099E" w:rsidRPr="009036AC" w:rsidRDefault="0061099E" w:rsidP="0061099E">
            <w:pPr>
              <w:pStyle w:val="naisc"/>
              <w:jc w:val="both"/>
              <w:rPr>
                <w:color w:val="000000" w:themeColor="text1"/>
              </w:rPr>
            </w:pPr>
            <w:r w:rsidRPr="009036AC">
              <w:rPr>
                <w:color w:val="000000" w:themeColor="text1"/>
              </w:rPr>
              <w:t>LSGŪTIS saskaņo izstrādāto likumprojektu ar precizējumiem:</w:t>
            </w:r>
          </w:p>
          <w:p w14:paraId="3FAB8C00" w14:textId="02DB904A" w:rsidR="0061099E" w:rsidRPr="009036AC" w:rsidRDefault="0061099E" w:rsidP="0061099E">
            <w:pPr>
              <w:pStyle w:val="naisc"/>
              <w:jc w:val="both"/>
              <w:rPr>
                <w:color w:val="000000" w:themeColor="text1"/>
              </w:rPr>
            </w:pPr>
            <w:r w:rsidRPr="009036AC">
              <w:rPr>
                <w:color w:val="000000" w:themeColor="text1"/>
              </w:rPr>
              <w:t>46.panta 2.punktā</w:t>
            </w:r>
          </w:p>
          <w:p w14:paraId="4C80E4EE" w14:textId="3326BB89" w:rsidR="0061099E" w:rsidRPr="009036AC" w:rsidRDefault="0061099E" w:rsidP="0061099E">
            <w:pPr>
              <w:pStyle w:val="naisc"/>
              <w:spacing w:before="0" w:after="0"/>
              <w:jc w:val="both"/>
              <w:rPr>
                <w:b/>
                <w:bCs/>
                <w:color w:val="000000" w:themeColor="text1"/>
              </w:rPr>
            </w:pPr>
            <w:r w:rsidRPr="009036AC">
              <w:rPr>
                <w:color w:val="000000" w:themeColor="text1"/>
              </w:rPr>
              <w:t xml:space="preserve">“Ministru kabinets nosaka kārtību, kādā lietotājiem piegādā siltumenerģiju un nodrošina </w:t>
            </w:r>
            <w:proofErr w:type="spellStart"/>
            <w:r w:rsidRPr="009036AC">
              <w:rPr>
                <w:b/>
                <w:bCs/>
                <w:color w:val="000000" w:themeColor="text1"/>
              </w:rPr>
              <w:t>aukstumapgādi</w:t>
            </w:r>
            <w:proofErr w:type="spellEnd"/>
            <w:r w:rsidRPr="009036AC">
              <w:rPr>
                <w:color w:val="000000" w:themeColor="text1"/>
              </w:rPr>
              <w:t xml:space="preserve"> ēku un būvju apsildei, dzesēšanai, ventilācijai (vēdināšanai) un karstā ūdens sagatavošanai, un pārtrauc tās piegādi, tirgotāju, siltumapgādes un </w:t>
            </w:r>
            <w:proofErr w:type="spellStart"/>
            <w:r w:rsidRPr="009036AC">
              <w:rPr>
                <w:b/>
                <w:bCs/>
                <w:color w:val="000000" w:themeColor="text1"/>
              </w:rPr>
              <w:t>aukstumapgādes</w:t>
            </w:r>
            <w:proofErr w:type="spellEnd"/>
            <w:r w:rsidRPr="009036AC">
              <w:rPr>
                <w:color w:val="000000" w:themeColor="text1"/>
              </w:rPr>
              <w:t xml:space="preserve"> sistēmas operatora un lietotāju tiesības un pienākumus siltumenerģijas piegādē un lietošanā, kā arī norēķinos par saņemtajiem pakalpojumiem”, vārdu </w:t>
            </w:r>
            <w:r w:rsidRPr="009036AC">
              <w:rPr>
                <w:b/>
                <w:bCs/>
                <w:color w:val="000000" w:themeColor="text1"/>
              </w:rPr>
              <w:t>“</w:t>
            </w:r>
            <w:proofErr w:type="spellStart"/>
            <w:r w:rsidRPr="009036AC">
              <w:rPr>
                <w:b/>
                <w:bCs/>
                <w:color w:val="000000" w:themeColor="text1"/>
              </w:rPr>
              <w:t>aukstumapgāde</w:t>
            </w:r>
            <w:proofErr w:type="spellEnd"/>
            <w:r w:rsidRPr="009036AC">
              <w:rPr>
                <w:b/>
                <w:bCs/>
                <w:color w:val="000000" w:themeColor="text1"/>
              </w:rPr>
              <w:t>” aizstāt ar “dzesēšana vai saldēšana”;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7DB5289" w14:textId="5E95F500"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DE17E12" w14:textId="77777777" w:rsidR="0061099E" w:rsidRPr="009036AC" w:rsidRDefault="0061099E" w:rsidP="0061099E">
            <w:pPr>
              <w:pStyle w:val="naisc"/>
              <w:jc w:val="both"/>
              <w:rPr>
                <w:color w:val="000000" w:themeColor="text1"/>
              </w:rPr>
            </w:pPr>
            <w:r w:rsidRPr="009036AC">
              <w:t xml:space="preserve">Veikti labojumi </w:t>
            </w:r>
            <w:r w:rsidRPr="009036AC">
              <w:rPr>
                <w:color w:val="000000" w:themeColor="text1"/>
              </w:rPr>
              <w:t>46.panta 2.punktā</w:t>
            </w:r>
          </w:p>
          <w:p w14:paraId="03F9FD9B" w14:textId="77777777" w:rsidR="0061099E" w:rsidRPr="009036AC" w:rsidRDefault="0061099E" w:rsidP="0061099E"/>
        </w:tc>
      </w:tr>
      <w:tr w:rsidR="0061099E" w:rsidRPr="009036AC" w14:paraId="6136F1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8C9A5A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AE490B2" w14:textId="77777777" w:rsidR="0061099E" w:rsidRPr="009036AC" w:rsidRDefault="0061099E" w:rsidP="0061099E">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3E1504A" w14:textId="77777777" w:rsidR="0061099E" w:rsidRPr="009036AC" w:rsidRDefault="0061099E" w:rsidP="0061099E">
            <w:pPr>
              <w:pStyle w:val="naisc"/>
              <w:spacing w:before="0" w:after="0"/>
              <w:jc w:val="both"/>
              <w:rPr>
                <w:b/>
                <w:bCs/>
              </w:rPr>
            </w:pPr>
            <w:r w:rsidRPr="009036AC">
              <w:rPr>
                <w:b/>
                <w:bCs/>
              </w:rPr>
              <w:t>Sabiedrisko pakalpojumu regulēšanas komisija (23.08.2021.)</w:t>
            </w:r>
          </w:p>
          <w:p w14:paraId="70C6D600" w14:textId="77777777" w:rsidR="0061099E" w:rsidRPr="009036AC" w:rsidRDefault="0061099E" w:rsidP="0061099E">
            <w:pPr>
              <w:spacing w:after="60"/>
              <w:jc w:val="both"/>
              <w:rPr>
                <w:color w:val="000000" w:themeColor="text1"/>
              </w:rPr>
            </w:pPr>
            <w:r w:rsidRPr="009036AC">
              <w:rPr>
                <w:color w:val="000000" w:themeColor="text1"/>
              </w:rPr>
              <w:t xml:space="preserve">Nodrošinot normas uztveramību, Likumprojekta 21.pantā paredzētajā Enerģētikas likuma 46.panta pirmajā daļā deleģējums Ministru kabinetam attiecībā uz siltumenerģijas lietošanu un </w:t>
            </w:r>
            <w:proofErr w:type="spellStart"/>
            <w:r w:rsidRPr="009036AC">
              <w:rPr>
                <w:color w:val="000000" w:themeColor="text1"/>
              </w:rPr>
              <w:t>aukstumenerģijas</w:t>
            </w:r>
            <w:proofErr w:type="spellEnd"/>
            <w:r w:rsidRPr="009036AC">
              <w:rPr>
                <w:color w:val="000000" w:themeColor="text1"/>
              </w:rPr>
              <w:t xml:space="preserve"> lietošanu būtu jānosaka atsevišķos teikumos, jo no pašreizējās redakcijas secināms, piemēram, ka siltumenerģiju izmanto gan ēku un būvju apsildei, gan dzesēšanai. </w:t>
            </w:r>
          </w:p>
          <w:p w14:paraId="4D8FC9C4" w14:textId="198A6941" w:rsidR="0061099E" w:rsidRPr="009036AC" w:rsidRDefault="0061099E" w:rsidP="0061099E">
            <w:pPr>
              <w:spacing w:after="60"/>
              <w:jc w:val="both"/>
              <w:rPr>
                <w:color w:val="000000" w:themeColor="text1"/>
              </w:rPr>
            </w:pPr>
            <w:r w:rsidRPr="009036AC">
              <w:rPr>
                <w:color w:val="000000" w:themeColor="text1"/>
              </w:rPr>
              <w:t>Regulators atkārtoti vērš uzmanību, ka minētajā daļā tiek lietots termins “</w:t>
            </w:r>
            <w:proofErr w:type="spellStart"/>
            <w:r w:rsidRPr="009036AC">
              <w:rPr>
                <w:color w:val="000000" w:themeColor="text1"/>
              </w:rPr>
              <w:t>aukstumapgādes</w:t>
            </w:r>
            <w:proofErr w:type="spellEnd"/>
            <w:r w:rsidRPr="009036AC">
              <w:rPr>
                <w:color w:val="000000" w:themeColor="text1"/>
              </w:rPr>
              <w:t xml:space="preserve"> sistēmas operators”. Līdz ar to Likumprojekts būtu jāpapildina ar normām, kas nosaka </w:t>
            </w:r>
            <w:proofErr w:type="spellStart"/>
            <w:r w:rsidRPr="009036AC">
              <w:rPr>
                <w:color w:val="000000" w:themeColor="text1"/>
              </w:rPr>
              <w:t>aukstumapgādes</w:t>
            </w:r>
            <w:proofErr w:type="spellEnd"/>
            <w:r w:rsidRPr="009036AC">
              <w:rPr>
                <w:color w:val="000000" w:themeColor="text1"/>
              </w:rPr>
              <w:t xml:space="preserve"> sistēmas operatora tiesības un pienākumus. Kā arī Regulators lūdz vēlreiz izvērtēt regulējuma nepieciešamību attiecībā uz </w:t>
            </w:r>
            <w:r w:rsidRPr="009036AC">
              <w:t>centralizētām dzesēšanas sistēmām.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03C3A86" w14:textId="65827045"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99947F1" w14:textId="77777777" w:rsidR="0061099E" w:rsidRPr="009036AC" w:rsidRDefault="0061099E" w:rsidP="0061099E">
            <w:pPr>
              <w:pStyle w:val="naisc"/>
              <w:jc w:val="both"/>
              <w:rPr>
                <w:color w:val="000000" w:themeColor="text1"/>
              </w:rPr>
            </w:pPr>
            <w:r w:rsidRPr="009036AC">
              <w:t xml:space="preserve">Veikti labojumi </w:t>
            </w:r>
            <w:r w:rsidRPr="009036AC">
              <w:rPr>
                <w:color w:val="000000" w:themeColor="text1"/>
              </w:rPr>
              <w:t>46.panta 2.punktā</w:t>
            </w:r>
          </w:p>
          <w:p w14:paraId="419DE3BF" w14:textId="77777777" w:rsidR="0061099E" w:rsidRPr="009036AC" w:rsidRDefault="0061099E" w:rsidP="0061099E"/>
        </w:tc>
      </w:tr>
      <w:tr w:rsidR="0061099E" w:rsidRPr="009036AC" w14:paraId="6D3CB78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4DD1ADB" w14:textId="4D3B648A" w:rsidR="0061099E" w:rsidRPr="009036AC" w:rsidRDefault="0061099E" w:rsidP="0061099E">
            <w:pPr>
              <w:pStyle w:val="naisc"/>
              <w:numPr>
                <w:ilvl w:val="1"/>
                <w:numId w:val="37"/>
              </w:numPr>
              <w:spacing w:before="0" w:after="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779AEB71" w14:textId="221ECF07" w:rsidR="0061099E" w:rsidRPr="009036AC" w:rsidRDefault="0061099E" w:rsidP="0061099E">
            <w:pPr>
              <w:pStyle w:val="paragraph"/>
              <w:spacing w:before="0" w:beforeAutospacing="0" w:after="0" w:afterAutospacing="0"/>
              <w:jc w:val="both"/>
              <w:rPr>
                <w:rStyle w:val="normaltextrun"/>
                <w:color w:val="000000" w:themeColor="text1"/>
              </w:rPr>
            </w:pPr>
            <w:r w:rsidRPr="009036AC">
              <w:rPr>
                <w:rStyle w:val="normaltextrun"/>
                <w:color w:val="000000" w:themeColor="text1"/>
              </w:rPr>
              <w:t>46. pantā:</w:t>
            </w:r>
          </w:p>
          <w:p w14:paraId="44C0ED9E" w14:textId="66E4A18B" w:rsidR="0061099E" w:rsidRPr="009036AC" w:rsidRDefault="0061099E" w:rsidP="0061099E">
            <w:pPr>
              <w:jc w:val="both"/>
            </w:pPr>
            <w:r w:rsidRPr="009036AC">
              <w:t>izteikt piekto daļu šādā redakcijā:</w:t>
            </w:r>
          </w:p>
          <w:p w14:paraId="3D850F09" w14:textId="7F6893C6" w:rsidR="0061099E" w:rsidRPr="009036AC" w:rsidRDefault="0061099E" w:rsidP="0061099E">
            <w:pPr>
              <w:jc w:val="both"/>
            </w:pPr>
            <w:r w:rsidRPr="009036AC">
              <w:t xml:space="preserve">(5) Ministru kabinets nosaka koģenerācijas un </w:t>
            </w:r>
            <w:proofErr w:type="spellStart"/>
            <w:r w:rsidRPr="009036AC">
              <w:t>triģenerācijas</w:t>
            </w:r>
            <w:proofErr w:type="spellEnd"/>
            <w:r w:rsidRPr="009036AC">
              <w:t xml:space="preserve"> staciju saražotās primārās enerģijas ietaupījuma aprēķināšanas kārtību un noteikumus, kas noteic ekonomiski pamatotas energoefektivitātes prasības licencēta vai reģistrēta energoapgādes komersanta valdījumā esošām centralizētām siltumapgādes un </w:t>
            </w:r>
            <w:proofErr w:type="spellStart"/>
            <w:r w:rsidRPr="009036AC">
              <w:t>aukstumapgādes</w:t>
            </w:r>
            <w:proofErr w:type="spellEnd"/>
            <w:r w:rsidRPr="009036AC">
              <w:t xml:space="preserve"> sistēmām vai tās elementiem un to atbilstības pārbaudes kārtību.</w:t>
            </w:r>
          </w:p>
        </w:tc>
        <w:tc>
          <w:tcPr>
            <w:tcW w:w="4069" w:type="dxa"/>
            <w:tcBorders>
              <w:left w:val="single" w:sz="6" w:space="0" w:color="000000" w:themeColor="text1"/>
              <w:bottom w:val="single" w:sz="4" w:space="0" w:color="auto"/>
              <w:right w:val="single" w:sz="6" w:space="0" w:color="000000" w:themeColor="text1"/>
            </w:tcBorders>
          </w:tcPr>
          <w:p w14:paraId="58981ACD" w14:textId="2345DFD3" w:rsidR="0061099E" w:rsidRPr="009036AC" w:rsidRDefault="0061099E" w:rsidP="0061099E">
            <w:pPr>
              <w:pStyle w:val="naisc"/>
              <w:spacing w:before="0" w:after="0"/>
              <w:jc w:val="both"/>
              <w:rPr>
                <w:b/>
                <w:bCs/>
                <w:color w:val="000000" w:themeColor="text1"/>
              </w:rPr>
            </w:pPr>
            <w:r w:rsidRPr="009036AC">
              <w:rPr>
                <w:b/>
                <w:bCs/>
                <w:color w:val="000000" w:themeColor="text1"/>
              </w:rPr>
              <w:t>Tieslietu ministrija (26.04.2021.)</w:t>
            </w:r>
          </w:p>
          <w:p w14:paraId="2E0F1140" w14:textId="0BE3332E" w:rsidR="0061099E" w:rsidRPr="009036AC" w:rsidRDefault="0061099E" w:rsidP="0061099E">
            <w:pPr>
              <w:jc w:val="both"/>
            </w:pPr>
            <w:r w:rsidRPr="009036AC">
              <w:t>Projekta 18.</w:t>
            </w:r>
            <w:r w:rsidRPr="009036AC">
              <w:rPr>
                <w:sz w:val="26"/>
                <w:szCs w:val="26"/>
              </w:rPr>
              <w:t xml:space="preserve"> </w:t>
            </w:r>
            <w:r w:rsidRPr="009036AC">
              <w:t>pantā izteiktā 46. panta piektā daļa paredz, ka Ministru kabinets “</w:t>
            </w:r>
            <w:r w:rsidRPr="009036AC">
              <w:rPr>
                <w:i/>
                <w:iCs/>
              </w:rPr>
              <w:t xml:space="preserve">nosaka </w:t>
            </w:r>
            <w:r w:rsidRPr="009036AC">
              <w:t xml:space="preserve">koģenerācijas un </w:t>
            </w:r>
            <w:proofErr w:type="spellStart"/>
            <w:r w:rsidRPr="009036AC">
              <w:t>triģenerācijas</w:t>
            </w:r>
            <w:proofErr w:type="spellEnd"/>
            <w:r w:rsidRPr="009036AC">
              <w:t xml:space="preserve"> staciju saražotās primārās enerģijas ietaupījuma aprēķināšanas kārtību un </w:t>
            </w:r>
            <w:r w:rsidRPr="009036AC">
              <w:rPr>
                <w:i/>
                <w:iCs/>
              </w:rPr>
              <w:t>noteikumus, kas noteic</w:t>
            </w:r>
            <w:r w:rsidRPr="009036AC">
              <w:t xml:space="preserve"> ekonomiski pamatotas energoefektivitātes </w:t>
            </w:r>
            <w:r w:rsidRPr="009036AC">
              <w:rPr>
                <w:i/>
                <w:iCs/>
              </w:rPr>
              <w:t>prasības</w:t>
            </w:r>
            <w:r w:rsidRPr="009036AC">
              <w:t xml:space="preserve"> (..) komersanta valdījumā esošām centralizētām siltumapgādes un </w:t>
            </w:r>
            <w:proofErr w:type="spellStart"/>
            <w:r w:rsidRPr="009036AC">
              <w:t>aukstumapgādes</w:t>
            </w:r>
            <w:proofErr w:type="spellEnd"/>
            <w:r w:rsidRPr="009036AC">
              <w:t xml:space="preserve"> sistēmām vai tās elementiem (..)”. Respektīvi, pašreizējā redakcijā minētā tiesību norma uzdod Ministru kabinetam “noteikt noteikumus, kas noteic prasības (..)”. Vēršam uzmanību, ka nav skaidrs, ko īsti paredzēs šie Ministru kabineta noteikumi. Lūdzam precizēt projekta 18. pantā izteikto 46. panta piekto daļu. Tāpat lūdzam papildināt projekta anotācijas IV sadaļu ar skaidrojumu par projekta 18. pantā izteiktajā 46. panta piektajā daļā minēto Ministru kabineta noteikumu mērķi un būtību.</w:t>
            </w:r>
          </w:p>
        </w:tc>
        <w:tc>
          <w:tcPr>
            <w:tcW w:w="3214" w:type="dxa"/>
            <w:tcBorders>
              <w:left w:val="single" w:sz="6" w:space="0" w:color="000000" w:themeColor="text1"/>
              <w:bottom w:val="single" w:sz="4" w:space="0" w:color="auto"/>
              <w:right w:val="single" w:sz="6" w:space="0" w:color="000000" w:themeColor="text1"/>
            </w:tcBorders>
          </w:tcPr>
          <w:p w14:paraId="29873B82" w14:textId="3DE55EB5" w:rsidR="0061099E" w:rsidRPr="009036AC" w:rsidRDefault="0061099E" w:rsidP="0061099E">
            <w:pPr>
              <w:pStyle w:val="naisc"/>
              <w:spacing w:before="0" w:after="0"/>
              <w:rPr>
                <w:b/>
                <w:bCs/>
              </w:rPr>
            </w:pPr>
            <w:r w:rsidRPr="009036AC">
              <w:rPr>
                <w:b/>
                <w:bCs/>
              </w:rPr>
              <w:t>Daļēji ņemts vērā</w:t>
            </w:r>
          </w:p>
          <w:p w14:paraId="012376E3" w14:textId="0A0E25CB" w:rsidR="0061099E" w:rsidRPr="009036AC" w:rsidRDefault="0061099E" w:rsidP="0061099E">
            <w:pPr>
              <w:pStyle w:val="naisc"/>
              <w:spacing w:before="0" w:after="0"/>
              <w:jc w:val="both"/>
              <w:rPr>
                <w:b/>
                <w:bCs/>
              </w:rPr>
            </w:pPr>
            <w:r w:rsidRPr="009036AC">
              <w:t>Veikti redakcionāli precizējumi, lai nodrošinātu normas labskanību.</w:t>
            </w:r>
          </w:p>
          <w:p w14:paraId="5EF894E9" w14:textId="30DE2995" w:rsidR="0061099E" w:rsidRPr="009036AC" w:rsidRDefault="0061099E" w:rsidP="0061099E">
            <w:pPr>
              <w:pStyle w:val="naisc"/>
              <w:spacing w:before="0" w:after="0"/>
              <w:jc w:val="both"/>
            </w:pPr>
            <w:r w:rsidRPr="009036AC">
              <w:t xml:space="preserve">Vienlaikus skaidrojam, ka norma nav jauna. Likumprojekts paredz deleģējumu papildināt ar iespēju Ministru kabinetam noteikt arī </w:t>
            </w:r>
            <w:proofErr w:type="spellStart"/>
            <w:r w:rsidRPr="009036AC">
              <w:t>triģenerācijas</w:t>
            </w:r>
            <w:proofErr w:type="spellEnd"/>
            <w:r w:rsidRPr="009036AC">
              <w:t xml:space="preserve"> un dzesēšanas sistēmu primārās enerģijas ietaupījumu aprēķināšanas kārtību un noteikumus.</w:t>
            </w:r>
          </w:p>
        </w:tc>
        <w:tc>
          <w:tcPr>
            <w:tcW w:w="4022" w:type="dxa"/>
            <w:gridSpan w:val="2"/>
            <w:tcBorders>
              <w:top w:val="single" w:sz="4" w:space="0" w:color="auto"/>
              <w:left w:val="single" w:sz="4" w:space="0" w:color="auto"/>
              <w:bottom w:val="single" w:sz="4" w:space="0" w:color="auto"/>
            </w:tcBorders>
          </w:tcPr>
          <w:p w14:paraId="684D3E6B" w14:textId="467836C6" w:rsidR="0061099E" w:rsidRPr="009036AC" w:rsidRDefault="0061099E" w:rsidP="0061099E">
            <w:r w:rsidRPr="009036AC">
              <w:t>Likumprojekta 17.pants precizēts</w:t>
            </w:r>
          </w:p>
        </w:tc>
      </w:tr>
      <w:tr w:rsidR="0061099E" w:rsidRPr="009036AC" w14:paraId="2676BE8C"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F306A88"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F73B706"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478CB0A" w14:textId="77777777" w:rsidR="0061099E" w:rsidRPr="009036AC" w:rsidRDefault="0061099E" w:rsidP="0061099E">
            <w:pPr>
              <w:pStyle w:val="naisc"/>
              <w:spacing w:before="0" w:after="0"/>
              <w:jc w:val="both"/>
              <w:rPr>
                <w:b/>
                <w:bCs/>
                <w:color w:val="000000" w:themeColor="text1"/>
              </w:rPr>
            </w:pPr>
            <w:r w:rsidRPr="009036AC">
              <w:rPr>
                <w:b/>
                <w:bCs/>
                <w:color w:val="000000" w:themeColor="text1"/>
              </w:rPr>
              <w:t>Latvijas Siltuma, gāzes un ūdens tehnoloģijas inženieru savienība (11.08.2021.)</w:t>
            </w:r>
          </w:p>
          <w:p w14:paraId="191211BB" w14:textId="77777777" w:rsidR="0061099E" w:rsidRPr="009036AC" w:rsidRDefault="0061099E" w:rsidP="0061099E">
            <w:pPr>
              <w:pStyle w:val="naisc"/>
              <w:jc w:val="both"/>
              <w:rPr>
                <w:color w:val="000000" w:themeColor="text1"/>
              </w:rPr>
            </w:pPr>
            <w:r w:rsidRPr="009036AC">
              <w:rPr>
                <w:color w:val="000000" w:themeColor="text1"/>
              </w:rPr>
              <w:t>LSGŪTIS saskaņo izstrādāto likumprojektu ar precizējumiem:</w:t>
            </w:r>
          </w:p>
          <w:p w14:paraId="51C70DB2" w14:textId="205C0103" w:rsidR="0061099E" w:rsidRPr="009036AC" w:rsidRDefault="0061099E" w:rsidP="0061099E">
            <w:pPr>
              <w:pStyle w:val="naisc"/>
              <w:jc w:val="both"/>
              <w:rPr>
                <w:color w:val="000000"/>
              </w:rPr>
            </w:pPr>
            <w:r w:rsidRPr="009036AC">
              <w:rPr>
                <w:color w:val="000000"/>
              </w:rPr>
              <w:t>46. panta 5. punktā</w:t>
            </w:r>
          </w:p>
          <w:p w14:paraId="4541564B" w14:textId="5C65463F" w:rsidR="0061099E" w:rsidRPr="009036AC" w:rsidRDefault="0061099E" w:rsidP="0061099E">
            <w:pPr>
              <w:pStyle w:val="naisc"/>
              <w:spacing w:before="0" w:after="0"/>
              <w:jc w:val="both"/>
              <w:rPr>
                <w:b/>
                <w:bCs/>
                <w:color w:val="000000"/>
              </w:rPr>
            </w:pPr>
            <w:r w:rsidRPr="009036AC">
              <w:rPr>
                <w:color w:val="000000"/>
              </w:rPr>
              <w:t xml:space="preserve">“Ministru kabinets nosaka koģenerācijas un </w:t>
            </w:r>
            <w:proofErr w:type="spellStart"/>
            <w:r w:rsidRPr="009036AC">
              <w:rPr>
                <w:color w:val="000000"/>
              </w:rPr>
              <w:t>triģenerācijas</w:t>
            </w:r>
            <w:proofErr w:type="spellEnd"/>
            <w:r w:rsidRPr="009036AC">
              <w:rPr>
                <w:color w:val="000000"/>
              </w:rPr>
              <w:t xml:space="preserve"> staciju saražotās primārās enerģijas ietaupījuma aprēķināšanas kārtību un noteikumus, kas paredz ekonomiski pamatotas energoefektivitātes prasības licencēta vai reģistrēta energoapgādes komersanta valdījumā esošām centralizētām siltumapgādes un </w:t>
            </w:r>
            <w:proofErr w:type="spellStart"/>
            <w:r w:rsidRPr="009036AC">
              <w:rPr>
                <w:b/>
                <w:bCs/>
                <w:color w:val="000000"/>
              </w:rPr>
              <w:t>aukstumapgādes</w:t>
            </w:r>
            <w:proofErr w:type="spellEnd"/>
            <w:r w:rsidRPr="009036AC">
              <w:rPr>
                <w:color w:val="000000"/>
              </w:rPr>
              <w:t xml:space="preserve"> sistēmām vai tās elementiem un to atbilstības pārbaudes kārtību”, vārdu “</w:t>
            </w:r>
            <w:proofErr w:type="spellStart"/>
            <w:r w:rsidRPr="009036AC">
              <w:rPr>
                <w:color w:val="000000"/>
              </w:rPr>
              <w:t>aukstumapgādes</w:t>
            </w:r>
            <w:proofErr w:type="spellEnd"/>
            <w:r w:rsidRPr="009036AC">
              <w:rPr>
                <w:color w:val="000000"/>
              </w:rPr>
              <w:t xml:space="preserve">” aizstāt ar </w:t>
            </w:r>
            <w:r w:rsidRPr="009036AC">
              <w:rPr>
                <w:b/>
                <w:bCs/>
                <w:color w:val="000000"/>
              </w:rPr>
              <w:t>“dzesēšanas vai saldēšanas”;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698517C" w14:textId="569E948F"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E99FD9F" w14:textId="21E00C0E" w:rsidR="0061099E" w:rsidRPr="009036AC" w:rsidRDefault="0061099E" w:rsidP="0061099E">
            <w:pPr>
              <w:pStyle w:val="naisc"/>
              <w:jc w:val="both"/>
              <w:rPr>
                <w:color w:val="000000"/>
              </w:rPr>
            </w:pPr>
            <w:r w:rsidRPr="009036AC">
              <w:t xml:space="preserve">Grozīts </w:t>
            </w:r>
            <w:r w:rsidRPr="009036AC">
              <w:rPr>
                <w:color w:val="000000"/>
              </w:rPr>
              <w:t>46. panta 5. punkts</w:t>
            </w:r>
          </w:p>
          <w:p w14:paraId="4C7B04DF" w14:textId="34A39CD2" w:rsidR="0061099E" w:rsidRPr="009036AC" w:rsidRDefault="0061099E" w:rsidP="0061099E"/>
        </w:tc>
      </w:tr>
      <w:tr w:rsidR="0061099E" w:rsidRPr="009036AC" w14:paraId="6BE3FB1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13"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14"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46.pantā:</w:t>
            </w:r>
          </w:p>
          <w:p w14:paraId="6BE3FB15"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papildināt pantu ar sesto daļu šādā redakcijā:</w:t>
            </w:r>
          </w:p>
          <w:p w14:paraId="6BE3FB16"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 “(6) Centrālās siltumapgādes uzņēmumi savā interneta vietnē publicē reizi mēnesī informāciju par iepriekšējā mēneša atjaunojamās enerģijas īpatsvaru centralizētajā siltumapgādes sistēmā un reizi pusgadā par veiktajiem energoefektivitātes uzlabošanas pasākumiem un to rezultātā sasniegtajiem enerģijas ietaupījumiem.”</w:t>
            </w:r>
          </w:p>
        </w:tc>
        <w:tc>
          <w:tcPr>
            <w:tcW w:w="4069" w:type="dxa"/>
            <w:tcBorders>
              <w:left w:val="single" w:sz="6" w:space="0" w:color="000000" w:themeColor="text1"/>
              <w:bottom w:val="single" w:sz="4" w:space="0" w:color="auto"/>
              <w:right w:val="single" w:sz="6" w:space="0" w:color="000000" w:themeColor="text1"/>
            </w:tcBorders>
          </w:tcPr>
          <w:p w14:paraId="6BE3FB17" w14:textId="77777777" w:rsidR="0061099E" w:rsidRPr="009036AC" w:rsidRDefault="0061099E" w:rsidP="0061099E">
            <w:pPr>
              <w:pStyle w:val="naisc"/>
              <w:spacing w:before="0" w:after="0"/>
              <w:jc w:val="both"/>
              <w:rPr>
                <w:b/>
                <w:bCs/>
                <w:color w:val="000000"/>
              </w:rPr>
            </w:pPr>
            <w:r w:rsidRPr="009036AC">
              <w:rPr>
                <w:b/>
                <w:bCs/>
                <w:color w:val="000000"/>
              </w:rPr>
              <w:t>AS “Latvenergo” (14.04.2021.)</w:t>
            </w:r>
          </w:p>
          <w:p w14:paraId="6BE3FB18" w14:textId="77777777" w:rsidR="0061099E" w:rsidRPr="009036AC" w:rsidRDefault="0061099E" w:rsidP="0061099E">
            <w:pPr>
              <w:pStyle w:val="naisc"/>
              <w:spacing w:before="0" w:after="0"/>
              <w:jc w:val="both"/>
              <w:rPr>
                <w:color w:val="000000"/>
              </w:rPr>
            </w:pPr>
            <w:r w:rsidRPr="009036AC">
              <w:rPr>
                <w:color w:val="000000"/>
              </w:rPr>
              <w:t xml:space="preserve">Ievērojot to, ka siltumenerģijas ražotājiem nav informācijas par atjaunojamās enerģijas īpatsvaru siltumapgādes sistēmā vai centralizētajā siltumapgādes sistēmā (Likumprojektā šim terminam nav sniegta definīcija), kā arī informēšana par energoefektivitātes uzlabošanas pasākumiem reizi pusgadā neatbilst energoefektivitātes monitoringa periodam, kas ir viens gads, aicinām aizstāt terminu “centrālās siltumapgādes uzņēmumi” ar “siltumapgādes sistēmas operatori”, noteikt pienākumu informēt par energoefektivitātes uzlabošanas pasākumiem reizi gadā un izteikt 46.panta sesto daļu šādā redakcijā: </w:t>
            </w:r>
          </w:p>
          <w:p w14:paraId="6BE3FB19" w14:textId="77777777" w:rsidR="0061099E" w:rsidRPr="009036AC" w:rsidRDefault="0061099E" w:rsidP="0061099E">
            <w:pPr>
              <w:pStyle w:val="naisc"/>
              <w:spacing w:before="0" w:after="0"/>
              <w:jc w:val="both"/>
              <w:rPr>
                <w:color w:val="000000"/>
              </w:rPr>
            </w:pPr>
            <w:r w:rsidRPr="009036AC">
              <w:rPr>
                <w:color w:val="000000"/>
              </w:rPr>
              <w:t>“Centrālās Siltumapgādes uzņēmumi sistēmas operatori savā interneta vietnē publicē reizi mēnesī informāciju par iepriekšējā mēneša atjaunojamās enerģijas īpatsvaru centralizētajā siltumapgādes sistēmā un reizi pusgadā par veiktajiem energoefektivitātes uzlabošanas pasākumiem un to rezultātā sasniegtajiem enerģijas ietaupījumiem.”</w:t>
            </w:r>
          </w:p>
        </w:tc>
        <w:tc>
          <w:tcPr>
            <w:tcW w:w="3214" w:type="dxa"/>
            <w:tcBorders>
              <w:left w:val="single" w:sz="6" w:space="0" w:color="000000" w:themeColor="text1"/>
              <w:bottom w:val="single" w:sz="4" w:space="0" w:color="auto"/>
              <w:right w:val="single" w:sz="6" w:space="0" w:color="000000" w:themeColor="text1"/>
            </w:tcBorders>
          </w:tcPr>
          <w:p w14:paraId="6BE3FB1A" w14:textId="035EF613"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1B" w14:textId="36C3BC8B" w:rsidR="0061099E" w:rsidRPr="009036AC" w:rsidRDefault="0061099E" w:rsidP="0061099E">
            <w:r w:rsidRPr="009036AC">
              <w:t>Likumprojekta 17.pants precizēts</w:t>
            </w:r>
          </w:p>
        </w:tc>
      </w:tr>
      <w:tr w:rsidR="0061099E" w:rsidRPr="009036AC" w14:paraId="6BE3FB3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1D"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1E"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Izteikt 47. un 48. pantu šādā redakcijā: </w:t>
            </w:r>
          </w:p>
          <w:p w14:paraId="6BE3FB1F"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“47. pants</w:t>
            </w:r>
          </w:p>
          <w:p w14:paraId="6BE3FB20"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 Energoapgādes komersants, kas ražo, pārvada, sadala un tirgo siltumenerģiju enerģijas lietotājiem, izmantojot centralizētās siltumapgādes sistēmu, nodrošina siltumenerģijas piegādi nepieciešamajā vai noteiktajā kvalitātē un pieprasītajā daudzumā. </w:t>
            </w:r>
          </w:p>
          <w:p w14:paraId="6BE3FB21"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Energoapgādes komersants, kas, izmantojot centralizēto siltumapgādes sistēmu, ražo, pārvada, sadala un tirgo siltumenerģiju galalietotājiem, ja starp tiem ir mājsaimniecības lietotāji, sniedz attiecīgo pakalpojumu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 izņemot šā likuma 49.panta pirmajā daļā minēto gadījumu. Siltumapgādes komersanti, kas izmantojot centralizēto vai individuālo siltumapgādes sistēmu, ražo, pārvada un sadala un tirgo siltumenerģiju galalietotājiem, sniedz attiecīgo pakalpojumu par vienošanās cenu.</w:t>
            </w:r>
          </w:p>
          <w:p w14:paraId="6BE3FB22"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48. pants</w:t>
            </w:r>
          </w:p>
          <w:p w14:paraId="6BE3FB23"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  Siltumenerģijas sistēmas operatoru licenču darbības zonu pārklāšanās nav pieļaujama. </w:t>
            </w:r>
          </w:p>
          <w:p w14:paraId="6BE3FB24"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(2) 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6BE3FB25"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(3)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w:t>
            </w:r>
          </w:p>
          <w:p w14:paraId="6BE3FB26" w14:textId="77777777" w:rsidR="0061099E" w:rsidRPr="009036AC" w:rsidRDefault="0061099E" w:rsidP="0061099E">
            <w:pPr>
              <w:pStyle w:val="paragraph"/>
              <w:spacing w:before="0" w:beforeAutospacing="0" w:after="0" w:afterAutospacing="0"/>
              <w:jc w:val="both"/>
              <w:textAlignment w:val="baseline"/>
              <w:rPr>
                <w:color w:val="000000"/>
              </w:rPr>
            </w:pPr>
          </w:p>
          <w:p w14:paraId="6BE3FB27"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 49.pantā:</w:t>
            </w:r>
          </w:p>
          <w:p w14:paraId="6BE3FB28"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izteikt pirmo daļu šādā redakcijā:</w:t>
            </w:r>
          </w:p>
          <w:p w14:paraId="6BE3FB29"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 “(1) 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 izņemot no siltumenerģijas ražotāja ar būtisku ietekmi. 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iepērk par vienošanās cenu vai 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p>
          <w:p w14:paraId="6BE3FB2A"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papildināt otrā daļā pirms vārda “sistēmas” ar vārdu “siltumapgādes”;</w:t>
            </w:r>
          </w:p>
          <w:p w14:paraId="6BE3FB2B"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r w:rsidRPr="009036AC">
              <w:rPr>
                <w:color w:val="000000"/>
              </w:rPr>
              <w:t>izslēgt otrās daļas 2. punktu.</w:t>
            </w:r>
          </w:p>
        </w:tc>
        <w:tc>
          <w:tcPr>
            <w:tcW w:w="4069" w:type="dxa"/>
            <w:tcBorders>
              <w:left w:val="single" w:sz="6" w:space="0" w:color="000000" w:themeColor="text1"/>
              <w:bottom w:val="single" w:sz="4" w:space="0" w:color="auto"/>
              <w:right w:val="single" w:sz="6" w:space="0" w:color="000000" w:themeColor="text1"/>
            </w:tcBorders>
          </w:tcPr>
          <w:p w14:paraId="6BE3FB2C" w14:textId="77777777" w:rsidR="0061099E" w:rsidRPr="009036AC" w:rsidRDefault="0061099E" w:rsidP="0061099E">
            <w:pPr>
              <w:pStyle w:val="naisc"/>
              <w:spacing w:before="0" w:after="0"/>
              <w:jc w:val="both"/>
              <w:rPr>
                <w:b/>
                <w:bCs/>
                <w:color w:val="000000"/>
              </w:rPr>
            </w:pPr>
            <w:r w:rsidRPr="009036AC">
              <w:rPr>
                <w:b/>
                <w:bCs/>
                <w:color w:val="000000"/>
              </w:rPr>
              <w:t>AS “Latvenergo” (14.04.2021.)</w:t>
            </w:r>
          </w:p>
          <w:p w14:paraId="6BE3FB2D" w14:textId="77777777" w:rsidR="0061099E" w:rsidRPr="009036AC" w:rsidRDefault="0061099E" w:rsidP="0061099E">
            <w:pPr>
              <w:pStyle w:val="naisc"/>
              <w:spacing w:before="0" w:after="0"/>
              <w:jc w:val="both"/>
              <w:rPr>
                <w:color w:val="000000"/>
              </w:rPr>
            </w:pPr>
            <w:r w:rsidRPr="009036AC">
              <w:rPr>
                <w:color w:val="000000"/>
              </w:rPr>
              <w:t xml:space="preserve">Ievērojot to, ka mājsaimniecības ir </w:t>
            </w:r>
            <w:proofErr w:type="spellStart"/>
            <w:r w:rsidRPr="009036AC">
              <w:rPr>
                <w:color w:val="000000"/>
              </w:rPr>
              <w:t>mazaizsargātākā</w:t>
            </w:r>
            <w:proofErr w:type="spellEnd"/>
            <w:r w:rsidRPr="009036AC">
              <w:rPr>
                <w:color w:val="000000"/>
              </w:rPr>
              <w:t xml:space="preserve"> sabiedrības daļa, tad attiecībā uz mājsaimniecību siltumenerģijas patēriņu ir saglabājami siltumapgādes tarifi, savukārt pārējiem patērētājiem ir jāļauj piedalīties brīvajā siltumenerģijas tirgū, saņemot siltumenerģiju par vienošanās cenu, tāpēc aicinām mājsaimniecībām noteikt siltumenerģijas piegādi par tarifiem, bet pārējiem siltumenerģijas galalietotājiem par vienošanās cenu, izsakot 47.panta otro daļu šādā redakcijā:</w:t>
            </w:r>
          </w:p>
          <w:p w14:paraId="6BE3FB2E" w14:textId="77777777" w:rsidR="0061099E" w:rsidRPr="009036AC" w:rsidRDefault="0061099E" w:rsidP="0061099E">
            <w:pPr>
              <w:pStyle w:val="naisc"/>
              <w:spacing w:before="0" w:after="0"/>
              <w:jc w:val="both"/>
              <w:rPr>
                <w:color w:val="000000"/>
              </w:rPr>
            </w:pPr>
            <w:r w:rsidRPr="009036AC">
              <w:rPr>
                <w:color w:val="000000"/>
              </w:rPr>
              <w:t>“Mājsaimniecības lietotājiem siltumenerģijas piegādi, izmantojot centralizēto siltumapgādes sistēmu, energoapgādes komersants sniedz par regulatora noteiktajiem tarifiem vai par tarifiem, ko noteicis attiecīgais pakalpojumu sniedzējs saskaņā ar regulatora tarifu vai tarifu augšējās robežas aprēķināšanas un noteikšanas metodiku, kā arī tarifu vai tarifu augšējās robežas piemērošanas kārtību, ja ir saņemta regulatora atļauja, izņemot šā likuma 49.panta pirmajā daļā minēto gadījumu. Pārējiem lietotājiem, kas nav mājsaimniecības lietotāji, siltumenerģijas piegādi, izmantojot centralizēto siltumapgādes sistēmu, vai lietotājiem, kas nav pieslēgti centralizētajai siltumapgādes sistēmai energoapgādes komersants sniedz par vienošanās cenu.”</w:t>
            </w:r>
          </w:p>
        </w:tc>
        <w:tc>
          <w:tcPr>
            <w:tcW w:w="3214" w:type="dxa"/>
            <w:tcBorders>
              <w:left w:val="single" w:sz="6" w:space="0" w:color="000000" w:themeColor="text1"/>
              <w:bottom w:val="single" w:sz="4" w:space="0" w:color="auto"/>
              <w:right w:val="single" w:sz="6" w:space="0" w:color="000000" w:themeColor="text1"/>
            </w:tcBorders>
          </w:tcPr>
          <w:p w14:paraId="6BE3FB2F" w14:textId="175CBF5B" w:rsidR="0061099E" w:rsidRPr="009036AC" w:rsidRDefault="0061099E" w:rsidP="0061099E">
            <w:pPr>
              <w:pStyle w:val="naisc"/>
              <w:spacing w:before="0" w:after="0"/>
              <w:ind w:firstLine="720"/>
              <w:rPr>
                <w:b/>
              </w:rPr>
            </w:pPr>
            <w:r w:rsidRPr="009036AC">
              <w:rPr>
                <w:b/>
                <w:bCs/>
              </w:rPr>
              <w:t>Daļēji ņemts vērā</w:t>
            </w:r>
          </w:p>
        </w:tc>
        <w:tc>
          <w:tcPr>
            <w:tcW w:w="4022" w:type="dxa"/>
            <w:gridSpan w:val="2"/>
            <w:tcBorders>
              <w:top w:val="single" w:sz="4" w:space="0" w:color="auto"/>
              <w:left w:val="single" w:sz="4" w:space="0" w:color="auto"/>
              <w:bottom w:val="single" w:sz="4" w:space="0" w:color="auto"/>
            </w:tcBorders>
          </w:tcPr>
          <w:p w14:paraId="6BE3FB30" w14:textId="06D141EF" w:rsidR="0061099E" w:rsidRPr="009036AC" w:rsidRDefault="0061099E" w:rsidP="0061099E">
            <w:r w:rsidRPr="009036AC">
              <w:t>Likumprojekta 18.pants precizēts</w:t>
            </w:r>
          </w:p>
        </w:tc>
      </w:tr>
      <w:tr w:rsidR="0061099E" w:rsidRPr="009036AC" w14:paraId="6BE3FB40"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3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3A" w14:textId="77777777" w:rsidR="0061099E" w:rsidRPr="009036AC" w:rsidRDefault="0061099E" w:rsidP="0061099E">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B3B" w14:textId="77777777" w:rsidR="0061099E" w:rsidRPr="009036AC" w:rsidRDefault="0061099E" w:rsidP="0061099E">
            <w:pPr>
              <w:pStyle w:val="naisc"/>
              <w:spacing w:before="0" w:after="0"/>
              <w:jc w:val="both"/>
              <w:rPr>
                <w:b/>
                <w:bCs/>
                <w:color w:val="000000"/>
              </w:rPr>
            </w:pPr>
            <w:r w:rsidRPr="009036AC">
              <w:rPr>
                <w:b/>
                <w:bCs/>
                <w:color w:val="000000"/>
              </w:rPr>
              <w:t>AS “Latvenergo” (14.04.2021.)</w:t>
            </w:r>
          </w:p>
          <w:p w14:paraId="6BE3FB3C" w14:textId="77777777" w:rsidR="0061099E" w:rsidRPr="009036AC" w:rsidRDefault="0061099E" w:rsidP="0061099E">
            <w:pPr>
              <w:pStyle w:val="naisc"/>
              <w:spacing w:before="0" w:after="0"/>
              <w:jc w:val="both"/>
              <w:rPr>
                <w:color w:val="000000"/>
              </w:rPr>
            </w:pPr>
            <w:r w:rsidRPr="009036AC">
              <w:rPr>
                <w:color w:val="000000"/>
              </w:rPr>
              <w:t>Aicinām papildināt Enerģētikas likumu, paredzot visiem siltumenerģijas ražotājiem iespēju pārdot siltumenerģijas pārpalikumu, izmantojot sistēmas operatora siltumenerģijas pārvades un sadales sistēmu, analoģiski, kā tas ir paredzēts autonomajiem ražotājiem 16.panta trešajā daļā, un izteikt 48.panta otro daļu šādā redakcijā:</w:t>
            </w:r>
          </w:p>
          <w:p w14:paraId="6BE3FB3D" w14:textId="77777777" w:rsidR="0061099E" w:rsidRPr="009036AC" w:rsidRDefault="0061099E" w:rsidP="0061099E">
            <w:pPr>
              <w:pStyle w:val="naisc"/>
              <w:spacing w:before="0" w:after="0"/>
              <w:jc w:val="both"/>
              <w:rPr>
                <w:color w:val="000000"/>
              </w:rPr>
            </w:pPr>
            <w:r w:rsidRPr="009036AC">
              <w:rPr>
                <w:color w:val="000000"/>
              </w:rPr>
              <w:t>“Siltumenerģijas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ražotājiem iespēju pārvadīt vai sadalīt to saražotās siltumenerģijas apjomu, lai to pārdotu citiem enerģijas lietotājiem vai sistēmas operatoram.”</w:t>
            </w:r>
          </w:p>
        </w:tc>
        <w:tc>
          <w:tcPr>
            <w:tcW w:w="3214" w:type="dxa"/>
            <w:tcBorders>
              <w:left w:val="single" w:sz="6" w:space="0" w:color="000000" w:themeColor="text1"/>
              <w:bottom w:val="single" w:sz="4" w:space="0" w:color="auto"/>
              <w:right w:val="single" w:sz="6" w:space="0" w:color="000000" w:themeColor="text1"/>
            </w:tcBorders>
          </w:tcPr>
          <w:p w14:paraId="6BE3FB3E" w14:textId="7D3F61D3" w:rsidR="0061099E" w:rsidRPr="009036AC" w:rsidRDefault="0061099E" w:rsidP="0061099E">
            <w:pPr>
              <w:pStyle w:val="naisc"/>
              <w:spacing w:before="0" w:after="0"/>
              <w:ind w:firstLine="720"/>
              <w:rPr>
                <w:b/>
              </w:rPr>
            </w:pPr>
            <w:r w:rsidRPr="009036AC">
              <w:rPr>
                <w:b/>
              </w:rPr>
              <w:t>Ņemts vērā</w:t>
            </w:r>
          </w:p>
        </w:tc>
        <w:tc>
          <w:tcPr>
            <w:tcW w:w="4022" w:type="dxa"/>
            <w:gridSpan w:val="2"/>
            <w:tcBorders>
              <w:top w:val="single" w:sz="4" w:space="0" w:color="auto"/>
              <w:left w:val="single" w:sz="4" w:space="0" w:color="auto"/>
              <w:bottom w:val="single" w:sz="4" w:space="0" w:color="auto"/>
            </w:tcBorders>
          </w:tcPr>
          <w:p w14:paraId="6BE3FB3F" w14:textId="77777777" w:rsidR="0061099E" w:rsidRPr="009036AC" w:rsidRDefault="0061099E" w:rsidP="0061099E"/>
        </w:tc>
      </w:tr>
      <w:tr w:rsidR="0061099E" w:rsidRPr="009036AC" w14:paraId="64D8CA7B"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4C9753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FA38021"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ED6E23" w14:textId="77777777" w:rsidR="0061099E" w:rsidRPr="009036AC" w:rsidRDefault="0061099E" w:rsidP="0061099E">
            <w:pPr>
              <w:pStyle w:val="naisc"/>
              <w:spacing w:before="0" w:after="0"/>
              <w:jc w:val="both"/>
              <w:rPr>
                <w:b/>
                <w:bCs/>
                <w:color w:val="000000"/>
              </w:rPr>
            </w:pPr>
            <w:r w:rsidRPr="009036AC">
              <w:rPr>
                <w:b/>
                <w:bCs/>
                <w:color w:val="000000"/>
              </w:rPr>
              <w:t>AS “Rīgas Siltums” (22.06.2021.)</w:t>
            </w:r>
          </w:p>
          <w:p w14:paraId="0E7729BD" w14:textId="11349F60" w:rsidR="0061099E" w:rsidRPr="009036AC" w:rsidRDefault="0061099E" w:rsidP="0061099E">
            <w:pPr>
              <w:pStyle w:val="Default"/>
              <w:jc w:val="both"/>
            </w:pPr>
            <w:r w:rsidRPr="009036AC">
              <w:t xml:space="preserve">AS “RĪGAS SILTUMS” informē, ka tehniskās specifikācijas dēļ siltumapgādi nevar pielīdzināt elektroapgādei, kur ražotājs, izmantojot pārvades/sadales tīklus, var siltumenerģiju pārdot lietotājam. AS “RĪGAS SILTUMS” aicina mainīt augstāk minētās Likumprojekta pantu daļas (16. panta otrā un trešā daļa, 48. panta otrā daļa) redakcijas nosakot, ka gadījumos, </w:t>
            </w:r>
            <w:r w:rsidRPr="009036AC">
              <w:rPr>
                <w:b/>
                <w:bCs/>
              </w:rPr>
              <w:t xml:space="preserve">ja tiek izmantots siltumapgādes sistēmas operatora pakalpojums, tad saražotās siltumenerģijas apjomu vai </w:t>
            </w:r>
            <w:proofErr w:type="spellStart"/>
            <w:r w:rsidRPr="009036AC">
              <w:rPr>
                <w:b/>
                <w:bCs/>
              </w:rPr>
              <w:t>atlikumsiltumu</w:t>
            </w:r>
            <w:proofErr w:type="spellEnd"/>
            <w:r w:rsidRPr="009036AC">
              <w:rPr>
                <w:b/>
                <w:bCs/>
              </w:rPr>
              <w:t>, siltumenerģijas ražotājs, t.sk. autonomais un neatkarīgais var pārdot tikai siltumapgādes sistēmas operatoram</w:t>
            </w:r>
            <w:r w:rsidRPr="009036AC">
              <w:t>. Līdz ar to tas atbilstu arī Likumprojekta 48.panta trešajai daļai, kurā noteikts, ka siltumenerģijas apgādes sistēmas operators savā licences darbības zonā iepērk siltumenerģiju no siltumenerģijas ražotājiem, tai skaitā no neatkarīgajiem ražotājiem, nodrošina siltumenerģijas lietotājiem drošu un kvalitatīvu siltumapgādi. Šim mērķim sistēmas operators izveido optimālu sistēmas operatīvās vadības struktūru.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F2600FB" w14:textId="268053E8" w:rsidR="0061099E" w:rsidRPr="009036AC" w:rsidRDefault="0061099E" w:rsidP="0061099E">
            <w:pPr>
              <w:pStyle w:val="naisc"/>
              <w:spacing w:before="0" w:after="0"/>
              <w:ind w:firstLine="720"/>
              <w:rPr>
                <w:b/>
                <w:bCs/>
              </w:rPr>
            </w:pPr>
            <w:r w:rsidRPr="009036AC">
              <w:rPr>
                <w:b/>
              </w:rPr>
              <w:t>Ņemts vērā</w:t>
            </w:r>
            <w:r w:rsidRPr="009036AC">
              <w:rPr>
                <w:b/>
                <w:bCs/>
              </w:rPr>
              <w:t>.</w:t>
            </w:r>
            <w:r w:rsidRPr="009036AC">
              <w:rPr>
                <w:b/>
                <w:bCs/>
              </w:rPr>
              <w:br/>
            </w:r>
          </w:p>
          <w:p w14:paraId="0C88F089" w14:textId="08E8BD55" w:rsidR="0061099E" w:rsidRPr="009036AC" w:rsidRDefault="0061099E" w:rsidP="0061099E">
            <w:pPr>
              <w:pStyle w:val="naisc"/>
              <w:spacing w:before="0" w:after="0"/>
              <w:jc w:val="left"/>
              <w:rPr>
                <w:b/>
                <w:bCs/>
              </w:rPr>
            </w:pPr>
          </w:p>
        </w:tc>
        <w:tc>
          <w:tcPr>
            <w:tcW w:w="4022" w:type="dxa"/>
            <w:gridSpan w:val="2"/>
            <w:tcBorders>
              <w:top w:val="single" w:sz="4" w:space="0" w:color="auto"/>
              <w:left w:val="single" w:sz="4" w:space="0" w:color="auto"/>
              <w:bottom w:val="single" w:sz="4" w:space="0" w:color="auto"/>
            </w:tcBorders>
            <w:shd w:val="clear" w:color="auto" w:fill="auto"/>
          </w:tcPr>
          <w:p w14:paraId="7C806612" w14:textId="7F2FDE5E" w:rsidR="0061099E" w:rsidRPr="009036AC" w:rsidRDefault="0061099E" w:rsidP="0061099E">
            <w:r w:rsidRPr="009036AC">
              <w:t>Likumprojekta 12.pants un 21.pants ir precizēts</w:t>
            </w:r>
          </w:p>
        </w:tc>
      </w:tr>
      <w:tr w:rsidR="0061099E" w:rsidRPr="009036AC" w14:paraId="6BE3FB48"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41"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42"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43" w14:textId="77777777" w:rsidR="0061099E" w:rsidRPr="009036AC" w:rsidRDefault="0061099E" w:rsidP="0061099E">
            <w:pPr>
              <w:pStyle w:val="naisc"/>
              <w:spacing w:before="0" w:after="0"/>
              <w:jc w:val="both"/>
              <w:rPr>
                <w:b/>
                <w:bCs/>
                <w:color w:val="000000"/>
              </w:rPr>
            </w:pPr>
            <w:r w:rsidRPr="009036AC">
              <w:rPr>
                <w:b/>
                <w:bCs/>
                <w:color w:val="000000"/>
              </w:rPr>
              <w:t>AS “Latvenergo” (14.04.2021.)</w:t>
            </w:r>
          </w:p>
          <w:p w14:paraId="6BE3FB44" w14:textId="77777777" w:rsidR="0061099E" w:rsidRPr="009036AC" w:rsidRDefault="0061099E" w:rsidP="0061099E">
            <w:pPr>
              <w:pStyle w:val="naisc"/>
              <w:spacing w:before="0" w:after="0"/>
              <w:jc w:val="both"/>
              <w:rPr>
                <w:color w:val="000000"/>
              </w:rPr>
            </w:pPr>
            <w:r w:rsidRPr="009036AC">
              <w:rPr>
                <w:color w:val="000000"/>
              </w:rPr>
              <w:t xml:space="preserve">Konkurences veicināšanai siltumenerģijas tirgū atkārtoti aicinām neizslēgt siltumenerģijas ražotājus ar būtisku ietekmi no siltumenerģijas brīvā tirgus, bet gan diferencēt siltumenerģijas tirgu, proti, turpināt tarifu regulāciju siltumenerģijas tirgus apjomam, kuru nav iespējams nodrošināt bez siltumenerģijas ražotāja ar būtisku ietekmi līdzdalības un par kuru nepastāv konkurence, bet konkurējošos tirgus apjomus neregulēt. Tieši saglabājot konkurences iespēju visiem tirgotājiem, izpildīsies Likumprojekta anotācijā noteiktais mērķis: </w:t>
            </w:r>
            <w:r w:rsidRPr="009036AC">
              <w:rPr>
                <w:i/>
                <w:iCs/>
                <w:color w:val="000000"/>
              </w:rPr>
              <w:t>nepieļaut, ka siltumenerģijas galalietotājiem būtu liegta iespēja saņemt siltumenerģiju par tarifu, kas atbilst ekonomiski pamatotām izmaksām</w:t>
            </w:r>
            <w:r w:rsidRPr="009036AC">
              <w:rPr>
                <w:color w:val="000000"/>
              </w:rPr>
              <w:t>.</w:t>
            </w:r>
          </w:p>
          <w:p w14:paraId="6BE3FB45" w14:textId="77777777" w:rsidR="0061099E" w:rsidRPr="009036AC" w:rsidRDefault="0061099E" w:rsidP="0061099E">
            <w:pPr>
              <w:keepLines/>
              <w:autoSpaceDE w:val="0"/>
              <w:autoSpaceDN w:val="0"/>
              <w:adjustRightInd w:val="0"/>
              <w:jc w:val="both"/>
              <w:rPr>
                <w:i/>
                <w:iCs/>
                <w:color w:val="000000"/>
              </w:rPr>
            </w:pPr>
            <w:r w:rsidRPr="009036AC">
              <w:rPr>
                <w:color w:val="000000"/>
              </w:rPr>
              <w:t>“</w:t>
            </w:r>
            <w:r w:rsidRPr="009036AC">
              <w:rPr>
                <w:i/>
                <w:iCs/>
                <w:color w:val="000000"/>
              </w:rPr>
              <w:t xml:space="preserve">Ja siltumapgādes sistēmas operatora tehniski nodalītā centralizētā siltumapgādes sistēmā darbojas vairāki siltumenerģijas ražotāji, siltumapgādes sistēmas operators </w:t>
            </w:r>
            <w:r w:rsidRPr="009036AC">
              <w:rPr>
                <w:i/>
                <w:iCs/>
                <w:color w:val="000000"/>
                <w:u w:val="single"/>
              </w:rPr>
              <w:t>siltumenerģijas apjomu, par kuru pastāv konkurence,</w:t>
            </w:r>
            <w:r w:rsidRPr="009036AC">
              <w:rPr>
                <w:i/>
                <w:iCs/>
                <w:color w:val="000000"/>
              </w:rPr>
              <w:t xml:space="preserve"> iepērk par vienošanās cenu saskaņā ar ekonomiskā pakāpeniskuma principa kritērijiem. Siltumenerģijas apjomu, par kuru konkurence nepastāv, sistēmas operators </w:t>
            </w:r>
            <w:r w:rsidRPr="009036AC">
              <w:rPr>
                <w:i/>
                <w:iCs/>
                <w:strike/>
                <w:color w:val="000000"/>
              </w:rPr>
              <w:t xml:space="preserve">, izņemot no siltumenerģijas ražotāja ar būtisku ietekmi. 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w:t>
            </w:r>
            <w:r w:rsidRPr="009036AC">
              <w:rPr>
                <w:i/>
                <w:iCs/>
                <w:color w:val="000000"/>
              </w:rPr>
              <w:t xml:space="preserve">iepērk </w:t>
            </w:r>
            <w:r w:rsidRPr="009036AC">
              <w:rPr>
                <w:i/>
                <w:iCs/>
                <w:strike/>
                <w:color w:val="000000"/>
              </w:rPr>
              <w:t xml:space="preserve">par vienošanās cenu vai </w:t>
            </w:r>
            <w:r w:rsidRPr="009036AC">
              <w:rPr>
                <w:i/>
                <w:iCs/>
                <w:color w:val="000000"/>
              </w:rPr>
              <w:t>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p>
        </w:tc>
        <w:tc>
          <w:tcPr>
            <w:tcW w:w="3214" w:type="dxa"/>
            <w:tcBorders>
              <w:left w:val="single" w:sz="6" w:space="0" w:color="000000" w:themeColor="text1"/>
              <w:bottom w:val="single" w:sz="4" w:space="0" w:color="auto"/>
              <w:right w:val="single" w:sz="6" w:space="0" w:color="000000" w:themeColor="text1"/>
            </w:tcBorders>
          </w:tcPr>
          <w:p w14:paraId="5E599EC6" w14:textId="1EA6DCF0" w:rsidR="0061099E" w:rsidRPr="009036AC" w:rsidRDefault="0061099E" w:rsidP="0061099E">
            <w:pPr>
              <w:pStyle w:val="naisc"/>
              <w:spacing w:before="0" w:after="0"/>
              <w:ind w:firstLine="720"/>
              <w:rPr>
                <w:b/>
                <w:bCs/>
              </w:rPr>
            </w:pPr>
            <w:r w:rsidRPr="009036AC">
              <w:rPr>
                <w:b/>
                <w:bCs/>
              </w:rPr>
              <w:t>Daļēji ņemts vērā</w:t>
            </w:r>
          </w:p>
          <w:p w14:paraId="6BE3FB46" w14:textId="68662ADC" w:rsidR="0061099E" w:rsidRPr="009036AC" w:rsidRDefault="0061099E" w:rsidP="0061099E">
            <w:pPr>
              <w:pStyle w:val="naisc"/>
              <w:spacing w:before="0" w:after="0"/>
              <w:jc w:val="left"/>
            </w:pPr>
          </w:p>
        </w:tc>
        <w:tc>
          <w:tcPr>
            <w:tcW w:w="4022" w:type="dxa"/>
            <w:gridSpan w:val="2"/>
            <w:tcBorders>
              <w:top w:val="single" w:sz="4" w:space="0" w:color="auto"/>
              <w:left w:val="single" w:sz="4" w:space="0" w:color="auto"/>
              <w:bottom w:val="single" w:sz="4" w:space="0" w:color="auto"/>
            </w:tcBorders>
          </w:tcPr>
          <w:p w14:paraId="6BE3FB47" w14:textId="500B1CB5" w:rsidR="0061099E" w:rsidRPr="009036AC" w:rsidRDefault="0061099E" w:rsidP="0061099E">
            <w:r w:rsidRPr="009036AC">
              <w:t>Likumprojekta 19.pants precizēts</w:t>
            </w:r>
          </w:p>
        </w:tc>
      </w:tr>
      <w:tr w:rsidR="0061099E" w:rsidRPr="009036AC" w14:paraId="6BE3FB4F"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4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4A"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4B" w14:textId="77777777" w:rsidR="0061099E" w:rsidRPr="009036AC" w:rsidRDefault="0061099E" w:rsidP="0061099E">
            <w:pPr>
              <w:pStyle w:val="naisc"/>
              <w:spacing w:before="0" w:after="0"/>
              <w:jc w:val="both"/>
              <w:rPr>
                <w:b/>
                <w:bCs/>
              </w:rPr>
            </w:pPr>
            <w:r w:rsidRPr="009036AC">
              <w:rPr>
                <w:b/>
                <w:bCs/>
              </w:rPr>
              <w:t xml:space="preserve">Latvijas </w:t>
            </w:r>
            <w:proofErr w:type="spellStart"/>
            <w:r w:rsidRPr="009036AC">
              <w:rPr>
                <w:b/>
                <w:bCs/>
              </w:rPr>
              <w:t>Siltumuzņēmumu</w:t>
            </w:r>
            <w:proofErr w:type="spellEnd"/>
            <w:r w:rsidRPr="009036AC">
              <w:rPr>
                <w:b/>
                <w:bCs/>
              </w:rPr>
              <w:t xml:space="preserve"> asociācija (16.04.2021.)</w:t>
            </w:r>
          </w:p>
          <w:p w14:paraId="6BE3FB4C" w14:textId="77777777" w:rsidR="0061099E" w:rsidRPr="009036AC" w:rsidRDefault="0061099E" w:rsidP="0061099E">
            <w:pPr>
              <w:pStyle w:val="naisc"/>
              <w:spacing w:before="0" w:after="0"/>
              <w:jc w:val="both"/>
            </w:pPr>
            <w:r w:rsidRPr="009036AC">
              <w:t>Mūsuprāt, piedāvātā redakcija ir pretrunā ar spēkā esošās redakcijas tirgus principiem vietās, kur tas dabīgi ir izveidojies, uzliekot Sabiedrisko pakalpojumu regulēšanas komisijai (SPRK) pienākumus, kas nav tās kompetencē, proti, ierobežot brīvo tirgu. Šie SPRK deleģētie pienākumi arī pārklājas ar Konkurences padomes pamatuzdevumu - uzraudzīt tirgu un vērtēt, vai kāds no tā dalībniekiem izmanto savu tirgus daļas lieluma ietekmi, savtīgi pārkāpjot brīvā tirgus principus. Uzskatām, ka SPRK nebūtu jāiejaucas Konkurences padomes ietekmes sfērā, bet gan jāregulē tās situācijas, kur nav iespējams brīvais tirgus starp siltumenerģijas apgādes komersantiem. Ņemot vērā iepriekšminēto, lūdzam 49. panta pirmās daļas redakciju izteikt sekojoši: “Viena siltumenerģijas apgādes sistēmas operatora licences darbības zonā var darboties vairāki siltumenerģijas ražotāji, un šiem ražotājiem ir tiesības piedāvāt sistēmas operatoram iepirkt to saražoto siltumenerģiju par vienošanās cenu.”.</w:t>
            </w:r>
          </w:p>
        </w:tc>
        <w:tc>
          <w:tcPr>
            <w:tcW w:w="3214" w:type="dxa"/>
            <w:tcBorders>
              <w:left w:val="single" w:sz="6" w:space="0" w:color="000000" w:themeColor="text1"/>
              <w:bottom w:val="single" w:sz="4" w:space="0" w:color="auto"/>
              <w:right w:val="single" w:sz="6" w:space="0" w:color="000000" w:themeColor="text1"/>
            </w:tcBorders>
          </w:tcPr>
          <w:p w14:paraId="6BE3FB4D" w14:textId="03B34A12" w:rsidR="0061099E" w:rsidRPr="009036AC" w:rsidRDefault="0061099E" w:rsidP="0061099E">
            <w:pPr>
              <w:pStyle w:val="naisc"/>
              <w:spacing w:before="0" w:after="0"/>
              <w:ind w:firstLine="720"/>
              <w:rPr>
                <w:b/>
              </w:rPr>
            </w:pPr>
            <w:r w:rsidRPr="009036AC">
              <w:rPr>
                <w:b/>
                <w:bCs/>
              </w:rPr>
              <w:t>Daļēji ņemts vērā</w:t>
            </w:r>
          </w:p>
        </w:tc>
        <w:tc>
          <w:tcPr>
            <w:tcW w:w="4022" w:type="dxa"/>
            <w:gridSpan w:val="2"/>
            <w:tcBorders>
              <w:top w:val="single" w:sz="4" w:space="0" w:color="auto"/>
              <w:left w:val="single" w:sz="4" w:space="0" w:color="auto"/>
              <w:bottom w:val="single" w:sz="4" w:space="0" w:color="auto"/>
            </w:tcBorders>
          </w:tcPr>
          <w:p w14:paraId="6BE3FB4E" w14:textId="7A83ABD0" w:rsidR="0061099E" w:rsidRPr="009036AC" w:rsidRDefault="0061099E" w:rsidP="0061099E">
            <w:r w:rsidRPr="009036AC">
              <w:t>Likumprojekta 19.pants precizēts</w:t>
            </w:r>
          </w:p>
        </w:tc>
      </w:tr>
      <w:tr w:rsidR="0061099E" w:rsidRPr="009036AC" w14:paraId="6BE3FB59"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50"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51"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52" w14:textId="77777777" w:rsidR="0061099E" w:rsidRPr="009036AC" w:rsidRDefault="0061099E" w:rsidP="0061099E">
            <w:pPr>
              <w:pStyle w:val="naisc"/>
              <w:spacing w:before="0" w:after="0"/>
              <w:jc w:val="both"/>
              <w:rPr>
                <w:b/>
                <w:bCs/>
              </w:rPr>
            </w:pPr>
            <w:r w:rsidRPr="009036AC">
              <w:rPr>
                <w:b/>
                <w:bCs/>
              </w:rPr>
              <w:t>Latvijas Pašvaldību savienība (20.04.2021.)</w:t>
            </w:r>
          </w:p>
          <w:p w14:paraId="6BE3FB53" w14:textId="77777777" w:rsidR="0061099E" w:rsidRPr="009036AC" w:rsidRDefault="0061099E" w:rsidP="0061099E">
            <w:pPr>
              <w:pStyle w:val="naisc"/>
              <w:spacing w:before="0" w:after="0"/>
              <w:jc w:val="both"/>
            </w:pPr>
            <w:r w:rsidRPr="009036AC">
              <w:t>Piedāvājam svītrot likumprojekta 49.panta beigas, kas runā par jaunievedumu – “siltumenerģijas ražotāju ar būtisku ietekmi”, un piedāvājam saglabāt tikai panta sākumu līdz komatam, svītrojot otro pusi sākot no vārdiem “izņemot no siltumenerģijas ražotāja ar būtisku ietekmi” un svītrot visu pārējo panta daļu, kas runā par Regulatora pienākumiem regulēt siltumtarifu lielumu iepirkumos šādos iepirkumos.</w:t>
            </w:r>
          </w:p>
          <w:p w14:paraId="6BE3FB54" w14:textId="77777777" w:rsidR="0061099E" w:rsidRPr="009036AC" w:rsidRDefault="0061099E" w:rsidP="0061099E">
            <w:pPr>
              <w:pStyle w:val="naisc"/>
              <w:spacing w:before="0" w:after="0"/>
              <w:jc w:val="both"/>
            </w:pPr>
            <w:r w:rsidRPr="009036AC">
              <w:t>Piedāvājam 49.pantu saglabāt šādu:</w:t>
            </w:r>
          </w:p>
          <w:p w14:paraId="6BE3FB55" w14:textId="77777777" w:rsidR="0061099E" w:rsidRPr="009036AC" w:rsidRDefault="0061099E" w:rsidP="0061099E">
            <w:pPr>
              <w:pStyle w:val="naisc"/>
              <w:spacing w:before="0" w:after="0"/>
              <w:jc w:val="both"/>
            </w:pPr>
            <w:r w:rsidRPr="009036AC">
              <w:t>“Ja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w:t>
            </w:r>
          </w:p>
          <w:p w14:paraId="6BE3FB56" w14:textId="77777777" w:rsidR="0061099E" w:rsidRPr="009036AC" w:rsidRDefault="0061099E" w:rsidP="0061099E">
            <w:pPr>
              <w:pStyle w:val="naisc"/>
              <w:spacing w:before="0" w:after="0"/>
              <w:jc w:val="both"/>
            </w:pPr>
            <w:r w:rsidRPr="009036AC">
              <w:t>Uzskatām, ka ja siltumenerģijas pārvadi realizē licencēts (un Regulatora apstiprināts) siltumapgādes operators, tad operators arī iepērk siltumenerģijas pārpalikumu no visiem neatkarīgiem siltumenerģijas ražotājiem un nodrošina siltumenerģijas piegādi gala patērētājiem. Protams, operatoram siltumenerģijas iepirkumu jāiepērk un jārealizē, ievērojot ekonomiskā pakāpeniskuma principu, bet šeit nav mākslīgi jāveido konkurences kropļošana pēc uzņēmumu lieluma.</w:t>
            </w:r>
          </w:p>
        </w:tc>
        <w:tc>
          <w:tcPr>
            <w:tcW w:w="3214" w:type="dxa"/>
            <w:tcBorders>
              <w:left w:val="single" w:sz="6" w:space="0" w:color="000000" w:themeColor="text1"/>
              <w:bottom w:val="single" w:sz="4" w:space="0" w:color="auto"/>
              <w:right w:val="single" w:sz="6" w:space="0" w:color="000000" w:themeColor="text1"/>
            </w:tcBorders>
          </w:tcPr>
          <w:p w14:paraId="6BE3FB57" w14:textId="2423CB93"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58" w14:textId="6F2CA14A" w:rsidR="0061099E" w:rsidRPr="009036AC" w:rsidRDefault="0061099E" w:rsidP="0061099E">
            <w:r w:rsidRPr="009036AC">
              <w:t>Likumprojekta 19.pants precizēts</w:t>
            </w:r>
          </w:p>
        </w:tc>
      </w:tr>
      <w:tr w:rsidR="0061099E" w:rsidRPr="009036AC" w14:paraId="6BE3FB68"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61"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62"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63" w14:textId="77777777" w:rsidR="0061099E" w:rsidRPr="009036AC" w:rsidRDefault="0061099E" w:rsidP="0061099E">
            <w:pPr>
              <w:pStyle w:val="naisc"/>
              <w:spacing w:before="0" w:after="0"/>
              <w:jc w:val="both"/>
              <w:rPr>
                <w:b/>
                <w:bCs/>
              </w:rPr>
            </w:pPr>
            <w:r w:rsidRPr="009036AC">
              <w:rPr>
                <w:b/>
                <w:bCs/>
              </w:rPr>
              <w:t xml:space="preserve">Latvijas Elektroenerģētiķu un </w:t>
            </w:r>
            <w:proofErr w:type="spellStart"/>
            <w:r w:rsidRPr="009036AC">
              <w:rPr>
                <w:b/>
                <w:bCs/>
              </w:rPr>
              <w:t>energobūvnieku</w:t>
            </w:r>
            <w:proofErr w:type="spellEnd"/>
            <w:r w:rsidRPr="009036AC">
              <w:rPr>
                <w:b/>
                <w:bCs/>
              </w:rPr>
              <w:t xml:space="preserve"> asociācija (19.04.2021.)</w:t>
            </w:r>
          </w:p>
          <w:p w14:paraId="6BE3FB64" w14:textId="77777777" w:rsidR="0061099E" w:rsidRPr="009036AC" w:rsidRDefault="0061099E" w:rsidP="0061099E">
            <w:pPr>
              <w:pStyle w:val="naisc"/>
              <w:spacing w:before="0" w:after="0"/>
              <w:jc w:val="both"/>
            </w:pPr>
            <w:r w:rsidRPr="009036AC">
              <w:t xml:space="preserve">Aicinām no likumprojekta izslēgt vai arī apsvērt iespēju būtiski pilnveidot un precizēt likumprojekta 14.panta redakciju, kura paredz veikt grozījumus Enerģētikas likuma (turpmāk EL) 49.panta 1.daļā. </w:t>
            </w:r>
          </w:p>
          <w:p w14:paraId="6BE3FB65" w14:textId="2400BA16" w:rsidR="0061099E" w:rsidRPr="009036AC" w:rsidRDefault="0061099E" w:rsidP="0061099E">
            <w:pPr>
              <w:pStyle w:val="naisc"/>
              <w:spacing w:before="0" w:after="0"/>
              <w:jc w:val="both"/>
              <w:rPr>
                <w:b/>
                <w:bCs/>
              </w:rPr>
            </w:pPr>
            <w:r w:rsidRPr="009036AC">
              <w:t>Uzskatām, ka minētā likumprojekta norma potenciāli var nonākt pretrunā ar Konkurences likuma 14.</w:t>
            </w:r>
            <w:r w:rsidRPr="009036AC">
              <w:rPr>
                <w:vertAlign w:val="superscript"/>
              </w:rPr>
              <w:t>1</w:t>
            </w:r>
            <w:r w:rsidRPr="009036AC">
              <w:t>pantu jo nepārprotami uzliek papildus regulatīvo un administratīvo slogu noteiktām siltuma ražotāju kategorijām, šādi radot potenciālu risku brīvas konkurences ierobežojumiem. Vēršam uzmanību ka, atbilstoši informācijai, kas ir pieejama par faktisko Rīgas pilsētas siltumapgādes tirgus darbību, pat šobrīd ir saredzamas tirgus darbības nepilnības, kas radījušas ierobežojumus tirgus lielākajam dalībniekam AS “Latvenergo”, veicinot tā TEC iekārtu efektivitātes un lomas elektroenerģijas sistēmas drošumā mazināšanos. Rezultātā atsevišķās situācijās tiek veicināts izmaksu kāpums patērētajiem. Turklāt efektivitātes mazināšana ir pretrunā ar Enerģētikas likuma 3.panta 6.punktu, kas enerģētikas nozares regulējumam uzliek mērķi veicināt arī sekundāro energoresursu, TEC kondensācijas ciklā saražotā siltuma, izmantošanu.</w:t>
            </w:r>
          </w:p>
        </w:tc>
        <w:tc>
          <w:tcPr>
            <w:tcW w:w="3214" w:type="dxa"/>
            <w:tcBorders>
              <w:left w:val="single" w:sz="6" w:space="0" w:color="000000" w:themeColor="text1"/>
              <w:bottom w:val="single" w:sz="4" w:space="0" w:color="auto"/>
              <w:right w:val="single" w:sz="6" w:space="0" w:color="000000" w:themeColor="text1"/>
            </w:tcBorders>
          </w:tcPr>
          <w:p w14:paraId="6BE3FB66" w14:textId="279B4822"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67" w14:textId="728975AF" w:rsidR="0061099E" w:rsidRPr="009036AC" w:rsidRDefault="0061099E" w:rsidP="0061099E">
            <w:r w:rsidRPr="009036AC">
              <w:t>Likumprojekta 18.pants un 19.pants precizēti</w:t>
            </w:r>
          </w:p>
        </w:tc>
      </w:tr>
      <w:tr w:rsidR="0061099E" w:rsidRPr="009036AC" w14:paraId="6BE3FB80"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6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6A"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6B"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6C" w14:textId="77777777" w:rsidR="0061099E" w:rsidRPr="009036AC" w:rsidRDefault="0061099E" w:rsidP="0061099E">
            <w:pPr>
              <w:pStyle w:val="naisc"/>
              <w:spacing w:before="0" w:after="0"/>
              <w:jc w:val="both"/>
            </w:pPr>
            <w:r w:rsidRPr="009036AC">
              <w:t>Nosakot skaidru siltumapgādes regulējumu, Regulatora ieskatā Likumprojekta 19.pantā paredzētais Enerģētikas likuma 47. un 48.pants izsakāms šādā redakcijā:</w:t>
            </w:r>
          </w:p>
          <w:p w14:paraId="6BE3FB6D" w14:textId="77777777" w:rsidR="0061099E" w:rsidRPr="009036AC" w:rsidRDefault="0061099E" w:rsidP="0061099E">
            <w:pPr>
              <w:pStyle w:val="naisc"/>
              <w:spacing w:before="0" w:after="0"/>
              <w:jc w:val="both"/>
            </w:pPr>
            <w:r w:rsidRPr="009036AC">
              <w:t>“47.pants</w:t>
            </w:r>
          </w:p>
          <w:p w14:paraId="6BE3FB6E" w14:textId="77777777" w:rsidR="0061099E" w:rsidRPr="009036AC" w:rsidRDefault="0061099E" w:rsidP="0061099E">
            <w:pPr>
              <w:pStyle w:val="naisc"/>
              <w:spacing w:before="0" w:after="0"/>
              <w:jc w:val="both"/>
            </w:pPr>
            <w:r w:rsidRPr="009036AC">
              <w:t>(1) Siltumapgādes komersants, kas ražo, pārvada, sadala vai tirgo siltumenerģiju enerģijas lietotājiem, izmantojot centralizētās siltumapgādes sistēmu, nodrošina siltumenerģijas piegādi nepieciešamajā vai noteiktajā kvalitātē un pieprasītajā daudzumā.</w:t>
            </w:r>
          </w:p>
          <w:p w14:paraId="6BE3FB6F" w14:textId="77777777" w:rsidR="0061099E" w:rsidRPr="009036AC" w:rsidRDefault="0061099E" w:rsidP="0061099E">
            <w:pPr>
              <w:pStyle w:val="naisc"/>
              <w:spacing w:before="0" w:after="0"/>
              <w:jc w:val="both"/>
            </w:pPr>
            <w:r w:rsidRPr="009036AC">
              <w:t xml:space="preserve">(2) Siltumapgādes komersants, kas, izmantojot centralizēto siltumapgādes sistēmu, ražo, pārvada, sadala vai tirgo siltumenerģiju galalietotājiem, ja starp tiem ir mājsaimniecības lietotāji, sniedz attiecīgo pakalpojumu, ievērojot šā likuma 49.panta otrajā un trešajā daļā noteikto,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 </w:t>
            </w:r>
          </w:p>
          <w:p w14:paraId="6BE3FB70" w14:textId="77777777" w:rsidR="0061099E" w:rsidRPr="009036AC" w:rsidRDefault="0061099E" w:rsidP="0061099E">
            <w:pPr>
              <w:pStyle w:val="naisc"/>
              <w:spacing w:before="0" w:after="0"/>
              <w:jc w:val="both"/>
            </w:pPr>
            <w:r w:rsidRPr="009036AC">
              <w:t>(3) Siltumapgādes komersants, kas, izmantojot centralizēto siltumapgādes sistēmu, ražo, pārvada, sadala vai tirgo siltumenerģiju galalietotājiem, ja starp tiem nav mājsaimniecības lietotāji, vai  izmantojot individuālo siltumapgādes sistēmu ražo un tirgo siltumenerģiju galalietotājiem, sniedz attiecīgo pakalpojumu par vienošanās cenu.</w:t>
            </w:r>
          </w:p>
          <w:p w14:paraId="6BE3FB71" w14:textId="77777777" w:rsidR="0061099E" w:rsidRPr="009036AC" w:rsidRDefault="0061099E" w:rsidP="0061099E">
            <w:pPr>
              <w:pStyle w:val="naisc"/>
              <w:spacing w:before="0" w:after="0"/>
              <w:jc w:val="both"/>
            </w:pPr>
          </w:p>
          <w:p w14:paraId="6BE3FB72" w14:textId="77777777" w:rsidR="0061099E" w:rsidRPr="009036AC" w:rsidRDefault="0061099E" w:rsidP="0061099E">
            <w:pPr>
              <w:pStyle w:val="naisc"/>
              <w:spacing w:before="0" w:after="0"/>
              <w:jc w:val="both"/>
            </w:pPr>
            <w:r w:rsidRPr="009036AC">
              <w:t>48.pants</w:t>
            </w:r>
          </w:p>
          <w:p w14:paraId="6BE3FB73" w14:textId="77777777" w:rsidR="0061099E" w:rsidRPr="009036AC" w:rsidRDefault="0061099E" w:rsidP="0061099E">
            <w:pPr>
              <w:pStyle w:val="naisc"/>
              <w:spacing w:before="0" w:after="0"/>
              <w:jc w:val="both"/>
            </w:pPr>
            <w:r w:rsidRPr="009036AC">
              <w:t>(1) Siltumapgādes sistēmas operatoru licenču darbības zonu pārklāšanās nav pieļaujama.</w:t>
            </w:r>
          </w:p>
          <w:p w14:paraId="6BE3FB74" w14:textId="77777777" w:rsidR="0061099E" w:rsidRPr="009036AC" w:rsidRDefault="0061099E" w:rsidP="0061099E">
            <w:pPr>
              <w:pStyle w:val="naisc"/>
              <w:spacing w:before="0" w:after="0"/>
              <w:jc w:val="both"/>
            </w:pPr>
            <w:r w:rsidRPr="009036AC">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6BE3FB75" w14:textId="77777777" w:rsidR="0061099E" w:rsidRPr="009036AC" w:rsidRDefault="0061099E" w:rsidP="0061099E">
            <w:pPr>
              <w:pStyle w:val="naisc"/>
              <w:spacing w:before="0" w:after="0"/>
              <w:jc w:val="both"/>
            </w:pPr>
            <w:r w:rsidRPr="009036AC">
              <w:t>(3) Vertikāli integrēts komersants savā licences darbības zonā iepērk siltumenerģiju no siltumenerģijas ražotājiem, tajā skaitā no neatkarīgajiem ražotājiem, nodrošina siltumenerģijas lietotājiem drošu un kvalitatīvu siltumapgādi. Šim mērķim vertikāli integrēts komersants izveido optimālu sistēmas operatīvās vadības struktūru.”</w:t>
            </w:r>
          </w:p>
          <w:p w14:paraId="6BE3FB76" w14:textId="77777777" w:rsidR="0061099E" w:rsidRPr="009036AC" w:rsidRDefault="0061099E" w:rsidP="0061099E">
            <w:pPr>
              <w:pStyle w:val="naisc"/>
              <w:spacing w:before="0" w:after="0"/>
              <w:jc w:val="both"/>
            </w:pPr>
            <w:r w:rsidRPr="009036AC">
              <w:t>Savukārt Likumprojekta 20.pantā paredzētais Enerģētikas likuma 49.pants izsakāms šādā redakcijā:</w:t>
            </w:r>
          </w:p>
          <w:p w14:paraId="6BE3FB77" w14:textId="77777777" w:rsidR="0061099E" w:rsidRPr="009036AC" w:rsidRDefault="0061099E" w:rsidP="0061099E">
            <w:pPr>
              <w:pStyle w:val="naisc"/>
              <w:spacing w:before="0" w:after="0"/>
              <w:jc w:val="both"/>
            </w:pPr>
            <w:r w:rsidRPr="009036AC">
              <w:t>“49.pants</w:t>
            </w:r>
          </w:p>
          <w:p w14:paraId="6BE3FB78" w14:textId="77777777" w:rsidR="0061099E" w:rsidRPr="009036AC" w:rsidRDefault="0061099E" w:rsidP="0061099E">
            <w:pPr>
              <w:pStyle w:val="naisc"/>
              <w:spacing w:before="0" w:after="0"/>
              <w:jc w:val="both"/>
            </w:pPr>
            <w:r w:rsidRPr="009036AC">
              <w:t>(1) Ja vertikāli integrēta komersanta tehniski nodalītā centralizētā siltumapgādes sistēmā darbojas vairāki siltumenerģijas ražotāji, vertikāli integrēts komersants siltumenerģiju iepērk par vienošanās cenu.</w:t>
            </w:r>
          </w:p>
          <w:p w14:paraId="6BE3FB79" w14:textId="77777777" w:rsidR="0061099E" w:rsidRPr="009036AC" w:rsidRDefault="0061099E" w:rsidP="0061099E">
            <w:pPr>
              <w:pStyle w:val="naisc"/>
              <w:spacing w:before="0" w:after="0"/>
              <w:jc w:val="both"/>
            </w:pPr>
            <w:r w:rsidRPr="009036AC">
              <w:t>(2)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p w14:paraId="6BE3FB7A" w14:textId="77777777" w:rsidR="0061099E" w:rsidRPr="009036AC" w:rsidRDefault="0061099E" w:rsidP="0061099E">
            <w:pPr>
              <w:pStyle w:val="naisc"/>
              <w:spacing w:before="0" w:after="0"/>
              <w:jc w:val="both"/>
            </w:pPr>
            <w:r w:rsidRPr="009036AC">
              <w:t>(3) Vertikāli integrēts komersants, slēdzot līgumus par siltumenerģijas iepirkšanu vai arī atsakoties tos slēgt, vadās pēc šādiem ekonomiskā pakāpeniskuma principa kritērijiem:</w:t>
            </w:r>
          </w:p>
          <w:p w14:paraId="6BE3FB7B" w14:textId="77777777" w:rsidR="0061099E" w:rsidRPr="009036AC" w:rsidRDefault="0061099E" w:rsidP="0061099E">
            <w:pPr>
              <w:pStyle w:val="naisc"/>
              <w:spacing w:before="0" w:after="0"/>
              <w:jc w:val="both"/>
            </w:pPr>
            <w:r w:rsidRPr="009036AC">
              <w:t>1) piedāvātās siltumenerģijas cena un samaksas nosacījumi;</w:t>
            </w:r>
          </w:p>
          <w:p w14:paraId="6BE3FB7C" w14:textId="77777777" w:rsidR="0061099E" w:rsidRPr="009036AC" w:rsidRDefault="0061099E" w:rsidP="0061099E">
            <w:pPr>
              <w:pStyle w:val="naisc"/>
              <w:spacing w:before="0" w:after="0"/>
              <w:jc w:val="both"/>
            </w:pPr>
            <w:r w:rsidRPr="009036AC">
              <w:t>2) siltumenerģijas ražošanas režīma atbilstība patēriņa režīmam;</w:t>
            </w:r>
          </w:p>
          <w:p w14:paraId="6BE3FB7D" w14:textId="77777777" w:rsidR="0061099E" w:rsidRPr="009036AC" w:rsidRDefault="0061099E" w:rsidP="0061099E">
            <w:pPr>
              <w:pStyle w:val="naisc"/>
              <w:spacing w:before="0" w:after="0"/>
              <w:jc w:val="both"/>
              <w:rPr>
                <w:b/>
                <w:bCs/>
              </w:rPr>
            </w:pPr>
            <w:r w:rsidRPr="009036AC">
              <w:t>3) piedāvātās siltumenerģijas atbilstība sistēmas operatora noteiktajiem tehniskajiem parametriem.”</w:t>
            </w:r>
          </w:p>
        </w:tc>
        <w:tc>
          <w:tcPr>
            <w:tcW w:w="3214" w:type="dxa"/>
            <w:tcBorders>
              <w:left w:val="single" w:sz="6" w:space="0" w:color="000000" w:themeColor="text1"/>
              <w:bottom w:val="single" w:sz="4" w:space="0" w:color="auto"/>
              <w:right w:val="single" w:sz="6" w:space="0" w:color="000000" w:themeColor="text1"/>
            </w:tcBorders>
          </w:tcPr>
          <w:p w14:paraId="6BE3FB7E" w14:textId="53DFCB7F"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7F" w14:textId="217A00D8" w:rsidR="0061099E" w:rsidRPr="009036AC" w:rsidRDefault="0061099E" w:rsidP="0061099E">
            <w:r w:rsidRPr="009036AC">
              <w:t>Likumprojekta 18.pants un 19.pants precizēti</w:t>
            </w:r>
          </w:p>
        </w:tc>
      </w:tr>
      <w:tr w:rsidR="0061099E" w:rsidRPr="009036AC" w14:paraId="36E7DE95"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38EE6C9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DC8548A"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4F5892E" w14:textId="77777777" w:rsidR="0061099E" w:rsidRPr="009036AC" w:rsidRDefault="0061099E" w:rsidP="0061099E">
            <w:pPr>
              <w:pStyle w:val="naisc"/>
              <w:spacing w:before="0" w:after="0"/>
              <w:jc w:val="both"/>
              <w:rPr>
                <w:b/>
                <w:bCs/>
              </w:rPr>
            </w:pPr>
            <w:r w:rsidRPr="009036AC">
              <w:rPr>
                <w:b/>
                <w:bCs/>
              </w:rPr>
              <w:t>Tieslietu ministrija (22.06.2021.)</w:t>
            </w:r>
          </w:p>
          <w:p w14:paraId="12DF7B48" w14:textId="77777777" w:rsidR="0061099E" w:rsidRPr="009036AC" w:rsidRDefault="0061099E" w:rsidP="0061099E">
            <w:pPr>
              <w:pStyle w:val="paragraph"/>
              <w:spacing w:before="0" w:beforeAutospacing="0" w:after="0" w:afterAutospacing="0"/>
              <w:jc w:val="both"/>
              <w:textAlignment w:val="baseline"/>
            </w:pPr>
            <w:r w:rsidRPr="009036AC">
              <w:rPr>
                <w:rStyle w:val="normaltextrun"/>
              </w:rPr>
              <w:t>TM izteica iebildumu par to, ka nav skaidrs, kāda atļauja ir minēta </w:t>
            </w:r>
            <w:r w:rsidRPr="009036AC">
              <w:rPr>
                <w:rStyle w:val="normaltextrun"/>
                <w:b/>
                <w:bCs/>
              </w:rPr>
              <w:t>projekta 19. pantā</w:t>
            </w:r>
            <w:r w:rsidRPr="009036AC">
              <w:rPr>
                <w:rStyle w:val="normaltextrun"/>
              </w:rPr>
              <w:t> paredzētajā Likuma 47. panta otrajā daļā un </w:t>
            </w:r>
            <w:r w:rsidRPr="009036AC">
              <w:rPr>
                <w:rStyle w:val="normaltextrun"/>
                <w:b/>
                <w:bCs/>
              </w:rPr>
              <w:t>projekta 20. pantā</w:t>
            </w:r>
            <w:r w:rsidRPr="009036AC">
              <w:rPr>
                <w:rStyle w:val="normaltextrun"/>
              </w:rPr>
              <w:t> paredzētajā likuma 49. panta pirmajā daļā. </w:t>
            </w:r>
            <w:r w:rsidRPr="009036AC">
              <w:rPr>
                <w:rStyle w:val="eop"/>
              </w:rPr>
              <w:t> </w:t>
            </w:r>
          </w:p>
          <w:p w14:paraId="22894656" w14:textId="77777777" w:rsidR="0061099E" w:rsidRPr="009036AC" w:rsidRDefault="0061099E" w:rsidP="0061099E">
            <w:pPr>
              <w:pStyle w:val="paragraph"/>
              <w:spacing w:before="0" w:beforeAutospacing="0" w:after="0" w:afterAutospacing="0"/>
              <w:jc w:val="both"/>
              <w:textAlignment w:val="baseline"/>
              <w:rPr>
                <w:rFonts w:ascii="Segoe UI" w:hAnsi="Segoe UI" w:cs="Segoe UI"/>
                <w:sz w:val="18"/>
                <w:szCs w:val="18"/>
              </w:rPr>
            </w:pPr>
            <w:r w:rsidRPr="009036AC">
              <w:rPr>
                <w:rStyle w:val="normaltextrun"/>
              </w:rPr>
              <w:t>Izziņā par atzinumos sniegtajiem iebildumiem ir norādīts, ka iebildums netiek ņemts vērā, jo projekta 18. un 19. pantā nav minētas atļaujas. </w:t>
            </w:r>
            <w:r w:rsidRPr="009036AC">
              <w:rPr>
                <w:rStyle w:val="eop"/>
              </w:rPr>
              <w:t> </w:t>
            </w:r>
          </w:p>
          <w:p w14:paraId="075C082B" w14:textId="77777777" w:rsidR="0061099E" w:rsidRPr="009036AC" w:rsidRDefault="0061099E" w:rsidP="0061099E">
            <w:pPr>
              <w:pStyle w:val="paragraph"/>
              <w:spacing w:before="0" w:beforeAutospacing="0" w:after="0" w:afterAutospacing="0"/>
              <w:jc w:val="both"/>
              <w:textAlignment w:val="baseline"/>
              <w:rPr>
                <w:rFonts w:ascii="Segoe UI" w:hAnsi="Segoe UI" w:cs="Segoe UI"/>
                <w:sz w:val="18"/>
                <w:szCs w:val="18"/>
              </w:rPr>
            </w:pPr>
            <w:r w:rsidRPr="009036AC">
              <w:rPr>
                <w:rStyle w:val="normaltextrun"/>
              </w:rPr>
              <w:t>Vēršam uzmanību uz to, ka sākotnējā projekta 19. pantā paredzētajā likuma 47. panta otrajā daļā un projekta 20. pantā paredzētajā likuma 49. panta pirmajā daļā bija minētas atļaujas. </w:t>
            </w:r>
            <w:r w:rsidRPr="009036AC">
              <w:rPr>
                <w:rStyle w:val="eop"/>
              </w:rPr>
              <w:t> </w:t>
            </w:r>
          </w:p>
          <w:p w14:paraId="796005C0" w14:textId="02623D81" w:rsidR="0061099E" w:rsidRPr="009036AC" w:rsidRDefault="0061099E" w:rsidP="0061099E">
            <w:pPr>
              <w:pStyle w:val="paragraph"/>
              <w:spacing w:before="0" w:beforeAutospacing="0" w:after="0" w:afterAutospacing="0"/>
              <w:jc w:val="both"/>
              <w:textAlignment w:val="baseline"/>
              <w:rPr>
                <w:rFonts w:ascii="Segoe UI" w:hAnsi="Segoe UI" w:cs="Segoe UI"/>
                <w:sz w:val="18"/>
                <w:szCs w:val="18"/>
              </w:rPr>
            </w:pPr>
            <w:r w:rsidRPr="009036AC">
              <w:rPr>
                <w:rStyle w:val="normaltextrun"/>
              </w:rPr>
              <w:t>Savukārt precizētā projekta 17. pantā paredzētajā likuma 47. panta otrajā daļā ir minēta atļauja, bet precizētajā projekta 18. punktā paredzētajā likuma 49. panta pirmajā daļā ir precizēts regulējums, un tajā vairs nav minēta atļauja. Ievērojot minēto, atkārtoti lūdzam precizēt projekta 17. pantā paredzētajā likuma 47. panta otrajā daļā ietverto regulējumu vai papildināt projekta anotāciju ar atbilstošu skaidrojumu.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3C98BDC" w14:textId="37B78BD0"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6077388" w14:textId="4C77740C" w:rsidR="0061099E" w:rsidRPr="009036AC" w:rsidRDefault="0061099E" w:rsidP="0061099E"/>
        </w:tc>
      </w:tr>
      <w:tr w:rsidR="0061099E" w:rsidRPr="009036AC" w14:paraId="45F950B8"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4BD361"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1F918D7"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89A7618" w14:textId="77777777" w:rsidR="0061099E" w:rsidRPr="009036AC" w:rsidRDefault="0061099E" w:rsidP="0061099E">
            <w:pPr>
              <w:pStyle w:val="naisc"/>
              <w:spacing w:before="0" w:after="0"/>
              <w:jc w:val="both"/>
              <w:rPr>
                <w:b/>
                <w:bCs/>
              </w:rPr>
            </w:pPr>
            <w:r w:rsidRPr="009036AC">
              <w:rPr>
                <w:b/>
                <w:bCs/>
              </w:rPr>
              <w:t xml:space="preserve">Latvijas </w:t>
            </w:r>
            <w:proofErr w:type="spellStart"/>
            <w:r w:rsidRPr="009036AC">
              <w:rPr>
                <w:b/>
                <w:bCs/>
              </w:rPr>
              <w:t>Siltumuzņēmumu</w:t>
            </w:r>
            <w:proofErr w:type="spellEnd"/>
            <w:r w:rsidRPr="009036AC">
              <w:rPr>
                <w:b/>
                <w:bCs/>
              </w:rPr>
              <w:t xml:space="preserve"> asociācija (22.06.2021.)</w:t>
            </w:r>
          </w:p>
          <w:p w14:paraId="3461B793" w14:textId="77777777" w:rsidR="0061099E" w:rsidRPr="009036AC" w:rsidRDefault="0061099E" w:rsidP="0061099E">
            <w:pPr>
              <w:pStyle w:val="naisc"/>
              <w:spacing w:before="0" w:after="0"/>
              <w:jc w:val="both"/>
            </w:pPr>
            <w:r w:rsidRPr="009036AC">
              <w:t>Vēlamies norādīt</w:t>
            </w:r>
          </w:p>
          <w:p w14:paraId="1C3AB976" w14:textId="6F1C7983" w:rsidR="0061099E" w:rsidRPr="009036AC" w:rsidRDefault="0061099E" w:rsidP="0061099E">
            <w:pPr>
              <w:pStyle w:val="naisc"/>
              <w:spacing w:before="0" w:after="0"/>
              <w:jc w:val="both"/>
            </w:pPr>
            <w:r w:rsidRPr="009036AC">
              <w:t xml:space="preserve">, ka siltumapgādi tās tehniskās specifikācijas dēļ nevar pielīdzināt elektroapgādei, kur ražotājs, izmantojot pārvades/ sadales tīklus, var enerģiju pārdot lietotājam. Tāpat šāda Likumprojekta redakcija, LSUA ieskatā, ir pretrunā ar Likumprojektā piedāvātajiem 48.panta trešās daļas nosacījumiem, kur noteikts, ka “(3)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 Ņemot vērā minēto, LSUA aicina precizēt 16.panta otro un trešo daļu un 48.panta otro daļu, nosakot, ka gadījumos, ja tiek izmantots siltumapgādes sistēmas pakalpojums, tad saražotās siltumenerģijas apjomu vai </w:t>
            </w:r>
            <w:proofErr w:type="spellStart"/>
            <w:r w:rsidRPr="009036AC">
              <w:t>atlikumsiltumu</w:t>
            </w:r>
            <w:proofErr w:type="spellEnd"/>
            <w:r w:rsidRPr="009036AC">
              <w:t xml:space="preserve"> siltumenerģijas ražotājs, tajā skaitā autonomais vai neatkarīgais, var pārdot tikai siltumapgādes sistēmas operatoram.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9C47F27" w14:textId="38539563" w:rsidR="0061099E" w:rsidRPr="009036AC" w:rsidRDefault="0061099E" w:rsidP="0061099E">
            <w:pPr>
              <w:pStyle w:val="naisc"/>
              <w:spacing w:before="0" w:after="0"/>
              <w:ind w:firstLine="720"/>
              <w:rPr>
                <w:b/>
                <w:bCs/>
              </w:rPr>
            </w:pPr>
            <w:r w:rsidRPr="009036AC">
              <w:rPr>
                <w:b/>
                <w:bCs/>
              </w:rPr>
              <w:t xml:space="preserve">Ņemts vērā </w:t>
            </w:r>
          </w:p>
          <w:p w14:paraId="13E9B70A" w14:textId="79ED37F6" w:rsidR="0061099E" w:rsidRPr="009036AC" w:rsidRDefault="0061099E" w:rsidP="0061099E">
            <w:pPr>
              <w:pStyle w:val="naisc"/>
              <w:spacing w:before="0" w:after="0"/>
              <w:ind w:firstLine="720"/>
              <w:jc w:val="both"/>
              <w:rPr>
                <w:b/>
                <w:bCs/>
              </w:rPr>
            </w:pPr>
          </w:p>
        </w:tc>
        <w:tc>
          <w:tcPr>
            <w:tcW w:w="4022" w:type="dxa"/>
            <w:gridSpan w:val="2"/>
            <w:tcBorders>
              <w:top w:val="single" w:sz="4" w:space="0" w:color="auto"/>
              <w:left w:val="single" w:sz="4" w:space="0" w:color="auto"/>
              <w:bottom w:val="single" w:sz="4" w:space="0" w:color="auto"/>
            </w:tcBorders>
            <w:shd w:val="clear" w:color="auto" w:fill="auto"/>
          </w:tcPr>
          <w:p w14:paraId="081FC5F1" w14:textId="42056466" w:rsidR="0061099E" w:rsidRPr="009036AC" w:rsidRDefault="0061099E" w:rsidP="0061099E">
            <w:r w:rsidRPr="009036AC">
              <w:t>Likumprojekta 21. pants ir precizēts</w:t>
            </w:r>
          </w:p>
        </w:tc>
      </w:tr>
      <w:tr w:rsidR="0061099E" w:rsidRPr="009036AC" w14:paraId="5059BF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74E91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9204718"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7A6A31C"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0E73C522" w14:textId="44139835" w:rsidR="0061099E" w:rsidRPr="009036AC" w:rsidRDefault="0061099E" w:rsidP="0061099E">
            <w:pPr>
              <w:pStyle w:val="naisc"/>
              <w:spacing w:before="0" w:after="0"/>
              <w:jc w:val="both"/>
            </w:pPr>
            <w:r w:rsidRPr="009036AC">
              <w:t xml:space="preserve">Likumprojekta 17.pantā paredzētajā Enerģētikas likuma 47.panta pirmajā un otrajā daļā tiek lietots termins “energoapgādes komersants”, savukārt trešajā daļā termins “siltumapgādes komersants”. Lai nodrošinātu </w:t>
            </w:r>
            <w:proofErr w:type="spellStart"/>
            <w:r w:rsidRPr="009036AC">
              <w:t>sistēmiskumu</w:t>
            </w:r>
            <w:proofErr w:type="spellEnd"/>
            <w:r w:rsidRPr="009036AC">
              <w:t>, viennozīmīgumu visā Enerģētikas likuma 47.pantā nepieciešams lietot terminu “siltumapgādes komersants”;</w:t>
            </w:r>
          </w:p>
          <w:p w14:paraId="551DBBE2" w14:textId="77777777" w:rsidR="0061099E" w:rsidRPr="009036AC" w:rsidRDefault="0061099E" w:rsidP="0061099E">
            <w:pPr>
              <w:pStyle w:val="naisc"/>
              <w:spacing w:before="0" w:after="0"/>
              <w:jc w:val="both"/>
            </w:pPr>
            <w:r w:rsidRPr="009036AC">
              <w:t xml:space="preserve">Ievērojot, ka Likumprojekta 1.pantā paredzētajā Enerģētikas likuma 1.panta 29.punktā noteikts, ka mājsaimniecības lietotājs ir fiziska persona, bet mājsaimniecības siltumenerģiju var saņemt ne tikai tieši no siltumapgādes komersanta, bet izmantojot, piemēram, pārvaldnieku vai </w:t>
            </w:r>
            <w:proofErr w:type="spellStart"/>
            <w:r w:rsidRPr="009036AC">
              <w:t>energoservisa</w:t>
            </w:r>
            <w:proofErr w:type="spellEnd"/>
            <w:r w:rsidRPr="009036AC">
              <w:t xml:space="preserve"> komersantu, nodrošinot vienādu regulējumu attiecībā uz visām mājsaimniecībām, Likumprojekta 16.pantā paredzētajā Enerģētikas likuma 47.panta otrajā daļā vārdi “mājsaimniecības lietotāji” jāaizstāj ar vārdu “mājsaimniecības”;</w:t>
            </w:r>
          </w:p>
          <w:p w14:paraId="518E22DF" w14:textId="416B86C3" w:rsidR="0061099E" w:rsidRPr="009036AC" w:rsidRDefault="0061099E" w:rsidP="0061099E">
            <w:pPr>
              <w:pStyle w:val="naisc"/>
              <w:spacing w:before="0" w:after="0"/>
              <w:jc w:val="both"/>
            </w:pPr>
            <w:r w:rsidRPr="009036AC">
              <w:t>Likumprojekta 17.pantā paredzētajā Enerģētikas likuma 48.panta pirmajā un otrajā daļā tiek lietots termins “siltumenerģijas sistēmas operators”, savukārt trešajā daļā termins “siltumapgādes komersants”. Likumprojekta 1.pantu paredzēts papildināt ar Enerģētikas likuma 1.panta 42.</w:t>
            </w:r>
            <w:r w:rsidRPr="009036AC">
              <w:rPr>
                <w:vertAlign w:val="superscript"/>
              </w:rPr>
              <w:t>1</w:t>
            </w:r>
            <w:r w:rsidRPr="009036AC">
              <w:t>punktu, skaidrojot terminu “siltumapgādes sistēmas operators”. Lai nodrošinātu vienotu terminu lietošanu, visā Enerģētikas likuma 48.panta pirmajā un otrajā daļā vārdi “siltumenerģijas sistēmas operators” attiecīgā locījuma jāaizstāj ar vārdiem “siltumapgādes sistēmas operators”.</w:t>
            </w:r>
          </w:p>
          <w:p w14:paraId="54DC9436" w14:textId="77777777" w:rsidR="0061099E" w:rsidRPr="009036AC" w:rsidRDefault="0061099E" w:rsidP="0061099E">
            <w:pPr>
              <w:pStyle w:val="naisc"/>
              <w:spacing w:before="0" w:after="0"/>
              <w:jc w:val="both"/>
            </w:pPr>
            <w:r w:rsidRPr="009036AC">
              <w:t xml:space="preserve">Regulators norāda, ka vertikāli integrēts komersants vienlaikus pilda siltumenerģijas tirgotāja un siltumapgādes sistēmas operatora pienākumus. Atbilstoši Enerģētikas likumā noteiktajai tirgotāja definīcijai, siltumenerģiju no siltumenerģijas ražotājiem iepērk un līgumu ar siltumenerģijas lietotāju par siltumenerģijas piegādi noslēdz tirgotājs,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tarifs tiem siltumenerģijas lietotājiem, kuriem siltumenerģiju piegādā vertikāli integrēts komersants. Kā norādīts šī atzinuma 7.punktā, attiecībā uz autonomā ražotāja paša nepatērēto siltumu un </w:t>
            </w:r>
            <w:proofErr w:type="spellStart"/>
            <w:r w:rsidRPr="009036AC">
              <w:t>atlikumsiltumu</w:t>
            </w:r>
            <w:proofErr w:type="spellEnd"/>
            <w:r w:rsidRPr="009036AC">
              <w:t>, ņemot vērā, ka siltumenerģijas tirdzniecībā faktiski nepastāv konkurence, optimālākais siltumenerģijas gala tarifs tiktu nodrošināts, ja siltumenerģiju arī no siltumenerģijas ražotājiem pirktu tikai vertikāli integrētais komersants, kas ir vienlaicīgi siltumapgādes sistēmas operators. Ievērojot minēto, Likumprojekta 17.pantā paredzētais Enerģētikas likuma 48.pants izsakāms šādā redakcijā:</w:t>
            </w:r>
          </w:p>
          <w:p w14:paraId="2D2EB53C" w14:textId="77777777" w:rsidR="0061099E" w:rsidRPr="009036AC" w:rsidRDefault="0061099E" w:rsidP="0061099E">
            <w:pPr>
              <w:pStyle w:val="naisc"/>
              <w:spacing w:before="0" w:after="0"/>
              <w:jc w:val="both"/>
            </w:pPr>
            <w:r w:rsidRPr="009036AC">
              <w:t>“48.pants</w:t>
            </w:r>
          </w:p>
          <w:p w14:paraId="73EB7B90" w14:textId="77777777" w:rsidR="0061099E" w:rsidRPr="009036AC" w:rsidRDefault="0061099E" w:rsidP="0061099E">
            <w:pPr>
              <w:pStyle w:val="naisc"/>
              <w:spacing w:before="0" w:after="0"/>
              <w:jc w:val="both"/>
            </w:pPr>
            <w:r w:rsidRPr="009036AC">
              <w:t>(1) Siltumapgādes sistēmas operatoru licenču darbības zonu pārklāšanās nav pieļaujama.</w:t>
            </w:r>
          </w:p>
          <w:p w14:paraId="2BF02911" w14:textId="77777777" w:rsidR="0061099E" w:rsidRPr="009036AC" w:rsidRDefault="0061099E" w:rsidP="0061099E">
            <w:pPr>
              <w:pStyle w:val="naisc"/>
              <w:spacing w:before="0" w:after="0"/>
              <w:jc w:val="both"/>
            </w:pPr>
            <w:r w:rsidRPr="009036AC">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26542EE0" w14:textId="37643E6D" w:rsidR="0061099E" w:rsidRPr="009036AC" w:rsidRDefault="0061099E" w:rsidP="0061099E">
            <w:pPr>
              <w:pStyle w:val="naisc"/>
              <w:spacing w:before="0" w:after="0"/>
              <w:jc w:val="both"/>
              <w:rPr>
                <w:b/>
                <w:bCs/>
              </w:rPr>
            </w:pPr>
            <w:r w:rsidRPr="009036AC">
              <w:t>(3) Vertikāli integrēts komersants savā licences darbības zonā iepērk siltumenerģiju no siltumenerģijas ražotājiem, tajā skaitā no neatkarīgajiem siltumenerģijas ražotājiem, nodrošina siltumenerģijas lietotājiem drošu un kvalitatīvu siltumapgādi. Šim mērķim vertikāli integrēts komersants izveido optimālu sistēmas operatīvās vadības struktūru.”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5BDB9F0" w14:textId="77777777" w:rsidR="0061099E" w:rsidRPr="009036AC" w:rsidRDefault="0061099E" w:rsidP="0061099E">
            <w:pPr>
              <w:pStyle w:val="naisc"/>
              <w:spacing w:before="0" w:after="0"/>
              <w:rPr>
                <w:b/>
                <w:bCs/>
              </w:rPr>
            </w:pPr>
            <w:r w:rsidRPr="009036AC">
              <w:rPr>
                <w:b/>
                <w:bCs/>
              </w:rPr>
              <w:t>Ņemts vērā</w:t>
            </w:r>
          </w:p>
          <w:p w14:paraId="480A0D75" w14:textId="77777777" w:rsidR="0061099E" w:rsidRPr="009036AC" w:rsidRDefault="0061099E" w:rsidP="0061099E">
            <w:pPr>
              <w:pStyle w:val="naisc"/>
              <w:spacing w:before="0" w:after="0"/>
              <w:ind w:firstLine="720"/>
              <w:rPr>
                <w:b/>
                <w:bCs/>
              </w:rPr>
            </w:pPr>
          </w:p>
          <w:p w14:paraId="069701F9" w14:textId="5A576465" w:rsidR="0061099E" w:rsidRPr="009036AC" w:rsidRDefault="0061099E" w:rsidP="0061099E">
            <w:pPr>
              <w:pStyle w:val="naisc"/>
              <w:spacing w:before="0" w:after="0"/>
              <w:jc w:val="both"/>
              <w:rPr>
                <w:b/>
                <w:bCs/>
              </w:rPr>
            </w:pPr>
          </w:p>
        </w:tc>
        <w:tc>
          <w:tcPr>
            <w:tcW w:w="4022" w:type="dxa"/>
            <w:gridSpan w:val="2"/>
            <w:tcBorders>
              <w:top w:val="single" w:sz="4" w:space="0" w:color="auto"/>
              <w:left w:val="single" w:sz="4" w:space="0" w:color="auto"/>
              <w:bottom w:val="single" w:sz="4" w:space="0" w:color="auto"/>
            </w:tcBorders>
            <w:shd w:val="clear" w:color="auto" w:fill="auto"/>
          </w:tcPr>
          <w:p w14:paraId="6A336294" w14:textId="7F9CD711" w:rsidR="0061099E" w:rsidRPr="009036AC" w:rsidRDefault="0061099E" w:rsidP="0061099E">
            <w:r w:rsidRPr="009036AC">
              <w:t>Likumprojekta 21.pants ir precizēts</w:t>
            </w:r>
          </w:p>
        </w:tc>
      </w:tr>
      <w:tr w:rsidR="0061099E" w:rsidRPr="009036AC" w14:paraId="482D19E1"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62C6BB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12C851F"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546B3B2" w14:textId="77777777" w:rsidR="0061099E" w:rsidRPr="009036AC" w:rsidRDefault="0061099E" w:rsidP="0061099E">
            <w:pPr>
              <w:pStyle w:val="naisc"/>
              <w:spacing w:before="0" w:after="0"/>
              <w:jc w:val="both"/>
              <w:rPr>
                <w:b/>
                <w:bCs/>
              </w:rPr>
            </w:pPr>
            <w:r w:rsidRPr="009036AC">
              <w:rPr>
                <w:b/>
                <w:bCs/>
              </w:rPr>
              <w:t>AS “Latvenergo” (20.08.2021.)</w:t>
            </w:r>
          </w:p>
          <w:p w14:paraId="03FBE0F7" w14:textId="03812984" w:rsidR="0061099E" w:rsidRPr="009036AC" w:rsidRDefault="0061099E" w:rsidP="0061099E">
            <w:pPr>
              <w:keepLines/>
              <w:autoSpaceDE w:val="0"/>
              <w:autoSpaceDN w:val="0"/>
              <w:adjustRightInd w:val="0"/>
              <w:spacing w:after="120"/>
              <w:jc w:val="both"/>
              <w:rPr>
                <w:color w:val="000000"/>
              </w:rPr>
            </w:pPr>
            <w:r w:rsidRPr="009036AC">
              <w:rPr>
                <w:color w:val="000000"/>
              </w:rPr>
              <w:t>Aicinām izslēgt no 47.panta vārdu “</w:t>
            </w:r>
            <w:r w:rsidRPr="009036AC">
              <w:rPr>
                <w:i/>
                <w:iCs/>
                <w:color w:val="000000"/>
              </w:rPr>
              <w:t>ražo</w:t>
            </w:r>
            <w:r w:rsidRPr="009036AC">
              <w:rPr>
                <w:color w:val="000000"/>
              </w:rPr>
              <w:t>” vai aizstāt vārdus “</w:t>
            </w:r>
            <w:r w:rsidRPr="009036AC">
              <w:rPr>
                <w:i/>
                <w:iCs/>
                <w:color w:val="000000"/>
              </w:rPr>
              <w:t>siltumapgādes komersants</w:t>
            </w:r>
            <w:r w:rsidRPr="009036AC">
              <w:rPr>
                <w:color w:val="000000"/>
              </w:rPr>
              <w:t>” ar vārdiem “</w:t>
            </w:r>
            <w:r w:rsidRPr="009036AC">
              <w:rPr>
                <w:i/>
                <w:iCs/>
                <w:color w:val="000000"/>
              </w:rPr>
              <w:t>centralizētās siltumapgādes operators</w:t>
            </w:r>
            <w:r w:rsidRPr="009036AC">
              <w:rPr>
                <w:color w:val="000000"/>
              </w:rPr>
              <w:t>”. Ievērojot to, ka 47.pants attiecas uz centralizētās siltumenerģijas sistēmas operatora darbībām, ko tas veic centralizētajā siltumapgādes sistēmā, neatkarīgo siltumenerģijas ražotāju siltumenerģijas ražošana ir izslēdzama no uzskaitītajām siltumapgādes operatora darbībām, vai arī ir precīzi jānorāda siltumapgādes komersants (kas šajā gadījumā ir centralizētās siltumapgādes operators), uz kuru minētās normas attiecas.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0F20A04" w14:textId="1064A417" w:rsidR="0061099E" w:rsidRPr="009036AC" w:rsidRDefault="0061099E" w:rsidP="0061099E">
            <w:pPr>
              <w:pStyle w:val="naisc"/>
              <w:spacing w:before="0" w:after="0"/>
              <w:ind w:firstLine="720"/>
              <w:rPr>
                <w:b/>
                <w:bCs/>
              </w:rPr>
            </w:pPr>
            <w:r>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07734B1" w14:textId="77777777" w:rsidR="0061099E" w:rsidRPr="009036AC" w:rsidRDefault="0061099E" w:rsidP="0061099E"/>
        </w:tc>
      </w:tr>
      <w:tr w:rsidR="0061099E" w:rsidRPr="009036AC" w14:paraId="735CE305"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C6C09A"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BD7B6C6"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7E718D8B" w14:textId="77777777" w:rsidR="0061099E" w:rsidRPr="009036AC" w:rsidRDefault="0061099E" w:rsidP="0061099E">
            <w:pPr>
              <w:pStyle w:val="naisc"/>
              <w:spacing w:before="0" w:after="0"/>
              <w:jc w:val="both"/>
              <w:rPr>
                <w:b/>
                <w:bCs/>
              </w:rPr>
            </w:pPr>
            <w:r w:rsidRPr="009036AC">
              <w:rPr>
                <w:b/>
                <w:bCs/>
              </w:rPr>
              <w:t>Sabiedrisko pakalpojumu regulēšanas komisija (23.08.2021.)</w:t>
            </w:r>
          </w:p>
          <w:p w14:paraId="655006A7" w14:textId="77777777" w:rsidR="0061099E" w:rsidRPr="009036AC" w:rsidRDefault="0061099E" w:rsidP="0061099E">
            <w:pPr>
              <w:spacing w:after="60"/>
              <w:jc w:val="both"/>
              <w:rPr>
                <w:color w:val="000000" w:themeColor="text1"/>
              </w:rPr>
            </w:pPr>
            <w:r w:rsidRPr="009036AC">
              <w:rPr>
                <w:color w:val="000000" w:themeColor="text1"/>
              </w:rPr>
              <w:t xml:space="preserve">Attiecībā uz Likumprojekta 22.pantā paredzēto Enerģētikas likuma 47.panta otro daļu, Regulators lūdz precizēt  atsauci uz Enerģētikas likuma 49.pantu, jo 49.pants ir kā izņēmums no 47.panta otrajā daļā noteiktā. </w:t>
            </w:r>
          </w:p>
          <w:p w14:paraId="4A1C29EE" w14:textId="77777777" w:rsidR="0061099E" w:rsidRPr="009036AC" w:rsidRDefault="0061099E" w:rsidP="0061099E">
            <w:pPr>
              <w:spacing w:after="60"/>
              <w:jc w:val="both"/>
            </w:pPr>
            <w:r w:rsidRPr="009036AC">
              <w:rPr>
                <w:color w:val="000000" w:themeColor="text1"/>
              </w:rPr>
              <w:t xml:space="preserve">Attiecībā uz Likumprojekta 22.pantā paredzēto Enerģētikas likuma 48.panta trešo daļu Regulators norāda, ka vertikāli integrēts komersants vienlaikus pilda siltumenerģijas tirgotāja un siltumapgādes sistēmas operatora pienākumus. Atbilstoši Enerģētikas likumā noteiktajai tirgotāja definīcijai, siltumenerģiju no siltumenerģijas ražotājiem iepērk un līgumu ar siltumenerģijas lietotāju par siltumenerģijas piegādi noslēdz tirgotājs,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tarifs tiem siltumenerģijas lietotājiem, kuriem siltumenerģiju piegādā vertikāli integrēts komersants. Attiecībā uz autonomā ražotāja paša nepatērēto siltumu un </w:t>
            </w:r>
            <w:proofErr w:type="spellStart"/>
            <w:r w:rsidRPr="009036AC">
              <w:rPr>
                <w:color w:val="000000" w:themeColor="text1"/>
              </w:rPr>
              <w:t>atlikumsiltumu</w:t>
            </w:r>
            <w:proofErr w:type="spellEnd"/>
            <w:r w:rsidRPr="009036AC">
              <w:rPr>
                <w:color w:val="000000" w:themeColor="text1"/>
              </w:rPr>
              <w:t xml:space="preserve">, ņemot vērā, ka siltumenerģijas tirdzniecībā faktiski nepastāv konkurence, optimālākais siltumenerģijas gala tarifs tiktu nodrošināts, ja siltumenerģiju arī no siltumenerģijas ražotājiem pirktu tikai vertikāli integrētais komersants, kas ir vienlaicīgi siltumapgādes sistēmas operators. </w:t>
            </w:r>
            <w:bookmarkStart w:id="6" w:name="_Hlk80341744"/>
            <w:r w:rsidRPr="009036AC">
              <w:t xml:space="preserve">Ievērojot minēto, Likumprojekta 24.pants izsakāms šādā redakcijā: </w:t>
            </w:r>
          </w:p>
          <w:p w14:paraId="35817391" w14:textId="77777777" w:rsidR="0061099E" w:rsidRPr="009036AC" w:rsidRDefault="0061099E" w:rsidP="0061099E">
            <w:pPr>
              <w:pStyle w:val="StyleRight"/>
              <w:tabs>
                <w:tab w:val="right" w:pos="567"/>
              </w:tabs>
              <w:spacing w:after="0"/>
              <w:ind w:firstLine="0"/>
              <w:jc w:val="both"/>
              <w:rPr>
                <w:sz w:val="24"/>
                <w:szCs w:val="24"/>
              </w:rPr>
            </w:pPr>
            <w:r w:rsidRPr="009036AC">
              <w:rPr>
                <w:sz w:val="24"/>
                <w:szCs w:val="24"/>
              </w:rPr>
              <w:t xml:space="preserve">“24. Izteikt 47. un 48. pantu šādā redakcijā: </w:t>
            </w:r>
          </w:p>
          <w:p w14:paraId="423B4EED" w14:textId="77777777" w:rsidR="0061099E" w:rsidRPr="009036AC" w:rsidRDefault="0061099E" w:rsidP="0061099E">
            <w:pPr>
              <w:jc w:val="both"/>
            </w:pPr>
            <w:r w:rsidRPr="009036AC">
              <w:t>“</w:t>
            </w:r>
            <w:r w:rsidRPr="009036AC">
              <w:rPr>
                <w:b/>
              </w:rPr>
              <w:t>47. pants</w:t>
            </w:r>
          </w:p>
          <w:p w14:paraId="784FBE59" w14:textId="77777777" w:rsidR="0061099E" w:rsidRPr="009036AC" w:rsidRDefault="0061099E" w:rsidP="0061099E">
            <w:pPr>
              <w:pStyle w:val="ListParagraph"/>
              <w:numPr>
                <w:ilvl w:val="0"/>
                <w:numId w:val="33"/>
              </w:numPr>
              <w:spacing w:after="0" w:line="240" w:lineRule="auto"/>
              <w:ind w:left="284" w:firstLine="0"/>
              <w:jc w:val="both"/>
              <w:rPr>
                <w:rFonts w:ascii="Times New Roman" w:hAnsi="Times New Roman"/>
                <w:sz w:val="24"/>
                <w:szCs w:val="24"/>
              </w:rPr>
            </w:pPr>
            <w:r w:rsidRPr="009036AC">
              <w:rPr>
                <w:rFonts w:ascii="Times New Roman" w:hAnsi="Times New Roman"/>
                <w:sz w:val="24"/>
                <w:szCs w:val="24"/>
              </w:rPr>
              <w:t xml:space="preserve">Siltumapgādes komersants, kas ražo, pārvada, sadala vai tirgo siltumenerģiju enerģijas lietotājiem, izmantojot centralizētās siltumapgādes sistēmu, nodrošina siltumenerģijas piegādi nepieciešamajā vai noteiktajā kvalitātē un pieprasītajā daudzumā. </w:t>
            </w:r>
          </w:p>
          <w:p w14:paraId="26465DE3" w14:textId="77777777" w:rsidR="0061099E" w:rsidRPr="009036AC" w:rsidRDefault="0061099E" w:rsidP="0061099E">
            <w:pPr>
              <w:pStyle w:val="ListParagraph"/>
              <w:numPr>
                <w:ilvl w:val="0"/>
                <w:numId w:val="33"/>
              </w:numPr>
              <w:spacing w:after="0" w:line="240" w:lineRule="auto"/>
              <w:ind w:left="284" w:firstLine="0"/>
              <w:jc w:val="both"/>
              <w:rPr>
                <w:rFonts w:ascii="Times New Roman" w:hAnsi="Times New Roman"/>
                <w:color w:val="000000" w:themeColor="text1"/>
                <w:sz w:val="24"/>
                <w:szCs w:val="24"/>
              </w:rPr>
            </w:pPr>
            <w:r w:rsidRPr="009036AC">
              <w:rPr>
                <w:rFonts w:ascii="Times New Roman" w:hAnsi="Times New Roman"/>
                <w:sz w:val="24"/>
                <w:szCs w:val="24"/>
              </w:rPr>
              <w:t>Siltumapgādes komersants, kas, izmantojot centralizēto siltumapgādes sistēmu, ražo pārvada, sadala vai tirgo siltumenerģiju galalietotājiem, ja starp tiem ir mājsaimniecības lietotāji, sniedz attiecīgo pakalpojumu, par regulatora noteiktajiem tarifiem vai, ja ir saņemta regulatora atļauja, par tarifiem, ko noteicis attiecīgais pakalpojumu sniedzējs saskaņā ar regulatora noteikto tarifu vai tarifu augšējās robežas aprēķināšanas un noteikšanas metodiku, izņemot šā likuma 49.pantā noteiktos gadījumus.</w:t>
            </w:r>
          </w:p>
          <w:p w14:paraId="748C8330" w14:textId="77777777" w:rsidR="0061099E" w:rsidRPr="009036AC" w:rsidRDefault="0061099E" w:rsidP="0061099E">
            <w:pPr>
              <w:pStyle w:val="ListParagraph"/>
              <w:numPr>
                <w:ilvl w:val="0"/>
                <w:numId w:val="33"/>
              </w:numPr>
              <w:spacing w:after="0" w:line="240" w:lineRule="auto"/>
              <w:ind w:left="284" w:firstLine="0"/>
              <w:jc w:val="both"/>
              <w:rPr>
                <w:rFonts w:ascii="Times New Roman" w:hAnsi="Times New Roman"/>
                <w:sz w:val="24"/>
                <w:szCs w:val="24"/>
              </w:rPr>
            </w:pPr>
            <w:r w:rsidRPr="009036AC">
              <w:rPr>
                <w:rFonts w:ascii="Times New Roman" w:hAnsi="Times New Roman"/>
                <w:sz w:val="24"/>
                <w:szCs w:val="24"/>
              </w:rPr>
              <w:t>Siltumapgādes komersants, kas, izmantojot centralizēto siltumapgādes sistēmu, ražo, pārvada, sadala vai tirgo siltumenerģiju galalietotājiem, ja starp tiem nav mājsaimniecības, vai izmantojot individuālo siltumapgādes sistēmu ražo un tirgo siltumenerģiju galalietotājiem, sniedz attiecīgo pakalpojumu par vienošanās cenu.</w:t>
            </w:r>
          </w:p>
          <w:p w14:paraId="4D91AB58" w14:textId="77777777" w:rsidR="0061099E" w:rsidRPr="009036AC" w:rsidRDefault="0061099E" w:rsidP="0061099E">
            <w:pPr>
              <w:spacing w:after="60"/>
              <w:jc w:val="both"/>
              <w:rPr>
                <w:b/>
                <w:bCs/>
                <w:color w:val="000000" w:themeColor="text1"/>
              </w:rPr>
            </w:pPr>
            <w:r w:rsidRPr="009036AC">
              <w:rPr>
                <w:b/>
                <w:bCs/>
                <w:color w:val="000000" w:themeColor="text1"/>
              </w:rPr>
              <w:t>48.pants</w:t>
            </w:r>
          </w:p>
          <w:p w14:paraId="68671FD0" w14:textId="77777777" w:rsidR="0061099E" w:rsidRPr="009036AC" w:rsidRDefault="0061099E" w:rsidP="0061099E">
            <w:pPr>
              <w:pStyle w:val="ListParagraph"/>
              <w:spacing w:after="60"/>
              <w:ind w:left="360"/>
              <w:contextualSpacing w:val="0"/>
              <w:jc w:val="both"/>
              <w:rPr>
                <w:rFonts w:ascii="Times New Roman" w:hAnsi="Times New Roman"/>
                <w:color w:val="000000" w:themeColor="text1"/>
                <w:sz w:val="24"/>
                <w:szCs w:val="24"/>
              </w:rPr>
            </w:pPr>
            <w:r w:rsidRPr="009036AC">
              <w:rPr>
                <w:rFonts w:ascii="Times New Roman" w:hAnsi="Times New Roman"/>
                <w:color w:val="000000" w:themeColor="text1"/>
                <w:sz w:val="24"/>
                <w:szCs w:val="24"/>
              </w:rPr>
              <w:t>(1) Siltumapgādes sistēmas operatoru licenču darbības zonu pārklāšanās nav pieļaujama.</w:t>
            </w:r>
          </w:p>
          <w:p w14:paraId="573C6E64" w14:textId="77777777" w:rsidR="0061099E" w:rsidRPr="009036AC" w:rsidRDefault="0061099E" w:rsidP="0061099E">
            <w:pPr>
              <w:pStyle w:val="ListParagraph"/>
              <w:spacing w:after="60"/>
              <w:ind w:left="360"/>
              <w:contextualSpacing w:val="0"/>
              <w:jc w:val="both"/>
              <w:rPr>
                <w:rFonts w:ascii="Times New Roman" w:hAnsi="Times New Roman"/>
                <w:color w:val="000000" w:themeColor="text1"/>
                <w:sz w:val="24"/>
                <w:szCs w:val="24"/>
              </w:rPr>
            </w:pPr>
            <w:r w:rsidRPr="009036AC">
              <w:rPr>
                <w:rFonts w:ascii="Times New Roman" w:hAnsi="Times New Roman"/>
                <w:color w:val="000000" w:themeColor="text1"/>
                <w:sz w:val="24"/>
                <w:szCs w:val="24"/>
              </w:rPr>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7D8BBA2B" w14:textId="73CFC737" w:rsidR="0061099E" w:rsidRPr="009036AC" w:rsidRDefault="0061099E" w:rsidP="0061099E">
            <w:pPr>
              <w:pStyle w:val="ListParagraph"/>
              <w:spacing w:after="60"/>
              <w:ind w:left="360"/>
              <w:contextualSpacing w:val="0"/>
              <w:jc w:val="both"/>
              <w:rPr>
                <w:color w:val="000000" w:themeColor="text1"/>
                <w:szCs w:val="24"/>
              </w:rPr>
            </w:pPr>
            <w:r w:rsidRPr="009036AC">
              <w:rPr>
                <w:rFonts w:ascii="Times New Roman" w:hAnsi="Times New Roman"/>
                <w:color w:val="000000" w:themeColor="text1"/>
                <w:sz w:val="24"/>
                <w:szCs w:val="24"/>
              </w:rPr>
              <w:t>(3) Vertikāli integrēts komersants savā licences darbības zonā iepērk siltumenerģiju no siltumapgādes komersantiem, tajā skaitā no neatkarīgajiem siltumenerģijas ražotājiem, nodrošina siltumenerģijas lietotājiem drošu un kvalitatīvu siltumapgādi. Šim mērķim vertikāli integrēts komersants izveido optimālu sistēmas operatīvās vadības struktūru.”</w:t>
            </w:r>
            <w:bookmarkEnd w:id="6"/>
          </w:p>
        </w:tc>
        <w:tc>
          <w:tcPr>
            <w:tcW w:w="3214" w:type="dxa"/>
            <w:tcBorders>
              <w:left w:val="single" w:sz="6" w:space="0" w:color="000000" w:themeColor="text1"/>
              <w:bottom w:val="single" w:sz="6" w:space="0" w:color="000000" w:themeColor="text1"/>
              <w:right w:val="single" w:sz="6" w:space="0" w:color="000000" w:themeColor="text1"/>
            </w:tcBorders>
            <w:shd w:val="clear" w:color="auto" w:fill="auto"/>
          </w:tcPr>
          <w:p w14:paraId="74720791" w14:textId="3F8B1C9E" w:rsidR="0061099E" w:rsidRPr="009036AC" w:rsidRDefault="0061099E" w:rsidP="0061099E">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6" w:space="0" w:color="000000" w:themeColor="text1"/>
            </w:tcBorders>
            <w:shd w:val="clear" w:color="auto" w:fill="auto"/>
          </w:tcPr>
          <w:p w14:paraId="559940EF" w14:textId="3F4CCA8C" w:rsidR="0061099E" w:rsidRPr="009036AC" w:rsidRDefault="0061099E" w:rsidP="0061099E">
            <w:r w:rsidRPr="009036AC">
              <w:t>Veikti labojumi  47. un 48.pantā</w:t>
            </w:r>
          </w:p>
        </w:tc>
      </w:tr>
      <w:tr w:rsidR="0061099E" w:rsidRPr="009036AC" w14:paraId="175F772C"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AD7478"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15A0187"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293E2E" w14:textId="77777777" w:rsidR="0061099E" w:rsidRPr="009036AC" w:rsidRDefault="0061099E" w:rsidP="0061099E">
            <w:pPr>
              <w:pStyle w:val="naisc"/>
              <w:spacing w:before="0" w:after="0"/>
              <w:jc w:val="both"/>
              <w:rPr>
                <w:b/>
                <w:bCs/>
              </w:rPr>
            </w:pPr>
            <w:r w:rsidRPr="009036AC">
              <w:rPr>
                <w:b/>
                <w:bCs/>
              </w:rPr>
              <w:t>Sabiedrisko pakalpojumu regulēšanas komisija (22.06.2021.)</w:t>
            </w:r>
          </w:p>
          <w:p w14:paraId="2A435FFA" w14:textId="77777777" w:rsidR="0061099E" w:rsidRPr="009036AC" w:rsidRDefault="0061099E" w:rsidP="0061099E">
            <w:pPr>
              <w:pStyle w:val="naisc"/>
              <w:spacing w:before="0" w:after="0"/>
              <w:jc w:val="both"/>
            </w:pPr>
            <w:r w:rsidRPr="009036AC">
              <w:t>Regulators vērš uzmanību, ka Likumprojekta 1.pantā paredzētajā Enerģētikas likuma 1.panta 6.</w:t>
            </w:r>
            <w:r w:rsidRPr="009036AC">
              <w:rPr>
                <w:vertAlign w:val="superscript"/>
              </w:rPr>
              <w:t>1</w:t>
            </w:r>
            <w:r w:rsidRPr="009036AC">
              <w:t xml:space="preserve"> un 6.</w:t>
            </w:r>
            <w:r w:rsidRPr="009036AC">
              <w:rPr>
                <w:vertAlign w:val="superscript"/>
              </w:rPr>
              <w:t>2</w:t>
            </w:r>
            <w:r w:rsidRPr="009036AC">
              <w:t xml:space="preserve"> punktā noteiktie termini “efektīva centralizētā siltumapgāde” un “efektīva centralizētā </w:t>
            </w:r>
            <w:proofErr w:type="spellStart"/>
            <w:r w:rsidRPr="009036AC">
              <w:t>aukstumapgāde</w:t>
            </w:r>
            <w:proofErr w:type="spellEnd"/>
            <w:r w:rsidRPr="009036AC">
              <w:t xml:space="preserv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w:t>
            </w:r>
            <w:proofErr w:type="spellStart"/>
            <w:r w:rsidRPr="009036AC">
              <w:t>aukstumapgādes</w:t>
            </w:r>
            <w:proofErr w:type="spellEnd"/>
            <w:r w:rsidRPr="009036AC">
              <w:t xml:space="preserve"> darbību būtu nosakāmas Enerģētikas likuma IX nodaļā, papildinot Likumprojektu ar jaunām normām šādā redakcijā: </w:t>
            </w:r>
          </w:p>
          <w:p w14:paraId="75C5B78F" w14:textId="77777777" w:rsidR="0061099E" w:rsidRPr="009036AC" w:rsidRDefault="0061099E" w:rsidP="0061099E">
            <w:pPr>
              <w:pStyle w:val="naisc"/>
              <w:spacing w:before="0" w:after="0"/>
              <w:jc w:val="both"/>
            </w:pPr>
            <w:r w:rsidRPr="009036AC">
              <w:t>“49.</w:t>
            </w:r>
            <w:r w:rsidRPr="009036AC">
              <w:rPr>
                <w:vertAlign w:val="superscript"/>
              </w:rPr>
              <w:t>1</w:t>
            </w:r>
            <w:r w:rsidRPr="009036AC">
              <w:t>pants</w:t>
            </w:r>
          </w:p>
          <w:p w14:paraId="3D1FDC90" w14:textId="77777777" w:rsidR="0061099E" w:rsidRPr="009036AC" w:rsidRDefault="0061099E" w:rsidP="0061099E">
            <w:pPr>
              <w:pStyle w:val="naisc"/>
              <w:spacing w:before="0" w:after="0"/>
              <w:jc w:val="both"/>
            </w:pPr>
            <w:r w:rsidRPr="009036AC">
              <w:t xml:space="preserve">Centralizēta siltumapgādes sistēma atbilst efektivitātes kritērijiem, ja tās darbībā izmanto vismaz 50 procentus atjaunojamās enerģijas, 50 procentus </w:t>
            </w:r>
            <w:proofErr w:type="spellStart"/>
            <w:r w:rsidRPr="009036AC">
              <w:t>atlikumsiltuma</w:t>
            </w:r>
            <w:proofErr w:type="spellEnd"/>
            <w:r w:rsidRPr="009036AC">
              <w:t xml:space="preserve">, 75 procentus </w:t>
            </w:r>
            <w:proofErr w:type="spellStart"/>
            <w:r w:rsidRPr="009036AC">
              <w:t>triģenerācijas</w:t>
            </w:r>
            <w:proofErr w:type="spellEnd"/>
            <w:r w:rsidRPr="009036AC">
              <w:t xml:space="preserve"> režīmā saražota siltuma, vai šādu enerģijas un siltuma veidu kombināciju 50 procentu apmērā.</w:t>
            </w:r>
          </w:p>
          <w:p w14:paraId="0A5D64A5" w14:textId="77777777" w:rsidR="0061099E" w:rsidRPr="009036AC" w:rsidRDefault="0061099E" w:rsidP="0061099E">
            <w:pPr>
              <w:pStyle w:val="naisc"/>
              <w:spacing w:before="0" w:after="0"/>
              <w:jc w:val="both"/>
            </w:pPr>
            <w:r w:rsidRPr="009036AC">
              <w:t>“49.</w:t>
            </w:r>
            <w:r w:rsidRPr="009036AC">
              <w:rPr>
                <w:vertAlign w:val="superscript"/>
              </w:rPr>
              <w:t>2</w:t>
            </w:r>
            <w:r w:rsidRPr="009036AC">
              <w:t>pants</w:t>
            </w:r>
          </w:p>
          <w:p w14:paraId="44F95B07" w14:textId="3BEAC9BC" w:rsidR="0061099E" w:rsidRPr="009036AC" w:rsidRDefault="0061099E" w:rsidP="0061099E">
            <w:pPr>
              <w:pStyle w:val="naisc"/>
              <w:spacing w:before="0" w:after="0"/>
              <w:jc w:val="both"/>
              <w:rPr>
                <w:b/>
                <w:bCs/>
              </w:rPr>
            </w:pPr>
            <w:r w:rsidRPr="009036AC">
              <w:t xml:space="preserve">Centralizēta </w:t>
            </w:r>
            <w:proofErr w:type="spellStart"/>
            <w:r w:rsidRPr="009036AC">
              <w:t>aukstumapgādes</w:t>
            </w:r>
            <w:proofErr w:type="spellEnd"/>
            <w:r w:rsidRPr="009036AC">
              <w:t xml:space="preserve"> sistēma atbilst efektivitātes kritērijiem, ja tās darbībā izmanto 50 procentus atjaunojamās enerģijas, 50 procentus </w:t>
            </w:r>
            <w:proofErr w:type="spellStart"/>
            <w:r w:rsidRPr="009036AC">
              <w:t>atlikumaukstuma</w:t>
            </w:r>
            <w:proofErr w:type="spellEnd"/>
            <w:r w:rsidRPr="009036AC">
              <w:t xml:space="preserve">, 75 procentus </w:t>
            </w:r>
            <w:proofErr w:type="spellStart"/>
            <w:r w:rsidRPr="009036AC">
              <w:t>triģenerācijas</w:t>
            </w:r>
            <w:proofErr w:type="spellEnd"/>
            <w:r w:rsidRPr="009036AC">
              <w:t xml:space="preserve"> režīmā saražota aukstuma vai koģenerācijas režīmā saražota siltuma, vai šādu enerģijas, siltuma un aukstuma veidu kombināciju 50 procentu apmērā.”.</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D260438" w14:textId="77777777" w:rsidR="0061099E" w:rsidRPr="009036AC" w:rsidRDefault="0061099E" w:rsidP="0061099E">
            <w:pPr>
              <w:pStyle w:val="naisc"/>
              <w:spacing w:before="0" w:after="0"/>
              <w:ind w:firstLine="720"/>
              <w:rPr>
                <w:b/>
                <w:bCs/>
              </w:rPr>
            </w:pPr>
          </w:p>
        </w:tc>
        <w:tc>
          <w:tcPr>
            <w:tcW w:w="4022" w:type="dxa"/>
            <w:gridSpan w:val="2"/>
            <w:tcBorders>
              <w:top w:val="single" w:sz="6" w:space="0" w:color="000000" w:themeColor="text1"/>
              <w:left w:val="single" w:sz="4" w:space="0" w:color="auto"/>
              <w:bottom w:val="single" w:sz="6" w:space="0" w:color="000000" w:themeColor="text1"/>
            </w:tcBorders>
            <w:shd w:val="clear" w:color="auto" w:fill="auto"/>
          </w:tcPr>
          <w:p w14:paraId="267CA8AB" w14:textId="77777777" w:rsidR="0061099E" w:rsidRPr="009036AC" w:rsidRDefault="0061099E" w:rsidP="0061099E"/>
        </w:tc>
      </w:tr>
      <w:tr w:rsidR="0061099E" w:rsidRPr="009036AC" w14:paraId="41F850CE"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58EFEB"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5F8E70E"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1D8B770" w14:textId="51E9485C" w:rsidR="0061099E" w:rsidRPr="009036AC" w:rsidRDefault="0061099E" w:rsidP="0061099E">
            <w:pPr>
              <w:pStyle w:val="naisc"/>
              <w:spacing w:before="0" w:after="0"/>
              <w:jc w:val="both"/>
              <w:rPr>
                <w:b/>
                <w:bCs/>
              </w:rPr>
            </w:pPr>
            <w:r w:rsidRPr="009036AC">
              <w:rPr>
                <w:b/>
                <w:bCs/>
              </w:rPr>
              <w:t>Sabiedrisko pakalpojumu regulēšanas komisija (23.08.2021.)</w:t>
            </w:r>
          </w:p>
          <w:p w14:paraId="2846CF39" w14:textId="72809C63" w:rsidR="0061099E" w:rsidRPr="009036AC" w:rsidRDefault="0061099E" w:rsidP="0061099E">
            <w:pPr>
              <w:pStyle w:val="naisc"/>
              <w:jc w:val="both"/>
            </w:pPr>
            <w:r w:rsidRPr="009036AC">
              <w:t>Regulators atkārtoti vērš uzmanību, ka Likumprojekta 1.pantā paredzētajā Enerģētikas likuma 1.panta 6.</w:t>
            </w:r>
            <w:r w:rsidRPr="009036AC">
              <w:rPr>
                <w:vertAlign w:val="superscript"/>
              </w:rPr>
              <w:t>1</w:t>
            </w:r>
            <w:r w:rsidRPr="009036AC">
              <w:t xml:space="preserve"> un 6.</w:t>
            </w:r>
            <w:r w:rsidRPr="009036AC">
              <w:rPr>
                <w:vertAlign w:val="superscript"/>
              </w:rPr>
              <w:t>2</w:t>
            </w:r>
            <w:r w:rsidRPr="009036AC">
              <w:t xml:space="preserve"> punktā noteiktie termini “efektīva centralizētā siltumapgāde” un “efektīva centralizētā </w:t>
            </w:r>
            <w:proofErr w:type="spellStart"/>
            <w:r w:rsidRPr="009036AC">
              <w:t>aukstumapgāde</w:t>
            </w:r>
            <w:proofErr w:type="spellEnd"/>
            <w:r w:rsidRPr="009036AC">
              <w:t xml:space="preserv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w:t>
            </w:r>
            <w:proofErr w:type="spellStart"/>
            <w:r w:rsidRPr="009036AC">
              <w:t>aukstumapgādes</w:t>
            </w:r>
            <w:proofErr w:type="spellEnd"/>
            <w:r w:rsidRPr="009036AC">
              <w:t xml:space="preserve"> darbību būtu nosakāmas Enerģētikas likuma IX nodaļā, papildinot Likumprojektu ar jaunām normām šādā redakcijā: </w:t>
            </w:r>
          </w:p>
          <w:p w14:paraId="3F887B00" w14:textId="77777777" w:rsidR="0061099E" w:rsidRPr="009036AC" w:rsidRDefault="0061099E" w:rsidP="0061099E">
            <w:pPr>
              <w:pStyle w:val="naisc"/>
              <w:jc w:val="both"/>
            </w:pPr>
            <w:r w:rsidRPr="009036AC">
              <w:t>“49.</w:t>
            </w:r>
            <w:r w:rsidRPr="009036AC">
              <w:rPr>
                <w:vertAlign w:val="superscript"/>
              </w:rPr>
              <w:t>1</w:t>
            </w:r>
            <w:r w:rsidRPr="009036AC">
              <w:t>pants</w:t>
            </w:r>
          </w:p>
          <w:p w14:paraId="71E378CD" w14:textId="77777777" w:rsidR="0061099E" w:rsidRPr="009036AC" w:rsidRDefault="0061099E" w:rsidP="0061099E">
            <w:pPr>
              <w:pStyle w:val="naisc"/>
              <w:jc w:val="both"/>
            </w:pPr>
            <w:r w:rsidRPr="009036AC">
              <w:t xml:space="preserve">Centralizēta siltumapgādes sistēma atbilst efektivitātes kritērijiem, ja tās darbībā izmanto vismaz 50 procentus atjaunojamās enerģijas, 50 procentus </w:t>
            </w:r>
            <w:proofErr w:type="spellStart"/>
            <w:r w:rsidRPr="009036AC">
              <w:t>atlikumsiltuma</w:t>
            </w:r>
            <w:proofErr w:type="spellEnd"/>
            <w:r w:rsidRPr="009036AC">
              <w:t xml:space="preserve">, 75 procentus </w:t>
            </w:r>
            <w:proofErr w:type="spellStart"/>
            <w:r w:rsidRPr="009036AC">
              <w:t>triģenerācijas</w:t>
            </w:r>
            <w:proofErr w:type="spellEnd"/>
            <w:r w:rsidRPr="009036AC">
              <w:t xml:space="preserve"> režīmā saražota siltuma, vai šādu enerģijas un siltuma veidu kombināciju 50 procentu apmērā.</w:t>
            </w:r>
          </w:p>
          <w:p w14:paraId="3E9E4D74" w14:textId="77777777" w:rsidR="0061099E" w:rsidRPr="009036AC" w:rsidRDefault="0061099E" w:rsidP="0061099E">
            <w:pPr>
              <w:pStyle w:val="naisc"/>
              <w:jc w:val="both"/>
            </w:pPr>
            <w:r w:rsidRPr="009036AC">
              <w:t>“49.</w:t>
            </w:r>
            <w:r w:rsidRPr="009036AC">
              <w:rPr>
                <w:vertAlign w:val="superscript"/>
              </w:rPr>
              <w:t>2</w:t>
            </w:r>
            <w:r w:rsidRPr="009036AC">
              <w:t>pants</w:t>
            </w:r>
          </w:p>
          <w:p w14:paraId="68C4F85F" w14:textId="5A0E3414" w:rsidR="0061099E" w:rsidRPr="009036AC" w:rsidRDefault="0061099E" w:rsidP="0061099E">
            <w:pPr>
              <w:pStyle w:val="naisc"/>
              <w:spacing w:before="0" w:after="0"/>
              <w:jc w:val="both"/>
              <w:rPr>
                <w:b/>
                <w:bCs/>
              </w:rPr>
            </w:pPr>
            <w:r w:rsidRPr="009036AC">
              <w:t xml:space="preserve">Centralizēta </w:t>
            </w:r>
            <w:proofErr w:type="spellStart"/>
            <w:r w:rsidRPr="009036AC">
              <w:t>aukstumapgādes</w:t>
            </w:r>
            <w:proofErr w:type="spellEnd"/>
            <w:r w:rsidRPr="009036AC">
              <w:t xml:space="preserve"> sistēma atbilst efektivitātes kritērijiem, ja tās darbībā izmanto 50 procentus atjaunojamās enerģijas, 50 procentus </w:t>
            </w:r>
            <w:proofErr w:type="spellStart"/>
            <w:r w:rsidRPr="009036AC">
              <w:t>atlikumaukstuma</w:t>
            </w:r>
            <w:proofErr w:type="spellEnd"/>
            <w:r w:rsidRPr="009036AC">
              <w:t xml:space="preserve">, 75 procentus </w:t>
            </w:r>
            <w:proofErr w:type="spellStart"/>
            <w:r w:rsidRPr="009036AC">
              <w:t>triģenerācijas</w:t>
            </w:r>
            <w:proofErr w:type="spellEnd"/>
            <w:r w:rsidRPr="009036AC">
              <w:t xml:space="preserve"> režīmā saražota aukstuma vai koģenerācijas režīmā saražota siltuma, vai šādu enerģijas, siltuma un aukstuma veidu kombināciju 50 procentu apmērā.”.</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79511E" w14:textId="207C28EC" w:rsidR="0061099E" w:rsidRPr="009036AC" w:rsidRDefault="0061099E" w:rsidP="0061099E">
            <w:pPr>
              <w:pStyle w:val="naisc"/>
              <w:spacing w:before="0" w:after="0"/>
              <w:ind w:firstLine="720"/>
              <w:rPr>
                <w:b/>
                <w:bCs/>
              </w:rPr>
            </w:pPr>
            <w:r w:rsidRPr="009036AC">
              <w:rPr>
                <w:b/>
                <w:bCs/>
              </w:rPr>
              <w:t>Daļēji ņemts vērā</w:t>
            </w:r>
          </w:p>
        </w:tc>
        <w:tc>
          <w:tcPr>
            <w:tcW w:w="4022" w:type="dxa"/>
            <w:gridSpan w:val="2"/>
            <w:tcBorders>
              <w:top w:val="single" w:sz="6" w:space="0" w:color="000000" w:themeColor="text1"/>
              <w:left w:val="single" w:sz="4" w:space="0" w:color="auto"/>
              <w:bottom w:val="single" w:sz="6" w:space="0" w:color="000000" w:themeColor="text1"/>
            </w:tcBorders>
            <w:shd w:val="clear" w:color="auto" w:fill="auto"/>
          </w:tcPr>
          <w:p w14:paraId="3429C85C" w14:textId="20D3DEF8" w:rsidR="0061099E" w:rsidRPr="009036AC" w:rsidRDefault="0061099E" w:rsidP="0061099E">
            <w:r w:rsidRPr="009036AC">
              <w:t>Izmantota definīcija “efektīva centralizētā dzesēšana”</w:t>
            </w:r>
          </w:p>
        </w:tc>
      </w:tr>
      <w:tr w:rsidR="0061099E" w:rsidRPr="009036AC" w14:paraId="240CB7A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DE6F6CB"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40969067" w14:textId="2A38AFE8"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22642DF" w14:textId="77777777" w:rsidR="0061099E" w:rsidRPr="009036AC" w:rsidRDefault="0061099E" w:rsidP="0061099E">
            <w:pPr>
              <w:pStyle w:val="naisc"/>
              <w:spacing w:before="0" w:after="0"/>
              <w:jc w:val="both"/>
              <w:rPr>
                <w:b/>
                <w:bCs/>
                <w:color w:val="000000"/>
              </w:rPr>
            </w:pPr>
            <w:r w:rsidRPr="009036AC">
              <w:rPr>
                <w:b/>
                <w:bCs/>
                <w:color w:val="000000"/>
              </w:rPr>
              <w:t>Finanšu ministrija (21.04.2021.)</w:t>
            </w:r>
          </w:p>
          <w:p w14:paraId="6B2EA445" w14:textId="40E055EE" w:rsidR="0061099E" w:rsidRPr="009036AC" w:rsidRDefault="0061099E" w:rsidP="0061099E">
            <w:pPr>
              <w:pStyle w:val="naisc"/>
              <w:spacing w:before="0" w:after="0"/>
              <w:jc w:val="both"/>
              <w:rPr>
                <w:b/>
                <w:bCs/>
              </w:rPr>
            </w:pPr>
            <w:r w:rsidRPr="009036AC">
              <w:rPr>
                <w:color w:val="000000"/>
              </w:rPr>
              <w:t xml:space="preserve">Lūdzam svītrot Likumprojekta 48.panta pirmajā daļā piedāvāto regulējumu, jo piedāvātais regulējums izslēdz brīvas konkurences iespēju divu vai vairāku siltumapgādes operatoru </w:t>
            </w:r>
            <w:proofErr w:type="spellStart"/>
            <w:r w:rsidRPr="009036AC">
              <w:rPr>
                <w:color w:val="000000"/>
              </w:rPr>
              <w:t>robežzonās</w:t>
            </w:r>
            <w:proofErr w:type="spellEnd"/>
            <w:r w:rsidRPr="009036AC">
              <w:rPr>
                <w:color w:val="000000"/>
              </w:rPr>
              <w:t>.</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794D5B1B" w14:textId="23832C19" w:rsidR="0061099E" w:rsidRPr="009036AC" w:rsidRDefault="0061099E" w:rsidP="0061099E">
            <w:pPr>
              <w:pStyle w:val="naisc"/>
              <w:spacing w:before="0" w:after="0"/>
              <w:ind w:firstLine="720"/>
              <w:jc w:val="both"/>
              <w:rPr>
                <w:b/>
                <w:bCs/>
              </w:rPr>
            </w:pPr>
            <w:r>
              <w:rPr>
                <w:b/>
                <w:bCs/>
              </w:rPr>
              <w:t>Ņ</w:t>
            </w:r>
            <w:r w:rsidRPr="009036AC">
              <w:rPr>
                <w:b/>
                <w:bCs/>
              </w:rPr>
              <w:t>emts vērā</w:t>
            </w:r>
          </w:p>
          <w:p w14:paraId="27AD1E3C" w14:textId="77777777" w:rsidR="0061099E" w:rsidRPr="009036AC" w:rsidRDefault="0061099E" w:rsidP="0061099E">
            <w:pPr>
              <w:pStyle w:val="naisc"/>
              <w:spacing w:before="0" w:after="0"/>
              <w:jc w:val="both"/>
            </w:pPr>
            <w:r w:rsidRPr="009036AC">
              <w:t>Skaidrojam, ka nav pieļaujama situācija, kurā vienas licences darbības zonas ietvaros tiktu izbūvēti vairākas nošķirtas un savstarpēji konkurējošas siltumtīklu sistēmas. Šāda risinājuma gadījumā tiktu grauta iespēja licences darbības zonās radīt efektīvu sistēmu un tiktu veicināts neefektīvs resursu patēriņš.</w:t>
            </w:r>
          </w:p>
          <w:p w14:paraId="7760D7A2" w14:textId="376DAE5A" w:rsidR="0061099E" w:rsidRPr="009036AC" w:rsidRDefault="0061099E" w:rsidP="0061099E">
            <w:pPr>
              <w:pStyle w:val="naisc"/>
              <w:spacing w:before="0" w:after="0"/>
              <w:ind w:firstLine="720"/>
              <w:jc w:val="both"/>
              <w:rPr>
                <w:b/>
                <w:bCs/>
              </w:rPr>
            </w:pPr>
            <w:r w:rsidRPr="009036AC">
              <w:t>Vienlaikus vēršam uzmanību, ka siltumenerģiju drīkst ražot un pārdot kopējā sistēmā dažādi siltumenerģijas ražotāji, tomēr siltumapgādes operators ir viens.</w:t>
            </w:r>
          </w:p>
        </w:tc>
        <w:tc>
          <w:tcPr>
            <w:tcW w:w="4022" w:type="dxa"/>
            <w:gridSpan w:val="2"/>
            <w:tcBorders>
              <w:top w:val="single" w:sz="6" w:space="0" w:color="000000" w:themeColor="text1"/>
              <w:left w:val="single" w:sz="4" w:space="0" w:color="auto"/>
              <w:bottom w:val="single" w:sz="4" w:space="0" w:color="auto"/>
            </w:tcBorders>
          </w:tcPr>
          <w:p w14:paraId="593D69B2" w14:textId="77777777" w:rsidR="0061099E" w:rsidRPr="009036AC" w:rsidRDefault="0061099E" w:rsidP="0061099E"/>
        </w:tc>
      </w:tr>
      <w:tr w:rsidR="0061099E" w:rsidRPr="009036AC" w14:paraId="3EE07C4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811F7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DA1FB3E"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4082A82F" w14:textId="77777777" w:rsidR="0061099E" w:rsidRPr="009036AC" w:rsidRDefault="0061099E" w:rsidP="0061099E">
            <w:pPr>
              <w:keepLines/>
              <w:autoSpaceDE w:val="0"/>
              <w:autoSpaceDN w:val="0"/>
              <w:adjustRightInd w:val="0"/>
              <w:jc w:val="both"/>
              <w:rPr>
                <w:b/>
                <w:bCs/>
                <w:color w:val="000000"/>
              </w:rPr>
            </w:pPr>
            <w:r w:rsidRPr="009036AC">
              <w:rPr>
                <w:b/>
                <w:bCs/>
                <w:color w:val="000000"/>
              </w:rPr>
              <w:t>AS “Latvenergo” (16.06.2021.)</w:t>
            </w:r>
          </w:p>
          <w:p w14:paraId="6F7ADCEA" w14:textId="77777777" w:rsidR="0061099E" w:rsidRPr="009036AC" w:rsidRDefault="0061099E" w:rsidP="0061099E">
            <w:pPr>
              <w:keepLines/>
              <w:autoSpaceDE w:val="0"/>
              <w:autoSpaceDN w:val="0"/>
              <w:adjustRightInd w:val="0"/>
              <w:jc w:val="both"/>
              <w:rPr>
                <w:color w:val="000000"/>
              </w:rPr>
            </w:pPr>
            <w:r w:rsidRPr="009036AC">
              <w:rPr>
                <w:color w:val="000000"/>
              </w:rPr>
              <w:t>Aicinām Enerģētikas likuma 48.panta otrajā daļā visiem siltumenerģijas ražotājiem noteikt 16.panta trešajā daļā autonomajiem ražotājiem paredzētās tiesības pārdot enerģiju energoapgādes komersantiem un izteikt Enerģētikas likuma 48.panta otro daļu  šādā redakcijā: “</w:t>
            </w:r>
            <w:r w:rsidRPr="009036AC">
              <w:rPr>
                <w:i/>
                <w:iCs/>
                <w:color w:val="000000"/>
              </w:rPr>
              <w:t xml:space="preserve">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ražotajiem iespēju pārvadīt vai sadalīt to saražotās siltumenerģijas apjomu, lai to pārdotu citiem enerģijas lietotājiem, </w:t>
            </w:r>
            <w:r w:rsidRPr="009036AC">
              <w:rPr>
                <w:i/>
                <w:iCs/>
                <w:color w:val="000000"/>
                <w:u w:val="single"/>
              </w:rPr>
              <w:t>siltumenerģijas komersantiem</w:t>
            </w:r>
            <w:r w:rsidRPr="009036AC">
              <w:rPr>
                <w:i/>
                <w:iCs/>
                <w:color w:val="000000"/>
              </w:rPr>
              <w:t xml:space="preserve"> vai sistēmas operatoram</w:t>
            </w:r>
            <w:r w:rsidRPr="009036AC">
              <w:rPr>
                <w:color w:val="000000"/>
              </w:rPr>
              <w:t>”;</w:t>
            </w:r>
          </w:p>
          <w:p w14:paraId="3A304487" w14:textId="5779EA41" w:rsidR="0061099E" w:rsidRPr="009036AC" w:rsidRDefault="0061099E" w:rsidP="0061099E">
            <w:pPr>
              <w:pStyle w:val="naisc"/>
              <w:spacing w:before="0" w:after="0"/>
              <w:jc w:val="both"/>
              <w:rPr>
                <w:b/>
                <w:bCs/>
              </w:rPr>
            </w:pPr>
            <w:r w:rsidRPr="009036AC">
              <w:rPr>
                <w:color w:val="000000"/>
              </w:rPr>
              <w:t>vēršam uzmanību uz to, ka Enerģētikas likumā ir noteiktas sašķidrinātās dabasgāzes operatora un siltumenerģijas operatora darbības, bet nav sniegtas šo operatoru definīcijas.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7B1C9328" w14:textId="0D1A9BDF" w:rsidR="0061099E" w:rsidRPr="009036AC" w:rsidRDefault="0061099E" w:rsidP="0061099E">
            <w:pPr>
              <w:pStyle w:val="naisc"/>
              <w:spacing w:before="0" w:after="0"/>
              <w:ind w:firstLine="720"/>
              <w:rPr>
                <w:b/>
                <w:bCs/>
              </w:rPr>
            </w:pPr>
            <w:r>
              <w:rPr>
                <w:b/>
                <w:bCs/>
              </w:rPr>
              <w:t>Ņ</w:t>
            </w:r>
            <w:r w:rsidRPr="009036AC">
              <w:rPr>
                <w:b/>
                <w:bCs/>
              </w:rPr>
              <w:t>emts vērā.</w:t>
            </w:r>
          </w:p>
          <w:p w14:paraId="124653AE" w14:textId="77777777" w:rsidR="0061099E" w:rsidRPr="009036AC" w:rsidRDefault="0061099E" w:rsidP="0061099E">
            <w:pPr>
              <w:pStyle w:val="naisc"/>
              <w:spacing w:before="0" w:after="0"/>
              <w:ind w:firstLine="720"/>
              <w:jc w:val="both"/>
            </w:pPr>
          </w:p>
          <w:p w14:paraId="2F04EE4A" w14:textId="77777777" w:rsidR="0061099E" w:rsidRPr="009036AC" w:rsidRDefault="0061099E" w:rsidP="0061099E">
            <w:pPr>
              <w:pStyle w:val="naisc"/>
              <w:spacing w:before="0" w:after="0"/>
              <w:jc w:val="both"/>
            </w:pPr>
            <w:r w:rsidRPr="009036AC">
              <w:t xml:space="preserve">Lai nodrošinātu vienotu pieeju un tiesības visiem siltumenerģijas ražotājiem, siltumenerģija pārdodama siltumapgādes sistēmas operatoram. </w:t>
            </w:r>
          </w:p>
          <w:p w14:paraId="68C1C210" w14:textId="6B364993" w:rsidR="0061099E" w:rsidRPr="009036AC" w:rsidRDefault="0061099E" w:rsidP="0061099E">
            <w:pPr>
              <w:pStyle w:val="naisc"/>
              <w:spacing w:before="0" w:after="0"/>
              <w:ind w:firstLine="720"/>
              <w:jc w:val="both"/>
              <w:rPr>
                <w:b/>
                <w:bCs/>
              </w:rPr>
            </w:pPr>
            <w:r w:rsidRPr="009036AC">
              <w:t xml:space="preserve">Prasība attiecināma arī uz autonomajiem ražotājiem un komersantiem, kuriem ražošanas procesā rodas </w:t>
            </w:r>
            <w:proofErr w:type="spellStart"/>
            <w:r w:rsidRPr="009036AC">
              <w:t>atlikumsiltums</w:t>
            </w:r>
            <w:proofErr w:type="spellEnd"/>
            <w:r w:rsidRPr="009036AC">
              <w:t>, ko iespējams pārdot tālāk. (Likumprojekts attiecīgi precizēts)</w:t>
            </w:r>
            <w:r>
              <w:t>.</w:t>
            </w:r>
          </w:p>
        </w:tc>
        <w:tc>
          <w:tcPr>
            <w:tcW w:w="4022" w:type="dxa"/>
            <w:gridSpan w:val="2"/>
            <w:tcBorders>
              <w:top w:val="single" w:sz="6" w:space="0" w:color="000000" w:themeColor="text1"/>
              <w:left w:val="single" w:sz="4" w:space="0" w:color="auto"/>
              <w:bottom w:val="single" w:sz="4" w:space="0" w:color="auto"/>
            </w:tcBorders>
          </w:tcPr>
          <w:p w14:paraId="6C3EC38A" w14:textId="77777777" w:rsidR="0061099E" w:rsidRPr="009036AC" w:rsidRDefault="0061099E" w:rsidP="0061099E"/>
        </w:tc>
      </w:tr>
      <w:tr w:rsidR="0061099E" w:rsidRPr="009036AC" w14:paraId="1C819C0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4910B0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B609643"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CB16B30" w14:textId="77777777" w:rsidR="0061099E" w:rsidRPr="009036AC" w:rsidRDefault="0061099E" w:rsidP="0061099E">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13713AD8" w14:textId="5D69E1BC" w:rsidR="0061099E" w:rsidRPr="009036AC" w:rsidRDefault="0061099E" w:rsidP="0061099E">
            <w:pPr>
              <w:pStyle w:val="naisc"/>
              <w:spacing w:before="0" w:after="0"/>
              <w:jc w:val="both"/>
              <w:rPr>
                <w:b/>
                <w:bCs/>
              </w:rPr>
            </w:pPr>
            <w:r w:rsidRPr="009036AC">
              <w:t xml:space="preserve">Grozījumi paredz izteikt Enerģētikas likuma 49.pantu tādējādi, ka tas attiecas tikai uz licencētiem siltumapgādes operatoriem un to īstenotiem siltumenerģijas iepirkumiem. Apzinoties to, ka ne visās pilsētās, kurās ir izveidota centralizētās siltumapgādes sistēma, siltumenerģiju tās vajadzībām iepērk siltumapgādes operators, </w:t>
            </w:r>
            <w:proofErr w:type="spellStart"/>
            <w:r w:rsidRPr="009036AC">
              <w:t>Enefit</w:t>
            </w:r>
            <w:proofErr w:type="spellEnd"/>
            <w:r w:rsidRPr="009036AC">
              <w:t xml:space="preserve"> Green AS lūdz izteikt Enerģētikas likuma 49.pantu tādējādi, ka tas attiecas arī uz pašvaldības īstenotu siltumenerģijas iepirkumu centralizētās siltumapgādes sistēmas vajadzībām.</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4205C635" w14:textId="34745FFD" w:rsidR="0061099E" w:rsidRPr="009036AC" w:rsidRDefault="0061099E" w:rsidP="0061099E">
            <w:pPr>
              <w:pStyle w:val="naisc"/>
              <w:spacing w:before="0" w:after="0"/>
              <w:ind w:firstLine="720"/>
              <w:rPr>
                <w:b/>
                <w:bCs/>
              </w:rPr>
            </w:pPr>
            <w:r>
              <w:rPr>
                <w:b/>
                <w:bCs/>
              </w:rPr>
              <w:t>Ņ</w:t>
            </w:r>
            <w:r w:rsidRPr="009036AC">
              <w:rPr>
                <w:b/>
                <w:bCs/>
              </w:rPr>
              <w:t>emts vērā</w:t>
            </w:r>
          </w:p>
          <w:p w14:paraId="79EB3447" w14:textId="7291C215" w:rsidR="0061099E" w:rsidRPr="009036AC" w:rsidRDefault="0061099E" w:rsidP="0061099E">
            <w:pPr>
              <w:pStyle w:val="naisc"/>
              <w:spacing w:before="0" w:after="0"/>
              <w:jc w:val="both"/>
              <w:rPr>
                <w:b/>
                <w:bCs/>
              </w:rPr>
            </w:pPr>
            <w:r w:rsidRPr="009036AC">
              <w:t>Ņemot vērā pašvaldību autonomo funkciju siltumapgādes nodrošināšanā, pašvaldībām ir tiesības noteikt efektīvāko risinājumu savā administratīvajā teritorijā.</w:t>
            </w:r>
          </w:p>
        </w:tc>
        <w:tc>
          <w:tcPr>
            <w:tcW w:w="4022" w:type="dxa"/>
            <w:gridSpan w:val="2"/>
            <w:tcBorders>
              <w:top w:val="single" w:sz="6" w:space="0" w:color="000000" w:themeColor="text1"/>
              <w:left w:val="single" w:sz="4" w:space="0" w:color="auto"/>
              <w:bottom w:val="single" w:sz="4" w:space="0" w:color="auto"/>
            </w:tcBorders>
          </w:tcPr>
          <w:p w14:paraId="4F417064" w14:textId="77777777" w:rsidR="0061099E" w:rsidRPr="009036AC" w:rsidRDefault="0061099E" w:rsidP="0061099E"/>
        </w:tc>
      </w:tr>
      <w:tr w:rsidR="0061099E" w:rsidRPr="009036AC" w14:paraId="2A334AD1"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33640A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35C4C39"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405B51DF" w14:textId="77777777" w:rsidR="0061099E" w:rsidRPr="009036AC" w:rsidRDefault="0061099E" w:rsidP="0061099E">
            <w:pPr>
              <w:pStyle w:val="naisc"/>
              <w:spacing w:before="0" w:after="0"/>
              <w:jc w:val="both"/>
              <w:rPr>
                <w:b/>
                <w:bCs/>
              </w:rPr>
            </w:pPr>
            <w:r w:rsidRPr="009036AC">
              <w:rPr>
                <w:b/>
                <w:bCs/>
              </w:rPr>
              <w:t>Tieslietu ministrija (26.04.2021.)</w:t>
            </w:r>
          </w:p>
          <w:p w14:paraId="56E4E798" w14:textId="0A609E99" w:rsidR="0061099E" w:rsidRPr="009036AC" w:rsidRDefault="0061099E" w:rsidP="0061099E">
            <w:pPr>
              <w:pStyle w:val="naisc"/>
              <w:spacing w:before="0" w:after="0"/>
              <w:jc w:val="both"/>
              <w:rPr>
                <w:b/>
                <w:bCs/>
              </w:rPr>
            </w:pPr>
            <w:r w:rsidRPr="009036AC">
              <w:t>Vēršam uzmanību, ka nav skaidrs, kāda atļauja ir minēta projekta 19. pantā izteiktajā Enerģētikas likuma 47. panta otrajā daļā un projekta 20. pantā izteiktajā likuma 49. panta pirmajā daļā. Ievērojot minēto, lūdzam precizēt projekta 19. pantā izteiktajā 47. panta otrajā daļā un projekta 20. pantā izteiktajā 49. panta pirmajā daļā ietverto regulējumu vai projekta anotāciju ar atbilstošu skaidrojumu.</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37B10B1B" w14:textId="18481947" w:rsidR="0061099E" w:rsidRPr="009036AC" w:rsidRDefault="0061099E" w:rsidP="0061099E">
            <w:pPr>
              <w:pStyle w:val="naisc"/>
              <w:spacing w:before="0" w:after="0"/>
              <w:rPr>
                <w:b/>
                <w:bCs/>
              </w:rPr>
            </w:pPr>
            <w:r>
              <w:rPr>
                <w:b/>
                <w:bCs/>
              </w:rPr>
              <w:t>Ņ</w:t>
            </w:r>
            <w:r w:rsidRPr="009036AC">
              <w:rPr>
                <w:b/>
                <w:bCs/>
              </w:rPr>
              <w:t>emts vērā</w:t>
            </w:r>
          </w:p>
          <w:p w14:paraId="26959799" w14:textId="1E03D524" w:rsidR="0061099E" w:rsidRPr="009036AC" w:rsidRDefault="0061099E" w:rsidP="0061099E">
            <w:pPr>
              <w:pStyle w:val="naisc"/>
              <w:spacing w:before="0" w:after="0"/>
              <w:ind w:firstLine="720"/>
              <w:jc w:val="both"/>
              <w:rPr>
                <w:b/>
                <w:bCs/>
              </w:rPr>
            </w:pPr>
            <w:r w:rsidRPr="009036AC">
              <w:t>Skaidrojam, ka Likumprojekta 18. Pantā un 19.pantā nav minētas atļaujas.</w:t>
            </w:r>
          </w:p>
        </w:tc>
        <w:tc>
          <w:tcPr>
            <w:tcW w:w="4022" w:type="dxa"/>
            <w:gridSpan w:val="2"/>
            <w:tcBorders>
              <w:top w:val="single" w:sz="6" w:space="0" w:color="000000" w:themeColor="text1"/>
              <w:left w:val="single" w:sz="4" w:space="0" w:color="auto"/>
              <w:bottom w:val="single" w:sz="4" w:space="0" w:color="auto"/>
            </w:tcBorders>
          </w:tcPr>
          <w:p w14:paraId="53E59934" w14:textId="77777777" w:rsidR="0061099E" w:rsidRPr="009036AC" w:rsidRDefault="0061099E" w:rsidP="0061099E"/>
        </w:tc>
      </w:tr>
      <w:tr w:rsidR="0061099E" w:rsidRPr="009036AC" w14:paraId="438A762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AA348DF"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7CB199E6"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49.pantā:</w:t>
            </w:r>
          </w:p>
          <w:p w14:paraId="446A0ACF"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Izteikt otro daļu šādā redakcijā:</w:t>
            </w:r>
          </w:p>
          <w:p w14:paraId="652F9828" w14:textId="332D8396"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28667BB5" w14:textId="77777777" w:rsidR="0061099E" w:rsidRPr="009036AC" w:rsidRDefault="0061099E" w:rsidP="0061099E">
            <w:pPr>
              <w:pStyle w:val="naisc"/>
              <w:spacing w:before="0" w:after="0"/>
              <w:jc w:val="both"/>
              <w:rPr>
                <w:b/>
                <w:bCs/>
              </w:rPr>
            </w:pPr>
            <w:r w:rsidRPr="009036AC">
              <w:rPr>
                <w:b/>
                <w:bCs/>
              </w:rPr>
              <w:t xml:space="preserve">Latvijas </w:t>
            </w:r>
            <w:proofErr w:type="spellStart"/>
            <w:r w:rsidRPr="009036AC">
              <w:rPr>
                <w:b/>
                <w:bCs/>
              </w:rPr>
              <w:t>Siltumuzņēmumu</w:t>
            </w:r>
            <w:proofErr w:type="spellEnd"/>
            <w:r w:rsidRPr="009036AC">
              <w:rPr>
                <w:b/>
                <w:bCs/>
              </w:rPr>
              <w:t xml:space="preserve"> asociācija (22.06.2021.)</w:t>
            </w:r>
          </w:p>
          <w:p w14:paraId="7EA4A046" w14:textId="77777777" w:rsidR="0061099E" w:rsidRPr="009036AC" w:rsidRDefault="0061099E" w:rsidP="0061099E">
            <w:pPr>
              <w:pStyle w:val="naisc"/>
              <w:spacing w:before="0" w:after="0"/>
              <w:jc w:val="both"/>
            </w:pPr>
            <w:r w:rsidRPr="009036AC">
              <w:t xml:space="preserve">Attiecībā uz piedāvāto 49.panta otrās daļas redakciju vēlamies norādīt, ka likums pēc savas būtības ir likumdevēja vai citas valsts varas augstākās iestādes normatīvais tiesību akts, kam piemīt vislielākais juridiskais spēks, ar ko tiek regulētas svarīgākās sabiedrībās attiecības, līdz ar to likumā iekļautās tiesiskās normas nedrīkstētu aprobežoties ar atsevišķu indivīdu vai mērķa personu regulēšanu, bet tam ir jānosaka plašāks normatīvais regulējums attiecīgajā nozarē, nosakot noteikumu sistēmu, kā arī ietverot interpretējamu konceptu. Savukārt, lai izpildītu likumu tiek izdoti </w:t>
            </w:r>
            <w:proofErr w:type="spellStart"/>
            <w:r w:rsidRPr="009036AC">
              <w:t>likumpamatoti</w:t>
            </w:r>
            <w:proofErr w:type="spellEnd"/>
            <w:r w:rsidRPr="009036AC">
              <w:t xml:space="preserve"> akti, piemēram, Ministru kabineta noteikumi, metodikas, lēmumi. Detalizēti nosacījumi kādas sfēras regulēšanai ir nosakāmi uz likuma pamata izdotos normatīvajos aktos nevis likumā. </w:t>
            </w:r>
          </w:p>
          <w:p w14:paraId="6DED2E30" w14:textId="0CA58F40" w:rsidR="0061099E" w:rsidRPr="009036AC" w:rsidRDefault="0061099E" w:rsidP="0061099E">
            <w:pPr>
              <w:pStyle w:val="naisc"/>
              <w:spacing w:before="0" w:after="0"/>
              <w:jc w:val="both"/>
              <w:rPr>
                <w:b/>
                <w:bCs/>
              </w:rPr>
            </w:pPr>
            <w:r w:rsidRPr="009036AC">
              <w:t>Tāpat piedāvātā redakcija ir pretrunā ar spēkā esošās redakcijas tirgus principiem vietās, kur tas dabīgi ir izveidojies, uzliekot Sabiedrisko pakalpojumu regulēšanas komisijai (SPRK) pienākumus, kas nav tās kompetencē, proti, ierobežot brīvo tirgu. Šie SPRK deleģētie pienākumi arī pārklājas ar Konkurences padomes pamatuzdevumu - uzraudzīt tirgu un vērtēt, vai kāds no tā dalībniekiem izmanto savu tirgus daļas lieluma ietekmi, savtīgi pārkāpjot brīvā tirgus principus. Šādas situācijas ir Konkurences padomes ietekmes sfērā, savukārt SPRK jāregulē tās situācijas, kur nav iespējams brīvais tirgus starp siltumenerģijas apgādes komersantiem. Ņemot vērā iepriekšminēto, lūdzam izslēgt 49. panta otro daļu no piedāvātās redakcijas.</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46753A6E" w14:textId="3BB07BD1" w:rsidR="0061099E" w:rsidRPr="009036AC" w:rsidRDefault="0061099E" w:rsidP="0061099E">
            <w:pPr>
              <w:pStyle w:val="naisc"/>
              <w:spacing w:before="0" w:after="0"/>
              <w:ind w:firstLine="720"/>
              <w:jc w:val="both"/>
              <w:rPr>
                <w:b/>
                <w:bCs/>
              </w:rPr>
            </w:pPr>
            <w:r>
              <w:rPr>
                <w:b/>
                <w:bCs/>
              </w:rPr>
              <w:t>Ņ</w:t>
            </w:r>
            <w:r w:rsidRPr="009036AC">
              <w:rPr>
                <w:b/>
                <w:bCs/>
              </w:rPr>
              <w:t>emts vērā</w:t>
            </w:r>
          </w:p>
          <w:p w14:paraId="3F11EAB6" w14:textId="1A4F5FEF" w:rsidR="0061099E" w:rsidRPr="009036AC" w:rsidRDefault="0061099E" w:rsidP="0061099E">
            <w:pPr>
              <w:pStyle w:val="naisc"/>
              <w:spacing w:before="0" w:after="0"/>
              <w:ind w:firstLine="720"/>
              <w:jc w:val="both"/>
              <w:rPr>
                <w:b/>
                <w:bCs/>
              </w:rPr>
            </w:pPr>
            <w:r w:rsidRPr="009036AC">
              <w:t>Skaidrojam, ka piedāvātā redakcija neierobežo brīvo tirgu. Mērķis ir pasargāt klientus, vairumā mājsaimniecības, no situācijām, kurās siltumapgādes komersants, izmantojot savu stāvokli tirgū, būtu tiesīgs ļaunprātīgi un nesamērīgi palielināt cenu par siltumenerģiju.</w:t>
            </w:r>
          </w:p>
        </w:tc>
        <w:tc>
          <w:tcPr>
            <w:tcW w:w="4022" w:type="dxa"/>
            <w:gridSpan w:val="2"/>
            <w:tcBorders>
              <w:top w:val="single" w:sz="6" w:space="0" w:color="000000" w:themeColor="text1"/>
              <w:left w:val="single" w:sz="4" w:space="0" w:color="auto"/>
              <w:bottom w:val="single" w:sz="4" w:space="0" w:color="auto"/>
            </w:tcBorders>
          </w:tcPr>
          <w:p w14:paraId="2D662AF3" w14:textId="77777777" w:rsidR="0061099E" w:rsidRPr="009036AC" w:rsidRDefault="0061099E" w:rsidP="0061099E"/>
        </w:tc>
      </w:tr>
      <w:tr w:rsidR="0061099E" w:rsidRPr="009036AC" w14:paraId="6BE3FB8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1"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2"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Izteikt 50.pantu šādā redakcijā:</w:t>
            </w:r>
          </w:p>
          <w:p w14:paraId="6BE3FB83"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“Ēku un būvju īpašniekiem ir tiesības izvēlēties izdevīgāko siltumapgādes veidu, ciktāl tas netiek ierobežots ar šā likuma 51. un 52. pantu.”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4" w14:textId="77777777" w:rsidR="0061099E" w:rsidRPr="009036AC" w:rsidRDefault="0061099E" w:rsidP="0061099E">
            <w:pPr>
              <w:pStyle w:val="naisc"/>
              <w:spacing w:before="0" w:after="0"/>
              <w:jc w:val="both"/>
              <w:rPr>
                <w:b/>
                <w:bCs/>
              </w:rPr>
            </w:pPr>
            <w:proofErr w:type="spellStart"/>
            <w:r w:rsidRPr="009036AC">
              <w:rPr>
                <w:b/>
                <w:bCs/>
              </w:rPr>
              <w:t>Enefit</w:t>
            </w:r>
            <w:proofErr w:type="spellEnd"/>
            <w:r w:rsidRPr="009036AC">
              <w:rPr>
                <w:b/>
                <w:bCs/>
              </w:rPr>
              <w:t xml:space="preserve"> Green AS (19.04.2021.)</w:t>
            </w:r>
          </w:p>
          <w:p w14:paraId="6BE3FB85" w14:textId="43E3B464" w:rsidR="0061099E" w:rsidRPr="009036AC" w:rsidRDefault="0061099E" w:rsidP="0061099E">
            <w:pPr>
              <w:pStyle w:val="naisc"/>
              <w:spacing w:before="0" w:after="0"/>
              <w:jc w:val="both"/>
            </w:pPr>
            <w:r w:rsidRPr="009036AC">
              <w:t xml:space="preserve">Grozījumi paredz ieviest tiesisko regulējumu, kas ļautu pēc iespējas veicināt un paplašināt jaunu </w:t>
            </w:r>
            <w:proofErr w:type="spellStart"/>
            <w:r w:rsidRPr="009036AC">
              <w:t>pieslēgumu</w:t>
            </w:r>
            <w:proofErr w:type="spellEnd"/>
            <w:r w:rsidRPr="009036AC">
              <w:t xml:space="preserve"> veidošanu pie centralizētās siltumapgādes sistēmām. </w:t>
            </w:r>
            <w:proofErr w:type="spellStart"/>
            <w:r w:rsidRPr="009036AC">
              <w:t>Enefit</w:t>
            </w:r>
            <w:proofErr w:type="spellEnd"/>
            <w:r w:rsidRPr="009036AC">
              <w:t xml:space="preserve"> Green AS pilnībā izprot un atbalsta šādu mērķi, apzinoties tā potenciālo ieguldījumu vides un klimata mērķu sasniegšanā. Tomēr </w:t>
            </w:r>
            <w:proofErr w:type="spellStart"/>
            <w:r w:rsidRPr="009036AC">
              <w:t>Enefit</w:t>
            </w:r>
            <w:proofErr w:type="spellEnd"/>
            <w:r w:rsidRPr="009036AC">
              <w:t xml:space="preserve"> Green AS lūdz izteikt Grozījumu 21., 22.un 23.punktu tādējādi, tostarp – papildinot tos ar pārejas noteikumiem, kas ļauj pašvaldībām sākt iestrādāt šos jautājumus teritorijas plānojumos jau līdz ar grozījumu stāšanos spēkā, taču attiecināt tos uz ēku un būvju īpašniekiem tikai pēc noteikta pārejas perioda (9 – 12 mēneši no grozījumu stāšanās spēkā). Tas nepieciešams, lai pēc iespējas mazinātu risku nepamatotai, atpakaļ vērstai vai citādi negatīvai šī tiesiskā regulējuma piemērošanai to ēku un būvju īpašniekiem, kuriem līdz grozījumu spēkā stāšanās datumam jau ir izveidots siltumapgādes risinājums. Attiecīgi arī Grozījumu anotācija ir būtiski papildināma, lai pamatotu šāda tiesiskā regulējuma ieviešanu un attiecināšanu tikai uz turpmāko, tas ir, uz laiku pēc grozījumu stāšanās spēkā.</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3DD1517A" w14:textId="135EA536" w:rsidR="0061099E" w:rsidRPr="009036AC" w:rsidRDefault="0061099E" w:rsidP="0061099E">
            <w:pPr>
              <w:pStyle w:val="naisc"/>
              <w:spacing w:before="0" w:after="0"/>
              <w:ind w:firstLine="720"/>
              <w:rPr>
                <w:b/>
                <w:bCs/>
              </w:rPr>
            </w:pPr>
            <w:r w:rsidRPr="009036AC">
              <w:rPr>
                <w:b/>
                <w:bCs/>
              </w:rPr>
              <w:t>Daļēji ņemts vērā</w:t>
            </w:r>
          </w:p>
          <w:p w14:paraId="6BE3FB86" w14:textId="501C7316" w:rsidR="0061099E" w:rsidRPr="009036AC" w:rsidRDefault="0061099E" w:rsidP="0061099E">
            <w:pPr>
              <w:pStyle w:val="naisc"/>
              <w:spacing w:before="0" w:after="0"/>
              <w:jc w:val="both"/>
            </w:pPr>
            <w:r w:rsidRPr="009036AC">
              <w:t xml:space="preserve">Skaidrojam, ka norma attiecināma uz atjaunojamām ēkām un jaunceltnēm. </w:t>
            </w:r>
          </w:p>
        </w:tc>
        <w:tc>
          <w:tcPr>
            <w:tcW w:w="4022" w:type="dxa"/>
            <w:gridSpan w:val="2"/>
            <w:tcBorders>
              <w:top w:val="single" w:sz="6" w:space="0" w:color="000000" w:themeColor="text1"/>
              <w:left w:val="single" w:sz="4" w:space="0" w:color="auto"/>
              <w:bottom w:val="single" w:sz="4" w:space="0" w:color="auto"/>
            </w:tcBorders>
          </w:tcPr>
          <w:p w14:paraId="6BE3FB87" w14:textId="77777777" w:rsidR="0061099E" w:rsidRPr="009036AC" w:rsidRDefault="0061099E" w:rsidP="0061099E"/>
        </w:tc>
      </w:tr>
      <w:tr w:rsidR="0061099E" w:rsidRPr="009036AC" w14:paraId="784BACF0"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1B37CF7"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A1C7138" w14:textId="5038EC82"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51.pantā:</w:t>
            </w:r>
          </w:p>
          <w:p w14:paraId="29FD2203" w14:textId="6077DA59"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izteikt otro daļu šādā redakcijā: </w:t>
            </w:r>
          </w:p>
          <w:p w14:paraId="0DCE024D" w14:textId="6F0E9804"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Pašvaldības, nodrošinot siltumapgādi administratīvās teritorijas ietvaros,  ievēro vides un kultūras pieminekļu aizsardzības noteikumus, piedalās nacionālo un starptautisko vides un klimata mērķu sasniegšanā, kā arī, plānojot piegādājamo siltumenerģijas apjomu un nepieciešamo siltumenerģijas ražošanas jaudu, izvērtē vietējo energoresursu un koģenerācijas izmantošanas iespējas un siltumapgādes drošību, nepārtrauktību un ilgtspēju.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A365F8A" w14:textId="77777777" w:rsidR="0061099E" w:rsidRPr="009036AC" w:rsidRDefault="0061099E" w:rsidP="0061099E">
            <w:pPr>
              <w:pStyle w:val="naisc"/>
              <w:spacing w:before="0" w:after="0"/>
              <w:jc w:val="both"/>
              <w:rPr>
                <w:rFonts w:ascii="Times" w:eastAsia="Times" w:hAnsi="Times" w:cs="Times"/>
                <w:b/>
              </w:rPr>
            </w:pPr>
            <w:r w:rsidRPr="52C60FB1">
              <w:rPr>
                <w:rFonts w:ascii="Times" w:eastAsia="Times" w:hAnsi="Times" w:cs="Times"/>
                <w:b/>
              </w:rPr>
              <w:t>Sabiedrisko pakalpojumu regulēšanas komisija (22.06.2021.)</w:t>
            </w:r>
          </w:p>
          <w:p w14:paraId="333AED1C" w14:textId="3BCCD75A" w:rsidR="0061099E" w:rsidRPr="009036AC" w:rsidRDefault="0061099E" w:rsidP="0061099E">
            <w:pPr>
              <w:pStyle w:val="naisc"/>
              <w:spacing w:before="0" w:after="0"/>
              <w:jc w:val="both"/>
              <w:rPr>
                <w:rFonts w:ascii="Times" w:eastAsia="Times" w:hAnsi="Times" w:cs="Times"/>
                <w:b/>
              </w:rPr>
            </w:pPr>
            <w:r w:rsidRPr="52C60FB1">
              <w:rPr>
                <w:rFonts w:ascii="Times" w:eastAsia="Times" w:hAnsi="Times" w:cs="Times"/>
              </w:rPr>
              <w:t xml:space="preserve">Likumprojekta 20.pantā paredzētajā Enerģētikas likuma 51.panta otrajā daļā noteiks, ka pašvaldības, nodrošinot siltumapgādi administratīvās teritorijas ietvaros, izvērtē vietējās koģenerācijas izmantošanas iespējas. Regulatora ieskatā minētajā daļā nepieciešams noteikt, ka pašvaldības, nodrošinot siltumapgādi administratīvās teritorijas ietvaros, vērtē arī </w:t>
            </w:r>
            <w:proofErr w:type="spellStart"/>
            <w:r w:rsidRPr="52C60FB1">
              <w:rPr>
                <w:rFonts w:ascii="Times" w:eastAsia="Times" w:hAnsi="Times" w:cs="Times"/>
              </w:rPr>
              <w:t>triģenerācijas</w:t>
            </w:r>
            <w:proofErr w:type="spellEnd"/>
            <w:r w:rsidRPr="52C60FB1">
              <w:rPr>
                <w:rFonts w:ascii="Times" w:eastAsia="Times" w:hAnsi="Times" w:cs="Times"/>
              </w:rPr>
              <w:t xml:space="preserve"> izmantošanas iespējas.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6A71A4B" w14:textId="65B36CE8" w:rsidR="0061099E" w:rsidRPr="009036AC" w:rsidRDefault="0061099E" w:rsidP="0061099E">
            <w:pPr>
              <w:pStyle w:val="naisc"/>
              <w:spacing w:before="0" w:after="0"/>
              <w:ind w:firstLine="720"/>
              <w:rPr>
                <w:b/>
                <w:bCs/>
              </w:rPr>
            </w:pPr>
            <w:r w:rsidRPr="009036AC">
              <w:rPr>
                <w:b/>
                <w:bCs/>
              </w:rPr>
              <w:t xml:space="preserve">Ņemts vērā. </w:t>
            </w:r>
            <w:r w:rsidRPr="009036AC">
              <w:rPr>
                <w:b/>
                <w:bCs/>
              </w:rPr>
              <w:br/>
            </w:r>
            <w:r w:rsidRPr="009036AC">
              <w:rPr>
                <w:b/>
                <w:bCs/>
              </w:rPr>
              <w:br/>
            </w:r>
          </w:p>
        </w:tc>
        <w:tc>
          <w:tcPr>
            <w:tcW w:w="4022" w:type="dxa"/>
            <w:gridSpan w:val="2"/>
            <w:tcBorders>
              <w:top w:val="single" w:sz="4" w:space="0" w:color="auto"/>
              <w:left w:val="single" w:sz="4" w:space="0" w:color="auto"/>
              <w:bottom w:val="single" w:sz="4" w:space="0" w:color="auto"/>
            </w:tcBorders>
            <w:shd w:val="clear" w:color="auto" w:fill="auto"/>
          </w:tcPr>
          <w:p w14:paraId="03A8A842" w14:textId="507248A6" w:rsidR="0061099E" w:rsidRPr="009036AC" w:rsidRDefault="0061099E" w:rsidP="0061099E">
            <w:r w:rsidRPr="009036AC">
              <w:t>Likumprojekta 24.pants ir precizēts</w:t>
            </w:r>
          </w:p>
        </w:tc>
      </w:tr>
      <w:tr w:rsidR="0061099E" w14:paraId="258629FA" w14:textId="77777777" w:rsidTr="52C60FB1">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1C33992" w14:textId="00D5C04A" w:rsidR="0061099E" w:rsidRDefault="0061099E" w:rsidP="0061099E">
            <w:pPr>
              <w:pStyle w:val="naisc"/>
              <w:numPr>
                <w:ilvl w:val="0"/>
                <w:numId w:val="76"/>
              </w:numPr>
              <w:rPr>
                <w:b/>
                <w:bCs/>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E62AAA2" w14:textId="4EC9EBF5" w:rsidR="0061099E" w:rsidRDefault="0061099E" w:rsidP="0061099E">
            <w:pPr>
              <w:pStyle w:val="paragraph"/>
              <w:spacing w:before="0" w:beforeAutospacing="0" w:after="0" w:afterAutospacing="0"/>
              <w:jc w:val="both"/>
              <w:rPr>
                <w:color w:val="000000" w:themeColor="text1"/>
              </w:rPr>
            </w:pPr>
            <w:r w:rsidRPr="52C60FB1">
              <w:rPr>
                <w:color w:val="000000" w:themeColor="text1"/>
              </w:rPr>
              <w:t>51. pantā:</w:t>
            </w:r>
          </w:p>
          <w:p w14:paraId="6BB507DB" w14:textId="26F08989" w:rsidR="0061099E" w:rsidRDefault="0061099E" w:rsidP="0061099E">
            <w:pPr>
              <w:pStyle w:val="paragraph"/>
              <w:spacing w:before="0" w:beforeAutospacing="0" w:after="0" w:afterAutospacing="0"/>
              <w:jc w:val="both"/>
              <w:rPr>
                <w:color w:val="000000" w:themeColor="text1"/>
              </w:rPr>
            </w:pPr>
            <w:r w:rsidRPr="52C60FB1">
              <w:rPr>
                <w:color w:val="000000" w:themeColor="text1"/>
              </w:rPr>
              <w:t>papildināt pantu ar trešo daļu šādā redakcijā:</w:t>
            </w:r>
          </w:p>
          <w:p w14:paraId="22BF3444" w14:textId="5A43C275" w:rsidR="0061099E" w:rsidRDefault="0061099E" w:rsidP="0061099E">
            <w:pPr>
              <w:pStyle w:val="paragraph"/>
              <w:jc w:val="both"/>
              <w:rPr>
                <w:color w:val="000000" w:themeColor="text1"/>
              </w:rPr>
            </w:pPr>
            <w:r w:rsidRPr="52C60FB1">
              <w:rPr>
                <w:color w:val="000000" w:themeColor="text1"/>
              </w:rPr>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52C60FB1">
              <w:rPr>
                <w:color w:val="000000" w:themeColor="text1"/>
              </w:rPr>
              <w:t>bezemisiju</w:t>
            </w:r>
            <w:proofErr w:type="spellEnd"/>
            <w:r w:rsidRPr="52C60FB1">
              <w:rPr>
                <w:color w:val="000000" w:themeColor="text1"/>
              </w:rPr>
              <w:t xml:space="preserve"> siltumapgādes tehnoloģijas avotu".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1714404" w14:textId="2EDF493D" w:rsidR="0061099E" w:rsidRDefault="0061099E" w:rsidP="0061099E">
            <w:pPr>
              <w:jc w:val="both"/>
              <w:rPr>
                <w:rFonts w:ascii="Times" w:eastAsia="Times" w:hAnsi="Times" w:cs="Times"/>
                <w:b/>
                <w:bCs/>
              </w:rPr>
            </w:pPr>
            <w:r w:rsidRPr="52C60FB1">
              <w:rPr>
                <w:rFonts w:ascii="Times" w:eastAsia="Times" w:hAnsi="Times" w:cs="Times"/>
                <w:b/>
                <w:bCs/>
              </w:rPr>
              <w:t>Vides aizsardzības un reģionālās attīstības ministrija (16.04.2021.)</w:t>
            </w:r>
          </w:p>
          <w:p w14:paraId="21EEC347" w14:textId="0678FB4B" w:rsidR="0061099E" w:rsidRDefault="0061099E" w:rsidP="0061099E">
            <w:pPr>
              <w:pStyle w:val="naisc"/>
              <w:jc w:val="both"/>
              <w:rPr>
                <w:rFonts w:ascii="Times" w:eastAsia="Times" w:hAnsi="Times" w:cs="Times"/>
                <w:color w:val="000000" w:themeColor="text1"/>
              </w:rPr>
            </w:pPr>
            <w:r w:rsidRPr="52C60FB1">
              <w:rPr>
                <w:rFonts w:ascii="Times" w:eastAsia="Times" w:hAnsi="Times" w:cs="Times"/>
                <w:color w:val="000000" w:themeColor="text1"/>
              </w:rPr>
              <w:t>Likumprojekta 22. pantā attiecībā uz Likuma 51. panta 3. daļas prasībām pozitīvi vērtējams, ka pašvaldībai deleģētas lielākas tiesības organizēt siltumapgādi, tai skaitā dota iespēja uzlikt par pienākumu īpašniekam pieslēgties centralizētajām siltumapgādes sistēmām tādā veidā uzlabojot gaisa kvalitāti savu pilsētu teritorijā. Tomēr ir svarīgi, ka tiek attīstītas tikai ilgtspējīgas centralizētās siltumapgādes sistēmas - pirmkārt, jau tikai efektīvas centralizētās siltumapgādes sistēmas atbilstoši likuma 1. panta 6.</w:t>
            </w:r>
            <w:r w:rsidRPr="52C60FB1">
              <w:rPr>
                <w:rFonts w:ascii="Times" w:eastAsia="Times" w:hAnsi="Times" w:cs="Times"/>
                <w:color w:val="000000" w:themeColor="text1"/>
                <w:vertAlign w:val="superscript"/>
              </w:rPr>
              <w:t>1</w:t>
            </w:r>
            <w:r w:rsidRPr="52C60FB1">
              <w:rPr>
                <w:rFonts w:ascii="Times" w:eastAsia="Times" w:hAnsi="Times" w:cs="Times"/>
                <w:color w:val="000000" w:themeColor="text1"/>
              </w:rPr>
              <w:t xml:space="preserve"> un 6.</w:t>
            </w:r>
            <w:r w:rsidRPr="52C60FB1">
              <w:rPr>
                <w:rFonts w:ascii="Times" w:eastAsia="Times" w:hAnsi="Times" w:cs="Times"/>
                <w:color w:val="000000" w:themeColor="text1"/>
                <w:vertAlign w:val="superscript"/>
              </w:rPr>
              <w:t>2</w:t>
            </w:r>
            <w:r w:rsidRPr="52C60FB1">
              <w:rPr>
                <w:rFonts w:ascii="Times" w:eastAsia="Times" w:hAnsi="Times" w:cs="Times"/>
                <w:color w:val="000000" w:themeColor="text1"/>
              </w:rPr>
              <w:t xml:space="preserve"> punktā noteiktajam līmenim un tikai tādām sistēmām, kas ilgtermiņā spēs sasniegt dekarbonizāciju un </w:t>
            </w:r>
            <w:proofErr w:type="spellStart"/>
            <w:r w:rsidRPr="52C60FB1">
              <w:rPr>
                <w:rFonts w:ascii="Times" w:eastAsia="Times" w:hAnsi="Times" w:cs="Times"/>
                <w:color w:val="000000" w:themeColor="text1"/>
              </w:rPr>
              <w:t>klimatneitralitātes</w:t>
            </w:r>
            <w:proofErr w:type="spellEnd"/>
            <w:r w:rsidRPr="52C60FB1">
              <w:rPr>
                <w:rFonts w:ascii="Times" w:eastAsia="Times" w:hAnsi="Times" w:cs="Times"/>
                <w:color w:val="000000" w:themeColor="text1"/>
              </w:rPr>
              <w:t xml:space="preserve"> mērķus 2050.gadā, kā arī nepasliktinās gaisa kvalitāti šo pilsētu teritorijās un neradīs problēmas izpildīt Latvijai notiektos gaisa aizsardzības mērķus. Pretējā gadījumā nav pamatoti investēt līdzekļus (gan privātos, gan publiskos) šādu darbību veikšanai un būtu jāstimulē individuāli risinājumi, kas šos mērķus spēj pašvaldības teritorijā sasniegt. Ierosināms būtu arī likumprojektā noteikts pienākums energoapgādes komersantam izstrādāt plānu </w:t>
            </w:r>
            <w:proofErr w:type="spellStart"/>
            <w:r w:rsidRPr="52C60FB1">
              <w:rPr>
                <w:rFonts w:ascii="Times" w:eastAsia="Times" w:hAnsi="Times" w:cs="Times"/>
                <w:color w:val="000000" w:themeColor="text1"/>
              </w:rPr>
              <w:t>klimatneitralitātes</w:t>
            </w:r>
            <w:proofErr w:type="spellEnd"/>
            <w:r w:rsidRPr="52C60FB1">
              <w:rPr>
                <w:rFonts w:ascii="Times" w:eastAsia="Times" w:hAnsi="Times" w:cs="Times"/>
                <w:color w:val="000000" w:themeColor="text1"/>
              </w:rPr>
              <w:t xml:space="preserve"> mērķu sasniegšanai 2050.gadam.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04B14F5" w14:textId="11D4175F" w:rsidR="0061099E" w:rsidRDefault="0061099E" w:rsidP="0061099E">
            <w:pPr>
              <w:pStyle w:val="naisc"/>
              <w:rPr>
                <w:b/>
                <w:bCs/>
              </w:rPr>
            </w:pPr>
            <w:r w:rsidRPr="52C60FB1">
              <w:rPr>
                <w:b/>
                <w:bCs/>
              </w:rPr>
              <w:t>Ņemts vērā.</w:t>
            </w:r>
          </w:p>
          <w:p w14:paraId="0CA4B9B3" w14:textId="6D68C50E" w:rsidR="0061099E" w:rsidRDefault="0061099E" w:rsidP="0061099E">
            <w:pPr>
              <w:pStyle w:val="naisc"/>
              <w:jc w:val="both"/>
            </w:pPr>
            <w:r w:rsidRPr="7FDCC2E7">
              <w:t xml:space="preserve">Rekomendējošie ieteikumi ņemti vērā. </w:t>
            </w:r>
            <w:r w:rsidRPr="2C6168E4">
              <w:t>Vēršam uzmanību, k</w:t>
            </w:r>
            <w:r w:rsidRPr="50BF087A">
              <w:t>a tiek ieviestas definīcijas izmantošana “centralizētā dzesēšanas sistēma” un “efektīva centralizētā dzesēšana”,</w:t>
            </w:r>
            <w:r w:rsidRPr="7FDCC2E7">
              <w:t xml:space="preserve"> transponējot EIROPAS PARLAMENTA UN PADOMES DIREKTĪVA 2012/27/ES (2012. gada 25. oktobris) par energoefektivitāti, ar ko groza Direktīvas 2009/125/EK un 2010/30/ES un atceļ Direktīvas 2004/8/EK un 2006/32/EK</w:t>
            </w:r>
            <w:r>
              <w:t>. Šīs definīcijas ieviešana palīdzēs sasniegt uzstādītos klimata neitralitātes mērķus.</w:t>
            </w:r>
          </w:p>
        </w:tc>
        <w:tc>
          <w:tcPr>
            <w:tcW w:w="4022" w:type="dxa"/>
            <w:gridSpan w:val="2"/>
            <w:tcBorders>
              <w:top w:val="single" w:sz="4" w:space="0" w:color="auto"/>
              <w:left w:val="single" w:sz="4" w:space="0" w:color="auto"/>
              <w:bottom w:val="single" w:sz="4" w:space="0" w:color="auto"/>
            </w:tcBorders>
            <w:shd w:val="clear" w:color="auto" w:fill="auto"/>
          </w:tcPr>
          <w:p w14:paraId="5A227E05" w14:textId="173B7733" w:rsidR="0061099E" w:rsidRDefault="0061099E" w:rsidP="0061099E"/>
        </w:tc>
      </w:tr>
      <w:tr w:rsidR="0061099E" w:rsidRPr="009036AC" w14:paraId="6BE3FB91" w14:textId="77777777" w:rsidTr="00DB3FB9">
        <w:trPr>
          <w:jc w:val="center"/>
        </w:trPr>
        <w:tc>
          <w:tcPr>
            <w:tcW w:w="705" w:type="dxa"/>
            <w:vMerge w:val="restart"/>
            <w:tcBorders>
              <w:top w:val="single" w:sz="4" w:space="0" w:color="auto"/>
              <w:left w:val="single" w:sz="6" w:space="0" w:color="000000" w:themeColor="text1"/>
              <w:right w:val="single" w:sz="6" w:space="0" w:color="000000" w:themeColor="text1"/>
            </w:tcBorders>
          </w:tcPr>
          <w:p w14:paraId="6BE3FB89"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8A"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51. pantā:</w:t>
            </w:r>
          </w:p>
          <w:p w14:paraId="6BE3FB8B" w14:textId="26F08989"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papildināt pantu ar trešo daļu šādā redakcijā:</w:t>
            </w:r>
          </w:p>
          <w:p w14:paraId="6BE3FB8C"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themeColor="text1"/>
              </w:rPr>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009036AC">
              <w:rPr>
                <w:color w:val="000000" w:themeColor="text1"/>
              </w:rPr>
              <w:t>bezemisiju</w:t>
            </w:r>
            <w:proofErr w:type="spellEnd"/>
            <w:r w:rsidRPr="009036AC">
              <w:rPr>
                <w:color w:val="000000" w:themeColor="text1"/>
              </w:rPr>
              <w:t xml:space="preserve"> siltumapgādes tehnoloģijas avotu</w:t>
            </w:r>
            <w:r w:rsidRPr="009036AC">
              <w:rPr>
                <w:i/>
                <w:iCs/>
                <w:color w:val="000000" w:themeColor="text1"/>
              </w:rPr>
              <w:t>.</w:t>
            </w:r>
            <w:r w:rsidRPr="009036AC">
              <w:rPr>
                <w:color w:val="000000" w:themeColor="text1"/>
              </w:rPr>
              <w:t>”</w:t>
            </w:r>
          </w:p>
        </w:tc>
        <w:tc>
          <w:tcPr>
            <w:tcW w:w="4069" w:type="dxa"/>
            <w:tcBorders>
              <w:left w:val="single" w:sz="6" w:space="0" w:color="000000" w:themeColor="text1"/>
              <w:bottom w:val="single" w:sz="4" w:space="0" w:color="auto"/>
              <w:right w:val="single" w:sz="6" w:space="0" w:color="000000" w:themeColor="text1"/>
            </w:tcBorders>
          </w:tcPr>
          <w:p w14:paraId="40998B2A" w14:textId="77777777" w:rsidR="0061099E" w:rsidRPr="009036AC" w:rsidRDefault="0061099E" w:rsidP="0061099E">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5D7CAC1D" w14:textId="77777777" w:rsidR="0061099E" w:rsidRPr="009036AC" w:rsidRDefault="0061099E" w:rsidP="0061099E">
            <w:pPr>
              <w:pStyle w:val="naisc"/>
              <w:spacing w:before="0" w:after="0"/>
              <w:jc w:val="both"/>
            </w:pPr>
            <w:r w:rsidRPr="009036AC">
              <w:t xml:space="preserve">Likumprojekta 22.pants paredz papildināt Likuma 51.pantu ar trešo daļu, paredzot pašvaldībai tiesības saistošajos noteikumos noteikt siltumapgādes risinājumu veidus, tostarp noteikt pienākumu pieslēgties centrālajai siltumapgādes sistēmai, kur tas ir ekonomiski un tehniski pamatoti, vai izmantot citu atjaunojamo energoresursu vai </w:t>
            </w:r>
            <w:proofErr w:type="spellStart"/>
            <w:r w:rsidRPr="009036AC">
              <w:t>bezemisiju</w:t>
            </w:r>
            <w:proofErr w:type="spellEnd"/>
            <w:r w:rsidRPr="009036AC">
              <w:t xml:space="preserve"> siltumapgādes tehnoloģijas avotu. </w:t>
            </w:r>
          </w:p>
          <w:p w14:paraId="12E3B6EB" w14:textId="77777777" w:rsidR="0061099E" w:rsidRPr="009036AC" w:rsidRDefault="0061099E" w:rsidP="0061099E">
            <w:pPr>
              <w:pStyle w:val="naisc"/>
              <w:spacing w:before="0" w:after="0"/>
              <w:jc w:val="both"/>
            </w:pPr>
            <w:proofErr w:type="spellStart"/>
            <w:r w:rsidRPr="009036AC">
              <w:t>Gaso</w:t>
            </w:r>
            <w:proofErr w:type="spellEnd"/>
            <w:r w:rsidRPr="009036AC">
              <w:t xml:space="preserve"> ieskatā iepriekš atrunātās pašvaldības tiesības var būt attiecināmas tikai uz no jauna uzbūvētiem objektiem, jo pašvaldības obligāto prasību pieslēgties centralizētai siltumapgādes sistēmai nevar uzskatīt par samērīgu attiecībā pret lietotājiem, kas savu objektu apkurei ir ieguldījuši resursus autonomas apkures sistēmas ierīkošanai. Šādu objektu pieslēgšana pie centralizētās siltumapgādes sistēmas var būt balstīta tikai uz brīvprātības principiem.</w:t>
            </w:r>
          </w:p>
          <w:p w14:paraId="6BE3FB8E" w14:textId="44ED1BCE" w:rsidR="0061099E" w:rsidRPr="009036AC" w:rsidRDefault="0061099E" w:rsidP="0061099E">
            <w:pPr>
              <w:pStyle w:val="naisc"/>
              <w:spacing w:before="0" w:after="0"/>
              <w:jc w:val="both"/>
              <w:rPr>
                <w:color w:val="000000"/>
              </w:rPr>
            </w:pPr>
            <w:r w:rsidRPr="009036AC">
              <w:t xml:space="preserve">Būtībā līdzīga situācija ir saskatāma arī tā paša panta otrajā daļā, no kuras var secināt, ka dalība kādā starptautiskajā pētījumā vai projektā klimata pārmaiņu jomā var radīt tiesību pašvaldībai ierobežot </w:t>
            </w:r>
            <w:proofErr w:type="spellStart"/>
            <w:r w:rsidRPr="009036AC">
              <w:t>energolietotāja</w:t>
            </w:r>
            <w:proofErr w:type="spellEnd"/>
            <w:r w:rsidRPr="009036AC">
              <w:t xml:space="preserve"> tiesības brīvi izvēlēties energoresursa veidu. Šajā sakarā ierosinām Likumprojektā paredzētajā Likuma 51.panta otrās daļas redakcijā svītrot vārdus “piedalās nacionālo un starptautisko vides un klimata mērķu sasniegšanā”.</w:t>
            </w:r>
          </w:p>
        </w:tc>
        <w:tc>
          <w:tcPr>
            <w:tcW w:w="3214" w:type="dxa"/>
            <w:tcBorders>
              <w:left w:val="single" w:sz="6" w:space="0" w:color="000000" w:themeColor="text1"/>
              <w:bottom w:val="single" w:sz="4" w:space="0" w:color="auto"/>
              <w:right w:val="single" w:sz="6" w:space="0" w:color="000000" w:themeColor="text1"/>
            </w:tcBorders>
          </w:tcPr>
          <w:p w14:paraId="71D276A4" w14:textId="77777777" w:rsidR="0061099E" w:rsidRPr="009036AC" w:rsidRDefault="0061099E" w:rsidP="0061099E">
            <w:pPr>
              <w:pStyle w:val="naisc"/>
              <w:spacing w:before="0" w:after="0"/>
              <w:ind w:firstLine="720"/>
              <w:rPr>
                <w:b/>
                <w:bCs/>
              </w:rPr>
            </w:pPr>
            <w:r w:rsidRPr="009036AC">
              <w:rPr>
                <w:b/>
                <w:bCs/>
              </w:rPr>
              <w:t>Daļēji ņemts vērā</w:t>
            </w:r>
          </w:p>
          <w:p w14:paraId="6BE3FB8F" w14:textId="321E6C89" w:rsidR="0061099E" w:rsidRPr="009036AC" w:rsidRDefault="0061099E" w:rsidP="0061099E">
            <w:pPr>
              <w:pStyle w:val="naisc"/>
              <w:spacing w:before="0" w:after="0"/>
              <w:jc w:val="both"/>
            </w:pPr>
            <w:r w:rsidRPr="009036AC">
              <w:t xml:space="preserve">Skaidrojam, ka pašvaldībām, organizējot siltumapgādi administratīvās teritorijas ietvaros, ir pienākums ņemt vērā gan nacionālos, gan starptautiskos </w:t>
            </w:r>
            <w:proofErr w:type="spellStart"/>
            <w:r w:rsidRPr="009036AC">
              <w:t>klimatneitralitātes</w:t>
            </w:r>
            <w:proofErr w:type="spellEnd"/>
            <w:r w:rsidRPr="009036AC">
              <w:t xml:space="preserve"> mērķus.</w:t>
            </w:r>
          </w:p>
        </w:tc>
        <w:tc>
          <w:tcPr>
            <w:tcW w:w="4022" w:type="dxa"/>
            <w:gridSpan w:val="2"/>
            <w:tcBorders>
              <w:top w:val="single" w:sz="4" w:space="0" w:color="auto"/>
              <w:left w:val="single" w:sz="4" w:space="0" w:color="auto"/>
              <w:bottom w:val="single" w:sz="4" w:space="0" w:color="auto"/>
            </w:tcBorders>
          </w:tcPr>
          <w:p w14:paraId="6BE3FB90" w14:textId="5D34D852" w:rsidR="0061099E" w:rsidRPr="009036AC" w:rsidRDefault="0061099E" w:rsidP="0061099E">
            <w:r w:rsidRPr="009036AC">
              <w:t>Likumprojekta 21.pants ir precizēts</w:t>
            </w:r>
          </w:p>
        </w:tc>
      </w:tr>
      <w:tr w:rsidR="0061099E" w:rsidRPr="009036AC" w14:paraId="6BE3FBB4" w14:textId="77777777" w:rsidTr="6A625F77">
        <w:trPr>
          <w:jc w:val="center"/>
        </w:trPr>
        <w:tc>
          <w:tcPr>
            <w:tcW w:w="705" w:type="dxa"/>
            <w:vMerge/>
          </w:tcPr>
          <w:p w14:paraId="6BE3FBA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AF"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B0" w14:textId="77777777" w:rsidR="0061099E" w:rsidRPr="009036AC" w:rsidRDefault="0061099E" w:rsidP="0061099E">
            <w:pPr>
              <w:pStyle w:val="naisc"/>
              <w:spacing w:before="0" w:after="0"/>
              <w:jc w:val="both"/>
              <w:rPr>
                <w:b/>
                <w:bCs/>
              </w:rPr>
            </w:pPr>
            <w:r w:rsidRPr="009036AC">
              <w:rPr>
                <w:b/>
                <w:bCs/>
              </w:rPr>
              <w:t>AS “Latvijas Gāze” (13.04.2021.)</w:t>
            </w:r>
          </w:p>
          <w:p w14:paraId="6BE3FBB1" w14:textId="77777777" w:rsidR="0061099E" w:rsidRPr="009036AC" w:rsidRDefault="0061099E" w:rsidP="0061099E">
            <w:pPr>
              <w:pStyle w:val="naisc"/>
              <w:spacing w:before="0" w:after="0"/>
              <w:jc w:val="both"/>
            </w:pPr>
            <w:r w:rsidRPr="009036AC">
              <w:t xml:space="preserve">Projekta 22.pantā paredzēts likuma 51.pantu papildināt ar trešo daļu. Norādītā norma paredz pašvaldību tiesības saistošajos noteikumos noteikt siltumapgādes risinājumu veidus, tostarp noteikt pienākumu pieslēgties centrālajai siltumapgādes sistēmai, kur tas ir ekonomiski un tehniski pamatoti, vai izmantot citu atjaunojamo energoresursu vai </w:t>
            </w:r>
            <w:proofErr w:type="spellStart"/>
            <w:r w:rsidRPr="009036AC">
              <w:t>bezemisiju</w:t>
            </w:r>
            <w:proofErr w:type="spellEnd"/>
            <w:r w:rsidRPr="009036AC">
              <w:t xml:space="preserve"> siltumapgādes tehnoloģijas avotu. Sabiedrība izsaka priekšlikumu normā noteikt uz ko pienākums attieksies, piemēram, papildinot normu aiz vārdiem “tiesīga saistošajos noteikumos” ar vārdiem “no jauna būvējamiem objektiem”. Pretējā gadījumā var sanākt, ka pastāvēs pienākums pieslēgties centrālajai siltumapgādes sistēmai, arī tiem, kas šī likuma izpratnē uzskatāmi par autonomajiem ražotājiem vai siltumu paša vajadzībām ražo no atjaunojamiem energoresursiem.</w:t>
            </w:r>
          </w:p>
        </w:tc>
        <w:tc>
          <w:tcPr>
            <w:tcW w:w="3214" w:type="dxa"/>
            <w:tcBorders>
              <w:left w:val="single" w:sz="6" w:space="0" w:color="000000" w:themeColor="text1"/>
              <w:bottom w:val="single" w:sz="4" w:space="0" w:color="auto"/>
              <w:right w:val="single" w:sz="6" w:space="0" w:color="000000" w:themeColor="text1"/>
            </w:tcBorders>
          </w:tcPr>
          <w:p w14:paraId="6BE3FBB2" w14:textId="5C186F24" w:rsidR="0061099E" w:rsidRPr="009036AC" w:rsidRDefault="0061099E" w:rsidP="0061099E">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B3" w14:textId="2884E666" w:rsidR="0061099E" w:rsidRPr="009036AC" w:rsidRDefault="0061099E" w:rsidP="0061099E">
            <w:r w:rsidRPr="009036AC">
              <w:t>Likumprojekta 21.pants precizēts</w:t>
            </w:r>
          </w:p>
        </w:tc>
      </w:tr>
      <w:tr w:rsidR="0061099E" w:rsidRPr="009036AC" w14:paraId="21EB5A53" w14:textId="77777777" w:rsidTr="6A625F77">
        <w:trPr>
          <w:jc w:val="center"/>
        </w:trPr>
        <w:tc>
          <w:tcPr>
            <w:tcW w:w="705" w:type="dxa"/>
            <w:vMerge/>
          </w:tcPr>
          <w:p w14:paraId="55672ADB"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1E3F8A2"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E11541E" w14:textId="77777777" w:rsidR="0061099E" w:rsidRPr="009036AC" w:rsidRDefault="0061099E" w:rsidP="0061099E">
            <w:pPr>
              <w:pStyle w:val="naisc"/>
              <w:spacing w:before="0" w:after="0"/>
              <w:jc w:val="both"/>
              <w:rPr>
                <w:b/>
                <w:bCs/>
              </w:rPr>
            </w:pPr>
            <w:r w:rsidRPr="009036AC">
              <w:rPr>
                <w:b/>
                <w:bCs/>
              </w:rPr>
              <w:t>Tieslietu ministrija (22.06.2021.)</w:t>
            </w:r>
          </w:p>
          <w:p w14:paraId="51C66054" w14:textId="4592180B" w:rsidR="0061099E" w:rsidRPr="009036AC" w:rsidRDefault="0061099E" w:rsidP="0061099E">
            <w:pPr>
              <w:pStyle w:val="naisc"/>
              <w:spacing w:before="0" w:after="0"/>
              <w:jc w:val="both"/>
              <w:rPr>
                <w:b/>
                <w:bCs/>
              </w:rPr>
            </w:pPr>
            <w:r w:rsidRPr="009036AC">
              <w:rPr>
                <w:rStyle w:val="normaltextrun"/>
                <w:color w:val="000000"/>
              </w:rPr>
              <w:t>Uzturam izziņas 259.lpp norādīto TM 26.04.2021. atzinumā pausto iebildumu un 06.05.2021. atzinumā pausto iebildumu attiecībā uz </w:t>
            </w:r>
            <w:r w:rsidRPr="009036AC">
              <w:rPr>
                <w:rStyle w:val="normaltextrun"/>
                <w:b/>
                <w:bCs/>
                <w:color w:val="000000"/>
              </w:rPr>
              <w:t>projekta 20. pantu </w:t>
            </w:r>
            <w:r w:rsidRPr="009036AC">
              <w:rPr>
                <w:rStyle w:val="normaltextrun"/>
                <w:color w:val="000000"/>
              </w:rPr>
              <w:t>(likuma</w:t>
            </w:r>
            <w:r w:rsidRPr="009036AC">
              <w:rPr>
                <w:rStyle w:val="normaltextrun"/>
                <w:color w:val="000000"/>
                <w:shd w:val="clear" w:color="auto" w:fill="BDD6EE" w:themeFill="accent5" w:themeFillTint="66"/>
              </w:rPr>
              <w:t xml:space="preserve"> </w:t>
            </w:r>
            <w:r w:rsidRPr="009036AC">
              <w:rPr>
                <w:rStyle w:val="normaltextrun"/>
                <w:color w:val="000000"/>
              </w:rPr>
              <w:t>51.panta trešā daļa)</w:t>
            </w:r>
            <w:r w:rsidRPr="009036AC">
              <w:rPr>
                <w:rStyle w:val="normaltextrun"/>
                <w:b/>
                <w:bCs/>
                <w:color w:val="000000"/>
              </w:rPr>
              <w:t>. </w:t>
            </w:r>
            <w:r w:rsidRPr="009036AC">
              <w:rPr>
                <w:rStyle w:val="normaltextrun"/>
                <w:color w:val="000000"/>
              </w:rPr>
              <w:t>Uzskatām, ka TM iebildums nav ņemts vērā, jo nedz Likumprojektā, nedz anotācijā nekas nav mainījies. Nav iekļauti ne kritēriju, ne skaidrojumu, ne pamatojuma, ne izvērtējuma. Vienlaikus, papildinot jau TM paustos iebildumus, lūdzam skaidrot projekta anotācijā, kā minētā norma tiks realizēta dzīvē - piemēram, situācijā, ja īpašnieks būs nomainījis saules paneļus un uzlicis jaunu gaisa </w:t>
            </w:r>
            <w:proofErr w:type="spellStart"/>
            <w:r w:rsidRPr="009036AC">
              <w:rPr>
                <w:rStyle w:val="normaltextrun"/>
                <w:color w:val="000000"/>
              </w:rPr>
              <w:t>siltumsūkni</w:t>
            </w:r>
            <w:proofErr w:type="spellEnd"/>
            <w:r w:rsidRPr="009036AC">
              <w:rPr>
                <w:rStyle w:val="normaltextrun"/>
                <w:color w:val="000000"/>
              </w:rPr>
              <w:t> un nepievienosies pašvaldības izvēlētajam, tad tiks uzlikti sodi. Lūdzam papildināt projekta anotāciju ar skaidru redzējumu, lai būtu saprotams, kāds būs sabiedrības ieguvums, kā arī, ka netiks pārkāptas īpašnieku tiesības. Tieslietu ministrijas ieskatā, paredzētais regulējums ir kritiski vērtējams. Projekts paredz, ka indivīdam var tikt uzlikts pienākums pieslēgties pašvaldību centrālajai siltumapgādes sistēmai, kas nebūs ekonomiski izdevīgi iedzīvotājam vai arī nebūs sabiedrības interesēs, jo siltumapgādei nav izvirzīta prasība izmantot atjaunojamo energoresursu vai videi draudzīgāko vai kas nepiesārņo vidi. Centralizētajām sistēmām vispirms ir jābūt lietderīgām un efektīvām. Kad tās tādas būs, cilvēki arī tām pieslēgsies. Savukārt aizliegt personām izmantot savus risinājumus, kas nepiesārņo, tikai tāpēc, ka pašvaldībai ir rasta iespēja izveidot savu sistēmu un noteikt pienākumu pieslēgties</w:t>
            </w:r>
            <w:r w:rsidRPr="009036AC">
              <w:rPr>
                <w:rStyle w:val="normaltextrun"/>
                <w:color w:val="000000"/>
                <w:shd w:val="clear" w:color="auto" w:fill="BDD6EE" w:themeFill="accent5" w:themeFillTint="66"/>
              </w:rPr>
              <w:t xml:space="preserve"> </w:t>
            </w:r>
            <w:r w:rsidRPr="009036AC">
              <w:rPr>
                <w:rStyle w:val="normaltextrun"/>
                <w:color w:val="000000"/>
              </w:rPr>
              <w:t>centrālajai siltumapgādes sistēmai, nav saprotama un pamatota.</w:t>
            </w:r>
            <w:r w:rsidRPr="009036AC">
              <w:rPr>
                <w:rStyle w:val="eop"/>
                <w:color w:val="000000"/>
                <w:shd w:val="clear" w:color="auto" w:fill="FFFFFF"/>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2F6EBB" w14:textId="1EEC5452" w:rsidR="0061099E" w:rsidRPr="009036AC" w:rsidRDefault="0061099E" w:rsidP="0061099E">
            <w:pPr>
              <w:pStyle w:val="naisc"/>
              <w:spacing w:before="0" w:after="0"/>
              <w:rPr>
                <w:b/>
                <w:bCs/>
              </w:rPr>
            </w:pPr>
            <w:r w:rsidRPr="009036AC">
              <w:rPr>
                <w:b/>
              </w:rPr>
              <w:t>Daļēji ņemts vērā</w:t>
            </w:r>
          </w:p>
          <w:p w14:paraId="0BD2F57E" w14:textId="06695188" w:rsidR="0061099E" w:rsidRPr="009036AC" w:rsidRDefault="0061099E" w:rsidP="0061099E">
            <w:pPr>
              <w:pStyle w:val="naisc"/>
              <w:spacing w:before="0" w:after="0"/>
              <w:jc w:val="both"/>
            </w:pPr>
            <w:r w:rsidRPr="009036AC">
              <w:t xml:space="preserve"> Skaidrojam, ka NEKP 2030, kurā ietverti ES un nacionāla līmeņa mērķi, paredzēts palielināt AER īpatsvaru siltumapgādē. Vienlaikus Eiropas Komisija 2021. gada 14. jūlijā publicējusi RED un EED piedāvājumus, būtiski palielinot sasniedzamos mērķus un  ambīcijas </w:t>
            </w:r>
            <w:proofErr w:type="spellStart"/>
            <w:r w:rsidRPr="009036AC">
              <w:t>klimatneitralitātes</w:t>
            </w:r>
            <w:proofErr w:type="spellEnd"/>
            <w:r w:rsidRPr="009036AC">
              <w:t xml:space="preserve"> sasniegšanai 2050. gadā.</w:t>
            </w:r>
          </w:p>
          <w:p w14:paraId="537F1E55" w14:textId="77777777" w:rsidR="0061099E" w:rsidRPr="009036AC" w:rsidRDefault="0061099E" w:rsidP="0061099E">
            <w:pPr>
              <w:pStyle w:val="naisc"/>
              <w:spacing w:before="0" w:after="0"/>
              <w:jc w:val="both"/>
            </w:pPr>
            <w:r w:rsidRPr="009036AC">
              <w:t xml:space="preserve">Ņemot vērā, ka centralizētā siltumapgāde uzskatāma par efektīvāko risinājumu siltuma nodrošināšanai blīvi apdzīvotās teritorijās, pašvaldībām, organizējot siltumapgādi savā administratīvajā teritorijā, atbilstoši Likuma par pašvaldībām 15. pantam, nepieciešams izvērtēt iespējas īstenot </w:t>
            </w:r>
            <w:proofErr w:type="spellStart"/>
            <w:r w:rsidRPr="009036AC">
              <w:t>klimentneitralitāti</w:t>
            </w:r>
            <w:proofErr w:type="spellEnd"/>
            <w:r w:rsidRPr="009036AC">
              <w:t xml:space="preserve"> veicinošus risinājumus, kas sevī ietver darbības, lai veicinātu iedzīvotāju pieslēgšanos centralizētajai siltumapgādei vietās, kur tas ir ekonomiski pamatoti un tehniski iespējams.</w:t>
            </w:r>
          </w:p>
          <w:p w14:paraId="426A4B8F" w14:textId="6CFBAC58" w:rsidR="0061099E" w:rsidRPr="009036AC" w:rsidRDefault="0061099E" w:rsidP="0061099E">
            <w:pPr>
              <w:pStyle w:val="naisc"/>
              <w:spacing w:before="0" w:after="0"/>
              <w:jc w:val="both"/>
            </w:pPr>
            <w:r w:rsidRPr="009036AC">
              <w:t xml:space="preserve">Attiecībā uz saules paneļu un </w:t>
            </w:r>
            <w:proofErr w:type="spellStart"/>
            <w:r w:rsidRPr="009036AC">
              <w:t>siltumsūkņu</w:t>
            </w:r>
            <w:proofErr w:type="spellEnd"/>
            <w:r w:rsidRPr="009036AC">
              <w:t xml:space="preserve"> uzstādīšanu svarīgi piebilst, ka redakcijā jau paredzēts “vai izmantot citu atjaunojamo energoresursu vai </w:t>
            </w:r>
            <w:proofErr w:type="spellStart"/>
            <w:r w:rsidRPr="009036AC">
              <w:t>bezemisiju</w:t>
            </w:r>
            <w:proofErr w:type="spellEnd"/>
            <w:r w:rsidRPr="009036AC">
              <w:t xml:space="preserve"> siltumapgādes tehnoloģijas avotu.”.</w:t>
            </w:r>
          </w:p>
        </w:tc>
        <w:tc>
          <w:tcPr>
            <w:tcW w:w="4022" w:type="dxa"/>
            <w:gridSpan w:val="2"/>
            <w:tcBorders>
              <w:top w:val="single" w:sz="4" w:space="0" w:color="auto"/>
              <w:left w:val="single" w:sz="4" w:space="0" w:color="auto"/>
              <w:bottom w:val="single" w:sz="4" w:space="0" w:color="auto"/>
            </w:tcBorders>
            <w:shd w:val="clear" w:color="auto" w:fill="auto"/>
          </w:tcPr>
          <w:p w14:paraId="02E18D03" w14:textId="11697CCA" w:rsidR="0061099E" w:rsidRPr="009036AC" w:rsidRDefault="0061099E" w:rsidP="0061099E"/>
        </w:tc>
      </w:tr>
      <w:tr w:rsidR="0061099E" w:rsidRPr="009036AC" w14:paraId="6BD34BFA" w14:textId="77777777" w:rsidTr="6A625F77">
        <w:trPr>
          <w:jc w:val="center"/>
        </w:trPr>
        <w:tc>
          <w:tcPr>
            <w:tcW w:w="705" w:type="dxa"/>
            <w:vMerge/>
          </w:tcPr>
          <w:p w14:paraId="0D4DDAA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EC958D5" w14:textId="77777777" w:rsidR="0061099E" w:rsidRPr="009036AC" w:rsidRDefault="0061099E" w:rsidP="0061099E">
            <w:pPr>
              <w:pStyle w:val="naisc"/>
              <w:spacing w:before="0" w:after="0"/>
              <w:jc w:val="both"/>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0D61D75F" w14:textId="77777777" w:rsidR="0061099E" w:rsidRPr="009036AC" w:rsidRDefault="0061099E" w:rsidP="0061099E">
            <w:pPr>
              <w:tabs>
                <w:tab w:val="left" w:pos="1106"/>
              </w:tabs>
              <w:jc w:val="both"/>
              <w:rPr>
                <w:b/>
                <w:bCs/>
              </w:rPr>
            </w:pPr>
            <w:r w:rsidRPr="009036AC">
              <w:rPr>
                <w:b/>
                <w:bCs/>
              </w:rPr>
              <w:t>Vides aizsardzības un reģionālās attīstības ministrija (01.09.2021.)</w:t>
            </w:r>
          </w:p>
          <w:p w14:paraId="7D9011E1" w14:textId="77777777" w:rsidR="0061099E" w:rsidRPr="009036AC" w:rsidRDefault="0061099E" w:rsidP="0061099E">
            <w:pPr>
              <w:tabs>
                <w:tab w:val="left" w:pos="1106"/>
              </w:tabs>
              <w:jc w:val="both"/>
            </w:pPr>
            <w:r w:rsidRPr="009036AC">
              <w:t>VARAM uztur šādu 29.06.2021. atzinumā norādīto iebildumu:</w:t>
            </w:r>
          </w:p>
          <w:p w14:paraId="1B0AD1B0" w14:textId="77777777" w:rsidR="0061099E" w:rsidRPr="009036AC" w:rsidRDefault="0061099E" w:rsidP="0061099E">
            <w:pPr>
              <w:tabs>
                <w:tab w:val="left" w:pos="1106"/>
              </w:tabs>
              <w:jc w:val="both"/>
              <w:rPr>
                <w:b/>
                <w:bCs/>
              </w:rPr>
            </w:pPr>
            <w:r w:rsidRPr="009036AC">
              <w:rPr>
                <w:color w:val="000000" w:themeColor="text1"/>
              </w:rPr>
              <w:t>Izziņas 219. lpp. un 225. lpp. norādīto iebildumu attiecībā uz pašvaldību lomu siltumapgādē. Ņ</w:t>
            </w:r>
            <w:r w:rsidRPr="009036AC">
              <w:rPr>
                <w:color w:val="000000" w:themeColor="text1"/>
                <w:lang w:eastAsia="ja-JP"/>
              </w:rPr>
              <w:t>emot vērā, ka atbilstoši Direktīvas (ES) 2018/2001 24. panta 2. punkta prasībām līdz 2026. gadam ir jārada regulējums, kas ļaus atslēgties no neefektīvām centralizētajām siltumapgādes sistēmām, uzturam iepriekš izteikto iebildumu. Uzskatām, ka privāto tiesību ierobežojumi ir pieļaujami tikai gadījumā, ja piedāvātā obligātā alternatīva ir efektīva un ilgtspējīga, vai pārskatāmā termiņā tā kļūs</w:t>
            </w:r>
            <w:r w:rsidRPr="009036AC">
              <w:rPr>
                <w:color w:val="000000" w:themeColor="text1"/>
                <w:sz w:val="28"/>
                <w:szCs w:val="28"/>
                <w:lang w:eastAsia="ja-JP"/>
              </w:rPr>
              <w:t xml:space="preserve"> </w:t>
            </w:r>
            <w:r w:rsidRPr="009036AC">
              <w:rPr>
                <w:color w:val="000000" w:themeColor="text1"/>
                <w:lang w:eastAsia="ja-JP"/>
              </w:rPr>
              <w:t>efektīva un ilgtspējīga. Piedāvājam likumprojekta 51. panta trešās daļās normas palīgteikumus “tostarp noteikt pienākumu pieslēgties centrālajai siltumapgādes</w:t>
            </w:r>
            <w:r w:rsidRPr="009036AC">
              <w:rPr>
                <w:color w:val="000000" w:themeColor="text1"/>
                <w:sz w:val="28"/>
                <w:szCs w:val="28"/>
                <w:lang w:eastAsia="ja-JP"/>
              </w:rPr>
              <w:t xml:space="preserve"> </w:t>
            </w:r>
            <w:r w:rsidRPr="009036AC">
              <w:rPr>
                <w:color w:val="000000" w:themeColor="text1"/>
                <w:lang w:eastAsia="ja-JP"/>
              </w:rPr>
              <w:t>sistēmai, kur tas ir ekonomiski un tehniski pamatoti ”aizstāt ar palīgteikumiem šādā redakcijā “tostarp noteikt pienākumu pieslēgties efektīvai centralizētajai siltumapgādes sistēmai, kur tas ir ekonomiski un tehniski pamatoti“. Tāpat aicinām izvērtēt termina “jaunceltne” piemērošanu, jo šāds termins nav atrodams ne Būvniecības likumā, ne ēku būvnoteikumos, ne vispārīgajos būvnoteikumos.</w:t>
            </w: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091B049D" w14:textId="204DE3D6" w:rsidR="0061099E" w:rsidRPr="009036AC" w:rsidRDefault="0061099E" w:rsidP="0061099E">
            <w:pPr>
              <w:pStyle w:val="naisc"/>
              <w:spacing w:before="0" w:after="0"/>
              <w:rPr>
                <w:b/>
                <w:bCs/>
              </w:rPr>
            </w:pPr>
            <w:r>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C8CACEF" w14:textId="77777777" w:rsidR="0061099E" w:rsidRPr="009036AC" w:rsidRDefault="0061099E" w:rsidP="0061099E">
            <w:pPr>
              <w:jc w:val="both"/>
            </w:pPr>
          </w:p>
        </w:tc>
      </w:tr>
      <w:tr w:rsidR="0061099E" w:rsidRPr="009036AC" w14:paraId="7F2421DC"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50E173D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426ED6D"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580451B" w14:textId="77777777" w:rsidR="0061099E" w:rsidRPr="009036AC" w:rsidRDefault="0061099E" w:rsidP="0061099E">
            <w:pPr>
              <w:pStyle w:val="naisc"/>
              <w:spacing w:before="0" w:after="0"/>
              <w:jc w:val="both"/>
              <w:rPr>
                <w:b/>
                <w:bCs/>
              </w:rPr>
            </w:pPr>
            <w:r w:rsidRPr="009036AC">
              <w:rPr>
                <w:b/>
                <w:bCs/>
              </w:rPr>
              <w:t>Latvijas Darba devēju konfederācija (20.04.2021.)</w:t>
            </w:r>
          </w:p>
          <w:p w14:paraId="44E7ECC2" w14:textId="77777777" w:rsidR="0061099E" w:rsidRPr="009036AC" w:rsidRDefault="0061099E" w:rsidP="0061099E">
            <w:pPr>
              <w:pStyle w:val="naisc"/>
              <w:spacing w:before="0" w:after="0"/>
              <w:jc w:val="both"/>
            </w:pPr>
            <w:r w:rsidRPr="009036AC">
              <w:t>LDDK iebilst pret Likumprojekta 22.pantā ietverto Enerģētikas likuma 51.panta trešo daļu.</w:t>
            </w:r>
          </w:p>
          <w:p w14:paraId="1072A10D" w14:textId="77777777" w:rsidR="0061099E" w:rsidRPr="009036AC" w:rsidRDefault="0061099E" w:rsidP="0061099E">
            <w:pPr>
              <w:pStyle w:val="naisc"/>
              <w:spacing w:before="0" w:after="0"/>
              <w:jc w:val="both"/>
            </w:pPr>
            <w:r w:rsidRPr="009036AC">
              <w:t>Pamatojums:</w:t>
            </w:r>
          </w:p>
          <w:p w14:paraId="189929A5" w14:textId="77777777" w:rsidR="0061099E" w:rsidRPr="009036AC" w:rsidRDefault="0061099E" w:rsidP="0061099E">
            <w:pPr>
              <w:pStyle w:val="naisc"/>
              <w:spacing w:before="0" w:after="0"/>
              <w:jc w:val="both"/>
            </w:pPr>
            <w:r w:rsidRPr="009036AC">
              <w:t>Likumprojekta 22.pantā ietvertā Enerģētikas likuma 51.panta trešā daļa nosaka pašvaldību tiesības saistošajos noteikumos  noteikt pienākumu pieslēgties centrālajai siltumapgādes sistēmai.</w:t>
            </w:r>
          </w:p>
          <w:p w14:paraId="46DF6214" w14:textId="77777777" w:rsidR="0061099E" w:rsidRPr="009036AC" w:rsidRDefault="0061099E" w:rsidP="0061099E">
            <w:pPr>
              <w:pStyle w:val="naisc"/>
              <w:spacing w:before="0" w:after="0"/>
              <w:jc w:val="both"/>
            </w:pPr>
            <w:r w:rsidRPr="009036AC">
              <w:t xml:space="preserve">Pienākuma pieslēgties centrālajai siltumapgādes sistēmai noteikšana ir saistīta ar nopietniem īpašuma tiesību ierobežojumiem, kas tiktu noteikti pašvaldības saistošajos noteikumos. Atgādinām, ka Latvijas Republikas Satversmes 105.pants noteic, ka īpašuma tiesības var ierobežot vienīgi saskaņā ar likumu. Īpašuma ierobežojumu noteikšana, nebūtu pārliekama uz pašvaldības saistošajiem noteikumiem.  </w:t>
            </w:r>
          </w:p>
          <w:p w14:paraId="02C26985" w14:textId="77777777" w:rsidR="0061099E" w:rsidRPr="009036AC" w:rsidRDefault="0061099E" w:rsidP="0061099E">
            <w:pPr>
              <w:pStyle w:val="naisc"/>
              <w:spacing w:before="0" w:after="0"/>
              <w:jc w:val="both"/>
            </w:pPr>
            <w:r w:rsidRPr="009036AC">
              <w:t>Priekšlikums:</w:t>
            </w:r>
          </w:p>
          <w:p w14:paraId="146F7060" w14:textId="7756B508" w:rsidR="0061099E" w:rsidRPr="009036AC" w:rsidRDefault="0061099E" w:rsidP="0061099E">
            <w:pPr>
              <w:pStyle w:val="naisc"/>
              <w:spacing w:before="0" w:after="0"/>
              <w:jc w:val="both"/>
              <w:rPr>
                <w:b/>
                <w:bCs/>
              </w:rPr>
            </w:pPr>
            <w:r w:rsidRPr="009036AC">
              <w:t>Likumprojekta 22.pantā ietvertā Enerģētikas likuma 51.panta trešajā daļā aiz vārdiem “tostarp noteikt” aizstāt vārdu “pienākumu” ar vārdu “tiesības”.</w:t>
            </w:r>
          </w:p>
        </w:tc>
        <w:tc>
          <w:tcPr>
            <w:tcW w:w="3214" w:type="dxa"/>
            <w:tcBorders>
              <w:left w:val="single" w:sz="6" w:space="0" w:color="000000" w:themeColor="text1"/>
              <w:bottom w:val="single" w:sz="4" w:space="0" w:color="auto"/>
              <w:right w:val="single" w:sz="6" w:space="0" w:color="000000" w:themeColor="text1"/>
            </w:tcBorders>
          </w:tcPr>
          <w:p w14:paraId="546BEA12" w14:textId="07FEFC07" w:rsidR="0061099E" w:rsidRPr="009036AC" w:rsidRDefault="0061099E" w:rsidP="0061099E">
            <w:pPr>
              <w:pStyle w:val="naisc"/>
              <w:spacing w:before="0" w:after="0"/>
              <w:ind w:firstLine="720"/>
              <w:jc w:val="both"/>
              <w:rPr>
                <w:b/>
                <w:bCs/>
              </w:rPr>
            </w:pPr>
            <w:r>
              <w:rPr>
                <w:b/>
                <w:bCs/>
              </w:rPr>
              <w:t>Ņ</w:t>
            </w:r>
            <w:r w:rsidRPr="009036AC">
              <w:rPr>
                <w:b/>
                <w:bCs/>
              </w:rPr>
              <w:t>emts vērā</w:t>
            </w:r>
          </w:p>
          <w:p w14:paraId="1236DD6F" w14:textId="4AFF902D" w:rsidR="0061099E" w:rsidRPr="009036AC" w:rsidRDefault="0061099E" w:rsidP="0061099E">
            <w:pPr>
              <w:pStyle w:val="naisc"/>
              <w:spacing w:before="0" w:after="0"/>
              <w:jc w:val="both"/>
              <w:rPr>
                <w:b/>
                <w:bCs/>
              </w:rPr>
            </w:pPr>
            <w:r w:rsidRPr="009036AC">
              <w:t>Skaidrojam, ka tiesības pieslēgties centralizētajai siltumapgādei nav ierobežotas, tādēļ nosakot tiesības pieslēgties centralizētai siltumapgādei, norma būtu deklaratīva. Vienlaikus vēršam uzmanību, ka pienākums pieslēgties centralizētajai siltumapgādei attiecināms tikai uz gadījumiem, ja tiek atjaunota ēkas siltumapgādes sistēma vai tiek būvēta jauna ēka, kā arī gadījumos, ja pieslēgšanās ir ekonomiski pamatota un tehniski iespējama.</w:t>
            </w:r>
          </w:p>
        </w:tc>
        <w:tc>
          <w:tcPr>
            <w:tcW w:w="4022" w:type="dxa"/>
            <w:gridSpan w:val="2"/>
            <w:tcBorders>
              <w:top w:val="single" w:sz="4" w:space="0" w:color="auto"/>
              <w:left w:val="single" w:sz="4" w:space="0" w:color="auto"/>
              <w:bottom w:val="single" w:sz="4" w:space="0" w:color="auto"/>
            </w:tcBorders>
          </w:tcPr>
          <w:p w14:paraId="5DD99489" w14:textId="77777777" w:rsidR="0061099E" w:rsidRPr="009036AC" w:rsidRDefault="0061099E" w:rsidP="0061099E"/>
        </w:tc>
      </w:tr>
      <w:tr w:rsidR="0061099E" w:rsidRPr="009036AC" w14:paraId="440072EB"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493B601E"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5E33512"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494AEDCE" w14:textId="77777777" w:rsidR="0061099E" w:rsidRPr="009036AC" w:rsidRDefault="0061099E" w:rsidP="0061099E">
            <w:pPr>
              <w:pStyle w:val="naisc"/>
              <w:spacing w:before="0" w:after="0"/>
              <w:jc w:val="both"/>
              <w:rPr>
                <w:b/>
                <w:bCs/>
              </w:rPr>
            </w:pPr>
            <w:r w:rsidRPr="009036AC">
              <w:rPr>
                <w:b/>
                <w:bCs/>
              </w:rPr>
              <w:t>Latvijas siltuma, gāzes un ūdens tehnoloģijas inženieru savienība (16.04.2021.)</w:t>
            </w:r>
          </w:p>
          <w:p w14:paraId="7877A2AA" w14:textId="5A91E169" w:rsidR="0061099E" w:rsidRPr="009036AC" w:rsidRDefault="0061099E" w:rsidP="0061099E">
            <w:pPr>
              <w:pStyle w:val="naisc"/>
              <w:spacing w:before="0" w:after="0"/>
              <w:jc w:val="both"/>
              <w:rPr>
                <w:b/>
                <w:bCs/>
              </w:rPr>
            </w:pPr>
            <w:r w:rsidRPr="009036AC">
              <w:t>Nacionālo un starptautisko vides un klimata mērķu sasniegšana. Likumprojektā iecerēts precizēt Enerģētikas likuma 51. pantu, papildinot tā otro daļu ar 3.punktu redakcijā, kas nosaka, ka pašvaldības var noteikt pienākumu pieslēgties centrālajai siltumapgādes sistēmai. Vēršam uzmanību, ka patērētajam jābūt iespējai brīvi izvēlēties siltumenerģijas piegādātāju. Neparedzot kritērijus atvērtajam jēdzienam “kur tas ir ekonomiski un tehniski pamatoti”, minētās normas piemērošana var radīt nepamatotus izdevumus galalietotājiem.</w:t>
            </w:r>
          </w:p>
        </w:tc>
        <w:tc>
          <w:tcPr>
            <w:tcW w:w="3214" w:type="dxa"/>
            <w:tcBorders>
              <w:left w:val="single" w:sz="6" w:space="0" w:color="000000" w:themeColor="text1"/>
              <w:bottom w:val="single" w:sz="4" w:space="0" w:color="auto"/>
              <w:right w:val="single" w:sz="6" w:space="0" w:color="000000" w:themeColor="text1"/>
            </w:tcBorders>
          </w:tcPr>
          <w:p w14:paraId="2981505D" w14:textId="6E5918E2" w:rsidR="0061099E" w:rsidRPr="009036AC" w:rsidRDefault="0061099E" w:rsidP="0061099E">
            <w:pPr>
              <w:pStyle w:val="naisc"/>
              <w:spacing w:before="0" w:after="0"/>
              <w:ind w:firstLine="720"/>
              <w:jc w:val="both"/>
              <w:rPr>
                <w:b/>
                <w:bCs/>
              </w:rPr>
            </w:pPr>
            <w:r>
              <w:rPr>
                <w:b/>
                <w:bCs/>
              </w:rPr>
              <w:t>Ņ</w:t>
            </w:r>
            <w:r w:rsidRPr="009036AC">
              <w:rPr>
                <w:b/>
                <w:bCs/>
              </w:rPr>
              <w:t>emts vērā</w:t>
            </w:r>
          </w:p>
          <w:p w14:paraId="20A85DA1" w14:textId="60F4C3BE" w:rsidR="0061099E" w:rsidRPr="009036AC" w:rsidRDefault="0061099E" w:rsidP="0061099E">
            <w:pPr>
              <w:pStyle w:val="naisc"/>
              <w:spacing w:before="0" w:after="0"/>
              <w:jc w:val="both"/>
              <w:rPr>
                <w:b/>
                <w:bCs/>
              </w:rPr>
            </w:pPr>
            <w:r w:rsidRPr="009036AC">
              <w:t>Skaidrojam, ka pienākums pieslēgties centralizētajai siltumapgādei attiecināms tikai uz gadījumiem, ja tiek atjaunota ēkas siltumapgādes sistēma vai tiek būvēta jauna ēka, kā arī gadījumos, ja pieslēgšanās ir ekonomiski pamatota un tehniski iespējama.</w:t>
            </w:r>
          </w:p>
        </w:tc>
        <w:tc>
          <w:tcPr>
            <w:tcW w:w="4022" w:type="dxa"/>
            <w:gridSpan w:val="2"/>
            <w:tcBorders>
              <w:top w:val="single" w:sz="4" w:space="0" w:color="auto"/>
              <w:left w:val="single" w:sz="4" w:space="0" w:color="auto"/>
              <w:bottom w:val="single" w:sz="4" w:space="0" w:color="auto"/>
            </w:tcBorders>
          </w:tcPr>
          <w:p w14:paraId="761CA55A" w14:textId="77777777" w:rsidR="0061099E" w:rsidRPr="009036AC" w:rsidRDefault="0061099E" w:rsidP="0061099E"/>
        </w:tc>
      </w:tr>
      <w:tr w:rsidR="0061099E" w:rsidRPr="009036AC" w14:paraId="4BEF2E3C"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4E89E3B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AF127FD"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9064690" w14:textId="77777777" w:rsidR="0061099E" w:rsidRPr="009036AC" w:rsidRDefault="0061099E" w:rsidP="0061099E">
            <w:pPr>
              <w:pStyle w:val="naisc"/>
              <w:spacing w:before="0" w:after="0"/>
              <w:jc w:val="both"/>
              <w:rPr>
                <w:b/>
                <w:bCs/>
              </w:rPr>
            </w:pPr>
            <w:r w:rsidRPr="009036AC">
              <w:rPr>
                <w:b/>
                <w:bCs/>
              </w:rPr>
              <w:t>Latvijas Tirdzniecības un rūpniecības kamera (11.05.2021.)</w:t>
            </w:r>
          </w:p>
          <w:p w14:paraId="3097E635" w14:textId="70CDC36C" w:rsidR="0061099E" w:rsidRPr="009036AC" w:rsidRDefault="0061099E" w:rsidP="0061099E">
            <w:pPr>
              <w:pStyle w:val="naisc"/>
              <w:spacing w:before="0" w:after="0"/>
              <w:jc w:val="both"/>
              <w:rPr>
                <w:b/>
                <w:bCs/>
              </w:rPr>
            </w:pPr>
            <w:r w:rsidRPr="009036AC">
              <w:rPr>
                <w:b/>
                <w:bCs/>
              </w:rPr>
              <w:t xml:space="preserve">Nacionālo un starptautisko vides un klimata mērķu sasniegšana. </w:t>
            </w:r>
            <w:r w:rsidRPr="009036AC">
              <w:t>Likumprojektā iecerēts precizēt Enerģētikas likuma 51. pantu, papildinot tā otro daļu ar 3. punktu redakcijā, kas nosaka, ka pašvaldības var noteikt pienākumu pieslēgties centrālajai siltumapgādes sistēmai. Vēršam uzmanību, ka patērētajam pēc iespējas jābūt iespējai brīvi izvēlēties siltumenerģijas piegādātāju. Neparedzot kritērijus atvērtajam jēdzienam “kur tas ir ekonomiski un tehniski pamatoti”, minētās normas piemērošana var radīt nepamatotus izdevumus galalietotājiem.</w:t>
            </w:r>
          </w:p>
        </w:tc>
        <w:tc>
          <w:tcPr>
            <w:tcW w:w="3214" w:type="dxa"/>
            <w:tcBorders>
              <w:left w:val="single" w:sz="6" w:space="0" w:color="000000" w:themeColor="text1"/>
              <w:bottom w:val="single" w:sz="4" w:space="0" w:color="auto"/>
              <w:right w:val="single" w:sz="6" w:space="0" w:color="000000" w:themeColor="text1"/>
            </w:tcBorders>
          </w:tcPr>
          <w:p w14:paraId="20CF0085" w14:textId="5F109142" w:rsidR="0061099E" w:rsidRPr="009036AC" w:rsidRDefault="0061099E" w:rsidP="0061099E">
            <w:pPr>
              <w:pStyle w:val="naisc"/>
              <w:spacing w:before="0" w:after="0"/>
              <w:rPr>
                <w:b/>
              </w:rPr>
            </w:pPr>
            <w:r>
              <w:rPr>
                <w:b/>
              </w:rPr>
              <w:t>Ņ</w:t>
            </w:r>
            <w:r w:rsidRPr="009036AC">
              <w:rPr>
                <w:b/>
              </w:rPr>
              <w:t>emts vērā</w:t>
            </w:r>
          </w:p>
          <w:p w14:paraId="4E675C2A" w14:textId="19A16E57" w:rsidR="0061099E" w:rsidRPr="009036AC" w:rsidRDefault="0061099E" w:rsidP="0061099E">
            <w:pPr>
              <w:pStyle w:val="naisc"/>
              <w:spacing w:before="0" w:after="0"/>
              <w:jc w:val="both"/>
              <w:rPr>
                <w:b/>
                <w:bCs/>
              </w:rPr>
            </w:pPr>
            <w:r w:rsidRPr="009036AC">
              <w:t>Skaidrojam, ka tiesības pieslēgties centralizētajai siltumapgādei nav ierobežotas, tādēļ nosakot tiesības pieslēgties centralizētai siltumapgādei, norma būtu deklaratīva. Vienlaikus vēršam uzmanību, ka pienākums pieslēgties centralizētajai siltumapgādei attiecināms tikai uz gadījumiem, ja tiek atjaunota ēkas siltumapgādes sistēma vai tiek būvēta jauna ēka, kā arī gadījumos, ja pieslēgšanās ir ekonomiski pamatota un tehniski iespējama</w:t>
            </w:r>
            <w:r>
              <w:t>.</w:t>
            </w:r>
          </w:p>
        </w:tc>
        <w:tc>
          <w:tcPr>
            <w:tcW w:w="4022" w:type="dxa"/>
            <w:gridSpan w:val="2"/>
            <w:tcBorders>
              <w:top w:val="single" w:sz="4" w:space="0" w:color="auto"/>
              <w:left w:val="single" w:sz="4" w:space="0" w:color="auto"/>
              <w:bottom w:val="single" w:sz="4" w:space="0" w:color="auto"/>
            </w:tcBorders>
          </w:tcPr>
          <w:p w14:paraId="6E479A16" w14:textId="77777777" w:rsidR="0061099E" w:rsidRPr="009036AC" w:rsidRDefault="0061099E" w:rsidP="0061099E"/>
        </w:tc>
      </w:tr>
      <w:tr w:rsidR="0061099E" w:rsidRPr="009036AC" w14:paraId="41307827" w14:textId="77777777" w:rsidTr="004D437F">
        <w:trPr>
          <w:jc w:val="center"/>
        </w:trPr>
        <w:tc>
          <w:tcPr>
            <w:tcW w:w="705" w:type="dxa"/>
            <w:tcBorders>
              <w:left w:val="single" w:sz="6" w:space="0" w:color="000000" w:themeColor="text1"/>
              <w:bottom w:val="single" w:sz="4" w:space="0" w:color="auto"/>
              <w:right w:val="single" w:sz="6" w:space="0" w:color="000000" w:themeColor="text1"/>
            </w:tcBorders>
          </w:tcPr>
          <w:p w14:paraId="36CF58E9" w14:textId="77777777" w:rsidR="0061099E" w:rsidRPr="009036AC" w:rsidRDefault="0061099E" w:rsidP="0061099E">
            <w:pPr>
              <w:pStyle w:val="naisc"/>
              <w:numPr>
                <w:ilvl w:val="1"/>
                <w:numId w:val="37"/>
              </w:numPr>
              <w:spacing w:before="0" w:after="0"/>
              <w:ind w:left="0" w:firstLine="0"/>
              <w:rPr>
                <w:b/>
              </w:rPr>
            </w:pPr>
          </w:p>
        </w:tc>
        <w:tc>
          <w:tcPr>
            <w:tcW w:w="2866" w:type="dxa"/>
            <w:vMerge/>
            <w:tcBorders>
              <w:bottom w:val="single" w:sz="4" w:space="0" w:color="auto"/>
            </w:tcBorders>
          </w:tcPr>
          <w:p w14:paraId="4B92A255"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45C3B4D" w14:textId="77777777" w:rsidR="0061099E" w:rsidRPr="009036AC" w:rsidRDefault="0061099E" w:rsidP="0061099E">
            <w:pPr>
              <w:pStyle w:val="naisc"/>
              <w:spacing w:before="0" w:after="0"/>
              <w:jc w:val="both"/>
              <w:rPr>
                <w:b/>
                <w:bCs/>
              </w:rPr>
            </w:pPr>
            <w:r w:rsidRPr="009036AC">
              <w:rPr>
                <w:b/>
                <w:bCs/>
              </w:rPr>
              <w:t>Sabiedrisko pakalpojumu regulēšanas komisija (23.08.2021.)</w:t>
            </w:r>
          </w:p>
          <w:p w14:paraId="536A7FDA" w14:textId="415BF68D" w:rsidR="0061099E" w:rsidRPr="009036AC" w:rsidRDefault="0061099E" w:rsidP="0061099E">
            <w:pPr>
              <w:pStyle w:val="naisc"/>
              <w:spacing w:before="0" w:after="0"/>
              <w:jc w:val="both"/>
              <w:rPr>
                <w:b/>
                <w:bCs/>
              </w:rPr>
            </w:pPr>
            <w:r w:rsidRPr="009036AC">
              <w:t xml:space="preserve">Lūdzam papildināt Likumprojekta 25.pantā minēto 51.pantā ietverot tiesības vertikāli integrētiem siltumapgādes komersantiem Regulatora noteiktā kārtībā uz laiku noteikt samazinātu siltumenerģijas apgādes pakalpojumu gala tarifu jauniem siltumenerģijas lietotājiem, ja tie būtiski uzlabo siltumapgādes sistēmas lietošanas efektivitāti un nerada papildu izmaksas citiem sistēmas lietotājiem. Šādas tiesības veicinātu centralizēto siltumapgādes sistēmu efektīvu izmantošanu, tādējādi mazinot uz lietotājiem attiecināmās pastāvīgās izmaksas, kā arī veicinātu valsts </w:t>
            </w:r>
            <w:proofErr w:type="spellStart"/>
            <w:r w:rsidRPr="009036AC">
              <w:t>klimatneitralitātes</w:t>
            </w:r>
            <w:proofErr w:type="spellEnd"/>
            <w:r w:rsidRPr="009036AC">
              <w:t xml:space="preserve"> politikas noteikto mērķu sasniegšanu.  </w:t>
            </w:r>
          </w:p>
        </w:tc>
        <w:tc>
          <w:tcPr>
            <w:tcW w:w="3214" w:type="dxa"/>
            <w:tcBorders>
              <w:left w:val="single" w:sz="6" w:space="0" w:color="000000" w:themeColor="text1"/>
              <w:bottom w:val="single" w:sz="4" w:space="0" w:color="auto"/>
              <w:right w:val="single" w:sz="6" w:space="0" w:color="000000" w:themeColor="text1"/>
            </w:tcBorders>
          </w:tcPr>
          <w:p w14:paraId="000E698D" w14:textId="479D1867" w:rsidR="0061099E" w:rsidRPr="009036AC" w:rsidRDefault="0061099E" w:rsidP="0061099E">
            <w:pPr>
              <w:pStyle w:val="naisc"/>
              <w:spacing w:before="0" w:after="0"/>
              <w:rPr>
                <w:b/>
                <w:bCs/>
              </w:rPr>
            </w:pPr>
            <w:r>
              <w:rPr>
                <w:b/>
                <w:bCs/>
              </w:rPr>
              <w:t>Ņ</w:t>
            </w:r>
            <w:r w:rsidRPr="009036AC">
              <w:rPr>
                <w:b/>
                <w:bCs/>
              </w:rPr>
              <w:t>emts vērā</w:t>
            </w:r>
          </w:p>
          <w:p w14:paraId="43F3F008" w14:textId="77777777" w:rsidR="0061099E" w:rsidRPr="009036AC" w:rsidRDefault="0061099E" w:rsidP="0061099E">
            <w:pPr>
              <w:pStyle w:val="naisc"/>
              <w:spacing w:before="0" w:after="0"/>
              <w:rPr>
                <w:b/>
                <w:bCs/>
              </w:rPr>
            </w:pPr>
          </w:p>
          <w:p w14:paraId="37B7BA65" w14:textId="77777777" w:rsidR="0061099E" w:rsidRPr="009036AC" w:rsidRDefault="0061099E" w:rsidP="0061099E">
            <w:pPr>
              <w:pStyle w:val="naisc"/>
              <w:spacing w:before="0" w:after="0"/>
              <w:rPr>
                <w:b/>
                <w:bCs/>
              </w:rPr>
            </w:pPr>
          </w:p>
        </w:tc>
        <w:tc>
          <w:tcPr>
            <w:tcW w:w="4022" w:type="dxa"/>
            <w:gridSpan w:val="2"/>
            <w:tcBorders>
              <w:top w:val="single" w:sz="4" w:space="0" w:color="auto"/>
              <w:left w:val="single" w:sz="4" w:space="0" w:color="auto"/>
              <w:bottom w:val="single" w:sz="4" w:space="0" w:color="auto"/>
            </w:tcBorders>
          </w:tcPr>
          <w:p w14:paraId="1E767342" w14:textId="77777777" w:rsidR="0061099E" w:rsidRPr="009036AC" w:rsidRDefault="0061099E" w:rsidP="0061099E"/>
        </w:tc>
      </w:tr>
      <w:tr w:rsidR="0061099E" w:rsidRPr="009036AC" w14:paraId="6BE3FBBD" w14:textId="77777777" w:rsidTr="004D437F">
        <w:trPr>
          <w:jc w:val="center"/>
        </w:trPr>
        <w:tc>
          <w:tcPr>
            <w:tcW w:w="705" w:type="dxa"/>
            <w:tcBorders>
              <w:top w:val="single" w:sz="4" w:space="0" w:color="auto"/>
              <w:left w:val="single" w:sz="4" w:space="0" w:color="auto"/>
              <w:bottom w:val="single" w:sz="4" w:space="0" w:color="auto"/>
              <w:right w:val="single" w:sz="4" w:space="0" w:color="auto"/>
            </w:tcBorders>
          </w:tcPr>
          <w:p w14:paraId="6BE3FBB5"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6BE3FBB6" w14:textId="77777777" w:rsidR="0061099E" w:rsidRPr="009036AC" w:rsidRDefault="0061099E" w:rsidP="0061099E">
            <w:pPr>
              <w:pStyle w:val="paragraph"/>
              <w:spacing w:before="0" w:beforeAutospacing="0" w:after="0" w:afterAutospacing="0"/>
              <w:jc w:val="both"/>
              <w:textAlignment w:val="baseline"/>
            </w:pPr>
            <w:r w:rsidRPr="009036AC">
              <w:t>Papildināt likumu ar X</w:t>
            </w:r>
            <w:r w:rsidRPr="009036AC">
              <w:rPr>
                <w:vertAlign w:val="superscript"/>
              </w:rPr>
              <w:t xml:space="preserve">1 </w:t>
            </w:r>
            <w:r w:rsidRPr="009036AC">
              <w:t>nodaļu šādā redakcijā:</w:t>
            </w:r>
          </w:p>
          <w:p w14:paraId="6BE3FBB7" w14:textId="77777777" w:rsidR="0061099E" w:rsidRPr="009036AC" w:rsidRDefault="0061099E" w:rsidP="0061099E">
            <w:pPr>
              <w:pStyle w:val="paragraph"/>
              <w:spacing w:before="0" w:beforeAutospacing="0" w:after="0" w:afterAutospacing="0"/>
              <w:jc w:val="both"/>
              <w:textAlignment w:val="baseline"/>
            </w:pPr>
            <w:r w:rsidRPr="009036AC">
              <w:t>“X</w:t>
            </w:r>
            <w:r w:rsidRPr="009036AC">
              <w:rPr>
                <w:vertAlign w:val="superscript"/>
              </w:rPr>
              <w:t>1</w:t>
            </w:r>
            <w:r w:rsidRPr="009036AC">
              <w:t xml:space="preserve"> nodaļa</w:t>
            </w:r>
          </w:p>
          <w:p w14:paraId="6BE3FBB8" w14:textId="77777777" w:rsidR="0061099E" w:rsidRPr="009036AC" w:rsidRDefault="0061099E" w:rsidP="0061099E">
            <w:pPr>
              <w:pStyle w:val="paragraph"/>
              <w:spacing w:before="0" w:beforeAutospacing="0" w:after="0" w:afterAutospacing="0"/>
              <w:jc w:val="both"/>
              <w:textAlignment w:val="baseline"/>
            </w:pPr>
            <w:r w:rsidRPr="009036AC">
              <w:t>Atjaunojamo energoresursu izmantošana un atjaunojamās enerģijas ražošanas veicināšana</w:t>
            </w:r>
          </w:p>
        </w:tc>
        <w:tc>
          <w:tcPr>
            <w:tcW w:w="4069" w:type="dxa"/>
            <w:tcBorders>
              <w:top w:val="single" w:sz="4" w:space="0" w:color="auto"/>
              <w:left w:val="single" w:sz="4" w:space="0" w:color="auto"/>
              <w:bottom w:val="single" w:sz="4" w:space="0" w:color="auto"/>
              <w:right w:val="single" w:sz="4" w:space="0" w:color="auto"/>
            </w:tcBorders>
          </w:tcPr>
          <w:p w14:paraId="6BE3FBB9"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BA" w14:textId="77777777" w:rsidR="0061099E" w:rsidRPr="009036AC" w:rsidRDefault="0061099E" w:rsidP="0061099E">
            <w:pPr>
              <w:pStyle w:val="naisc"/>
              <w:spacing w:before="0" w:after="0"/>
              <w:jc w:val="both"/>
              <w:rPr>
                <w:b/>
                <w:bCs/>
              </w:rPr>
            </w:pPr>
            <w:r w:rsidRPr="009036AC">
              <w:t>Regulators vērš uzmanību, ka Enerģētikas likuma pantiem nav nosaukumu. Līdz ar to nepieciešams svītrot Likumprojekta 24.pantā paredzētās Enerģētikas likuma X</w:t>
            </w:r>
            <w:r w:rsidRPr="009036AC">
              <w:rPr>
                <w:vertAlign w:val="superscript"/>
              </w:rPr>
              <w:t>1</w:t>
            </w:r>
            <w:r w:rsidRPr="009036AC">
              <w:t xml:space="preserve"> nodaļas pantu  nosaukumus.</w:t>
            </w:r>
          </w:p>
        </w:tc>
        <w:tc>
          <w:tcPr>
            <w:tcW w:w="3214" w:type="dxa"/>
            <w:tcBorders>
              <w:top w:val="single" w:sz="4" w:space="0" w:color="auto"/>
              <w:left w:val="single" w:sz="4" w:space="0" w:color="auto"/>
              <w:bottom w:val="single" w:sz="4" w:space="0" w:color="auto"/>
              <w:right w:val="single" w:sz="4" w:space="0" w:color="auto"/>
            </w:tcBorders>
          </w:tcPr>
          <w:p w14:paraId="6BE3FBBB" w14:textId="003FADAC"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BC" w14:textId="46CDB1F7" w:rsidR="0061099E" w:rsidRPr="009036AC" w:rsidRDefault="0061099E" w:rsidP="0061099E">
            <w:r w:rsidRPr="009036AC">
              <w:t xml:space="preserve">Likumprojekta </w:t>
            </w:r>
            <w:r w:rsidR="004D437F">
              <w:t>30</w:t>
            </w:r>
            <w:r w:rsidRPr="009036AC">
              <w:t>.pants ir precizēts</w:t>
            </w:r>
          </w:p>
        </w:tc>
      </w:tr>
      <w:tr w:rsidR="0061099E" w:rsidRPr="009036AC" w14:paraId="6BE3FBC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BBE"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BF"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1</w:t>
            </w:r>
            <w:r w:rsidRPr="009036AC">
              <w:t xml:space="preserve"> pants</w:t>
            </w:r>
          </w:p>
          <w:p w14:paraId="6BE3FBC0" w14:textId="77777777" w:rsidR="0061099E" w:rsidRPr="009036AC" w:rsidRDefault="0061099E" w:rsidP="0061099E">
            <w:pPr>
              <w:pStyle w:val="paragraph"/>
              <w:spacing w:before="0" w:beforeAutospacing="0" w:after="0" w:afterAutospacing="0"/>
              <w:jc w:val="both"/>
              <w:textAlignment w:val="baseline"/>
            </w:pPr>
            <w:r w:rsidRPr="009036AC">
              <w:t>(1) Politiku atjaunojamo energoresursu izmantošanas un atjaunojamās enerģijas ražošanas veicināšanai, lai cita starpā nodrošinātu Latvijas saistību atjaunojamās enerģijas jomā izpildi, izstrādā Ekonomikas ministrija sadarbībā ar Vides aizsardzības un reģionālās attīstības ministriju, Satiksmes ministriju, Zemkopības ministriju, Finanšu ministriju un citām nozaru ministrijām, kā arī sadarbībā ar pašvaldībām un komersantiem.</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BC1" w14:textId="77777777" w:rsidR="0061099E" w:rsidRPr="009036AC" w:rsidRDefault="0061099E" w:rsidP="0061099E">
            <w:pPr>
              <w:pStyle w:val="naisc"/>
              <w:spacing w:before="0" w:after="0"/>
              <w:jc w:val="both"/>
              <w:rPr>
                <w:b/>
                <w:bCs/>
              </w:rPr>
            </w:pPr>
            <w:r w:rsidRPr="009036AC">
              <w:rPr>
                <w:b/>
                <w:bCs/>
              </w:rPr>
              <w:t>AS “Latvijas Gāze” (13.04.2021.)</w:t>
            </w:r>
          </w:p>
          <w:p w14:paraId="6BE3FBC2" w14:textId="77777777" w:rsidR="0061099E" w:rsidRPr="009036AC" w:rsidRDefault="0061099E" w:rsidP="0061099E">
            <w:pPr>
              <w:pStyle w:val="naisc"/>
              <w:spacing w:before="0" w:after="0"/>
              <w:jc w:val="both"/>
            </w:pPr>
            <w:r w:rsidRPr="009036AC">
              <w:t>Projekta 24.pantā paredzēts likumu papildināt ar X</w:t>
            </w:r>
            <w:r w:rsidRPr="009036AC">
              <w:rPr>
                <w:vertAlign w:val="superscript"/>
              </w:rPr>
              <w:t>1</w:t>
            </w:r>
            <w:r w:rsidRPr="009036AC">
              <w:t xml:space="preserve"> nodaļu. Sabiedrība, norāda, ka Enerģētikas likuma 4.pantā noteiks, ka Enerģētikas politika ir valsts tautsaimniecības politikas sastāvdaļa, un tās pamatprincipus, mērķus un virzienus nosaka Ministru kabinets politikas plānošanas dokumentos. Arī Satversme, Ministru kabineta iekārtas likums un Administratīvā procesa likums noteic, ka izpildvara ir vienota un izpildvaras funkcijas noteic Ministru kabinets, nevis atsevišķas ministrijas. Ņemot vērā, ka 58.1 pantā ir noteikti tikai atsevišķu Ministru kabineta locekļu pienākumi, Sabiedrība izsaka priekšlikumu 58.1 pantu izteikt redakcijā, kas paredz politikas plānošanas dokumentus izdot visam Ministru kabinetam. Attiecīgi precizējot 58.1 panta pirmo daļu, izsakot to šādā redakcijā “(1) Politiku atjaunojamo energoresursu izmantošanas un atjaunojamās enerģijas ražošanas veicināšanai, lai cita starpā nodrošinātu Latvijas saistību atjaunojamās enerģijas jomā izpildi, apstiprina Ministru kabinets.”</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6BE3FBC3" w14:textId="49F29554" w:rsidR="0061099E" w:rsidRPr="009036AC" w:rsidRDefault="0061099E" w:rsidP="0061099E">
            <w:pPr>
              <w:pStyle w:val="naisc"/>
              <w:spacing w:before="0" w:after="0"/>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C4" w14:textId="7FDC822E" w:rsidR="0061099E" w:rsidRPr="009036AC" w:rsidRDefault="0061099E" w:rsidP="0061099E">
            <w:r w:rsidRPr="009036AC">
              <w:t xml:space="preserve">Likumprojekta </w:t>
            </w:r>
            <w:r w:rsidR="00312BA3">
              <w:t>30</w:t>
            </w:r>
            <w:r w:rsidRPr="009036AC">
              <w:t>.pants ir precizēts</w:t>
            </w:r>
          </w:p>
        </w:tc>
      </w:tr>
      <w:tr w:rsidR="0061099E" w:rsidRPr="009036AC" w14:paraId="6BE3FBCD"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BC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BC7"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C8"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C9" w14:textId="77777777" w:rsidR="0061099E" w:rsidRPr="009036AC" w:rsidRDefault="0061099E" w:rsidP="0061099E">
            <w:pPr>
              <w:pStyle w:val="naisc"/>
              <w:spacing w:before="0" w:after="0"/>
              <w:jc w:val="both"/>
            </w:pPr>
            <w:r w:rsidRPr="009036AC">
              <w:t>Likumprojekta 24.pantā paredzētā Enerģētikas likuma 58.</w:t>
            </w:r>
            <w:r w:rsidRPr="0096479A">
              <w:rPr>
                <w:vertAlign w:val="superscript"/>
              </w:rPr>
              <w:t>1</w:t>
            </w:r>
            <w:r w:rsidRPr="009036AC">
              <w:t>panta pirmā daļa noteic, ka politiku atjaunojamo energoresursu izmantošanas un atjaunojamās enerģijas ražošanas veicināšanai, lai cita starpā nodrošinātu Latvijas saistību atjaunojamās enerģijas jomā izpildi, izstrādā Ekonomikas ministrija sadarbībā ar Vides aizsardzības un reģionālās attīstības ministriju, Satiksmes ministriju, Zemkopības ministriju, Finanšu ministriju un citām nozaru ministrijām, kā arī sadarbībā ar pašvaldībām un komersantiem.</w:t>
            </w:r>
          </w:p>
          <w:p w14:paraId="6BE3FBCA" w14:textId="77777777" w:rsidR="0061099E" w:rsidRPr="009036AC" w:rsidRDefault="0061099E" w:rsidP="0061099E">
            <w:pPr>
              <w:pStyle w:val="naisc"/>
              <w:spacing w:before="0" w:after="0"/>
              <w:jc w:val="both"/>
              <w:rPr>
                <w:b/>
                <w:bCs/>
              </w:rPr>
            </w:pPr>
            <w:r w:rsidRPr="009036AC">
              <w:t>Ministru kabineta 2014.gada 2.decembra noteikumu Nr.737 “Attīstības plānošanas dokumentu izstrādes un ietekmes izvērtēšanas noteikumi” 11.punkts noteic, ka politikas plānošanas dokumenti ir pamatnostādnes, plāns un konceptuāls ziņojums. Ievērojot minēto, Likumprojekta 24.pantā paredzētā Enerģētikas likuma 58.1panta pirmajā daļā jānosaka, kurš no politikas plānošanas dokumentiem tiks izstrādāts.</w:t>
            </w:r>
          </w:p>
        </w:tc>
        <w:tc>
          <w:tcPr>
            <w:tcW w:w="3214" w:type="dxa"/>
            <w:tcBorders>
              <w:left w:val="single" w:sz="6" w:space="0" w:color="000000" w:themeColor="text1"/>
              <w:bottom w:val="single" w:sz="4" w:space="0" w:color="auto"/>
              <w:right w:val="single" w:sz="6" w:space="0" w:color="000000" w:themeColor="text1"/>
            </w:tcBorders>
          </w:tcPr>
          <w:p w14:paraId="6C6BF7C9" w14:textId="50CD0B80" w:rsidR="0061099E" w:rsidRPr="009036AC" w:rsidRDefault="0061099E" w:rsidP="0061099E">
            <w:pPr>
              <w:pStyle w:val="naisc"/>
              <w:spacing w:before="0" w:after="0"/>
              <w:rPr>
                <w:b/>
                <w:bCs/>
              </w:rPr>
            </w:pPr>
            <w:r w:rsidRPr="009036AC">
              <w:rPr>
                <w:b/>
                <w:bCs/>
              </w:rPr>
              <w:t>Ņemts vērā</w:t>
            </w:r>
          </w:p>
          <w:p w14:paraId="6C70196C" w14:textId="6956DE83" w:rsidR="0061099E" w:rsidRPr="009036AC" w:rsidRDefault="0061099E" w:rsidP="0061099E">
            <w:pPr>
              <w:pStyle w:val="naisc"/>
              <w:spacing w:before="0" w:after="0"/>
              <w:jc w:val="both"/>
            </w:pPr>
            <w:r w:rsidRPr="009036AC">
              <w:t xml:space="preserve">Skaidrojam, ka Enerģētikas likumā netiks </w:t>
            </w:r>
            <w:proofErr w:type="spellStart"/>
            <w:r w:rsidRPr="009036AC">
              <w:t>predefinēts</w:t>
            </w:r>
            <w:proofErr w:type="spellEnd"/>
            <w:r w:rsidRPr="009036AC">
              <w:t>, kāda veida politikas plānošanas dokumenti tiks izstrādāti enerģētikas politikas plānošanai, īpaši ņemot vērā  Eiropas Komisijas izstrādātos nosacījumus dalībvalstīm enerģētikas politikas jomā, piemēram, Regula 2018/1999, kas jau nosaka, ka dalībvalstīm ir jāizstrādā Enerģētikas un klimata plāni.</w:t>
            </w:r>
          </w:p>
          <w:p w14:paraId="6BE3FBCB" w14:textId="00768839" w:rsidR="0061099E" w:rsidRPr="009036AC" w:rsidRDefault="0061099E" w:rsidP="0061099E">
            <w:pPr>
              <w:pStyle w:val="naisc"/>
              <w:spacing w:before="0" w:after="0"/>
              <w:jc w:val="both"/>
            </w:pPr>
            <w:r w:rsidRPr="009036AC">
              <w:t>Ekonomikas ministrijas nolikums nosaka, ka Ekonomikas ministrija izstrādā enerģētikas politiku.</w:t>
            </w:r>
          </w:p>
        </w:tc>
        <w:tc>
          <w:tcPr>
            <w:tcW w:w="4022" w:type="dxa"/>
            <w:gridSpan w:val="2"/>
            <w:tcBorders>
              <w:top w:val="single" w:sz="4" w:space="0" w:color="auto"/>
              <w:left w:val="single" w:sz="4" w:space="0" w:color="auto"/>
              <w:bottom w:val="single" w:sz="4" w:space="0" w:color="auto"/>
            </w:tcBorders>
          </w:tcPr>
          <w:p w14:paraId="6BE3FBCC" w14:textId="22C037F6" w:rsidR="0061099E" w:rsidRPr="009036AC" w:rsidRDefault="0061099E" w:rsidP="0061099E">
            <w:r w:rsidRPr="009036AC">
              <w:t xml:space="preserve">Likumprojekta </w:t>
            </w:r>
            <w:r w:rsidR="0096479A">
              <w:t>30</w:t>
            </w:r>
            <w:r w:rsidRPr="009036AC">
              <w:t>.pants ir precizēts</w:t>
            </w:r>
          </w:p>
        </w:tc>
      </w:tr>
      <w:tr w:rsidR="0061099E" w:rsidRPr="009036AC" w14:paraId="6BE3FBD5"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CE"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BCF"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1</w:t>
            </w:r>
            <w:r w:rsidRPr="009036AC">
              <w:t xml:space="preserve"> pants</w:t>
            </w:r>
          </w:p>
          <w:p w14:paraId="6BE3FBD0" w14:textId="77777777" w:rsidR="0061099E" w:rsidRPr="009036AC" w:rsidRDefault="0061099E" w:rsidP="0061099E">
            <w:pPr>
              <w:pStyle w:val="paragraph"/>
              <w:spacing w:before="0" w:beforeAutospacing="0" w:after="0" w:afterAutospacing="0"/>
              <w:jc w:val="both"/>
              <w:textAlignment w:val="baseline"/>
            </w:pPr>
            <w:r w:rsidRPr="009036AC">
              <w:t xml:space="preserve">(2) Saistību atjaunojamās enerģijas jomā izpildi novērtē šā likuma 122. panta trešās daļas 1. punktā minētā ziņojuma par atjaunojamo enerģiju ietvaros, sagatavojot kopējo atjaunojamās enerģijas statistiku un atjaunojamās enerģijas statistiku elektroenerģijas, un siltumapgādes un </w:t>
            </w:r>
            <w:proofErr w:type="spellStart"/>
            <w:r w:rsidRPr="009036AC">
              <w:t>aukstumapgādes</w:t>
            </w:r>
            <w:proofErr w:type="spellEnd"/>
            <w:r w:rsidRPr="009036AC">
              <w:t xml:space="preserve"> darbībās, kā arī transporta enerģijas izmantošanā.</w:t>
            </w:r>
          </w:p>
        </w:tc>
        <w:tc>
          <w:tcPr>
            <w:tcW w:w="4069" w:type="dxa"/>
            <w:tcBorders>
              <w:left w:val="single" w:sz="6" w:space="0" w:color="000000" w:themeColor="text1"/>
              <w:bottom w:val="single" w:sz="4" w:space="0" w:color="auto"/>
              <w:right w:val="single" w:sz="6" w:space="0" w:color="000000" w:themeColor="text1"/>
            </w:tcBorders>
          </w:tcPr>
          <w:p w14:paraId="6BE3FBD1"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D2" w14:textId="77777777" w:rsidR="0061099E" w:rsidRPr="009036AC" w:rsidRDefault="0061099E" w:rsidP="0061099E">
            <w:pPr>
              <w:pStyle w:val="naisc"/>
              <w:spacing w:before="0" w:after="0"/>
              <w:jc w:val="both"/>
              <w:rPr>
                <w:b/>
                <w:bCs/>
              </w:rPr>
            </w:pPr>
            <w:r w:rsidRPr="009036AC">
              <w:t>Likumprojekta 24.pantā paredzētā Enerģētikas likuma 58.</w:t>
            </w:r>
            <w:r w:rsidRPr="009036AC">
              <w:rPr>
                <w:vertAlign w:val="superscript"/>
              </w:rPr>
              <w:t>1</w:t>
            </w:r>
            <w:r w:rsidRPr="009036AC">
              <w:t>panta otrā daļa un 58.</w:t>
            </w:r>
            <w:r w:rsidRPr="009036AC">
              <w:rPr>
                <w:vertAlign w:val="superscript"/>
              </w:rPr>
              <w:t>4</w:t>
            </w:r>
            <w:r w:rsidRPr="009036AC">
              <w:t xml:space="preserve">panta pirmās daļas 1.punkts noteic, ka tiek gatavota atjaunojamās enerģijas statistika elektroenerģijas, siltumapgādes un </w:t>
            </w:r>
            <w:proofErr w:type="spellStart"/>
            <w:r w:rsidRPr="009036AC">
              <w:t>aukstumapgādes</w:t>
            </w:r>
            <w:proofErr w:type="spellEnd"/>
            <w:r w:rsidRPr="009036AC">
              <w:t xml:space="preserve"> darbībās, kā arī transporta enerģijas izmantošanā. Ievērojot, ka Enerģētikas likumā nav noteikts, kas ir elektroenerģijas, siltumapgādes vai </w:t>
            </w:r>
            <w:proofErr w:type="spellStart"/>
            <w:r w:rsidRPr="009036AC">
              <w:t>aukstumapgādes</w:t>
            </w:r>
            <w:proofErr w:type="spellEnd"/>
            <w:r w:rsidRPr="009036AC">
              <w:t xml:space="preserve"> darbības, minēto normu nepieciešams precizēt, izmantojot tajā Enerģētikas likumā lietotos terminus. Turklāt enerģijas izmantošanas transportā regulējums neatbilst Enerģētikas likuma mērķim. Atbilstoši Enerģētikas likuma 2.pantam šis likums reglamentē enerģētiku kā tautsaimniecības nozari, kas aptver energoresursu iegūšanu un izmantošanu dažāda veida enerģijas ražošanai, enerģijas pārveidi, iegādi, uzglabāšanu, pārvadi, sadali, tirdzniecību un izmantošanu. Līdz ar to atsauce uz transporta enerģijas izmantošanu ir izslēdzama no normas.</w:t>
            </w:r>
          </w:p>
        </w:tc>
        <w:tc>
          <w:tcPr>
            <w:tcW w:w="3214" w:type="dxa"/>
            <w:tcBorders>
              <w:left w:val="single" w:sz="6" w:space="0" w:color="000000" w:themeColor="text1"/>
              <w:bottom w:val="single" w:sz="4" w:space="0" w:color="auto"/>
              <w:right w:val="single" w:sz="6" w:space="0" w:color="000000" w:themeColor="text1"/>
            </w:tcBorders>
          </w:tcPr>
          <w:p w14:paraId="4BAB57A6" w14:textId="50CD0B80" w:rsidR="0061099E" w:rsidRPr="009036AC" w:rsidRDefault="0061099E" w:rsidP="0061099E">
            <w:pPr>
              <w:pStyle w:val="naisc"/>
              <w:spacing w:before="0" w:after="0"/>
              <w:rPr>
                <w:b/>
                <w:bCs/>
              </w:rPr>
            </w:pPr>
            <w:r w:rsidRPr="009036AC">
              <w:rPr>
                <w:b/>
                <w:bCs/>
              </w:rPr>
              <w:t>Ņemts vērā</w:t>
            </w:r>
          </w:p>
          <w:p w14:paraId="43085661" w14:textId="77777777" w:rsidR="0061099E" w:rsidRPr="009036AC" w:rsidRDefault="0061099E" w:rsidP="0061099E">
            <w:pPr>
              <w:pStyle w:val="naisc"/>
              <w:spacing w:before="0" w:after="0"/>
              <w:jc w:val="both"/>
            </w:pPr>
            <w:r w:rsidRPr="009036AC">
              <w:t>Norādām, ka likumprojekta 24.punkts nenosaka nosacījumus attiecībā uz transporta enerģiju, bet nosaka atjaunojamās enerģijas statistikas aprēķināšanas nosacījumus, kas cita starpā aptver arī transporta enerģiju.</w:t>
            </w:r>
          </w:p>
          <w:p w14:paraId="7A56500F" w14:textId="77777777" w:rsidR="0061099E" w:rsidRPr="009036AC" w:rsidRDefault="0061099E" w:rsidP="0061099E">
            <w:pPr>
              <w:pStyle w:val="naisc"/>
              <w:spacing w:before="0" w:after="0"/>
              <w:jc w:val="left"/>
            </w:pPr>
          </w:p>
          <w:p w14:paraId="5650E982" w14:textId="77777777" w:rsidR="0061099E" w:rsidRPr="009036AC" w:rsidRDefault="0061099E" w:rsidP="0061099E">
            <w:pPr>
              <w:pStyle w:val="naisc"/>
              <w:spacing w:before="0" w:after="0"/>
              <w:jc w:val="both"/>
            </w:pPr>
            <w:r w:rsidRPr="009036AC">
              <w:t>Norādām, ka “enerģētiku kā tautsaimniecības nozari, kas aptver energoresursu iegūšanu un izmantošanu dažāda veida enerģijas ražošanai,” ietver sevī arī “energoresursu izmantošanu transporta enerģijas ražošanai un izmantošanai”.</w:t>
            </w:r>
          </w:p>
          <w:p w14:paraId="6BE3FBD3" w14:textId="593388BE" w:rsidR="0061099E" w:rsidRPr="009036AC" w:rsidRDefault="0061099E" w:rsidP="0061099E">
            <w:pPr>
              <w:pStyle w:val="naisc"/>
              <w:spacing w:before="0" w:after="0"/>
              <w:jc w:val="both"/>
            </w:pPr>
            <w:r w:rsidRPr="009036AC">
              <w:t xml:space="preserve">Informējam, ka šobrīd </w:t>
            </w:r>
            <w:proofErr w:type="spellStart"/>
            <w:r w:rsidRPr="009036AC">
              <w:t>starpministriju</w:t>
            </w:r>
            <w:proofErr w:type="spellEnd"/>
            <w:r w:rsidRPr="009036AC">
              <w:t xml:space="preserve"> saskaņošanas sanāksmē ir likumprojekts “Transporta enerģijas likums”, kas tiek izstrādāts kā nozares likums “zem” Enerģētikas likuma kā nozares “jumta likuma”.</w:t>
            </w:r>
          </w:p>
        </w:tc>
        <w:tc>
          <w:tcPr>
            <w:tcW w:w="4022" w:type="dxa"/>
            <w:gridSpan w:val="2"/>
            <w:tcBorders>
              <w:top w:val="single" w:sz="4" w:space="0" w:color="auto"/>
              <w:left w:val="single" w:sz="4" w:space="0" w:color="auto"/>
              <w:bottom w:val="single" w:sz="4" w:space="0" w:color="auto"/>
            </w:tcBorders>
          </w:tcPr>
          <w:p w14:paraId="6BE3FBD4" w14:textId="3848A76E" w:rsidR="0061099E" w:rsidRPr="009036AC" w:rsidRDefault="0061099E" w:rsidP="0061099E">
            <w:r w:rsidRPr="009036AC">
              <w:t xml:space="preserve">Likumprojekta </w:t>
            </w:r>
            <w:r w:rsidR="0096479A">
              <w:t>30</w:t>
            </w:r>
            <w:r w:rsidRPr="009036AC">
              <w:t>.pants ir precizēts</w:t>
            </w:r>
          </w:p>
        </w:tc>
      </w:tr>
      <w:tr w:rsidR="0061099E" w:rsidRPr="009036AC" w14:paraId="7CB1CC8A" w14:textId="77777777" w:rsidTr="000D0A2A">
        <w:trPr>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tcPr>
          <w:p w14:paraId="097D51F5"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12DDAA2E"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1</w:t>
            </w:r>
            <w:r w:rsidRPr="009036AC">
              <w:t xml:space="preserve"> pants</w:t>
            </w:r>
          </w:p>
          <w:p w14:paraId="27BDECB0" w14:textId="18E001A2" w:rsidR="0061099E" w:rsidRPr="009036AC" w:rsidRDefault="0061099E" w:rsidP="0061099E">
            <w:pPr>
              <w:pStyle w:val="paragraph"/>
              <w:spacing w:before="0" w:beforeAutospacing="0" w:after="0" w:afterAutospacing="0"/>
              <w:jc w:val="both"/>
            </w:pPr>
            <w:r w:rsidRPr="009036AC">
              <w:rPr>
                <w:rStyle w:val="normaltextrun"/>
                <w:color w:val="000000"/>
              </w:rPr>
              <w:t>(3) Atjaunojamās enerģijas statisti</w:t>
            </w:r>
            <w:r w:rsidRPr="009036AC">
              <w:rPr>
                <w:rStyle w:val="normaltextrun"/>
              </w:rPr>
              <w:t>ka</w:t>
            </w:r>
            <w:r w:rsidRPr="009036AC">
              <w:rPr>
                <w:rStyle w:val="normaltextrun"/>
                <w:color w:val="000000"/>
              </w:rPr>
              <w:t> ir valsts īpašums, kura tiesiskais valdītājs ir Ekonomikas ministrija.</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34E2EC9" w14:textId="7613EE00" w:rsidR="0061099E" w:rsidRPr="009036AC" w:rsidRDefault="0061099E" w:rsidP="0061099E">
            <w:pPr>
              <w:pStyle w:val="naisc"/>
              <w:spacing w:before="0" w:after="0"/>
              <w:jc w:val="both"/>
              <w:rPr>
                <w:b/>
                <w:bCs/>
              </w:rPr>
            </w:pPr>
            <w:r w:rsidRPr="009036AC">
              <w:rPr>
                <w:b/>
                <w:bCs/>
              </w:rPr>
              <w:t>Sabiedrisko pakalpojumu regulēšanas komisija (22.06.2021.)</w:t>
            </w:r>
          </w:p>
          <w:p w14:paraId="3C2DD6C2" w14:textId="46999836" w:rsidR="0061099E" w:rsidRPr="009036AC" w:rsidRDefault="0061099E" w:rsidP="0061099E">
            <w:pPr>
              <w:pStyle w:val="naisc"/>
              <w:spacing w:before="0" w:after="0"/>
              <w:jc w:val="both"/>
              <w:rPr>
                <w:b/>
                <w:bCs/>
              </w:rPr>
            </w:pPr>
            <w:r w:rsidRPr="009036AC">
              <w:t>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Centrālās statistikas pārvaldes darbības mērķis ir nodrošināt oficiālo statistiku un koordinēt oficiālās statistikas sistēmu, ievērojot starptautiski atzītus principus, nodrošināt statistiskās informācijas lietotājus ar neatkarīgu augstas kvalitātes oficiālo statistiku, kā arī īstenot funkcionālo pakļautību attiecībā uz citām statistikas iestādēm oficiālās statistikas nodrošināšanas jomā. Ņemot vērā minēto, Regulatora ieskatā, arī atjaunojamās enerģijas statistika ir uzskatāma par oficiālo statistiku un uz to būtu attiecināms vispārējais statistikas regulējums. Attiecīgi Likumprojekta 22.pantā paredzētā Enerģētikas likuma 58.</w:t>
            </w:r>
            <w:r w:rsidRPr="009036AC">
              <w:rPr>
                <w:vertAlign w:val="superscript"/>
              </w:rPr>
              <w:t>1</w:t>
            </w:r>
            <w:r w:rsidRPr="009036AC">
              <w:t>panta trešā daļa, kas noteic, ka atjaunojamās enerģijas statistika ir valsts īpašums, kuras tiesiskais valdītājs ir Ekonomikas ministrija, būtu izslēdzama no Likumprojekta.</w:t>
            </w:r>
          </w:p>
        </w:tc>
        <w:tc>
          <w:tcPr>
            <w:tcW w:w="3214" w:type="dxa"/>
            <w:vMerge w:val="restart"/>
            <w:tcBorders>
              <w:top w:val="single" w:sz="4" w:space="0" w:color="auto"/>
              <w:left w:val="single" w:sz="4" w:space="0" w:color="auto"/>
              <w:bottom w:val="single" w:sz="4" w:space="0" w:color="auto"/>
              <w:right w:val="single" w:sz="4" w:space="0" w:color="auto"/>
            </w:tcBorders>
            <w:shd w:val="clear" w:color="auto" w:fill="auto"/>
          </w:tcPr>
          <w:p w14:paraId="1EA6E234" w14:textId="77777777" w:rsidR="0061099E" w:rsidRPr="009036AC" w:rsidRDefault="0061099E" w:rsidP="0061099E">
            <w:pPr>
              <w:pStyle w:val="naisc"/>
              <w:spacing w:before="0" w:after="0"/>
              <w:rPr>
                <w:b/>
                <w:bCs/>
              </w:rPr>
            </w:pPr>
            <w:r w:rsidRPr="009036AC">
              <w:rPr>
                <w:b/>
                <w:bCs/>
              </w:rPr>
              <w:t>Ņemts vērā</w:t>
            </w:r>
          </w:p>
          <w:p w14:paraId="626C8570" w14:textId="77777777" w:rsidR="0061099E" w:rsidRPr="009036AC" w:rsidRDefault="0061099E" w:rsidP="0061099E">
            <w:pPr>
              <w:pStyle w:val="naisc"/>
              <w:spacing w:before="0" w:after="0"/>
              <w:jc w:val="left"/>
              <w:rPr>
                <w:b/>
                <w:bCs/>
              </w:rPr>
            </w:pPr>
          </w:p>
          <w:p w14:paraId="7847F65F" w14:textId="77777777" w:rsidR="0061099E" w:rsidRPr="009036AC" w:rsidRDefault="0061099E" w:rsidP="0061099E">
            <w:pPr>
              <w:pStyle w:val="naisc"/>
              <w:spacing w:before="0" w:after="0"/>
              <w:jc w:val="both"/>
            </w:pPr>
            <w:r w:rsidRPr="009036AC">
              <w:t>Atkārtoti norādām, ka likumprojektā iekļautie nosacījumi specifiski nosaka atjaunojamās enerģijas statistikas aprēķināšanas nosacījumus, jo tie attiecas uz atjaunojamās enerģijas (</w:t>
            </w:r>
            <w:proofErr w:type="spellStart"/>
            <w:r w:rsidRPr="009036AC">
              <w:t>MWh</w:t>
            </w:r>
            <w:proofErr w:type="spellEnd"/>
            <w:r w:rsidRPr="009036AC">
              <w:t>) pirkšanas un pārdošanas darījumiem, kur šajā gadījumā ir jānosaka, ka minētais atjaunojamās enerģijas apjoms ir valsts īpašums.</w:t>
            </w:r>
          </w:p>
          <w:p w14:paraId="7BC3A5CD" w14:textId="77777777" w:rsidR="0061099E" w:rsidRPr="009036AC" w:rsidRDefault="0061099E" w:rsidP="0061099E">
            <w:pPr>
              <w:pStyle w:val="naisc"/>
              <w:spacing w:before="0" w:after="0"/>
              <w:jc w:val="both"/>
            </w:pPr>
          </w:p>
          <w:p w14:paraId="45949A81" w14:textId="1BBC9D17" w:rsidR="0061099E" w:rsidRPr="009036AC" w:rsidRDefault="0061099E" w:rsidP="003A7603">
            <w:pPr>
              <w:pStyle w:val="naisc"/>
              <w:spacing w:before="0" w:after="0"/>
              <w:jc w:val="both"/>
              <w:rPr>
                <w:b/>
                <w:bCs/>
              </w:rPr>
            </w:pPr>
            <w:r w:rsidRPr="009036AC">
              <w:t>Ekonomikas ministrija ir izvērtējusi Statistikas likumu, kura mērķis ir “nodrošināt oficiālo statistiku par sabiedrībā notiekošajām ekonomiskajām, demogrāfiskajām un sociālajām parādībām un procesiem, kā arī par vidi”, un ir secināms, ka minētais likums nav piemērots tiesību akts, kurā noteikt darījumus ar valsts īpašumu pat, ja šis īpašums ir “virtuāls”.</w:t>
            </w:r>
          </w:p>
        </w:tc>
        <w:tc>
          <w:tcPr>
            <w:tcW w:w="4022" w:type="dxa"/>
            <w:gridSpan w:val="2"/>
            <w:vMerge w:val="restart"/>
            <w:tcBorders>
              <w:top w:val="single" w:sz="4" w:space="0" w:color="auto"/>
              <w:left w:val="single" w:sz="4" w:space="0" w:color="auto"/>
              <w:bottom w:val="single" w:sz="4" w:space="0" w:color="auto"/>
            </w:tcBorders>
            <w:shd w:val="clear" w:color="auto" w:fill="auto"/>
          </w:tcPr>
          <w:p w14:paraId="70F83262" w14:textId="2DA8A841" w:rsidR="0061099E" w:rsidRPr="009036AC" w:rsidRDefault="0061099E" w:rsidP="0061099E">
            <w:r w:rsidRPr="009036AC">
              <w:t xml:space="preserve">Likumprojekta </w:t>
            </w:r>
            <w:r>
              <w:t>30</w:t>
            </w:r>
            <w:r w:rsidRPr="009036AC">
              <w:t>.pantā izteiktā likuma 58.</w:t>
            </w:r>
            <w:r w:rsidRPr="009036AC">
              <w:rPr>
                <w:vertAlign w:val="superscript"/>
              </w:rPr>
              <w:t>1</w:t>
            </w:r>
            <w:r w:rsidRPr="009036AC">
              <w:t xml:space="preserve"> panta 3.daļa ir precizēta.</w:t>
            </w:r>
          </w:p>
        </w:tc>
      </w:tr>
      <w:tr w:rsidR="0061099E" w:rsidRPr="009036AC" w14:paraId="5155BD70" w14:textId="77777777" w:rsidTr="000D0A2A">
        <w:trPr>
          <w:jc w:val="center"/>
        </w:trPr>
        <w:tc>
          <w:tcPr>
            <w:tcW w:w="705" w:type="dxa"/>
            <w:vMerge/>
            <w:tcBorders>
              <w:top w:val="single" w:sz="4" w:space="0" w:color="auto"/>
              <w:left w:val="single" w:sz="4" w:space="0" w:color="auto"/>
              <w:bottom w:val="single" w:sz="4" w:space="0" w:color="auto"/>
              <w:right w:val="single" w:sz="4" w:space="0" w:color="auto"/>
            </w:tcBorders>
          </w:tcPr>
          <w:p w14:paraId="3E0424CC" w14:textId="77777777" w:rsidR="0061099E" w:rsidRPr="009036AC" w:rsidRDefault="0061099E" w:rsidP="0061099E">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400476E2" w14:textId="77777777" w:rsidR="0061099E" w:rsidRPr="009036AC" w:rsidRDefault="0061099E" w:rsidP="0061099E">
            <w:pPr>
              <w:pStyle w:val="paragraph"/>
              <w:spacing w:before="0" w:beforeAutospacing="0" w:after="0" w:afterAutospacing="0"/>
              <w:jc w:val="both"/>
              <w:textAlignment w:val="baseline"/>
            </w:pPr>
          </w:p>
        </w:tc>
        <w:tc>
          <w:tcPr>
            <w:tcW w:w="4069" w:type="dxa"/>
            <w:tcBorders>
              <w:top w:val="single" w:sz="4" w:space="0" w:color="auto"/>
              <w:left w:val="single" w:sz="4" w:space="0" w:color="auto"/>
              <w:bottom w:val="single" w:sz="4" w:space="0" w:color="auto"/>
              <w:right w:val="single" w:sz="6" w:space="0" w:color="000000" w:themeColor="text1"/>
            </w:tcBorders>
            <w:shd w:val="clear" w:color="auto" w:fill="auto"/>
          </w:tcPr>
          <w:p w14:paraId="6162DE10" w14:textId="77777777" w:rsidR="0061099E" w:rsidRPr="009036AC" w:rsidRDefault="0061099E" w:rsidP="0061099E">
            <w:pPr>
              <w:spacing w:after="60"/>
              <w:jc w:val="both"/>
              <w:rPr>
                <w:b/>
                <w:bCs/>
                <w:color w:val="000000" w:themeColor="text1"/>
              </w:rPr>
            </w:pPr>
            <w:r w:rsidRPr="009036AC">
              <w:rPr>
                <w:b/>
                <w:bCs/>
                <w:color w:val="000000" w:themeColor="text1"/>
              </w:rPr>
              <w:t>Sabiedrisko pakalpojumu regulēšanas komisija (23.08.2021.)</w:t>
            </w:r>
          </w:p>
          <w:p w14:paraId="06518E9A" w14:textId="28EDEE0C" w:rsidR="0061099E" w:rsidRPr="009036AC" w:rsidRDefault="0061099E" w:rsidP="0061099E">
            <w:pPr>
              <w:pStyle w:val="naisc"/>
              <w:spacing w:before="0" w:after="0"/>
              <w:jc w:val="both"/>
              <w:rPr>
                <w:b/>
              </w:rPr>
            </w:pPr>
            <w:r w:rsidRPr="009036AC">
              <w:rPr>
                <w:color w:val="000000" w:themeColor="text1"/>
              </w:rPr>
              <w:t>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Centrālās statistikas pārvaldes darbības mērķis ir nodrošināt oficiālo statistiku un koordinēt oficiālās statistikas sistēmu, ievērojot starptautiski atzītus principus, nodrošināt statistiskās informācijas lietotājus ar neatkarīgu augstas kvalitātes oficiālo statistiku, kā arī īstenot funkcionālo pakļautību attiecībā uz citām statistikas iestādēm oficiālās statistikas nodrošināšanas jomā. Ņemot vērā minēto, Regulatora ieskatā, arī atjaunojamās enerģijas statistika ir uzskatāma par oficiālo statistiku un uz to būtu attiecināms vispārējais statistikas regulējums. Attiecīgi Regulators aizvien uzskata, ka Likumprojekta 27.pantā paredzētā Enerģētikas likuma 58.</w:t>
            </w:r>
            <w:r w:rsidRPr="009036AC">
              <w:rPr>
                <w:color w:val="000000" w:themeColor="text1"/>
                <w:vertAlign w:val="superscript"/>
              </w:rPr>
              <w:t>1 </w:t>
            </w:r>
            <w:r w:rsidRPr="009036AC">
              <w:rPr>
                <w:color w:val="000000" w:themeColor="text1"/>
              </w:rPr>
              <w:t xml:space="preserve">panta trešā daļa būtu izslēdzama no Likumprojekta. Vēl jo vairāk – Likumprojekta minētā norma paredz, ka atjaunojamās </w:t>
            </w:r>
            <w:r w:rsidRPr="009036AC">
              <w:rPr>
                <w:color w:val="000000" w:themeColor="text1"/>
                <w:u w:val="single"/>
              </w:rPr>
              <w:t>enerģijas statistiskais pārsniegums</w:t>
            </w:r>
            <w:r w:rsidRPr="009036AC">
              <w:rPr>
                <w:color w:val="000000" w:themeColor="text1"/>
              </w:rPr>
              <w:t xml:space="preserve"> ir valsts īpašums. Regulatora ieskatā, objektīvi nav saprotams, kas tieši būs valsts īpašumā – noteikts atjaunojamās enerģijas daudzums vai kas cits. Vienlaikus, lūgums skatīt arī šā atzinuma 2.iebildumu. </w:t>
            </w:r>
          </w:p>
        </w:tc>
        <w:tc>
          <w:tcPr>
            <w:tcW w:w="3214" w:type="dxa"/>
            <w:vMerge/>
            <w:tcBorders>
              <w:top w:val="single" w:sz="4" w:space="0" w:color="auto"/>
              <w:bottom w:val="single" w:sz="6" w:space="0" w:color="000000" w:themeColor="text1"/>
              <w:right w:val="single" w:sz="4" w:space="0" w:color="auto"/>
            </w:tcBorders>
          </w:tcPr>
          <w:p w14:paraId="01D85CE7" w14:textId="6DCD56FB" w:rsidR="0061099E" w:rsidRPr="009036AC" w:rsidRDefault="0061099E" w:rsidP="0061099E">
            <w:pPr>
              <w:pStyle w:val="naisc"/>
              <w:spacing w:before="0" w:after="0"/>
              <w:jc w:val="left"/>
              <w:rPr>
                <w:b/>
              </w:rPr>
            </w:pPr>
          </w:p>
        </w:tc>
        <w:tc>
          <w:tcPr>
            <w:tcW w:w="4022" w:type="dxa"/>
            <w:gridSpan w:val="2"/>
            <w:vMerge/>
            <w:tcBorders>
              <w:top w:val="single" w:sz="4" w:space="0" w:color="auto"/>
              <w:left w:val="single" w:sz="4" w:space="0" w:color="auto"/>
              <w:bottom w:val="single" w:sz="6" w:space="0" w:color="000000" w:themeColor="text1"/>
            </w:tcBorders>
          </w:tcPr>
          <w:p w14:paraId="6470AACF" w14:textId="77777777" w:rsidR="0061099E" w:rsidRPr="009036AC" w:rsidRDefault="0061099E" w:rsidP="0061099E"/>
        </w:tc>
      </w:tr>
      <w:tr w:rsidR="008D42BA" w:rsidRPr="009036AC" w14:paraId="7BC94429" w14:textId="77777777" w:rsidTr="000D0A2A">
        <w:trPr>
          <w:jc w:val="center"/>
        </w:trPr>
        <w:tc>
          <w:tcPr>
            <w:tcW w:w="705" w:type="dxa"/>
            <w:tcBorders>
              <w:top w:val="single" w:sz="4" w:space="0" w:color="auto"/>
              <w:left w:val="single" w:sz="6" w:space="0" w:color="000000" w:themeColor="text1"/>
              <w:bottom w:val="single" w:sz="4" w:space="0" w:color="auto"/>
              <w:right w:val="single" w:sz="4" w:space="0" w:color="auto"/>
            </w:tcBorders>
            <w:shd w:val="clear" w:color="auto" w:fill="auto"/>
          </w:tcPr>
          <w:p w14:paraId="5E54785B" w14:textId="77777777" w:rsidR="008D42BA" w:rsidRPr="009036AC" w:rsidRDefault="008D42BA" w:rsidP="0061099E">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699A2425" w14:textId="77777777" w:rsidR="008D42BA" w:rsidRPr="009036AC" w:rsidRDefault="008D42BA" w:rsidP="0061099E">
            <w:pPr>
              <w:pStyle w:val="paragraph"/>
              <w:spacing w:before="0" w:beforeAutospacing="0" w:after="0" w:afterAutospacing="0"/>
              <w:jc w:val="both"/>
              <w:textAlignment w:val="baseline"/>
            </w:pPr>
          </w:p>
        </w:tc>
        <w:tc>
          <w:tcPr>
            <w:tcW w:w="4069" w:type="dxa"/>
            <w:tcBorders>
              <w:left w:val="single" w:sz="4" w:space="0" w:color="auto"/>
              <w:bottom w:val="single" w:sz="4" w:space="0" w:color="auto"/>
              <w:right w:val="single" w:sz="6" w:space="0" w:color="000000" w:themeColor="text1"/>
            </w:tcBorders>
            <w:shd w:val="clear" w:color="auto" w:fill="auto"/>
          </w:tcPr>
          <w:p w14:paraId="5A624CDB" w14:textId="77777777" w:rsidR="008D42BA" w:rsidRPr="009036AC" w:rsidRDefault="008D42BA" w:rsidP="0061099E">
            <w:pPr>
              <w:pStyle w:val="naisc"/>
              <w:spacing w:before="0" w:after="0"/>
              <w:jc w:val="both"/>
              <w:rPr>
                <w:b/>
              </w:rPr>
            </w:pPr>
            <w:r w:rsidRPr="009036AC">
              <w:rPr>
                <w:b/>
              </w:rPr>
              <w:t>Vides aizsardzības un reģionālās attīstības ministrija (29.06.2021.)</w:t>
            </w:r>
          </w:p>
          <w:p w14:paraId="596982F2" w14:textId="4051094D" w:rsidR="008D42BA" w:rsidRPr="009036AC" w:rsidRDefault="008D42BA" w:rsidP="0061099E">
            <w:pPr>
              <w:pStyle w:val="naisc"/>
              <w:spacing w:before="0" w:after="0"/>
              <w:jc w:val="both"/>
              <w:rPr>
                <w:b/>
              </w:rPr>
            </w:pPr>
            <w:r w:rsidRPr="009036AC">
              <w:t>Skaidrot, kā plānots nodrošināt likumprojekta 22. pantā izteikto Likuma 58</w:t>
            </w:r>
            <w:r w:rsidRPr="009036AC">
              <w:rPr>
                <w:vertAlign w:val="superscript"/>
              </w:rPr>
              <w:t>1</w:t>
            </w:r>
            <w:r w:rsidRPr="009036AC">
              <w:t>. panta 1. daļā noteikto par pašvaldību un komersantu iesaisti politikas atjaunojamo energoresursu izmantošanas un atjaunojamās enerģijas ražošanas veicināšanas izstrādē. VARAM skaidro, ka sabiedrības līdzdalība normatīvo aktu izstrādē jau ir noteikta spēkā esošajos tiesību aktos saistībā ar to, kā tiek gatavoti un saskaņoti tiesību akti;</w:t>
            </w:r>
          </w:p>
        </w:tc>
        <w:tc>
          <w:tcPr>
            <w:tcW w:w="3214" w:type="dxa"/>
            <w:tcBorders>
              <w:top w:val="single" w:sz="6" w:space="0" w:color="000000" w:themeColor="text1"/>
              <w:left w:val="single" w:sz="6" w:space="0" w:color="000000" w:themeColor="text1"/>
              <w:bottom w:val="single" w:sz="4" w:space="0" w:color="auto"/>
              <w:right w:val="single" w:sz="4" w:space="0" w:color="auto"/>
            </w:tcBorders>
            <w:shd w:val="clear" w:color="auto" w:fill="auto"/>
          </w:tcPr>
          <w:p w14:paraId="3FD16025" w14:textId="6D51B8A5" w:rsidR="008D42BA" w:rsidRPr="009036AC" w:rsidRDefault="008D42BA" w:rsidP="0061099E">
            <w:pPr>
              <w:pStyle w:val="naisc"/>
              <w:spacing w:before="0" w:after="0"/>
              <w:rPr>
                <w:b/>
              </w:rPr>
            </w:pPr>
            <w:r w:rsidRPr="009036AC">
              <w:rPr>
                <w:b/>
              </w:rPr>
              <w:t>Ņemts vērā</w:t>
            </w:r>
          </w:p>
        </w:tc>
        <w:tc>
          <w:tcPr>
            <w:tcW w:w="4022" w:type="dxa"/>
            <w:gridSpan w:val="2"/>
            <w:tcBorders>
              <w:top w:val="single" w:sz="6" w:space="0" w:color="000000" w:themeColor="text1"/>
              <w:left w:val="single" w:sz="4" w:space="0" w:color="auto"/>
              <w:bottom w:val="single" w:sz="4" w:space="0" w:color="auto"/>
            </w:tcBorders>
            <w:shd w:val="clear" w:color="auto" w:fill="auto"/>
          </w:tcPr>
          <w:p w14:paraId="5E624A4D" w14:textId="6E2D54E4" w:rsidR="008D42BA" w:rsidRPr="009036AC" w:rsidRDefault="008D42BA" w:rsidP="0061099E">
            <w:r w:rsidRPr="009036AC">
              <w:t xml:space="preserve">Likumprojekta </w:t>
            </w:r>
            <w:r w:rsidR="0096479A">
              <w:t>30</w:t>
            </w:r>
            <w:r w:rsidRPr="009036AC">
              <w:t>.pants ir precizēts</w:t>
            </w:r>
          </w:p>
        </w:tc>
      </w:tr>
      <w:tr w:rsidR="008D42BA" w:rsidRPr="009036AC" w14:paraId="04A09223"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4" w:space="0" w:color="auto"/>
            </w:tcBorders>
          </w:tcPr>
          <w:p w14:paraId="17D7751F" w14:textId="4A8BA9B4" w:rsidR="008D42BA" w:rsidRPr="009036AC" w:rsidRDefault="008D42BA" w:rsidP="0061099E">
            <w:pPr>
              <w:pStyle w:val="naisc"/>
              <w:numPr>
                <w:ilvl w:val="1"/>
                <w:numId w:val="37"/>
              </w:numPr>
              <w:spacing w:before="0" w:after="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16B2AC65" w14:textId="59C8AB43" w:rsidR="008D42BA" w:rsidRPr="009036AC" w:rsidRDefault="008D42BA" w:rsidP="0061099E">
            <w:pPr>
              <w:pStyle w:val="paragraph"/>
              <w:spacing w:before="0" w:beforeAutospacing="0" w:after="0" w:afterAutospacing="0"/>
              <w:jc w:val="both"/>
            </w:pPr>
          </w:p>
        </w:tc>
        <w:tc>
          <w:tcPr>
            <w:tcW w:w="4069" w:type="dxa"/>
            <w:tcBorders>
              <w:left w:val="single" w:sz="4" w:space="0" w:color="auto"/>
              <w:bottom w:val="single" w:sz="4" w:space="0" w:color="auto"/>
              <w:right w:val="single" w:sz="6" w:space="0" w:color="000000" w:themeColor="text1"/>
            </w:tcBorders>
          </w:tcPr>
          <w:p w14:paraId="62FBC2A1" w14:textId="1B4E66F9" w:rsidR="008D42BA" w:rsidRPr="009036AC" w:rsidRDefault="008D42BA" w:rsidP="0061099E">
            <w:pPr>
              <w:pStyle w:val="naisc"/>
              <w:spacing w:before="0" w:after="0"/>
              <w:jc w:val="both"/>
              <w:rPr>
                <w:b/>
                <w:bCs/>
              </w:rPr>
            </w:pPr>
            <w:r w:rsidRPr="009036AC">
              <w:rPr>
                <w:b/>
                <w:bCs/>
              </w:rPr>
              <w:t>Tieslietu ministrija (26.04.2021.)</w:t>
            </w:r>
          </w:p>
          <w:p w14:paraId="2E2FD51E" w14:textId="0E9B3DFE" w:rsidR="008D42BA" w:rsidRPr="009036AC" w:rsidRDefault="008D42BA" w:rsidP="0061099E">
            <w:pPr>
              <w:jc w:val="both"/>
            </w:pPr>
            <w:r w:rsidRPr="009036AC">
              <w:t>No projekta 24. pantā izteiktā 58.</w:t>
            </w:r>
            <w:r w:rsidRPr="009036AC">
              <w:rPr>
                <w:vertAlign w:val="superscript"/>
              </w:rPr>
              <w:t>2</w:t>
            </w:r>
            <w:r w:rsidRPr="009036AC">
              <w:t xml:space="preserve"> un 58.</w:t>
            </w:r>
            <w:r w:rsidRPr="009036AC">
              <w:rPr>
                <w:vertAlign w:val="superscript"/>
              </w:rPr>
              <w:t>3</w:t>
            </w:r>
            <w:r w:rsidRPr="009036AC">
              <w:t xml:space="preserve"> panta regulējuma izriet, ka Ministru kabinets pieņems attiecīgus lēmumus, bet nav skaidrs, kāda procesa (piemēram, administratīvā procesa) ietvaros tas tiks darīts. Ievērojot minēto, lūdzam izvērtēt projekta 24. pantā izteikto 58.</w:t>
            </w:r>
            <w:r w:rsidRPr="009036AC">
              <w:rPr>
                <w:vertAlign w:val="superscript"/>
              </w:rPr>
              <w:t>2</w:t>
            </w:r>
            <w:r w:rsidRPr="009036AC">
              <w:t xml:space="preserve"> un 58.</w:t>
            </w:r>
            <w:r w:rsidRPr="009036AC">
              <w:rPr>
                <w:vertAlign w:val="superscript"/>
              </w:rPr>
              <w:t>3</w:t>
            </w:r>
            <w:r w:rsidRPr="009036AC">
              <w:t xml:space="preserve"> panta regulējumu un nepieciešamības gadījumā precizēt to, kā arī papildināt projekta anotāciju ar atbilstošu skaidrojumu.</w:t>
            </w:r>
          </w:p>
        </w:tc>
        <w:tc>
          <w:tcPr>
            <w:tcW w:w="3214" w:type="dxa"/>
            <w:tcBorders>
              <w:left w:val="single" w:sz="6" w:space="0" w:color="000000" w:themeColor="text1"/>
              <w:bottom w:val="single" w:sz="4" w:space="0" w:color="auto"/>
              <w:right w:val="single" w:sz="6" w:space="0" w:color="000000" w:themeColor="text1"/>
            </w:tcBorders>
          </w:tcPr>
          <w:p w14:paraId="0FFA36CA" w14:textId="50CD0B80" w:rsidR="008D42BA" w:rsidRPr="009036AC" w:rsidRDefault="008D42BA" w:rsidP="0061099E">
            <w:pPr>
              <w:pStyle w:val="naisc"/>
              <w:spacing w:before="0" w:after="0"/>
              <w:rPr>
                <w:b/>
                <w:bCs/>
              </w:rPr>
            </w:pPr>
            <w:r w:rsidRPr="009036AC">
              <w:rPr>
                <w:b/>
                <w:bCs/>
              </w:rPr>
              <w:t>Ņemts vērā</w:t>
            </w:r>
          </w:p>
          <w:p w14:paraId="1448515A" w14:textId="61DA54F5" w:rsidR="008D42BA" w:rsidRPr="009036AC" w:rsidRDefault="008D42BA" w:rsidP="0061099E">
            <w:pPr>
              <w:pStyle w:val="naisc"/>
              <w:spacing w:before="0" w:after="0"/>
              <w:jc w:val="both"/>
            </w:pPr>
            <w:r w:rsidRPr="009036AC">
              <w:t xml:space="preserve">Skaidrojam, ka ir Ministru kabinets pieņems minētos lēmumus, ar MK sēdes </w:t>
            </w:r>
            <w:proofErr w:type="spellStart"/>
            <w:r w:rsidRPr="009036AC">
              <w:t>protokollēmumu</w:t>
            </w:r>
            <w:proofErr w:type="spellEnd"/>
            <w:r w:rsidRPr="009036AC">
              <w:t xml:space="preserve"> apstiprinot iesniegto informatīvo ziņojumu.</w:t>
            </w:r>
          </w:p>
        </w:tc>
        <w:tc>
          <w:tcPr>
            <w:tcW w:w="4022" w:type="dxa"/>
            <w:gridSpan w:val="2"/>
            <w:tcBorders>
              <w:top w:val="single" w:sz="4" w:space="0" w:color="auto"/>
              <w:left w:val="single" w:sz="4" w:space="0" w:color="auto"/>
              <w:bottom w:val="single" w:sz="4" w:space="0" w:color="auto"/>
            </w:tcBorders>
          </w:tcPr>
          <w:p w14:paraId="5B22437B" w14:textId="0353194E" w:rsidR="008D42BA" w:rsidRPr="009036AC" w:rsidRDefault="008D42BA" w:rsidP="0061099E">
            <w:r w:rsidRPr="009036AC">
              <w:t xml:space="preserve">Likumprojekta </w:t>
            </w:r>
            <w:r w:rsidR="0096479A">
              <w:t>30</w:t>
            </w:r>
            <w:r w:rsidRPr="009036AC">
              <w:t>.pants ir precizēts</w:t>
            </w:r>
          </w:p>
        </w:tc>
      </w:tr>
      <w:tr w:rsidR="0061099E" w:rsidRPr="009036AC" w14:paraId="6BE3FBDE"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D6"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6BE3FBD7"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2</w:t>
            </w:r>
            <w:r w:rsidRPr="009036AC">
              <w:t xml:space="preserve"> pants</w:t>
            </w:r>
          </w:p>
          <w:p w14:paraId="6BE3FBD8" w14:textId="77777777" w:rsidR="0061099E" w:rsidRPr="009036AC" w:rsidRDefault="0061099E" w:rsidP="0061099E">
            <w:pPr>
              <w:pStyle w:val="paragraph"/>
              <w:spacing w:before="0" w:beforeAutospacing="0" w:after="0" w:afterAutospacing="0"/>
              <w:jc w:val="both"/>
              <w:textAlignment w:val="baseline"/>
            </w:pPr>
            <w:r w:rsidRPr="009036AC">
              <w:t>(1) Ja, sagatavojot šā likuma 122. panta trešās daļas 1. punktā minēto ziņojumu par atjaunojamo enerģiju, tiek secināts, ka šā likuma 58.1 panta pirmajā daļā minētās saistības netiek izpildītas kādā no saistību perioda gadiem, Ekonomikas ministrija sagatavo ziņojumu, kurā:</w:t>
            </w:r>
          </w:p>
          <w:p w14:paraId="6BE3FBD9" w14:textId="77777777" w:rsidR="0061099E" w:rsidRPr="009036AC" w:rsidRDefault="0061099E" w:rsidP="0061099E">
            <w:pPr>
              <w:pStyle w:val="paragraph"/>
              <w:spacing w:before="0" w:beforeAutospacing="0" w:after="0" w:afterAutospacing="0"/>
              <w:jc w:val="both"/>
              <w:textAlignment w:val="baseline"/>
            </w:pPr>
            <w:r w:rsidRPr="009036AC">
              <w:t>2) izvērtē iespēju piedalīties Savienības atjaunojamās enerģijas finansēšanas mehānismā, kas izveidots ar Eiropas Komisijas 2020.gada 15.septembra Īstenošanas regulu Nr. 2020/1294 par Savienības atjaunojamās enerģijas finansēšanas mehānismu;</w:t>
            </w:r>
          </w:p>
        </w:tc>
        <w:tc>
          <w:tcPr>
            <w:tcW w:w="4069" w:type="dxa"/>
            <w:tcBorders>
              <w:left w:val="single" w:sz="6" w:space="0" w:color="000000" w:themeColor="text1"/>
              <w:bottom w:val="single" w:sz="4" w:space="0" w:color="auto"/>
              <w:right w:val="single" w:sz="6" w:space="0" w:color="000000" w:themeColor="text1"/>
            </w:tcBorders>
          </w:tcPr>
          <w:p w14:paraId="6BE3FBDA"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DB" w14:textId="77777777" w:rsidR="0061099E" w:rsidRPr="009036AC" w:rsidRDefault="0061099E" w:rsidP="0061099E">
            <w:pPr>
              <w:pStyle w:val="naisc"/>
              <w:spacing w:before="0" w:after="0"/>
              <w:jc w:val="both"/>
            </w:pPr>
            <w:r w:rsidRPr="009036AC">
              <w:t>Likumprojekta 24.pantā paredzētā Enerģētikas likuma 58.</w:t>
            </w:r>
            <w:r w:rsidRPr="009036AC">
              <w:rPr>
                <w:vertAlign w:val="superscript"/>
              </w:rPr>
              <w:t>2</w:t>
            </w:r>
            <w:r w:rsidRPr="009036AC">
              <w:t>panta pirmās daļas 2.punktā noteikts, ka Ekonomikas ministrija vērtē iespēju piedalīties Savienības atjaunojamās enerģijas finansēšanas mehānismā, kas izveidots ar Eiropas Komisijas 2020.gada 15.septembra Īstenošanas regulu Nr.2020/1294 par Savienības atjaunojamās enerģijas finansēšanas mehānismu. Likumprojekts jāpapildina ar normu, kas nosaka subjektu, kurš lemj par iespēju Latvijā izvietotajām atjaunojamās enerģijas ražošanas iekārtām saņemt atbalstu no minētā finansēšanas mehānisma.</w:t>
            </w:r>
          </w:p>
        </w:tc>
        <w:tc>
          <w:tcPr>
            <w:tcW w:w="3214" w:type="dxa"/>
            <w:tcBorders>
              <w:left w:val="single" w:sz="6" w:space="0" w:color="000000" w:themeColor="text1"/>
              <w:bottom w:val="single" w:sz="4" w:space="0" w:color="auto"/>
              <w:right w:val="single" w:sz="6" w:space="0" w:color="000000" w:themeColor="text1"/>
            </w:tcBorders>
          </w:tcPr>
          <w:p w14:paraId="3963A7EA" w14:textId="50CD0B80" w:rsidR="0061099E" w:rsidRPr="009036AC" w:rsidRDefault="0061099E" w:rsidP="0061099E">
            <w:pPr>
              <w:pStyle w:val="naisc"/>
              <w:spacing w:before="0" w:after="0"/>
              <w:rPr>
                <w:b/>
                <w:bCs/>
              </w:rPr>
            </w:pPr>
            <w:r w:rsidRPr="009036AC">
              <w:rPr>
                <w:b/>
                <w:bCs/>
              </w:rPr>
              <w:t>Ņemts vērā</w:t>
            </w:r>
          </w:p>
          <w:p w14:paraId="6BE3FBDC" w14:textId="10A4BD0F" w:rsidR="0061099E" w:rsidRPr="009036AC" w:rsidRDefault="0061099E" w:rsidP="0061099E">
            <w:pPr>
              <w:pStyle w:val="naisc"/>
              <w:spacing w:before="0" w:after="0"/>
              <w:jc w:val="both"/>
            </w:pPr>
            <w:r w:rsidRPr="009036AC">
              <w:t>Skaidrojam, ka Likumprojekta 24.pantā paredzētā Enerģētikas likuma 58.</w:t>
            </w:r>
            <w:r w:rsidRPr="009036AC">
              <w:rPr>
                <w:vertAlign w:val="superscript"/>
              </w:rPr>
              <w:t>2</w:t>
            </w:r>
            <w:r w:rsidRPr="009036AC">
              <w:t>panta 1.un 3.daļā ir noteikts, ka EM sagatavo ziņojumu, ko apstiprina MK. Tas nozīmē, ka MK apstiprina EM izvērtējumu un apstiprina piedalīties minētajā mehānismā vai nē.</w:t>
            </w:r>
          </w:p>
        </w:tc>
        <w:tc>
          <w:tcPr>
            <w:tcW w:w="4022" w:type="dxa"/>
            <w:gridSpan w:val="2"/>
            <w:tcBorders>
              <w:top w:val="single" w:sz="4" w:space="0" w:color="auto"/>
              <w:left w:val="single" w:sz="4" w:space="0" w:color="auto"/>
              <w:bottom w:val="single" w:sz="4" w:space="0" w:color="auto"/>
            </w:tcBorders>
          </w:tcPr>
          <w:p w14:paraId="6BE3FBDD" w14:textId="52D4A36F" w:rsidR="0061099E" w:rsidRPr="009036AC" w:rsidRDefault="0061099E" w:rsidP="0061099E">
            <w:r w:rsidRPr="009036AC">
              <w:t xml:space="preserve">Likumprojekta </w:t>
            </w:r>
            <w:r w:rsidR="0003777C">
              <w:t>30</w:t>
            </w:r>
            <w:r w:rsidRPr="009036AC">
              <w:t>.pants ir precizēts</w:t>
            </w:r>
          </w:p>
        </w:tc>
      </w:tr>
      <w:tr w:rsidR="0061099E" w:rsidRPr="009036AC" w14:paraId="6BE3FBE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DF"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E0"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2</w:t>
            </w:r>
            <w:r w:rsidRPr="009036AC">
              <w:t xml:space="preserve"> pants</w:t>
            </w:r>
          </w:p>
          <w:p w14:paraId="6BE3FBE1" w14:textId="77777777" w:rsidR="0061099E" w:rsidRPr="009036AC" w:rsidRDefault="0061099E" w:rsidP="0061099E">
            <w:pPr>
              <w:pStyle w:val="paragraph"/>
              <w:spacing w:before="0" w:beforeAutospacing="0" w:after="0" w:afterAutospacing="0"/>
              <w:jc w:val="both"/>
              <w:textAlignment w:val="baseline"/>
            </w:pPr>
            <w:r w:rsidRPr="009036AC">
              <w:t>(2) Ja, sagatavojot šā likuma 122. panta trešās daļas 1. punktā minēto ziņojumu, tiek secināts, ka šā panta pirmajā daļā minētās saistības kādā no saistību perioda gadiem tiek izpildītas lielākā apjomā, Ekonomikas ministrija sagatavo ziņojumu, kurā izvērtē iespēju veikt atjaunojamās enerģijas statistikas pārskaitījumu citai Eiropas Savienības dalībvalstij.</w:t>
            </w:r>
          </w:p>
          <w:p w14:paraId="6BE3FBE2" w14:textId="77777777" w:rsidR="0061099E" w:rsidRPr="009036AC" w:rsidRDefault="0061099E" w:rsidP="0061099E">
            <w:pPr>
              <w:pStyle w:val="paragraph"/>
              <w:spacing w:before="0" w:beforeAutospacing="0" w:after="0" w:afterAutospacing="0"/>
              <w:jc w:val="both"/>
              <w:textAlignment w:val="baseline"/>
            </w:pPr>
            <w:r w:rsidRPr="009036AC">
              <w:t>(4) Finanšu līdzekļus no atjaunojamās enerģijas statistikas pārskaitījumu darījumiem ieskaita šā likuma 58.</w:t>
            </w:r>
            <w:r w:rsidRPr="009036AC">
              <w:rPr>
                <w:vertAlign w:val="superscript"/>
              </w:rPr>
              <w:t>6</w:t>
            </w:r>
            <w:r w:rsidRPr="009036AC">
              <w:t xml:space="preserve"> pantā minētajā atjaunojamās enerģijas un energoefektivitātes fondā.</w:t>
            </w:r>
          </w:p>
        </w:tc>
        <w:tc>
          <w:tcPr>
            <w:tcW w:w="4069" w:type="dxa"/>
            <w:tcBorders>
              <w:left w:val="single" w:sz="6" w:space="0" w:color="000000" w:themeColor="text1"/>
              <w:bottom w:val="single" w:sz="4" w:space="0" w:color="auto"/>
              <w:right w:val="single" w:sz="6" w:space="0" w:color="000000" w:themeColor="text1"/>
            </w:tcBorders>
          </w:tcPr>
          <w:p w14:paraId="6BE3FBE3"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E4" w14:textId="77777777" w:rsidR="0061099E" w:rsidRPr="009036AC" w:rsidRDefault="0061099E" w:rsidP="0061099E">
            <w:pPr>
              <w:pStyle w:val="naisc"/>
              <w:spacing w:before="0" w:after="0"/>
              <w:jc w:val="both"/>
              <w:rPr>
                <w:b/>
                <w:bCs/>
              </w:rPr>
            </w:pPr>
            <w:r w:rsidRPr="009036AC">
              <w:t>Direktīvas Nr.2018/2001 8.pantā ir noteikts no atjaunojamajiem energoresursiem iegūtas enerģijas daudzuma statistisko pārvedumu no vienas dalībvalsts uz citām regulējums. Lai nodrošinātu regulējuma skaidrību un uztveramību, Regulators rosina Likumprojekta 24.pantā paredzētā Enerģētikas likuma 58.</w:t>
            </w:r>
            <w:r w:rsidRPr="009036AC">
              <w:rPr>
                <w:vertAlign w:val="superscript"/>
              </w:rPr>
              <w:t>2</w:t>
            </w:r>
            <w:r w:rsidRPr="009036AC">
              <w:t>panta otrajā un ceturtajā daļā izmantot terminu “atjaunojamās enerģijas daudzuma statistiskais pārvedums” termina “atjaunojamās enerģijas statistikas pārskaitījums” vietā.</w:t>
            </w:r>
          </w:p>
        </w:tc>
        <w:tc>
          <w:tcPr>
            <w:tcW w:w="3214" w:type="dxa"/>
            <w:tcBorders>
              <w:left w:val="single" w:sz="6" w:space="0" w:color="000000" w:themeColor="text1"/>
              <w:bottom w:val="single" w:sz="4" w:space="0" w:color="auto"/>
              <w:right w:val="single" w:sz="6" w:space="0" w:color="000000" w:themeColor="text1"/>
            </w:tcBorders>
          </w:tcPr>
          <w:p w14:paraId="6FED1FA8" w14:textId="3819A2D8" w:rsidR="0061099E" w:rsidRPr="009036AC" w:rsidRDefault="0003777C" w:rsidP="0061099E">
            <w:pPr>
              <w:pStyle w:val="naisc"/>
              <w:spacing w:before="0" w:after="0"/>
              <w:rPr>
                <w:b/>
                <w:bCs/>
              </w:rPr>
            </w:pPr>
            <w:r>
              <w:rPr>
                <w:b/>
                <w:bCs/>
              </w:rPr>
              <w:t>Ņ</w:t>
            </w:r>
            <w:r w:rsidR="0061099E" w:rsidRPr="009036AC">
              <w:rPr>
                <w:b/>
                <w:bCs/>
              </w:rPr>
              <w:t>emts vērā</w:t>
            </w:r>
          </w:p>
          <w:p w14:paraId="72BD6C82" w14:textId="1772667F" w:rsidR="0061099E" w:rsidRPr="009036AC" w:rsidRDefault="0061099E" w:rsidP="0061099E">
            <w:pPr>
              <w:pStyle w:val="naisc"/>
              <w:spacing w:before="0" w:after="0"/>
              <w:jc w:val="both"/>
            </w:pPr>
            <w:r w:rsidRPr="009036AC">
              <w:t>Lai gan direktīvā 2018/2001 ir minēts “</w:t>
            </w:r>
            <w:proofErr w:type="spellStart"/>
            <w:r w:rsidRPr="009036AC">
              <w:t>tatistiski</w:t>
            </w:r>
            <w:proofErr w:type="spellEnd"/>
            <w:r w:rsidRPr="009036AC">
              <w:t xml:space="preserve"> pārvedumi”, tomēr lingvistiski “pārvedumi” vairāk asociējas ar fizisku preces pārvešanu no vienas vietas uz otru. Savukārt likumprojektā minētais darījums ar statistiku vairāk asociējas ar pārskaitījumu, ko noteikts apjoms atjaunojamās enerģijas (</w:t>
            </w:r>
            <w:proofErr w:type="spellStart"/>
            <w:r w:rsidRPr="009036AC">
              <w:t>MWh</w:t>
            </w:r>
            <w:proofErr w:type="spellEnd"/>
            <w:r w:rsidRPr="009036AC">
              <w:t>) tiek pārskaitīts no vienas valsts statistikas uz otras valsts statistiku.</w:t>
            </w:r>
          </w:p>
          <w:p w14:paraId="6BE3FBE5" w14:textId="43A66A27" w:rsidR="0061099E" w:rsidRPr="009036AC" w:rsidRDefault="0061099E" w:rsidP="0061099E">
            <w:pPr>
              <w:pStyle w:val="naisc"/>
              <w:spacing w:before="0" w:after="0"/>
              <w:jc w:val="both"/>
            </w:pPr>
            <w:r w:rsidRPr="009036AC">
              <w:t>Minētais “pārskaitījums” arī vairāk sasaistās ar darījumiem (paskaitījumiem), kas klimata pārmaiņu mazināšanas politikas jomā tiek veikts no vienas valsts konta uz otra valsts konta vai no viena komersanta kontu un otru komersanta kontu kā gada emisiju sadales vienības vai emisijas kvotas.</w:t>
            </w:r>
          </w:p>
        </w:tc>
        <w:tc>
          <w:tcPr>
            <w:tcW w:w="4022" w:type="dxa"/>
            <w:gridSpan w:val="2"/>
            <w:tcBorders>
              <w:top w:val="single" w:sz="4" w:space="0" w:color="auto"/>
              <w:left w:val="single" w:sz="4" w:space="0" w:color="auto"/>
              <w:bottom w:val="single" w:sz="4" w:space="0" w:color="auto"/>
            </w:tcBorders>
          </w:tcPr>
          <w:p w14:paraId="6BE3FBE6" w14:textId="5DBB7DC3" w:rsidR="0061099E" w:rsidRPr="009036AC" w:rsidRDefault="0061099E" w:rsidP="0061099E">
            <w:r w:rsidRPr="009036AC">
              <w:t xml:space="preserve">Likumprojekta </w:t>
            </w:r>
            <w:r w:rsidR="0003777C">
              <w:t>30</w:t>
            </w:r>
            <w:r w:rsidRPr="009036AC">
              <w:t>.pants ir precizēts</w:t>
            </w:r>
          </w:p>
        </w:tc>
      </w:tr>
      <w:tr w:rsidR="0061099E" w:rsidRPr="009036AC" w14:paraId="6BE3FBF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E8"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E9"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3</w:t>
            </w:r>
            <w:r w:rsidRPr="009036AC">
              <w:t xml:space="preserve"> pants</w:t>
            </w:r>
          </w:p>
          <w:p w14:paraId="6BE3FBEA" w14:textId="77777777" w:rsidR="0061099E" w:rsidRPr="009036AC" w:rsidRDefault="0061099E" w:rsidP="0061099E">
            <w:pPr>
              <w:pStyle w:val="paragraph"/>
              <w:spacing w:before="0" w:beforeAutospacing="0" w:after="0" w:afterAutospacing="0"/>
              <w:jc w:val="both"/>
              <w:textAlignment w:val="baseline"/>
            </w:pPr>
            <w:r w:rsidRPr="009036AC">
              <w:t xml:space="preserve">(1) Atjaunojamās elektroenerģijas vai siltumapgādei un </w:t>
            </w:r>
            <w:proofErr w:type="spellStart"/>
            <w:r w:rsidRPr="009036AC">
              <w:t>aukstumapgādei</w:t>
            </w:r>
            <w:proofErr w:type="spellEnd"/>
            <w:r w:rsidRPr="009036AC">
              <w:t xml:space="preserve"> izmantojamās atjaunojamās enerģijas ražošanai Latvija var sadarboties ar citu Eiropas Savienības dalībvalsti vai trešo valsti, tai skaitā ar Eiropas Savienības dalībvalsts vai trešās valsts komersantiem, kopīgi darbojoties un virzot attiecīgu kopprojektu.</w:t>
            </w:r>
          </w:p>
          <w:p w14:paraId="6BE3FBEB" w14:textId="77777777" w:rsidR="0061099E" w:rsidRPr="009036AC" w:rsidRDefault="0061099E" w:rsidP="0061099E">
            <w:pPr>
              <w:pStyle w:val="paragraph"/>
              <w:spacing w:before="0" w:beforeAutospacing="0" w:after="0" w:afterAutospacing="0"/>
              <w:jc w:val="both"/>
              <w:textAlignment w:val="baseline"/>
            </w:pPr>
            <w:r w:rsidRPr="009036AC">
              <w:t xml:space="preserve">(2) Ekonomikas ministrija sagatavo ziņojumu, kurā izvērtē Latvijas sadarbības ar citu Eiropas Savienības dalībvalsti vai trešo valsti, tai skaitā ar Eiropas Savienības dalībvalsts vai trešās valsts komersantiem, iespējas un šādas sadarbības ietvaros nodrošināto atjaunojamās elektroenerģijas vai siltumapgādei un </w:t>
            </w:r>
            <w:proofErr w:type="spellStart"/>
            <w:r w:rsidRPr="009036AC">
              <w:t>aukstumapgādei</w:t>
            </w:r>
            <w:proofErr w:type="spellEnd"/>
            <w:r w:rsidRPr="009036AC">
              <w:t xml:space="preserve"> izmantojamās atjaunojamās enerģijas apjomu, un iesniedz minēto ziņojumu Ministru kabinetā.</w:t>
            </w:r>
          </w:p>
          <w:p w14:paraId="6BE3FBEC"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ED"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EE" w14:textId="77777777" w:rsidR="0061099E" w:rsidRPr="009036AC" w:rsidRDefault="0061099E" w:rsidP="0061099E">
            <w:pPr>
              <w:pStyle w:val="naisc"/>
              <w:spacing w:before="0" w:after="0"/>
              <w:jc w:val="both"/>
            </w:pPr>
            <w:r w:rsidRPr="009036AC">
              <w:t>Tā kā Likumprojekta 24.pantā paredzētā Enerģētikas likuma 58.</w:t>
            </w:r>
            <w:r w:rsidRPr="009036AC">
              <w:rPr>
                <w:vertAlign w:val="superscript"/>
              </w:rPr>
              <w:t>3</w:t>
            </w:r>
            <w:r w:rsidRPr="009036AC">
              <w:t xml:space="preserve">panta pirmajā un otrajā daļā tiek lietots termins “atjaunojamā elektroenerģija”, tad termina “siltumapgādei un </w:t>
            </w:r>
            <w:proofErr w:type="spellStart"/>
            <w:r w:rsidRPr="009036AC">
              <w:t>aukstumapgādei</w:t>
            </w:r>
            <w:proofErr w:type="spellEnd"/>
            <w:r w:rsidRPr="009036AC">
              <w:t xml:space="preserve"> izmantojama atjaunojamā enerģija” vietā būtu izmantojams termins “atjaunojamā siltumenerģija” vai “atjaunojamā </w:t>
            </w:r>
            <w:proofErr w:type="spellStart"/>
            <w:r w:rsidRPr="009036AC">
              <w:t>aukstumenerģija</w:t>
            </w:r>
            <w:proofErr w:type="spellEnd"/>
            <w:r w:rsidRPr="009036AC">
              <w:t xml:space="preserve">”, jo atjaunojamā elektroenerģija tāpat kā atjaunojamā siltumenerģija un </w:t>
            </w:r>
            <w:proofErr w:type="spellStart"/>
            <w:r w:rsidRPr="009036AC">
              <w:t>aukstumenerģija</w:t>
            </w:r>
            <w:proofErr w:type="spellEnd"/>
            <w:r w:rsidRPr="009036AC">
              <w:t xml:space="preserve"> tiek ražota no atjaunojamajiem energoresursiem.</w:t>
            </w:r>
          </w:p>
        </w:tc>
        <w:tc>
          <w:tcPr>
            <w:tcW w:w="3214" w:type="dxa"/>
            <w:tcBorders>
              <w:left w:val="single" w:sz="6" w:space="0" w:color="000000" w:themeColor="text1"/>
              <w:bottom w:val="single" w:sz="4" w:space="0" w:color="auto"/>
              <w:right w:val="single" w:sz="6" w:space="0" w:color="000000" w:themeColor="text1"/>
            </w:tcBorders>
          </w:tcPr>
          <w:p w14:paraId="6BE3FBEF" w14:textId="2BAC0183"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F0" w14:textId="0F8D268E" w:rsidR="0061099E" w:rsidRPr="009036AC" w:rsidRDefault="0061099E" w:rsidP="0061099E">
            <w:r w:rsidRPr="009036AC">
              <w:t xml:space="preserve">Likumprojekta </w:t>
            </w:r>
            <w:r w:rsidR="0003777C">
              <w:t>30</w:t>
            </w:r>
            <w:r w:rsidRPr="009036AC">
              <w:t>.pants ir precizēts</w:t>
            </w:r>
          </w:p>
        </w:tc>
      </w:tr>
      <w:tr w:rsidR="0061099E" w:rsidRPr="009036AC" w14:paraId="6BE3FBF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F2"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F3"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3</w:t>
            </w:r>
            <w:r w:rsidRPr="009036AC">
              <w:t xml:space="preserve"> pants</w:t>
            </w:r>
          </w:p>
          <w:p w14:paraId="6BE3FBF4" w14:textId="77777777" w:rsidR="0061099E" w:rsidRPr="009036AC" w:rsidRDefault="0061099E" w:rsidP="0061099E">
            <w:pPr>
              <w:pStyle w:val="paragraph"/>
              <w:spacing w:before="0" w:beforeAutospacing="0" w:after="0" w:afterAutospacing="0"/>
              <w:jc w:val="both"/>
              <w:textAlignment w:val="baseline"/>
            </w:pPr>
            <w:r w:rsidRPr="009036AC">
              <w:t>8) Ekonomikas ministrija sagatavo ziņojumu, kurā izvērtē Latvijā īstenotās atbalsta shēmas savstarpēju apvienošanas vai Latvijā īstenotās atbalsta shēmas nosacījumu savstarpēju pielāgošanas ar vienā vai vairākās citās Eiropas Savienības dalībvalstīs īstenotajām atbalsta shēmām iespējas, un iesniedz minēto ziņojumu Ministru kabinetā.</w:t>
            </w:r>
          </w:p>
        </w:tc>
        <w:tc>
          <w:tcPr>
            <w:tcW w:w="4069" w:type="dxa"/>
            <w:tcBorders>
              <w:left w:val="single" w:sz="6" w:space="0" w:color="000000" w:themeColor="text1"/>
              <w:bottom w:val="single" w:sz="4" w:space="0" w:color="auto"/>
              <w:right w:val="single" w:sz="6" w:space="0" w:color="000000" w:themeColor="text1"/>
            </w:tcBorders>
          </w:tcPr>
          <w:p w14:paraId="6BE3FBF5"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BF6" w14:textId="77777777" w:rsidR="0061099E" w:rsidRPr="009036AC" w:rsidRDefault="0061099E" w:rsidP="0061099E">
            <w:pPr>
              <w:pStyle w:val="naisc"/>
              <w:spacing w:before="0" w:after="0"/>
              <w:jc w:val="both"/>
            </w:pPr>
            <w:r w:rsidRPr="009036AC">
              <w:t>Regulators rosina Likumprojekta 24.pantā paredzētā Enerģētikas likuma 58.</w:t>
            </w:r>
            <w:r w:rsidRPr="009036AC">
              <w:rPr>
                <w:vertAlign w:val="superscript"/>
              </w:rPr>
              <w:t>3</w:t>
            </w:r>
            <w:r w:rsidRPr="009036AC">
              <w:t>panta astoto daļu izteikt šādā redakcijā:</w:t>
            </w:r>
          </w:p>
          <w:p w14:paraId="6BE3FBF7" w14:textId="77777777" w:rsidR="0061099E" w:rsidRPr="009036AC" w:rsidRDefault="0061099E" w:rsidP="0061099E">
            <w:pPr>
              <w:pStyle w:val="naisc"/>
              <w:spacing w:before="0" w:after="0"/>
              <w:jc w:val="both"/>
            </w:pPr>
            <w:r w:rsidRPr="009036AC">
              <w:t>“(8) Ekonomikas ministrija sagatavo ziņojumu, kurā izvērtē Latvijā īstenotās atbalsta shēmas apvienošanas ar vienā vai vairākās citās Eiropas Savienības dalībvalstīs īstenoto atbalsta shēmu vai Latvijā īstenotās atbalsta shēmas nosacījumu saskaņošanas ar vienā vai vairākās citās Eiropas Savienības dalībvalstīs īstenotajām atbalsta shēmām iespējas, un iesniedz minēto ziņojumu Ministru kabinetā.”</w:t>
            </w:r>
          </w:p>
        </w:tc>
        <w:tc>
          <w:tcPr>
            <w:tcW w:w="3214" w:type="dxa"/>
            <w:tcBorders>
              <w:left w:val="single" w:sz="6" w:space="0" w:color="000000" w:themeColor="text1"/>
              <w:bottom w:val="single" w:sz="4" w:space="0" w:color="auto"/>
              <w:right w:val="single" w:sz="6" w:space="0" w:color="000000" w:themeColor="text1"/>
            </w:tcBorders>
          </w:tcPr>
          <w:p w14:paraId="6BE3FBF8" w14:textId="7B2198C0" w:rsidR="0061099E" w:rsidRPr="009036AC" w:rsidRDefault="0061099E" w:rsidP="0061099E">
            <w:pPr>
              <w:pStyle w:val="naisc"/>
              <w:spacing w:before="0" w:after="0"/>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BF9" w14:textId="1A693C6B" w:rsidR="0061099E" w:rsidRPr="009036AC" w:rsidRDefault="0061099E" w:rsidP="0061099E">
            <w:r w:rsidRPr="009036AC">
              <w:t xml:space="preserve">Likumprojekta </w:t>
            </w:r>
            <w:r w:rsidR="0003777C">
              <w:t>30</w:t>
            </w:r>
            <w:r w:rsidRPr="009036AC">
              <w:t>.pants ir precizēts</w:t>
            </w:r>
          </w:p>
        </w:tc>
      </w:tr>
      <w:tr w:rsidR="0061099E" w:rsidRPr="009036AC" w14:paraId="56924EB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6BE808A"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35562592"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6BF0193" w14:textId="1D949FB4" w:rsidR="0061099E" w:rsidRPr="009036AC" w:rsidRDefault="0061099E" w:rsidP="0061099E">
            <w:pPr>
              <w:pStyle w:val="naisc"/>
              <w:spacing w:before="0" w:after="0"/>
              <w:jc w:val="both"/>
              <w:rPr>
                <w:b/>
                <w:bCs/>
              </w:rPr>
            </w:pPr>
            <w:r w:rsidRPr="009036AC">
              <w:rPr>
                <w:b/>
                <w:bCs/>
              </w:rPr>
              <w:t>Sabiedrisko pakalpojumu regulēšanas komisija (22.06.2021.)</w:t>
            </w:r>
          </w:p>
          <w:p w14:paraId="44EC1A0C" w14:textId="6249729E" w:rsidR="0061099E" w:rsidRPr="009036AC" w:rsidRDefault="0061099E" w:rsidP="0061099E">
            <w:pPr>
              <w:pStyle w:val="naisc"/>
              <w:spacing w:before="0" w:after="0"/>
              <w:jc w:val="both"/>
              <w:rPr>
                <w:b/>
                <w:bCs/>
              </w:rPr>
            </w:pPr>
            <w:r w:rsidRPr="009036AC">
              <w:t>Likumprojekta 22.pantā paredzētā Enerģētikas likuma 58.</w:t>
            </w:r>
            <w:r w:rsidRPr="009036AC">
              <w:rPr>
                <w:vertAlign w:val="superscript"/>
              </w:rPr>
              <w:t>3</w:t>
            </w:r>
            <w:r w:rsidRPr="009036AC">
              <w:t>panta astotā daļa noteic, ka kurināmā piegādātājiem vai tirgotājam ir pienākums nodrošināt, ka konkrēta piegādātās enerģijas daļa ir atjaunojamā enerģija. Tā kā atbilstoši nosaukumam kurināmā piegādātājs nepiegādā enerģiju, bet kurināmo, tad minēto normu nepieciešams precizēt.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0B00731" w14:textId="697C1212"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C10AB8E" w14:textId="37962E43" w:rsidR="0061099E" w:rsidRPr="009036AC" w:rsidRDefault="0061099E" w:rsidP="0061099E">
            <w:r w:rsidRPr="009036AC">
              <w:t xml:space="preserve">Likumprojekta </w:t>
            </w:r>
            <w:r w:rsidR="0003777C">
              <w:t>30</w:t>
            </w:r>
            <w:r w:rsidRPr="009036AC">
              <w:t>.pants ir precizēts</w:t>
            </w:r>
          </w:p>
        </w:tc>
      </w:tr>
      <w:tr w:rsidR="0061099E" w:rsidRPr="009036AC" w14:paraId="4B9947E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B5105B6"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7E54FDD8"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7E1CB25" w14:textId="77777777" w:rsidR="0061099E" w:rsidRPr="009036AC" w:rsidRDefault="0061099E" w:rsidP="0061099E">
            <w:pPr>
              <w:pStyle w:val="naisc"/>
              <w:spacing w:before="0" w:after="0"/>
              <w:jc w:val="both"/>
              <w:rPr>
                <w:b/>
                <w:bCs/>
              </w:rPr>
            </w:pPr>
            <w:r w:rsidRPr="009036AC">
              <w:rPr>
                <w:b/>
                <w:bCs/>
              </w:rPr>
              <w:t>AS “Latvijas Gāze” (20.08.2021.)</w:t>
            </w:r>
          </w:p>
          <w:p w14:paraId="43E8091D" w14:textId="77777777" w:rsidR="0061099E" w:rsidRPr="009036AC" w:rsidRDefault="0061099E" w:rsidP="0061099E">
            <w:pPr>
              <w:pStyle w:val="naisc"/>
              <w:spacing w:before="0" w:after="0"/>
              <w:jc w:val="both"/>
            </w:pPr>
            <w:r w:rsidRPr="009036AC">
              <w:t>Sabiedrība vērš uzmanību, ka projekta 58.</w:t>
            </w:r>
            <w:r w:rsidRPr="006F3D42">
              <w:rPr>
                <w:vertAlign w:val="superscript"/>
              </w:rPr>
              <w:t>3</w:t>
            </w:r>
            <w:r w:rsidRPr="009036AC">
              <w:t xml:space="preserve"> panta astotajā daļā tiek lietots jēdziens – “izmantojot “zaļo sertifikāciju””. Likumā un projektā nav atrodams, kas ir “zaļā sertifikācija” un kā šo “zaļo sertifikāciju” var izmantot.</w:t>
            </w:r>
          </w:p>
          <w:p w14:paraId="02C6AB0C" w14:textId="77777777" w:rsidR="0061099E" w:rsidRPr="009036AC" w:rsidRDefault="0061099E" w:rsidP="0061099E">
            <w:pPr>
              <w:pStyle w:val="naisc"/>
              <w:spacing w:before="0" w:after="0"/>
              <w:jc w:val="both"/>
            </w:pPr>
            <w:r w:rsidRPr="009036AC">
              <w:t xml:space="preserve">Projekta 58.5 panta ceturtā daļa un 122.panta trešās daļas 1. un 2.punkts nenoteic pastāvīgu un vairākkārt piemērojamu regulējumu, bet ir tikai vienreiz piemērojama norma, kas vairāk līdzinās pārejas noteikumiem Ministru kabineta noteikumu Nr.108 “Normatīvo aktu projektu sagatavošanas noteikumi” izpratnē. </w:t>
            </w:r>
          </w:p>
          <w:p w14:paraId="1D9B30D2" w14:textId="66270A65" w:rsidR="0061099E" w:rsidRPr="009036AC" w:rsidRDefault="0061099E" w:rsidP="0061099E">
            <w:pPr>
              <w:pStyle w:val="naisc"/>
              <w:spacing w:before="0" w:after="0"/>
              <w:jc w:val="both"/>
              <w:rPr>
                <w:b/>
                <w:bCs/>
              </w:rPr>
            </w:pPr>
            <w:r w:rsidRPr="001F45AC">
              <w:t>Turklāt projekta XVIII, XIX, XX nodaļā katrā ir tikai viens pants.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5ACAAC0" w14:textId="5FC1D430" w:rsidR="0061099E" w:rsidRPr="009036AC" w:rsidRDefault="0061099E" w:rsidP="0061099E">
            <w:pPr>
              <w:pStyle w:val="naisc"/>
              <w:spacing w:before="0" w:after="0"/>
              <w:rPr>
                <w:b/>
              </w:rPr>
            </w:pPr>
            <w:r w:rsidRPr="009036AC">
              <w:rPr>
                <w:b/>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139086A" w14:textId="2846189F" w:rsidR="0061099E" w:rsidRPr="009036AC" w:rsidRDefault="0061099E" w:rsidP="0061099E">
            <w:r w:rsidRPr="009036AC">
              <w:t xml:space="preserve">Likumprojekta </w:t>
            </w:r>
            <w:r w:rsidR="0003777C">
              <w:t>30</w:t>
            </w:r>
            <w:r w:rsidRPr="009036AC">
              <w:t>.pants ir precizēts</w:t>
            </w:r>
          </w:p>
          <w:p w14:paraId="3246EEE4" w14:textId="77777777" w:rsidR="0061099E" w:rsidRPr="009036AC" w:rsidRDefault="0061099E" w:rsidP="0061099E"/>
          <w:p w14:paraId="2C1F6603" w14:textId="16AA91DE" w:rsidR="0061099E" w:rsidRPr="009036AC" w:rsidRDefault="0061099E" w:rsidP="0061099E">
            <w:r w:rsidRPr="009036AC">
              <w:t>Likumprojekta 58.</w:t>
            </w:r>
            <w:r w:rsidRPr="009036AC">
              <w:rPr>
                <w:vertAlign w:val="superscript"/>
              </w:rPr>
              <w:t>5</w:t>
            </w:r>
            <w:r w:rsidRPr="009036AC">
              <w:t xml:space="preserve"> 4.daļas nosacījumi ir pārnesti uz likumprojekta 46.pantu</w:t>
            </w:r>
          </w:p>
        </w:tc>
      </w:tr>
      <w:tr w:rsidR="0061099E" w:rsidRPr="009036AC" w14:paraId="580CACF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BBC1A7C"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54E0FE5A"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3</w:t>
            </w:r>
            <w:r w:rsidRPr="009036AC">
              <w:t xml:space="preserve"> pants</w:t>
            </w:r>
          </w:p>
          <w:p w14:paraId="795BAAB5" w14:textId="77777777" w:rsidR="0061099E" w:rsidRPr="009036AC" w:rsidRDefault="0061099E" w:rsidP="0061099E">
            <w:pPr>
              <w:pStyle w:val="paragraph"/>
              <w:spacing w:before="0" w:beforeAutospacing="0" w:after="0" w:afterAutospacing="0"/>
              <w:jc w:val="both"/>
              <w:textAlignment w:val="baseline"/>
            </w:pPr>
            <w:r w:rsidRPr="009036AC">
              <w:t xml:space="preserve">(10) Ministru kabinets pieņem lēmumu par Latvijā īstenotās atbalsta shēmas apvienošanu ar vienā vai vairākās citās Eiropas Savienības dalībvalstīs īstenoto atbalsta shēmu vai Latvijā īstenotās atbalsta shēmas nosacījumu pielāgošanu vienā vai vairākās citās Eiropas Savienības dalībvalstīs īstenotas atbalsta shēmas nosacījumiem. </w:t>
            </w:r>
          </w:p>
          <w:p w14:paraId="4CB0E34E" w14:textId="77777777" w:rsidR="0061099E" w:rsidRPr="009036AC" w:rsidRDefault="0061099E" w:rsidP="0061099E">
            <w:pPr>
              <w:pStyle w:val="paragraph"/>
              <w:spacing w:before="0" w:beforeAutospacing="0" w:after="0" w:afterAutospacing="0"/>
              <w:jc w:val="both"/>
              <w:textAlignment w:val="baseline"/>
            </w:pPr>
          </w:p>
          <w:p w14:paraId="390D036C" w14:textId="77777777" w:rsidR="0061099E" w:rsidRPr="009036AC" w:rsidRDefault="0061099E" w:rsidP="0061099E">
            <w:pPr>
              <w:pStyle w:val="paragraph"/>
              <w:spacing w:before="0" w:beforeAutospacing="0" w:after="0" w:afterAutospacing="0"/>
              <w:jc w:val="both"/>
              <w:textAlignment w:val="baseline"/>
            </w:pPr>
            <w:r w:rsidRPr="009036AC">
              <w:t xml:space="preserve">(11) Ja Ministru kabinets pieņem šā likuma devītajā daļā minēto lēmumu, Ekonomikas ministrija izstrādā un Ministru kabinets apstiprina katras šādas darbības nosacījumus. </w:t>
            </w:r>
          </w:p>
          <w:p w14:paraId="43492924" w14:textId="77777777" w:rsidR="0061099E" w:rsidRPr="009036AC" w:rsidRDefault="0061099E" w:rsidP="0061099E">
            <w:pPr>
              <w:pStyle w:val="paragraph"/>
              <w:spacing w:before="0" w:beforeAutospacing="0" w:after="0" w:afterAutospacing="0"/>
              <w:jc w:val="both"/>
              <w:textAlignment w:val="baseline"/>
            </w:pPr>
          </w:p>
          <w:p w14:paraId="1A50BDBF" w14:textId="68BC1AEC" w:rsidR="0061099E" w:rsidRPr="009036AC" w:rsidRDefault="0061099E" w:rsidP="0061099E">
            <w:pPr>
              <w:pStyle w:val="paragraph"/>
              <w:spacing w:before="0" w:beforeAutospacing="0" w:after="0" w:afterAutospacing="0"/>
              <w:jc w:val="both"/>
              <w:textAlignment w:val="baseline"/>
            </w:pPr>
            <w:r w:rsidRPr="009036AC">
              <w:t>(12) Ministru kabinets nosaka atbalsta shēmu apvienošanas vai koordinēšanas nosacījumus, tai skaitā atjaunojamās enerģijas statistikas ieskaites un informācijas aprites un publicēšanas nosacījumus.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54482F" w14:textId="69BF7243" w:rsidR="0061099E" w:rsidRPr="009036AC" w:rsidRDefault="0061099E" w:rsidP="0061099E">
            <w:pPr>
              <w:pStyle w:val="naisc"/>
              <w:spacing w:before="0" w:after="0"/>
              <w:jc w:val="both"/>
              <w:rPr>
                <w:b/>
                <w:bCs/>
              </w:rPr>
            </w:pPr>
            <w:r w:rsidRPr="009036AC">
              <w:rPr>
                <w:b/>
                <w:bCs/>
              </w:rPr>
              <w:t>Sabiedrisko pakalpojumu regulēšanas komisija (22.06.2021.)</w:t>
            </w:r>
          </w:p>
          <w:p w14:paraId="268C12CB" w14:textId="30774DA1" w:rsidR="0061099E" w:rsidRPr="009036AC" w:rsidRDefault="0061099E" w:rsidP="0061099E">
            <w:pPr>
              <w:pStyle w:val="naisc"/>
              <w:spacing w:before="0" w:after="0"/>
              <w:jc w:val="both"/>
              <w:rPr>
                <w:b/>
                <w:bCs/>
              </w:rPr>
            </w:pPr>
            <w:r w:rsidRPr="009036AC">
              <w:t>Likumprojekta 22.pantā paredzētā Enerģētikas likuma 58.</w:t>
            </w:r>
            <w:r w:rsidRPr="009036AC">
              <w:rPr>
                <w:vertAlign w:val="superscript"/>
              </w:rPr>
              <w:t>3</w:t>
            </w:r>
            <w:r w:rsidRPr="009036AC">
              <w:t xml:space="preserve"> panta desmitā, vienpadsmitā un divpadsmitā daļa noteic, ka Ministru kabinets pieņem lēmumu par Latvijā īstenotās atbalsta shēmas apvienošanu ar vienā vai vairākās citās Eiropas Savienības dalībvalstīs īstenoto atbalsta shēmu, kā arī nosaka atbalsta shēmu apvienošanas vai koordinēšanas nosacījumus. Šādiem lēmumiem par atbalsta shēmām ir liela ietekme uz tautsaimniecību un iedzīvotājiem, tāpēc, Regulatora ieskatā, šādus lēmumus būtu jāpieņem Saeimai.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6B9B762" w14:textId="15245177" w:rsidR="0061099E" w:rsidRPr="009036AC" w:rsidRDefault="0061099E" w:rsidP="0061099E">
            <w:pPr>
              <w:pStyle w:val="naisc"/>
              <w:spacing w:before="0" w:after="0"/>
            </w:pPr>
            <w:r w:rsidRPr="009036AC">
              <w:rPr>
                <w:b/>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DBD08EF" w14:textId="4503BE9D" w:rsidR="0061099E" w:rsidRPr="009036AC" w:rsidRDefault="0061099E" w:rsidP="0061099E">
            <w:r w:rsidRPr="009036AC">
              <w:t xml:space="preserve">Likumprojekta </w:t>
            </w:r>
            <w:r w:rsidR="0003777C">
              <w:t>30</w:t>
            </w:r>
            <w:r w:rsidRPr="009036AC">
              <w:t>.pants ir precizēts</w:t>
            </w:r>
          </w:p>
        </w:tc>
      </w:tr>
      <w:tr w:rsidR="0061099E" w:rsidRPr="009036AC" w14:paraId="0A9954D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DE950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2F07A381"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3B35769" w14:textId="77777777" w:rsidR="0061099E" w:rsidRPr="009036AC" w:rsidRDefault="0061099E" w:rsidP="0061099E">
            <w:pPr>
              <w:spacing w:after="60"/>
              <w:jc w:val="both"/>
              <w:rPr>
                <w:b/>
                <w:bCs/>
                <w:color w:val="000000" w:themeColor="text1"/>
              </w:rPr>
            </w:pPr>
            <w:r w:rsidRPr="009036AC">
              <w:rPr>
                <w:b/>
                <w:bCs/>
                <w:color w:val="000000" w:themeColor="text1"/>
              </w:rPr>
              <w:t>Sabiedrisko pakalpojumu regulēšanas komisija (23.08.2021.)</w:t>
            </w:r>
          </w:p>
          <w:p w14:paraId="531858AA" w14:textId="153DECD5" w:rsidR="0061099E" w:rsidRPr="009036AC" w:rsidRDefault="0061099E" w:rsidP="0061099E">
            <w:pPr>
              <w:spacing w:after="60"/>
              <w:jc w:val="both"/>
              <w:rPr>
                <w:color w:val="000000" w:themeColor="text1"/>
              </w:rPr>
            </w:pPr>
            <w:r w:rsidRPr="009036AC">
              <w:rPr>
                <w:color w:val="000000" w:themeColor="text1"/>
              </w:rPr>
              <w:t>Likumprojekta 27.pantā paredzētā Enerģētikas likuma 58.</w:t>
            </w:r>
            <w:r w:rsidRPr="009036AC">
              <w:rPr>
                <w:color w:val="000000" w:themeColor="text1"/>
                <w:vertAlign w:val="superscript"/>
              </w:rPr>
              <w:t>3 </w:t>
            </w:r>
            <w:r w:rsidRPr="009036AC">
              <w:rPr>
                <w:color w:val="000000" w:themeColor="text1"/>
              </w:rPr>
              <w:t>panta desmitā, vienpadsmitā un divpadsmitā daļa noteic, ka Ministru kabinets pieņem lēmumu par Latvijā īstenotās atbalsta shēmas apvienošanu ar vienā vai vairākās citās Eiropas Savienības dalībvalstīs īstenoto atbalsta shēmu, kā arī nosaka atbalsta shēmu apvienošanas vai koordinēšanas nosacījumus. Šādiem lēmumiem par atbalsta shēmām ir liela ietekme uz tautsaimniecību un iedzīvotājiem, tāpēc, Regulatora ieskatā, lūgums Ekonomikas ministrijai atkārtoti izvērtēt, vai šāda veida lēmumus nebūtu jāpieņem Saeimai.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80E5290" w14:textId="31F98D86" w:rsidR="0061099E" w:rsidRPr="009036AC" w:rsidRDefault="0061099E" w:rsidP="0061099E">
            <w:pPr>
              <w:pStyle w:val="naisc"/>
              <w:spacing w:before="0" w:after="0"/>
              <w:rPr>
                <w:b/>
                <w:bCs/>
              </w:rPr>
            </w:pPr>
            <w:r w:rsidRPr="009036AC">
              <w:rPr>
                <w:b/>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882523B" w14:textId="5D3FD927" w:rsidR="0061099E" w:rsidRPr="009036AC" w:rsidRDefault="0061099E" w:rsidP="0061099E">
            <w:r w:rsidRPr="009036AC">
              <w:t xml:space="preserve">Likumprojekta </w:t>
            </w:r>
            <w:r w:rsidR="0003777C">
              <w:t>30</w:t>
            </w:r>
            <w:r w:rsidRPr="009036AC">
              <w:t>.pants ir precizēts</w:t>
            </w:r>
          </w:p>
        </w:tc>
      </w:tr>
      <w:tr w:rsidR="0061099E" w:rsidRPr="009036AC" w14:paraId="6BE3FC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FB"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FC" w14:textId="77777777" w:rsidR="0061099E" w:rsidRPr="009036AC" w:rsidRDefault="0061099E" w:rsidP="0061099E">
            <w:pPr>
              <w:pStyle w:val="paragraph"/>
              <w:spacing w:before="0" w:beforeAutospacing="0" w:after="0" w:afterAutospacing="0"/>
              <w:jc w:val="both"/>
              <w:textAlignment w:val="baseline"/>
            </w:pPr>
            <w:r w:rsidRPr="009036AC">
              <w:t>58.</w:t>
            </w:r>
            <w:r w:rsidRPr="009036AC">
              <w:rPr>
                <w:vertAlign w:val="superscript"/>
              </w:rPr>
              <w:t>4</w:t>
            </w:r>
            <w:r w:rsidRPr="009036AC">
              <w:t xml:space="preserve"> pants</w:t>
            </w:r>
          </w:p>
          <w:p w14:paraId="6BE3FBFD"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 No biodegvielu, bioloģisko šķidro kurināmo, biogāzes, biomasas kurināmo un biomasas degvielu iegūto enerģiju ņem vērā šīs daļas 1. un 2. punktā minētajos nolūkos tikai, ja tā atbilst šajā likumā un normatīvajos aktos par transporta enerģiju noteiktajiem ilgtspējas kritērijiem un siltumnīcefekta gāzu emisiju ietaupījuma kritērijiem:</w:t>
            </w:r>
          </w:p>
          <w:p w14:paraId="6BE3FBFE"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 aprēķinot šā likuma 58.1 panta otrajā daļā minēto kopējo atjaunojamās enerģijas statistiku un atjaunojamās enerģijas statistiku elektroenerģijas, un siltumapgādes un </w:t>
            </w:r>
            <w:proofErr w:type="spellStart"/>
            <w:r w:rsidRPr="009036AC">
              <w:rPr>
                <w:color w:val="000000"/>
              </w:rPr>
              <w:t>aukstumapgādes</w:t>
            </w:r>
            <w:proofErr w:type="spellEnd"/>
            <w:r w:rsidRPr="009036AC">
              <w:rPr>
                <w:color w:val="000000"/>
              </w:rPr>
              <w:t xml:space="preserve"> darbībās, kā arī transporta enerģijas izmantošanā;</w:t>
            </w:r>
          </w:p>
          <w:p w14:paraId="6BE3FBFF"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piešķirot tiesības saņemt finansiālo atbalstu par biodegvielu, bioloģisko šķidro kurināmo, biomasa kurināmo un biomasas degvielu patēriņu.</w:t>
            </w:r>
          </w:p>
        </w:tc>
        <w:tc>
          <w:tcPr>
            <w:tcW w:w="4069" w:type="dxa"/>
            <w:tcBorders>
              <w:left w:val="single" w:sz="6" w:space="0" w:color="000000" w:themeColor="text1"/>
              <w:bottom w:val="single" w:sz="4" w:space="0" w:color="auto"/>
              <w:right w:val="single" w:sz="6" w:space="0" w:color="000000" w:themeColor="text1"/>
            </w:tcBorders>
          </w:tcPr>
          <w:p w14:paraId="6BE3FC00" w14:textId="77777777" w:rsidR="0061099E" w:rsidRPr="009036AC" w:rsidRDefault="0061099E" w:rsidP="0061099E">
            <w:pPr>
              <w:pStyle w:val="naisc"/>
              <w:spacing w:before="0" w:after="0"/>
              <w:jc w:val="both"/>
              <w:rPr>
                <w:b/>
                <w:bCs/>
              </w:rPr>
            </w:pPr>
            <w:r w:rsidRPr="009036AC">
              <w:rPr>
                <w:b/>
                <w:bCs/>
              </w:rPr>
              <w:t>Vides aizsardzības un reģionālās attīstības ministrija (16.04.2021.)</w:t>
            </w:r>
          </w:p>
          <w:p w14:paraId="6BE3FC01" w14:textId="77777777" w:rsidR="0061099E" w:rsidRPr="009036AC" w:rsidRDefault="0061099E" w:rsidP="0061099E">
            <w:pPr>
              <w:pStyle w:val="naisc"/>
              <w:spacing w:before="0" w:after="0"/>
              <w:jc w:val="both"/>
            </w:pPr>
            <w:r w:rsidRPr="009036AC">
              <w:t>Likumprojekta 24. pantā izteiktā Likuma 58.</w:t>
            </w:r>
            <w:r w:rsidRPr="009036AC">
              <w:rPr>
                <w:vertAlign w:val="superscript"/>
              </w:rPr>
              <w:t>4</w:t>
            </w:r>
            <w:r w:rsidRPr="009036AC">
              <w:t xml:space="preserve"> panta pirmā daļa neatbilst Eiropas Parlamenta un Padomes 2018. gada 11. decembra direktīvas Nr. 2018/2001 par no atjaunojamajiem energoresursiem iegūtas enerģijas izmantošanas veicināšanu (turpmāk – direktīva 2018/2001) 29. pantā noteiktajam. Norādām, ka ar direktīvu 2018/2001 tiek noteikti ilgtspējas un siltumnīcefekta gāzu emisiju ietaupījuma kritēriji biodegvielām, bioloģiskajiem šķidrajiem kurināmajiem un biomasas kurināmajiem/degvielām ne tikai uz enerģiju, kas tiek izmantota transporta nozarē, bet arī uz enerģiju, kas tiek izmantota elektroenerģijai un siltumapgādei, un </w:t>
            </w:r>
            <w:proofErr w:type="spellStart"/>
            <w:r w:rsidRPr="009036AC">
              <w:t>aukstumapgādei</w:t>
            </w:r>
            <w:proofErr w:type="spellEnd"/>
            <w:r w:rsidRPr="009036AC">
              <w:t>. Šobrīd 24. pantā izteiktā 58.4 panta pirmā daļa interpretējama tā, ka iegūtajai enerģijai jābūt atbilstošai gan šajā likumā, gan normatīvajos aktos par transporta enerģiju noteiktajiem ilgtspējas kritērijiem un siltumnīcefekta gāzu emisiju ietaupījuma kritērijiem, kas ierobežo direktīvā 2018/2001 noteikto kritēriju attiecināšanu tikai uz transporta nozari.</w:t>
            </w:r>
          </w:p>
        </w:tc>
        <w:tc>
          <w:tcPr>
            <w:tcW w:w="3214" w:type="dxa"/>
            <w:tcBorders>
              <w:left w:val="single" w:sz="6" w:space="0" w:color="000000" w:themeColor="text1"/>
              <w:bottom w:val="single" w:sz="4" w:space="0" w:color="auto"/>
              <w:right w:val="single" w:sz="6" w:space="0" w:color="000000" w:themeColor="text1"/>
            </w:tcBorders>
          </w:tcPr>
          <w:p w14:paraId="72C7E1C2" w14:textId="62C7432C" w:rsidR="0061099E" w:rsidRPr="009036AC" w:rsidRDefault="0061099E" w:rsidP="0061099E">
            <w:pPr>
              <w:pStyle w:val="naisc"/>
              <w:spacing w:before="0" w:after="0"/>
              <w:rPr>
                <w:b/>
                <w:bCs/>
              </w:rPr>
            </w:pPr>
            <w:r w:rsidRPr="009036AC">
              <w:rPr>
                <w:b/>
                <w:bCs/>
              </w:rPr>
              <w:t>Ņemts vērā</w:t>
            </w:r>
          </w:p>
          <w:p w14:paraId="543066EE" w14:textId="77777777" w:rsidR="0061099E" w:rsidRPr="009036AC" w:rsidRDefault="0061099E" w:rsidP="0061099E">
            <w:pPr>
              <w:pStyle w:val="naisc"/>
              <w:spacing w:before="0" w:after="0"/>
              <w:jc w:val="both"/>
            </w:pPr>
            <w:r w:rsidRPr="009036AC">
              <w:t>VARAM iebildums nav saprotams.</w:t>
            </w:r>
          </w:p>
          <w:p w14:paraId="64564B93" w14:textId="2D1EBD09" w:rsidR="0061099E" w:rsidRPr="009036AC" w:rsidRDefault="0061099E" w:rsidP="0061099E">
            <w:pPr>
              <w:pStyle w:val="paragraph"/>
              <w:spacing w:before="0" w:beforeAutospacing="0" w:after="0" w:afterAutospacing="0"/>
              <w:jc w:val="both"/>
              <w:textAlignment w:val="baseline"/>
            </w:pPr>
            <w:r w:rsidRPr="009036AC">
              <w:t>Likuma 58.</w:t>
            </w:r>
            <w:r w:rsidRPr="009036AC">
              <w:rPr>
                <w:vertAlign w:val="superscript"/>
              </w:rPr>
              <w:t>4</w:t>
            </w:r>
            <w:r w:rsidRPr="009036AC">
              <w:t xml:space="preserve"> panta 1.daļa atbilst direktīvas 2018/2001 29.panta pirmajā daļā noteiktajam:</w:t>
            </w:r>
          </w:p>
          <w:p w14:paraId="231DF29D" w14:textId="3A714B56" w:rsidR="0061099E" w:rsidRPr="009036AC" w:rsidRDefault="0061099E" w:rsidP="0061099E">
            <w:pPr>
              <w:pStyle w:val="norm"/>
              <w:spacing w:before="0" w:beforeAutospacing="0" w:after="0" w:afterAutospacing="0"/>
              <w:jc w:val="both"/>
              <w:rPr>
                <w:i/>
                <w:iCs/>
                <w:color w:val="000000"/>
              </w:rPr>
            </w:pPr>
            <w:r w:rsidRPr="009036AC">
              <w:rPr>
                <w:color w:val="000000"/>
              </w:rPr>
              <w:t>“</w:t>
            </w:r>
            <w:r w:rsidRPr="009036AC">
              <w:rPr>
                <w:i/>
                <w:iCs/>
                <w:color w:val="000000"/>
              </w:rPr>
              <w:t>1. No biodegvielām, bioloģiskajiem šķidrajiem kurināmajiem un biomasas kurināmajiem / degvielām iegūto enerģiju ņem vērā šīs daļas a), b) un c) apakšpunktā minētajos nolūkos tikai tādā gadījumā, ja tie atbilst 2. līdz 7. punktā un 10. punktā noteiktajiem ilgtspējas un siltumnīcefekta gāzu emisiju ietaupījuma kritērijiem:</w:t>
            </w:r>
          </w:p>
          <w:p w14:paraId="155A3885" w14:textId="75B6E80A" w:rsidR="0061099E" w:rsidRPr="009036AC" w:rsidRDefault="0061099E" w:rsidP="0061099E">
            <w:pPr>
              <w:jc w:val="both"/>
              <w:rPr>
                <w:i/>
                <w:iCs/>
                <w:color w:val="000000"/>
              </w:rPr>
            </w:pPr>
            <w:r w:rsidRPr="009036AC">
              <w:rPr>
                <w:i/>
                <w:iCs/>
                <w:color w:val="000000"/>
              </w:rPr>
              <w:t xml:space="preserve">a) devums 3. panta 1. punktā izvirzītā Savienības </w:t>
            </w:r>
            <w:proofErr w:type="spellStart"/>
            <w:r w:rsidRPr="009036AC">
              <w:rPr>
                <w:i/>
                <w:iCs/>
                <w:color w:val="000000"/>
              </w:rPr>
              <w:t>mērķrādītāja</w:t>
            </w:r>
            <w:proofErr w:type="spellEnd"/>
            <w:r w:rsidRPr="009036AC">
              <w:rPr>
                <w:i/>
                <w:iCs/>
                <w:color w:val="000000"/>
              </w:rPr>
              <w:t xml:space="preserve"> un dalībvalstu atjaunojamās enerģijas īpatsvara sasniegšanā;</w:t>
            </w:r>
          </w:p>
          <w:p w14:paraId="795E0145" w14:textId="29EA298E" w:rsidR="0061099E" w:rsidRPr="009036AC" w:rsidRDefault="0061099E" w:rsidP="0061099E">
            <w:pPr>
              <w:jc w:val="both"/>
              <w:rPr>
                <w:i/>
                <w:iCs/>
                <w:color w:val="000000"/>
              </w:rPr>
            </w:pPr>
            <w:r w:rsidRPr="009036AC">
              <w:rPr>
                <w:i/>
                <w:iCs/>
                <w:color w:val="000000"/>
              </w:rPr>
              <w:t>b) atjaunojamās enerģijas pienākumu, tostarp 25. pantā noteiktā pienākuma, izpildes novērtējums;</w:t>
            </w:r>
          </w:p>
          <w:p w14:paraId="5AFEC1B1" w14:textId="1C7F633B" w:rsidR="0061099E" w:rsidRPr="009036AC" w:rsidRDefault="0061099E" w:rsidP="0061099E">
            <w:pPr>
              <w:jc w:val="both"/>
              <w:rPr>
                <w:rFonts w:ascii="inherit" w:hAnsi="inherit"/>
                <w:color w:val="000000"/>
              </w:rPr>
            </w:pPr>
            <w:r w:rsidRPr="009036AC">
              <w:rPr>
                <w:i/>
                <w:iCs/>
                <w:color w:val="000000"/>
              </w:rPr>
              <w:t>c) tiesības saņemt finanšu atbalstu par biodegvielu, bioloģisko šķidro kurināmo un biomasas kurināmo/degvielu patēriņu.</w:t>
            </w:r>
            <w:r w:rsidRPr="009036AC">
              <w:rPr>
                <w:rFonts w:ascii="inherit" w:hAnsi="inherit"/>
                <w:color w:val="000000"/>
              </w:rPr>
              <w:t>”</w:t>
            </w:r>
          </w:p>
          <w:p w14:paraId="40D3F85E" w14:textId="2BFC7FA8" w:rsidR="0061099E" w:rsidRPr="009036AC" w:rsidRDefault="0061099E" w:rsidP="0061099E">
            <w:pPr>
              <w:pStyle w:val="paragraph"/>
              <w:spacing w:before="0" w:beforeAutospacing="0" w:after="0" w:afterAutospacing="0"/>
              <w:jc w:val="both"/>
              <w:textAlignment w:val="baseline"/>
            </w:pPr>
            <w:r w:rsidRPr="009036AC">
              <w:t>Likumprojektā ir noteikts, ka minētajiem kurināmā / degvielas veidiem ir jāatbilst ilgtspējas un SEG ietaupījumu kritērijiem, kas ir noteikti Enerģētikas likumā un Transporta enerģijas likumā.</w:t>
            </w:r>
          </w:p>
          <w:p w14:paraId="6BE3FC02" w14:textId="4BFB7764" w:rsidR="0061099E" w:rsidRPr="009036AC" w:rsidRDefault="0061099E" w:rsidP="0061099E">
            <w:pPr>
              <w:pStyle w:val="paragraph"/>
              <w:spacing w:before="0" w:beforeAutospacing="0" w:after="0" w:afterAutospacing="0"/>
              <w:jc w:val="both"/>
              <w:textAlignment w:val="baseline"/>
            </w:pPr>
            <w:r w:rsidRPr="009036AC">
              <w:t>Ievērojot, ka nosacījums, ka nosacījumi attiecībā uz transporta enerģiju (direktīvas 2018/2001 19.panta 1.punka b) apakšpunkts) ir noteikti likumprojektā “Transporta enerģijas likums”.</w:t>
            </w:r>
          </w:p>
        </w:tc>
        <w:tc>
          <w:tcPr>
            <w:tcW w:w="4022" w:type="dxa"/>
            <w:gridSpan w:val="2"/>
            <w:tcBorders>
              <w:top w:val="single" w:sz="4" w:space="0" w:color="auto"/>
              <w:left w:val="single" w:sz="4" w:space="0" w:color="auto"/>
              <w:bottom w:val="single" w:sz="4" w:space="0" w:color="auto"/>
            </w:tcBorders>
          </w:tcPr>
          <w:p w14:paraId="6BE3FC03" w14:textId="3F5645C2" w:rsidR="0061099E" w:rsidRPr="009036AC" w:rsidRDefault="0061099E" w:rsidP="0061099E">
            <w:r w:rsidRPr="009036AC">
              <w:t xml:space="preserve">Likumprojekta </w:t>
            </w:r>
            <w:r w:rsidR="0003777C">
              <w:t>30</w:t>
            </w:r>
            <w:r w:rsidRPr="009036AC">
              <w:t>.pants ir precizēts</w:t>
            </w:r>
          </w:p>
        </w:tc>
      </w:tr>
      <w:tr w:rsidR="0061099E" w:rsidRPr="009036AC" w14:paraId="6BE3FC0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05"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6BE3FC06" w14:textId="77777777" w:rsidR="0061099E" w:rsidRPr="009036AC" w:rsidRDefault="0061099E" w:rsidP="0061099E">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C07" w14:textId="77777777" w:rsidR="0061099E" w:rsidRPr="009036AC" w:rsidRDefault="0061099E" w:rsidP="0061099E">
            <w:pPr>
              <w:pStyle w:val="naisc"/>
              <w:spacing w:before="0" w:after="0"/>
              <w:jc w:val="both"/>
            </w:pPr>
            <w:r w:rsidRPr="009036AC">
              <w:rPr>
                <w:b/>
                <w:bCs/>
              </w:rPr>
              <w:t>Finanšu ministrija</w:t>
            </w:r>
            <w:r w:rsidRPr="009036AC">
              <w:t xml:space="preserve"> </w:t>
            </w:r>
            <w:r w:rsidRPr="009036AC">
              <w:rPr>
                <w:b/>
                <w:bCs/>
              </w:rPr>
              <w:t>(21.04.2021.)</w:t>
            </w:r>
            <w:r w:rsidRPr="009036AC">
              <w:t xml:space="preserve"> Likumprojekta 24.pantā ietvertās likuma X1 nodaļas 58.4 panta (1) daļas 2) apakšpunkts piemin tiesības saņemt finansiālo atbalstu par biodegvielu, bioloģisko šķidro kurināmo, biomasa kurināmo un biomasas degvielu patēriņu. Vienlaikus arī šī panta (9) daļa nosaka, ka masas bilances sistēmas izmantošanai visā piegādes ķēdē ir jānodrošina informācijas nodošana par šā panta otrajā daļā minēto kurināmo atbilstību ilgtspējības kritērijiem un tajā ir jābūt iekļautai informācijai par to, vai sūtījuma ražošanai ir ticis sniegts atbalsts, un, ja tā ir, atbalsta shēmas tips. No Likumprojektā iekļautās informācijas nav skaidrs, vai finansiālais atbalsts par biodegvielu, bioloģisko šķidro kurināmo, biomasa kurināmo un biomasas degvielu patēriņu, tiks sniegts izvērtējot tā atbilstību komercdarbības atbalsta nosacījumiem un kas saprotams ar atbalsta shēmas tipu. Attiecīgi lūdzam precizēt Likumprojektu, vienlaikus, ja nepieciešams, nosakot deleģējumu Ministru kabinetam noteikt kārtību šāda atbalsta piešķiršanai, kā arī attiecīgi papildināt anotāciju.</w:t>
            </w:r>
          </w:p>
        </w:tc>
        <w:tc>
          <w:tcPr>
            <w:tcW w:w="3214" w:type="dxa"/>
            <w:tcBorders>
              <w:left w:val="single" w:sz="6" w:space="0" w:color="000000" w:themeColor="text1"/>
              <w:bottom w:val="single" w:sz="4" w:space="0" w:color="auto"/>
              <w:right w:val="single" w:sz="6" w:space="0" w:color="000000" w:themeColor="text1"/>
            </w:tcBorders>
          </w:tcPr>
          <w:p w14:paraId="7D9EA862" w14:textId="265156BD" w:rsidR="0061099E" w:rsidRPr="009036AC" w:rsidRDefault="0061099E" w:rsidP="0061099E">
            <w:pPr>
              <w:pStyle w:val="naisc"/>
              <w:spacing w:before="0" w:after="0"/>
              <w:rPr>
                <w:b/>
                <w:bCs/>
              </w:rPr>
            </w:pPr>
            <w:r w:rsidRPr="009036AC">
              <w:rPr>
                <w:b/>
                <w:bCs/>
              </w:rPr>
              <w:t>Ņemts vērā</w:t>
            </w:r>
          </w:p>
          <w:p w14:paraId="2EF78923" w14:textId="77777777" w:rsidR="0061099E" w:rsidRPr="009036AC" w:rsidRDefault="0061099E" w:rsidP="0061099E">
            <w:pPr>
              <w:pStyle w:val="naisc"/>
              <w:spacing w:before="0" w:after="0"/>
              <w:jc w:val="both"/>
            </w:pPr>
            <w:r w:rsidRPr="009036AC">
              <w:t>Informējam, ka valsts atbalsts netiek noteikts ar likumprojekta 24.pantu, bet tajā ir pateikts, ka, piešķirot valsts atbalstu, tas ir jāpiešķir tikai attiecībā uz tādu kurināmā / degvielu, kas atbilst Enerģētikas likumā un Transporta enerģijas likumā noteiktajiem ilgtspējas un SEG emisiju ietaupījuma kritērijiem, ievērojot arī šajos likumos noteiktos nosacījumus, kādam kurināmajam / degvielai ir jāatbilst minētajiem kritērijiem.</w:t>
            </w:r>
          </w:p>
          <w:p w14:paraId="6BE3FC08" w14:textId="796F0FD1" w:rsidR="0061099E" w:rsidRPr="009036AC" w:rsidRDefault="0061099E" w:rsidP="0061099E">
            <w:pPr>
              <w:pStyle w:val="naisc"/>
              <w:spacing w:before="0" w:after="0"/>
              <w:jc w:val="both"/>
            </w:pPr>
            <w:r w:rsidRPr="009036AC">
              <w:t>Valsts atbalsta piešķiršana tiek veikta citos tiesību aktos, kuros tad arī tiktu noteikti nosacījumi par valsts atbalsta atbilstību komercdarbības atbalsta nosacījumiem.</w:t>
            </w:r>
          </w:p>
        </w:tc>
        <w:tc>
          <w:tcPr>
            <w:tcW w:w="4022" w:type="dxa"/>
            <w:gridSpan w:val="2"/>
            <w:tcBorders>
              <w:top w:val="single" w:sz="4" w:space="0" w:color="auto"/>
              <w:left w:val="single" w:sz="4" w:space="0" w:color="auto"/>
              <w:bottom w:val="single" w:sz="4" w:space="0" w:color="auto"/>
            </w:tcBorders>
          </w:tcPr>
          <w:p w14:paraId="6BE3FC09" w14:textId="5C78610E" w:rsidR="0061099E" w:rsidRPr="009036AC" w:rsidRDefault="0061099E" w:rsidP="0061099E">
            <w:r w:rsidRPr="009036AC">
              <w:t xml:space="preserve">Likumprojekta </w:t>
            </w:r>
            <w:r w:rsidR="0003777C">
              <w:t>30</w:t>
            </w:r>
            <w:r w:rsidRPr="009036AC">
              <w:t>.pants ir precizēts</w:t>
            </w:r>
          </w:p>
        </w:tc>
      </w:tr>
      <w:tr w:rsidR="0061099E" w:rsidRPr="009036AC" w14:paraId="6BE3FC1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0B"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C0C"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4</w:t>
            </w:r>
            <w:r w:rsidRPr="009036AC">
              <w:rPr>
                <w:color w:val="000000"/>
              </w:rPr>
              <w:t xml:space="preserve"> pants</w:t>
            </w:r>
          </w:p>
          <w:p w14:paraId="6BE3FC0D"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(3) Bioloģiskajam šķidrajam kurināmajam, biogāzei un biomasas kurināmajam, ko ražo no atkritumiem un atlikumiem, kas nav lauksaimniecības, akvakultūras, zvejniecības un mežsaimniecības atlikumi, kā ar atkritumiem un atlikumiem, ko vispirms pārstrādā produktā, kuru pēc tam pārstrādā bioloģiskajos šķidrajos kurināmajos, biogāzē un biomasas kurināmajos, ir jāatbilst tikai siltumnīcefekta gāzu emisiju ietaupījuma kritērijiem.</w:t>
            </w:r>
          </w:p>
          <w:p w14:paraId="6BE3FC0E"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(4) Elektroenerģijai, siltumapgādei un </w:t>
            </w:r>
            <w:proofErr w:type="spellStart"/>
            <w:r w:rsidRPr="009036AC">
              <w:rPr>
                <w:color w:val="000000"/>
              </w:rPr>
              <w:t>aukstumapgādei</w:t>
            </w:r>
            <w:proofErr w:type="spellEnd"/>
            <w:r w:rsidRPr="009036AC">
              <w:rPr>
                <w:color w:val="000000"/>
              </w:rPr>
              <w:t xml:space="preserve"> izmantojamai enerģijai, kas ražota no cietajiem sadzīves atkritumiem, nav piemērojami siltumnīcefekta gāzu emisiju ietaupījuma kritēriji.</w:t>
            </w:r>
          </w:p>
        </w:tc>
        <w:tc>
          <w:tcPr>
            <w:tcW w:w="4069" w:type="dxa"/>
            <w:tcBorders>
              <w:left w:val="single" w:sz="6" w:space="0" w:color="000000" w:themeColor="text1"/>
              <w:bottom w:val="single" w:sz="4" w:space="0" w:color="auto"/>
              <w:right w:val="single" w:sz="6" w:space="0" w:color="000000" w:themeColor="text1"/>
            </w:tcBorders>
          </w:tcPr>
          <w:p w14:paraId="6BE3FC0F" w14:textId="77777777" w:rsidR="0061099E" w:rsidRPr="009036AC" w:rsidRDefault="0061099E" w:rsidP="0061099E">
            <w:pPr>
              <w:pStyle w:val="naisc"/>
              <w:spacing w:before="0" w:after="0"/>
              <w:jc w:val="both"/>
              <w:rPr>
                <w:b/>
                <w:bCs/>
              </w:rPr>
            </w:pPr>
            <w:r w:rsidRPr="009036AC">
              <w:rPr>
                <w:b/>
                <w:bCs/>
              </w:rPr>
              <w:t>Vides aizsardzības un reģionālās attīstības ministrija (16.04.2021.)</w:t>
            </w:r>
          </w:p>
          <w:p w14:paraId="6BE3FC10" w14:textId="77777777" w:rsidR="0061099E" w:rsidRPr="009036AC" w:rsidRDefault="0061099E" w:rsidP="0061099E">
            <w:pPr>
              <w:pStyle w:val="naisc"/>
              <w:spacing w:before="0" w:after="0"/>
              <w:jc w:val="both"/>
              <w:rPr>
                <w:color w:val="000000"/>
              </w:rPr>
            </w:pPr>
            <w:r w:rsidRPr="009036AC">
              <w:rPr>
                <w:color w:val="000000"/>
              </w:rPr>
              <w:t>Likumprojekta 24. pantā (Likuma 58.</w:t>
            </w:r>
            <w:r w:rsidRPr="009036AC">
              <w:rPr>
                <w:color w:val="000000"/>
                <w:vertAlign w:val="superscript"/>
              </w:rPr>
              <w:t>4</w:t>
            </w:r>
            <w:r w:rsidRPr="009036AC">
              <w:rPr>
                <w:color w:val="000000"/>
              </w:rPr>
              <w:t> panta trešā un ceturtā daļa) piedāvājam svītrot vārdu “tikai” izsakot pantu šāda redakcijā: “Bioloģiskajam šķidrajam kurināmajam, biogāzei […], ir jāatbilst siltumnīcefekta gāzu emisiju ietaupījuma kritērijiem.”</w:t>
            </w:r>
          </w:p>
          <w:p w14:paraId="6BE3FC11" w14:textId="77777777" w:rsidR="0061099E" w:rsidRPr="009036AC" w:rsidRDefault="0061099E" w:rsidP="0061099E">
            <w:pPr>
              <w:pStyle w:val="naisc"/>
              <w:spacing w:before="0" w:after="0"/>
              <w:jc w:val="both"/>
              <w:rPr>
                <w:color w:val="000000"/>
              </w:rPr>
            </w:pPr>
            <w:r w:rsidRPr="009036AC">
              <w:rPr>
                <w:color w:val="000000"/>
              </w:rPr>
              <w:t>Lūdzam svītrot vai skaidrot Likumprojekta 24.pantā izteiktā Likuma 58.</w:t>
            </w:r>
            <w:r w:rsidRPr="009036AC">
              <w:rPr>
                <w:color w:val="000000"/>
                <w:vertAlign w:val="superscript"/>
              </w:rPr>
              <w:t>4</w:t>
            </w:r>
            <w:r w:rsidRPr="009036AC">
              <w:rPr>
                <w:color w:val="000000"/>
              </w:rPr>
              <w:t xml:space="preserve"> panta trešā un ceturtā daļā izteikto normu, kādēļ  nav piemērojami siltumnīcefekta gāzu emisiju ietaupījuma kritēriji. Ja tiek pieņemts lēmums normu nesvītrot, lūdzam izteikt pantu šādā redakcijā: “Elektroenerģijai, siltumapgādei un </w:t>
            </w:r>
            <w:proofErr w:type="spellStart"/>
            <w:r w:rsidRPr="009036AC">
              <w:rPr>
                <w:color w:val="000000"/>
              </w:rPr>
              <w:t>aukstumapgādei</w:t>
            </w:r>
            <w:proofErr w:type="spellEnd"/>
            <w:r w:rsidRPr="009036AC">
              <w:rPr>
                <w:color w:val="000000"/>
              </w:rPr>
              <w:t xml:space="preserve"> izmantojamai enerģijai, kas ražota no sadzīves atkritumiem, nav piemērojami siltumnīcefekta gāzu emisiju ietaupījuma kritēriji.”. Norādām, ka atkritumi netiek iedalīti cietajos vai šķidrajos sadzīves atkritumos. Lūdzam skatīt definīcijas Atkritumu apsaimniekošanas likumā. Vienlaikus aicinām likumprojektā un tā anotācijā skaidrot, kas ir sadzīves atkritumi, jo šāds termins likumprojektā nav definēts.</w:t>
            </w:r>
          </w:p>
        </w:tc>
        <w:tc>
          <w:tcPr>
            <w:tcW w:w="3214" w:type="dxa"/>
            <w:tcBorders>
              <w:left w:val="single" w:sz="6" w:space="0" w:color="000000" w:themeColor="text1"/>
              <w:bottom w:val="single" w:sz="4" w:space="0" w:color="auto"/>
              <w:right w:val="single" w:sz="6" w:space="0" w:color="000000" w:themeColor="text1"/>
            </w:tcBorders>
          </w:tcPr>
          <w:p w14:paraId="4AA4380B" w14:textId="2A336B20" w:rsidR="0061099E" w:rsidRPr="009036AC" w:rsidRDefault="0061099E" w:rsidP="0061099E">
            <w:pPr>
              <w:pStyle w:val="naisc"/>
              <w:spacing w:before="0" w:after="0"/>
              <w:rPr>
                <w:b/>
                <w:bCs/>
              </w:rPr>
            </w:pPr>
            <w:r w:rsidRPr="009036AC">
              <w:rPr>
                <w:b/>
                <w:bCs/>
              </w:rPr>
              <w:t>Ņemts vērā</w:t>
            </w:r>
          </w:p>
          <w:p w14:paraId="2A8F4B7C" w14:textId="77777777" w:rsidR="0061099E" w:rsidRPr="009036AC" w:rsidRDefault="0061099E" w:rsidP="0061099E">
            <w:pPr>
              <w:pStyle w:val="naisc"/>
              <w:spacing w:before="0" w:after="0"/>
              <w:jc w:val="both"/>
              <w:rPr>
                <w:color w:val="000000"/>
              </w:rPr>
            </w:pPr>
            <w:r w:rsidRPr="009036AC">
              <w:t>Skaidrojam, ka l</w:t>
            </w:r>
            <w:r w:rsidRPr="009036AC">
              <w:rPr>
                <w:color w:val="000000"/>
              </w:rPr>
              <w:t>ikumprojekta 24.pantā izteiktā Likuma 58.</w:t>
            </w:r>
            <w:r w:rsidRPr="009036AC">
              <w:rPr>
                <w:color w:val="000000"/>
                <w:vertAlign w:val="superscript"/>
              </w:rPr>
              <w:t>4</w:t>
            </w:r>
            <w:r w:rsidRPr="009036AC">
              <w:rPr>
                <w:color w:val="000000"/>
              </w:rPr>
              <w:t xml:space="preserve"> panta trešā un ceturtā daļā izteiktā norma nav svītrojama, jo tā ir obligāti transponējamā norma, kas ir noteikta direktīvas 2018/2001 29.panta 1.punkta 2. un 3.rindkopā.</w:t>
            </w:r>
          </w:p>
          <w:p w14:paraId="6BE3FC12" w14:textId="6B5A845E" w:rsidR="0061099E" w:rsidRPr="009036AC" w:rsidRDefault="0061099E" w:rsidP="0061099E">
            <w:pPr>
              <w:pStyle w:val="naisc"/>
              <w:spacing w:before="0" w:after="0"/>
              <w:jc w:val="both"/>
            </w:pPr>
            <w:r w:rsidRPr="009036AC">
              <w:rPr>
                <w:color w:val="000000"/>
              </w:rPr>
              <w:t>Likumprojekta 24.pantā izteiktā Likuma 58.</w:t>
            </w:r>
            <w:r w:rsidRPr="009036AC">
              <w:rPr>
                <w:color w:val="000000"/>
                <w:vertAlign w:val="superscript"/>
              </w:rPr>
              <w:t>4</w:t>
            </w:r>
            <w:r w:rsidRPr="009036AC">
              <w:rPr>
                <w:color w:val="000000"/>
              </w:rPr>
              <w:t xml:space="preserve"> panta trešajā daļā vārds “tikai” tiks saglabāts, jo pretējā gadījumā nevar saprast, ka ilgtspējas kritēriji nav piemērojami.</w:t>
            </w:r>
          </w:p>
        </w:tc>
        <w:tc>
          <w:tcPr>
            <w:tcW w:w="4022" w:type="dxa"/>
            <w:gridSpan w:val="2"/>
            <w:tcBorders>
              <w:top w:val="single" w:sz="4" w:space="0" w:color="auto"/>
              <w:left w:val="single" w:sz="4" w:space="0" w:color="auto"/>
              <w:bottom w:val="single" w:sz="4" w:space="0" w:color="auto"/>
            </w:tcBorders>
          </w:tcPr>
          <w:p w14:paraId="6BE3FC13" w14:textId="703BFA32" w:rsidR="0061099E" w:rsidRPr="009036AC" w:rsidRDefault="0061099E" w:rsidP="0061099E">
            <w:r w:rsidRPr="009036AC">
              <w:t xml:space="preserve">Likumprojekta </w:t>
            </w:r>
            <w:r w:rsidR="0003777C">
              <w:t>30</w:t>
            </w:r>
            <w:r w:rsidRPr="009036AC">
              <w:t>.pants ir precizēts</w:t>
            </w:r>
          </w:p>
        </w:tc>
      </w:tr>
      <w:tr w:rsidR="0061099E" w:rsidRPr="009036AC" w14:paraId="6BE3FC2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15" w14:textId="77777777" w:rsidR="0061099E" w:rsidRPr="009036AC" w:rsidRDefault="0061099E" w:rsidP="0061099E">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16"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4</w:t>
            </w:r>
            <w:r w:rsidRPr="009036AC">
              <w:rPr>
                <w:color w:val="000000"/>
              </w:rPr>
              <w:t xml:space="preserve"> pants</w:t>
            </w:r>
          </w:p>
          <w:p w14:paraId="6BE3FC17"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 No biodegvielu, bioloģisko šķidro kurināmo, biogāzes, biomasas kurināmo un biomasas degvielu iegūto enerģiju ņem vērā šīs daļas 1. un 2. punktā minētajos nolūkos tikai, ja tā atbilst šajā likumā un normatīvajos aktos par transporta enerģiju noteiktajiem ilgtspējas kritērijiem un siltumnīcefekta gāzu emisiju ietaupījuma kritērijiem:</w:t>
            </w:r>
          </w:p>
          <w:p w14:paraId="6BE3FC18"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themeColor="text1"/>
              </w:rPr>
              <w:t>1) aprēķinot šā likuma 58.</w:t>
            </w:r>
            <w:r w:rsidRPr="009036AC">
              <w:rPr>
                <w:color w:val="000000" w:themeColor="text1"/>
                <w:vertAlign w:val="superscript"/>
              </w:rPr>
              <w:t>1</w:t>
            </w:r>
            <w:r w:rsidRPr="009036AC">
              <w:rPr>
                <w:color w:val="000000" w:themeColor="text1"/>
              </w:rPr>
              <w:t xml:space="preserve"> panta otrajā daļā minēto kopējo atjaunojamās enerģijas statistiku un atjaunojamās enerģijas statistiku elektroenerģijas, un siltumapgādes un </w:t>
            </w:r>
            <w:proofErr w:type="spellStart"/>
            <w:r w:rsidRPr="009036AC">
              <w:rPr>
                <w:color w:val="000000" w:themeColor="text1"/>
              </w:rPr>
              <w:t>aukstumapgādes</w:t>
            </w:r>
            <w:proofErr w:type="spellEnd"/>
            <w:r w:rsidRPr="009036AC">
              <w:rPr>
                <w:color w:val="000000" w:themeColor="text1"/>
              </w:rPr>
              <w:t xml:space="preserve"> darbībās, kā arī transporta enerģijas izmantošanā;</w:t>
            </w:r>
          </w:p>
          <w:p w14:paraId="6BE3FC19"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piešķirot tiesības saņemt finansiālo atbalstu par biodegvielu, bioloģisko šķidro kurināmo, biomasa kurināmo un biomasas degvielu patēriņu.</w:t>
            </w:r>
          </w:p>
          <w:p w14:paraId="6BE3FC1A"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 Biomasas kurināmiem ir jāatbilst noteiktajiem ilgtspējas un siltumnīcefekta gāzu emisiju ietaupījuma kritērijiem, ja tos izmanto elektroenerģijas, siltumenerģijas vai aukstuma ražošanas iekārtās vai degvielu ražošanas iekārtās, kuru kopējā nominālā ievadītā siltuma jauda ir 20 MW vai lielāka cieto biomasas kurināmo gadījumā un kuru kopējā nominālā ievadītā siltuma jauda ir 2 MW vai lielāka gāzveida biomasas kurināmo gadījumā.</w:t>
            </w:r>
          </w:p>
          <w:p w14:paraId="6BE3FC1B"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(7) Lai pamatotu, ka visā piegādes ķēdē, sākot no izejvielu iegūšanas līdz šā panta otrajā daļā minētā kurināmā realizēšanai, ir ievēroti šā panta otrajā daļā minētie kritēriji, visā piegādes ķēdē ir jāizmanto masas bilances sistēmu:</w:t>
            </w:r>
          </w:p>
          <w:p w14:paraId="6BE3FC1C"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 kuras ietvaros ir ļauts apvienot sūtījumus, kuros ir izejvielas vai kurināmais ar atšķirīgām ilgtspējas un siltumnīcefekta gāzu emisiju ietaupījuma īpašībām, piemēram, konteinerā, pārstrādes vai loģistikas objektā, pārvades un sadales infrastruktūrā vai objektā;</w:t>
            </w:r>
          </w:p>
          <w:p w14:paraId="6BE3FC1D"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kuras ietvaros ir ļauts turpmākas pārstrādes vajadzībām sūtījumos apvienot izejvielas ar atšķirīgu enerģijas saturu, ja sūtījuma apjoms tiek koriģēts atbilstīgi tā enerģijas saturam;</w:t>
            </w:r>
          </w:p>
          <w:p w14:paraId="6BE3FC1E"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3) kuras ietvaros tiek pieprasīts, lai informācija par šā panta septītās daļas 1. punktā minēto sūtījumu ilgtspējas un siltumnīcefekta gāzu emisiju ietaupījuma īpašībām un apjomiem būtu attiecināta uz maisījumu;</w:t>
            </w:r>
          </w:p>
          <w:p w14:paraId="6BE3FC1F"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 kuras ietvaros tiek nodrošināts, ka visu sūtījumu, kas izņemti no maisījuma, kopumam ir tādi paši ilgtspējas rādītāji un tādā pašā apmērā kā attiecīgajam visu sūtījumu, kas pievienots maisījumam, kopumam, un kuras ietvaros tiek prasīts, lai šie nosacījumi tiktu izpildīti atbilstošā laikposmā;</w:t>
            </w:r>
          </w:p>
          <w:p w14:paraId="6BE3FC20"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 kuras ietvaros tiek nodrošināts, ka materiāli nav apzināti modificēti vai pārveidoti, lai tādējādi panāktu, ka sūtījumu vai tā daļu var uzskatīt par atkritumiem vai atlikumiem;</w:t>
            </w:r>
          </w:p>
          <w:p w14:paraId="6BE3FC22" w14:textId="6F836C6E"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6) kuras ietvaros tiek nodrošināts, ka katru sūtījumu saistību atjaunojamās enerģijas jomā izpildē ieskaita tikai vienu reizi.</w:t>
            </w:r>
          </w:p>
        </w:tc>
        <w:tc>
          <w:tcPr>
            <w:tcW w:w="4069" w:type="dxa"/>
            <w:tcBorders>
              <w:left w:val="single" w:sz="6" w:space="0" w:color="000000" w:themeColor="text1"/>
              <w:bottom w:val="single" w:sz="4" w:space="0" w:color="auto"/>
              <w:right w:val="single" w:sz="6" w:space="0" w:color="000000" w:themeColor="text1"/>
            </w:tcBorders>
          </w:tcPr>
          <w:p w14:paraId="072C7729"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C23" w14:textId="0A7EC09F" w:rsidR="0061099E" w:rsidRPr="009036AC" w:rsidRDefault="0061099E" w:rsidP="0061099E">
            <w:pPr>
              <w:pStyle w:val="naisc"/>
              <w:spacing w:before="0" w:after="0"/>
              <w:jc w:val="both"/>
              <w:rPr>
                <w:b/>
                <w:bCs/>
              </w:rPr>
            </w:pPr>
            <w:r w:rsidRPr="009036AC">
              <w:t>Likumprojekta 24.pantā paredzētā Enerģētikas likuma 58.</w:t>
            </w:r>
            <w:r w:rsidRPr="009036AC">
              <w:rPr>
                <w:vertAlign w:val="superscript"/>
              </w:rPr>
              <w:t>4</w:t>
            </w:r>
            <w:r w:rsidRPr="009036AC">
              <w:t>panta pirmajā, piektajā un septītajā daļā noteikts ilgtspējas un siltumnīcefekta gāzu emisiju ietaupījuma kritēriju regulējums arī attiecībā uz biodegvielu, biomasas degvielu un degvielas ražošanas iekārtām. Ievērojot Biodegvielas likuma 3.panta 1.punktā noteikto, ka šis likums nosaka biodegvielas, arī biodīzeļdegvielas, bioetanola un biogāzes, aprites valsts politikas pamatprincipus, prasības attiecībā uz biodegvielu un biomasas degvielu ir iekļaujamas Biodegvielas likumā.</w:t>
            </w:r>
          </w:p>
        </w:tc>
        <w:tc>
          <w:tcPr>
            <w:tcW w:w="3214" w:type="dxa"/>
            <w:tcBorders>
              <w:left w:val="single" w:sz="6" w:space="0" w:color="000000" w:themeColor="text1"/>
              <w:bottom w:val="single" w:sz="4" w:space="0" w:color="auto"/>
              <w:right w:val="single" w:sz="6" w:space="0" w:color="000000" w:themeColor="text1"/>
            </w:tcBorders>
          </w:tcPr>
          <w:p w14:paraId="182C6C20" w14:textId="4EEB9F3A" w:rsidR="0061099E" w:rsidRPr="009036AC" w:rsidRDefault="0061099E" w:rsidP="0061099E">
            <w:pPr>
              <w:pStyle w:val="naisc"/>
              <w:spacing w:before="0" w:after="0"/>
              <w:rPr>
                <w:b/>
                <w:bCs/>
              </w:rPr>
            </w:pPr>
            <w:r w:rsidRPr="009036AC">
              <w:rPr>
                <w:b/>
                <w:bCs/>
              </w:rPr>
              <w:t>Ņemts vērā</w:t>
            </w:r>
          </w:p>
          <w:p w14:paraId="2A42421C" w14:textId="0E34BC67" w:rsidR="0061099E" w:rsidRPr="009036AC" w:rsidRDefault="0061099E" w:rsidP="0061099E">
            <w:pPr>
              <w:pStyle w:val="naisc"/>
              <w:spacing w:before="0" w:after="0"/>
              <w:jc w:val="both"/>
            </w:pPr>
            <w:r w:rsidRPr="009036AC">
              <w:t xml:space="preserve">Informējam, ka ar šobrīd </w:t>
            </w:r>
            <w:proofErr w:type="spellStart"/>
            <w:r w:rsidRPr="009036AC">
              <w:t>starpministriju</w:t>
            </w:r>
            <w:proofErr w:type="spellEnd"/>
            <w:r w:rsidRPr="009036AC">
              <w:t xml:space="preserve"> saskaņošanas procesā esošo likumprojektu “Transporta enerģijas likums” Biodegvielu likums tiks atcelts.</w:t>
            </w:r>
          </w:p>
          <w:p w14:paraId="6BE3FC24" w14:textId="1166AE0D" w:rsidR="0061099E" w:rsidRPr="009036AC" w:rsidRDefault="0061099E" w:rsidP="0061099E">
            <w:pPr>
              <w:pStyle w:val="naisc"/>
              <w:spacing w:before="0" w:after="0"/>
              <w:jc w:val="both"/>
            </w:pPr>
            <w:r w:rsidRPr="009036AC">
              <w:t>Norādām, ka Likumprojekta 24.pantā paredzētā Enerģētikas likuma 58.</w:t>
            </w:r>
            <w:r w:rsidRPr="009036AC">
              <w:rPr>
                <w:vertAlign w:val="superscript"/>
              </w:rPr>
              <w:t>4</w:t>
            </w:r>
            <w:r w:rsidRPr="009036AC">
              <w:t>panta piektajā daļā  vārds “degviela” ir minēts “degvielas ražošanas iekārta”, kurā tiek izmantots kurināmais.</w:t>
            </w:r>
          </w:p>
        </w:tc>
        <w:tc>
          <w:tcPr>
            <w:tcW w:w="4022" w:type="dxa"/>
            <w:gridSpan w:val="2"/>
            <w:tcBorders>
              <w:top w:val="single" w:sz="4" w:space="0" w:color="auto"/>
              <w:left w:val="single" w:sz="4" w:space="0" w:color="auto"/>
              <w:bottom w:val="single" w:sz="4" w:space="0" w:color="auto"/>
            </w:tcBorders>
          </w:tcPr>
          <w:p w14:paraId="6BE3FC25" w14:textId="1AE313D4" w:rsidR="0061099E" w:rsidRPr="009036AC" w:rsidRDefault="0061099E" w:rsidP="0061099E">
            <w:r w:rsidRPr="009036AC">
              <w:t xml:space="preserve">Likumprojekta </w:t>
            </w:r>
            <w:r w:rsidR="0003777C">
              <w:t>30</w:t>
            </w:r>
            <w:r w:rsidRPr="009036AC">
              <w:t>.pants ir precizēts</w:t>
            </w:r>
          </w:p>
        </w:tc>
      </w:tr>
      <w:tr w:rsidR="0061099E" w:rsidRPr="009036AC" w14:paraId="3251F57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5CB5C477" w14:textId="41F067CC" w:rsidR="0061099E" w:rsidRPr="009036AC" w:rsidRDefault="0061099E" w:rsidP="0061099E">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748E9D01" w14:textId="77777777" w:rsidR="0061099E" w:rsidRPr="009036AC" w:rsidRDefault="0061099E" w:rsidP="0061099E">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4</w:t>
            </w:r>
            <w:r w:rsidRPr="009036AC">
              <w:rPr>
                <w:color w:val="000000" w:themeColor="text1"/>
              </w:rPr>
              <w:t xml:space="preserve"> pants</w:t>
            </w:r>
          </w:p>
          <w:p w14:paraId="02A63696" w14:textId="716FD3C2" w:rsidR="0061099E" w:rsidRPr="009036AC" w:rsidRDefault="0061099E" w:rsidP="0061099E">
            <w:pPr>
              <w:jc w:val="both"/>
              <w:rPr>
                <w:color w:val="000000" w:themeColor="text1"/>
              </w:rPr>
            </w:pPr>
            <w:r w:rsidRPr="009036AC">
              <w:rPr>
                <w:color w:val="000000" w:themeColor="text1"/>
              </w:rPr>
              <w:t>(5) Biomasas kurināmiem ir jāatbilst noteiktajiem ilgtspējas un siltumnīcefekta gāzu emisiju ietaupījuma kritērijiem, ja tos izmanto elektroenerģijas, siltumenerģijas vai aukstuma ražošanas iekārtās vai degvielu ražošanas iekārtās, kuru kopējā nominālā ievadītā siltuma jauda ir 20 MW vai lielāka cieto biomasas kurināmo gadījumā un kuru kopējā nominālā ievadītā siltuma jauda ir 2 MW vai lielāka gāzveida biomasas kurināmo gadījumā.</w:t>
            </w:r>
          </w:p>
        </w:tc>
        <w:tc>
          <w:tcPr>
            <w:tcW w:w="4069" w:type="dxa"/>
            <w:tcBorders>
              <w:left w:val="single" w:sz="6" w:space="0" w:color="000000" w:themeColor="text1"/>
              <w:bottom w:val="single" w:sz="4" w:space="0" w:color="auto"/>
              <w:right w:val="single" w:sz="6" w:space="0" w:color="000000" w:themeColor="text1"/>
            </w:tcBorders>
          </w:tcPr>
          <w:p w14:paraId="14E12289" w14:textId="66B7DC27" w:rsidR="0061099E" w:rsidRPr="009036AC" w:rsidRDefault="0061099E" w:rsidP="0061099E">
            <w:pPr>
              <w:pStyle w:val="naisc"/>
              <w:spacing w:before="0" w:after="0"/>
              <w:jc w:val="both"/>
              <w:rPr>
                <w:b/>
                <w:bCs/>
              </w:rPr>
            </w:pPr>
            <w:r w:rsidRPr="009036AC">
              <w:rPr>
                <w:b/>
                <w:bCs/>
              </w:rPr>
              <w:t>Tieslietu ministrija (26.04.2021.)</w:t>
            </w:r>
          </w:p>
          <w:p w14:paraId="6FDC887C" w14:textId="1C1544F0" w:rsidR="0061099E" w:rsidRPr="009036AC" w:rsidRDefault="0061099E" w:rsidP="0061099E">
            <w:pPr>
              <w:jc w:val="both"/>
            </w:pPr>
            <w:r w:rsidRPr="009036AC">
              <w:t>Lūdzam projekta 24. pantā izteiktajā 58.</w:t>
            </w:r>
            <w:r w:rsidRPr="009036AC">
              <w:rPr>
                <w:vertAlign w:val="superscript"/>
              </w:rPr>
              <w:t>4</w:t>
            </w:r>
            <w:r w:rsidRPr="009036AC">
              <w:t xml:space="preserve"> panta piektajā daļā svītrot vārdu “noteiktajiem”, jo tas ir lieks, turklāt no pašas normas nav skaidrs, kas nosaka šajā normā minētos kritērijus.</w:t>
            </w:r>
          </w:p>
          <w:p w14:paraId="40C175A7" w14:textId="02E67527" w:rsidR="0061099E" w:rsidRPr="009036AC" w:rsidRDefault="0061099E" w:rsidP="0061099E">
            <w:pPr>
              <w:pStyle w:val="naisc"/>
              <w:spacing w:before="0" w:after="0"/>
              <w:jc w:val="both"/>
              <w:rPr>
                <w:b/>
                <w:bCs/>
              </w:rPr>
            </w:pPr>
          </w:p>
        </w:tc>
        <w:tc>
          <w:tcPr>
            <w:tcW w:w="3214" w:type="dxa"/>
            <w:tcBorders>
              <w:left w:val="single" w:sz="6" w:space="0" w:color="000000" w:themeColor="text1"/>
              <w:bottom w:val="single" w:sz="4" w:space="0" w:color="auto"/>
              <w:right w:val="single" w:sz="6" w:space="0" w:color="000000" w:themeColor="text1"/>
            </w:tcBorders>
          </w:tcPr>
          <w:p w14:paraId="0A466FAB" w14:textId="3C7D3A18"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76978287" w14:textId="3ECCF4CE" w:rsidR="0061099E" w:rsidRPr="009036AC" w:rsidRDefault="0061099E" w:rsidP="0061099E">
            <w:r w:rsidRPr="009036AC">
              <w:t xml:space="preserve">Likumprojekta </w:t>
            </w:r>
            <w:r w:rsidR="0003777C">
              <w:t>30</w:t>
            </w:r>
            <w:r w:rsidRPr="009036AC">
              <w:t>.pants ir precizēts</w:t>
            </w:r>
          </w:p>
        </w:tc>
      </w:tr>
      <w:tr w:rsidR="0061099E" w:rsidRPr="009036AC" w14:paraId="6C90184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8DA97C2"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04FCB6FC" w14:textId="77777777" w:rsidR="0061099E" w:rsidRPr="009036AC" w:rsidRDefault="0061099E" w:rsidP="0061099E">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C0CEB65" w14:textId="77777777" w:rsidR="0061099E" w:rsidRPr="009036AC" w:rsidRDefault="0061099E" w:rsidP="0061099E">
            <w:pPr>
              <w:pStyle w:val="naisc"/>
              <w:jc w:val="both"/>
              <w:rPr>
                <w:b/>
                <w:bCs/>
              </w:rPr>
            </w:pPr>
            <w:r w:rsidRPr="009036AC">
              <w:rPr>
                <w:b/>
                <w:bCs/>
              </w:rPr>
              <w:t>Latvijas Siltuma, gāzes un ūdens tehnoloģijas inženieru savienība (11.08.2021.)</w:t>
            </w:r>
          </w:p>
          <w:p w14:paraId="4964CBBD" w14:textId="77777777" w:rsidR="0061099E" w:rsidRPr="009036AC" w:rsidRDefault="0061099E" w:rsidP="0061099E">
            <w:pPr>
              <w:pStyle w:val="naisc"/>
              <w:spacing w:before="0" w:after="0"/>
              <w:jc w:val="both"/>
            </w:pPr>
            <w:r w:rsidRPr="009036AC">
              <w:t>LSGŪTIS saskaņo izstrādāto likumprojektu ar precizējumiem:</w:t>
            </w:r>
          </w:p>
          <w:p w14:paraId="1DA5FC9F" w14:textId="449A689C" w:rsidR="0061099E" w:rsidRPr="009036AC" w:rsidRDefault="0061099E" w:rsidP="0061099E">
            <w:pPr>
              <w:pStyle w:val="naisc"/>
              <w:jc w:val="both"/>
            </w:pPr>
            <w:r w:rsidRPr="009036AC">
              <w:t>58</w:t>
            </w:r>
            <w:r w:rsidRPr="009036AC">
              <w:rPr>
                <w:vertAlign w:val="superscript"/>
              </w:rPr>
              <w:t>4</w:t>
            </w:r>
            <w:r w:rsidRPr="009036AC">
              <w:t xml:space="preserve">.panta 5.punktā </w:t>
            </w:r>
          </w:p>
          <w:p w14:paraId="6E049C4A" w14:textId="03D91214" w:rsidR="0061099E" w:rsidRPr="009036AC" w:rsidRDefault="0061099E" w:rsidP="0061099E">
            <w:pPr>
              <w:pStyle w:val="naisc"/>
              <w:spacing w:before="0" w:after="0"/>
              <w:jc w:val="both"/>
            </w:pPr>
            <w:r w:rsidRPr="009036AC">
              <w:t xml:space="preserve">“Biomasas kurināmiem ir jāatbilst ilgtspējas un siltumnīcefekta gāzu emisiju ietaupījuma kritērijiem, ja tos izmanto elektroenerģijas, siltumenerģijas vai </w:t>
            </w:r>
            <w:r w:rsidRPr="009036AC">
              <w:rPr>
                <w:b/>
                <w:bCs/>
              </w:rPr>
              <w:t>aukstuma</w:t>
            </w:r>
            <w:r w:rsidRPr="009036AC">
              <w:t xml:space="preserve"> ražošanas iekārtās vai degvielu ražošanas iekārtās, kuru kopējā nominālā ievadītā siltuma jauda ir 20 MW vai lielāka cieto biomasas kurināmo gadījumā un kuru kopējā nominālā ievadītā siltuma jauda ir 2 MW vai lielāka gāzveida biomasas kurināmo gadījumā”, vārdu “aukstuma” aizstāt ar </w:t>
            </w:r>
            <w:r w:rsidRPr="009036AC">
              <w:rPr>
                <w:b/>
                <w:bCs/>
              </w:rPr>
              <w:t>“dzesēšanas vai saldēšanas”;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ECAC4F" w14:textId="239A13E6"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F9B1C0E" w14:textId="22D6E39C" w:rsidR="0061099E" w:rsidRPr="009036AC" w:rsidRDefault="0061099E" w:rsidP="0061099E">
            <w:r w:rsidRPr="009036AC">
              <w:t xml:space="preserve">Likumprojekta </w:t>
            </w:r>
            <w:r w:rsidR="0003777C">
              <w:t>30</w:t>
            </w:r>
            <w:r w:rsidRPr="009036AC">
              <w:t>.pants ir precizēts</w:t>
            </w:r>
          </w:p>
        </w:tc>
      </w:tr>
      <w:tr w:rsidR="0061099E" w:rsidRPr="009036AC" w14:paraId="3C2F30FE"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0F158F62" w14:textId="38877C18" w:rsidR="0061099E" w:rsidRPr="009036AC" w:rsidRDefault="0061099E" w:rsidP="0061099E">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0097F564" w14:textId="77777777" w:rsidR="0061099E" w:rsidRPr="009036AC" w:rsidRDefault="0061099E" w:rsidP="0061099E">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4</w:t>
            </w:r>
            <w:r w:rsidRPr="009036AC">
              <w:rPr>
                <w:color w:val="000000" w:themeColor="text1"/>
              </w:rPr>
              <w:t xml:space="preserve"> pants</w:t>
            </w:r>
          </w:p>
          <w:p w14:paraId="6DF042AE" w14:textId="74857C32" w:rsidR="0061099E" w:rsidRPr="009036AC" w:rsidRDefault="0061099E" w:rsidP="0061099E">
            <w:pPr>
              <w:jc w:val="both"/>
              <w:rPr>
                <w:color w:val="000000" w:themeColor="text1"/>
              </w:rPr>
            </w:pPr>
            <w:r w:rsidRPr="009036AC">
              <w:rPr>
                <w:color w:val="000000" w:themeColor="text1"/>
              </w:rPr>
              <w:t>(6) Biomasas kurināmo, bioloģisko šķidro kurināmo un biogāzi var uzskatīt par atbilstošiem ilgtspējas un siltumnīcefekta gāzu emisiju ietaupījuma kritērijiem, bet pārstrādātā oglekļa kurināmo – ka tas nodrošina siltumnīcefekta gāzu emisiju ietaupījumus, ja tas ir apliecināts vienā no šādiem veidiem:</w:t>
            </w:r>
          </w:p>
          <w:p w14:paraId="333084ED" w14:textId="276F61A0" w:rsidR="0061099E" w:rsidRPr="009036AC" w:rsidRDefault="0061099E" w:rsidP="0061099E">
            <w:pPr>
              <w:jc w:val="both"/>
            </w:pPr>
            <w:r w:rsidRPr="009036AC">
              <w:t>1) brīvprātīgās shēmas ietvaros, kuru ir apstiprinājusi Eiropas Komisija;</w:t>
            </w:r>
          </w:p>
          <w:p w14:paraId="4DC2B490" w14:textId="7EE657FF" w:rsidR="0061099E" w:rsidRPr="009036AC" w:rsidRDefault="0061099E" w:rsidP="0061099E">
            <w:pPr>
              <w:jc w:val="both"/>
            </w:pPr>
            <w:r w:rsidRPr="009036AC">
              <w:t>2) nacionālās shēmas, kuru izveidojusi cita Eiropas Savienības dalībvalsts ietvaros.</w:t>
            </w:r>
          </w:p>
          <w:p w14:paraId="251958CB" w14:textId="3374FAA2" w:rsidR="0061099E" w:rsidRPr="009036AC" w:rsidRDefault="0061099E" w:rsidP="0061099E">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58C6B893" w14:textId="3D0D3CBC" w:rsidR="0061099E" w:rsidRPr="009036AC" w:rsidRDefault="0061099E" w:rsidP="0061099E">
            <w:pPr>
              <w:pStyle w:val="naisc"/>
              <w:spacing w:before="0" w:after="0"/>
              <w:jc w:val="both"/>
              <w:rPr>
                <w:b/>
                <w:bCs/>
              </w:rPr>
            </w:pPr>
            <w:r w:rsidRPr="009036AC">
              <w:rPr>
                <w:b/>
                <w:bCs/>
              </w:rPr>
              <w:t>Tieslietu ministrija (26.04.2021.)</w:t>
            </w:r>
          </w:p>
          <w:p w14:paraId="2F0C1EF3" w14:textId="4005C9DF" w:rsidR="0061099E" w:rsidRPr="009036AC" w:rsidRDefault="0061099E" w:rsidP="0061099E">
            <w:pPr>
              <w:jc w:val="both"/>
            </w:pPr>
            <w:r w:rsidRPr="009036AC">
              <w:t>Projekta 24. pantā izteiktā 58.</w:t>
            </w:r>
            <w:r w:rsidRPr="009036AC">
              <w:rPr>
                <w:vertAlign w:val="superscript"/>
              </w:rPr>
              <w:t>4</w:t>
            </w:r>
            <w:r w:rsidRPr="009036AC">
              <w:t xml:space="preserve"> panta sestā daļa paredz, ka biomasas kurināmo, bioloģisko šķidro kurināmo un biogāzi var uzskatīt par atbilstošiem ilgtspējas un siltumnīcefekta gāzu emisiju ietaupījuma kritērijiem, bet pārstrādātā oglekļa kurināmo – ka tas nodrošina siltumnīcefekta gāzu emisiju ietaupījumus, ja tas ir apliecināts vienā no šādiem veidiem: 1) brīvprātīgās shēmas ietvaros, kuru ir apstiprinājusi Eiropas Komisija; 2) nacionālās shēmas, kuru izveidojusi cita Eiropas Savienības dalībvalsts ietvaros. Lūdzam skaidrot, vai minētā norma jāsaprot tādejādi, ka Latvija neveido savu nacionālo atbilstības kritēriju shēmu vai arī ka papildus Latvijas nacionālajai shēmai komersantam obligāti jāpiedalās vēl arī kādā no 58.</w:t>
            </w:r>
            <w:r w:rsidRPr="009036AC">
              <w:rPr>
                <w:vertAlign w:val="superscript"/>
              </w:rPr>
              <w:t>4</w:t>
            </w:r>
            <w:r w:rsidRPr="009036AC">
              <w:t xml:space="preserve"> panta sestās daļas apakšpunktos minētajām shēmām. Vēršam uzmanību, ka no projektā izteiktā 58.</w:t>
            </w:r>
            <w:r w:rsidRPr="009036AC">
              <w:rPr>
                <w:vertAlign w:val="superscript"/>
              </w:rPr>
              <w:t>4</w:t>
            </w:r>
            <w:r w:rsidRPr="009036AC">
              <w:t xml:space="preserve"> panta kopumā tas nav viennozīmīgi secināms, tāpēc lūdzam attiecīgi precizēt minēto normu.</w:t>
            </w:r>
          </w:p>
        </w:tc>
        <w:tc>
          <w:tcPr>
            <w:tcW w:w="3214" w:type="dxa"/>
            <w:tcBorders>
              <w:left w:val="single" w:sz="6" w:space="0" w:color="000000" w:themeColor="text1"/>
              <w:bottom w:val="single" w:sz="4" w:space="0" w:color="auto"/>
              <w:right w:val="single" w:sz="6" w:space="0" w:color="000000" w:themeColor="text1"/>
            </w:tcBorders>
          </w:tcPr>
          <w:p w14:paraId="067B59FD" w14:textId="5D2A0A24" w:rsidR="0061099E" w:rsidRPr="009036AC" w:rsidRDefault="0061099E" w:rsidP="0061099E">
            <w:pPr>
              <w:pStyle w:val="naisc"/>
              <w:spacing w:before="0" w:after="0"/>
              <w:rPr>
                <w:b/>
                <w:bCs/>
              </w:rPr>
            </w:pPr>
            <w:r w:rsidRPr="009036AC">
              <w:rPr>
                <w:b/>
                <w:bCs/>
              </w:rPr>
              <w:t>Ņemts vērā</w:t>
            </w:r>
          </w:p>
          <w:p w14:paraId="5775AC87" w14:textId="6C881D7B" w:rsidR="0061099E" w:rsidRPr="009036AC" w:rsidRDefault="0061099E" w:rsidP="0061099E">
            <w:pPr>
              <w:pStyle w:val="naisc"/>
              <w:spacing w:before="0" w:after="0"/>
              <w:jc w:val="both"/>
            </w:pPr>
            <w:r w:rsidRPr="009036AC">
              <w:t>Skaidrojam, ka saskaņā ar minēto likumprojektu un likumprojektu “Transporta enerģijas likums” nav paredzēta nacionālo shēmu veidošana, ņemot vērā paredzamo administratīvo un finansiālo slogu šādu nacionālo shēmu izveidošanai.</w:t>
            </w:r>
          </w:p>
          <w:p w14:paraId="6F42A37A" w14:textId="6053365D" w:rsidR="0061099E" w:rsidRPr="009036AC" w:rsidRDefault="0061099E" w:rsidP="0061099E">
            <w:pPr>
              <w:pStyle w:val="naisc"/>
              <w:spacing w:before="0" w:after="0"/>
              <w:jc w:val="both"/>
              <w:rPr>
                <w:b/>
                <w:bCs/>
              </w:rPr>
            </w:pPr>
            <w:r w:rsidRPr="009036AC">
              <w:t>Informējam, ka uz esošo brīdi EK ir apstiprinājusi tikai Austrijas nacionālo shēmu (</w:t>
            </w:r>
            <w:hyperlink r:id="rId14" w:history="1">
              <w:r w:rsidRPr="009036AC">
                <w:rPr>
                  <w:rStyle w:val="Hyperlink"/>
                </w:rPr>
                <w:t>https://ec.europa.eu/energy/topics/renewable-energy/biofuels/voluntary-schemes_en</w:t>
              </w:r>
            </w:hyperlink>
            <w:r w:rsidRPr="009036AC">
              <w:t>), tātad ir secināms, ka arī daudzas citas ES dalībvalstis ir pieņēmušas līdzīgu lēmumu, neveidot nacionālās shēmas.</w:t>
            </w:r>
          </w:p>
        </w:tc>
        <w:tc>
          <w:tcPr>
            <w:tcW w:w="4022" w:type="dxa"/>
            <w:gridSpan w:val="2"/>
            <w:tcBorders>
              <w:top w:val="single" w:sz="4" w:space="0" w:color="auto"/>
              <w:left w:val="single" w:sz="4" w:space="0" w:color="auto"/>
              <w:bottom w:val="single" w:sz="4" w:space="0" w:color="auto"/>
            </w:tcBorders>
          </w:tcPr>
          <w:p w14:paraId="5383451B" w14:textId="7FC05186" w:rsidR="0061099E" w:rsidRPr="009036AC" w:rsidRDefault="0061099E" w:rsidP="0061099E">
            <w:r w:rsidRPr="009036AC">
              <w:t>Likumprojekta anotācijas I sadaļas 2.punkts ir papildināts</w:t>
            </w:r>
          </w:p>
        </w:tc>
      </w:tr>
      <w:tr w:rsidR="0061099E" w:rsidRPr="009036AC" w14:paraId="6BE3FC3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27"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C28"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4</w:t>
            </w:r>
            <w:r w:rsidRPr="009036AC">
              <w:rPr>
                <w:color w:val="000000"/>
              </w:rPr>
              <w:t xml:space="preserve"> pants</w:t>
            </w:r>
          </w:p>
          <w:p w14:paraId="6BE3FC29"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(7) Lai pamatotu, ka visā piegādes ķēdē, sākot no izejvielu iegūšanas līdz šā panta otrajā daļā minētā kurināmā realizēšanai, ir ievēroti šā panta otrajā daļā minētie kritēriji, visā piegādes ķēdē ir jāizmanto masas bilances sistēmu:</w:t>
            </w:r>
          </w:p>
          <w:p w14:paraId="6BE3FC2A"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 kuras ietvaros ir ļauts apvienot sūtījumus, kuros ir izejvielas vai kurināmais ar atšķirīgām ilgtspējas un siltumnīcefekta gāzu emisiju ietaupījuma īpašībām, piemēram, konteinerā, pārstrādes vai loģistikas objektā, pārvades un sadales infrastruktūrā vai objektā;</w:t>
            </w:r>
          </w:p>
          <w:p w14:paraId="6BE3FC2B"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kuras ietvaros ir ļauts turpmākas pārstrādes vajadzībām sūtījumos apvienot izejvielas ar atšķirīgu enerģijas saturu, ja sūtījuma apjoms tiek koriģēts atbilstīgi tā enerģijas saturam;</w:t>
            </w:r>
          </w:p>
          <w:p w14:paraId="6BE3FC2C"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3) kuras ietvaros tiek pieprasīts, lai informācija par šā panta septītās daļas 1. punktā minēto sūtījumu ilgtspējas un siltumnīcefekta gāzu emisiju ietaupījuma īpašībām un apjomiem būtu attiecināta uz maisījumu;</w:t>
            </w:r>
          </w:p>
          <w:p w14:paraId="6BE3FC2D"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 kuras ietvaros tiek nodrošināts, ka visu sūtījumu, kas izņemti no maisījuma, kopumam ir tādi paši ilgtspējas rādītāji un tādā pašā apmērā kā attiecīgajam visu sūtījumu, kas pievienots maisījumam, kopumam, un kuras ietvaros tiek prasīts, lai šie nosacījumi tiktu izpildīti atbilstošā laikposmā;</w:t>
            </w:r>
          </w:p>
          <w:p w14:paraId="6BE3FC2E"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 kuras ietvaros tiek nodrošināts, ka materiāli nav apzināti modificēti vai pārveidoti, lai tādējādi panāktu, ka sūtījumu vai tā daļu var uzskatīt par atkritumiem vai atlikumiem;</w:t>
            </w:r>
          </w:p>
          <w:p w14:paraId="6BE3FC2F"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6) kuras ietvaros tiek nodrošināts, ka katru sūtījumu saistību atjaunojamās enerģijas jomā izpildē ieskaita tikai vienu reizi.</w:t>
            </w:r>
          </w:p>
          <w:p w14:paraId="6BE3FC30" w14:textId="5B2CCF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themeColor="text1"/>
              </w:rPr>
              <w:t>(8) Ja sūtījums tiek pārstrādāts, informāciju par sūtījuma ilgtspējas kritērijiem un siltumnīcefekta gāzu emisiju ietaupījuma rādītājiem koriģē un sadala starp galaproduktiem saskaņā ar šādiem noteikumiem:</w:t>
            </w:r>
          </w:p>
          <w:p w14:paraId="6BE3FC31"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 ja izejvielu sūtījuma pārstrādē iegūst tikai vienu galaproduktu, kas paredzēts šā panta otrajā daļā minēto kurināmo ražošanai, sūtījuma apjomu un attiecīgo sūtījuma ilgtspējas un siltumnīcefekta gāzu emisiju ietaupījuma rādītāju apmēru pielāgo, piemērojot pārrēķina koeficientu, kas ir attiecība starp šādai ražošanai paredzētā galaprodukta apjomu un procesā izmantoto izejvielu apjomu; </w:t>
            </w:r>
          </w:p>
          <w:p w14:paraId="6BE3FC32"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ja izejvielu sūtījuma pārstrādē iegūst vairākus galaproduktus, kas paredzēti šā panta pirmajā daļā minēto degvielu ražošanai, katram galaproduktam piemēro atsevišķu pārrēķina koeficientu un izmanto atsevišķu masas bilanci.</w:t>
            </w:r>
          </w:p>
          <w:p w14:paraId="6BE3FC33"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(9) Masas bilances sistēmas izmantošanai visā piegādes ķēdē ir jānodrošina informācijas nodošana par šā panta otrajā daļā minēto kurināmo atbilstību ilgtspējības kritērijiem un tajā ir jābūt iekļautai informācijai par to, vai sūtījuma ražošanai ir ticis sniegts atbalsts, un, ja tā ir, atbalsta shēmas tips. Piegādes ķēdē iesaistītie komersanti saglabā informāciju, kas ļauj pierādīt kurināmā atbilstību ilgtspējas un siltumnīcefekta gāzu emisiju ietaupījuma kritērijiem.</w:t>
            </w:r>
          </w:p>
        </w:tc>
        <w:tc>
          <w:tcPr>
            <w:tcW w:w="4069" w:type="dxa"/>
            <w:tcBorders>
              <w:left w:val="single" w:sz="6" w:space="0" w:color="000000" w:themeColor="text1"/>
              <w:bottom w:val="single" w:sz="4" w:space="0" w:color="auto"/>
              <w:right w:val="single" w:sz="6" w:space="0" w:color="000000" w:themeColor="text1"/>
            </w:tcBorders>
          </w:tcPr>
          <w:p w14:paraId="6BE3FC34"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C35" w14:textId="77777777" w:rsidR="0061099E" w:rsidRPr="009036AC" w:rsidRDefault="0061099E" w:rsidP="0061099E">
            <w:pPr>
              <w:pStyle w:val="naisc"/>
              <w:spacing w:before="0" w:after="0"/>
              <w:jc w:val="both"/>
            </w:pPr>
            <w:r w:rsidRPr="009036AC">
              <w:t>Regulatora ieskatā Likumprojekta 24.pantā paredzētajā Enerģētikas likuma 58.</w:t>
            </w:r>
            <w:r w:rsidRPr="009036AC">
              <w:rPr>
                <w:vertAlign w:val="superscript"/>
              </w:rPr>
              <w:t>4</w:t>
            </w:r>
            <w:r w:rsidRPr="009036AC">
              <w:t>panta septītajā, astotajā un devītajā daļā noteiktais attiecībā uz masas bilances sistēmu būtu nosakāms Ministru kabineta noteikumos, kuros detalizēti skaidrotu, kas ietilps kurināmā izejvielu piegādes ķēdē, kas ir sūtījums, maisījums, kā notiek izejvielu apvienošana un citas darbības, un kā tas viss ir saistīts ar siltumnīcefekta gāzu emisiju ietaupījumu.</w:t>
            </w:r>
          </w:p>
        </w:tc>
        <w:tc>
          <w:tcPr>
            <w:tcW w:w="3214" w:type="dxa"/>
            <w:tcBorders>
              <w:left w:val="single" w:sz="6" w:space="0" w:color="000000" w:themeColor="text1"/>
              <w:bottom w:val="single" w:sz="4" w:space="0" w:color="auto"/>
              <w:right w:val="single" w:sz="6" w:space="0" w:color="000000" w:themeColor="text1"/>
            </w:tcBorders>
          </w:tcPr>
          <w:p w14:paraId="68C6039F" w14:textId="505CD5D1" w:rsidR="0061099E" w:rsidRPr="009036AC" w:rsidRDefault="0061099E" w:rsidP="0061099E">
            <w:pPr>
              <w:pStyle w:val="naisc"/>
              <w:spacing w:before="0" w:after="0"/>
              <w:rPr>
                <w:b/>
                <w:bCs/>
              </w:rPr>
            </w:pPr>
            <w:r w:rsidRPr="009036AC">
              <w:rPr>
                <w:b/>
                <w:bCs/>
              </w:rPr>
              <w:t>Ņemts vērā</w:t>
            </w:r>
          </w:p>
          <w:p w14:paraId="25C89B6E" w14:textId="77777777" w:rsidR="0061099E" w:rsidRPr="009036AC" w:rsidRDefault="0061099E" w:rsidP="0061099E">
            <w:pPr>
              <w:pStyle w:val="naisc"/>
              <w:spacing w:before="0" w:after="0"/>
              <w:jc w:val="both"/>
            </w:pPr>
            <w:r w:rsidRPr="009036AC">
              <w:t xml:space="preserve">Skaidrojam, ka, ilgtspējas kritēriji un SEG ietaupījumu kritēriji ir noteikti arī </w:t>
            </w:r>
            <w:proofErr w:type="spellStart"/>
            <w:r w:rsidRPr="009036AC">
              <w:t>starpministriju</w:t>
            </w:r>
            <w:proofErr w:type="spellEnd"/>
            <w:r w:rsidRPr="009036AC">
              <w:t xml:space="preserve"> saskaņošanas sanāksmē esošajā likumprojektā “Transporta enerģijas likums”, kura detalizācijas pakāpi lielā mērā nosaka iepriekšējo likumprojektu “Transporta enerģijas likums” redakciju virzība Saeimā, kur tika prasīts iekļaut pietiekami detalizētu informāciju, lai Saeimai būtu pilnīga skaidrība par tiem nosacījumiem, par kuriem Saeima pieņem lēmumu.</w:t>
            </w:r>
          </w:p>
          <w:p w14:paraId="0440751A" w14:textId="77777777" w:rsidR="0061099E" w:rsidRPr="009036AC" w:rsidRDefault="0061099E" w:rsidP="0061099E">
            <w:pPr>
              <w:pStyle w:val="naisc"/>
              <w:spacing w:before="0" w:after="0"/>
              <w:jc w:val="both"/>
            </w:pPr>
            <w:r w:rsidRPr="009036AC">
              <w:t>Līdz ar to, ņemot vērā, ka attiecībā uz transporta enerģiju ilgtspējas un SEG ietaupījumu kritēriji ir iekļauti likumprojektā, tad arī nosacījumi attiecībā uz kurināmo būtu izsakāmi likuma līmenī.</w:t>
            </w:r>
          </w:p>
          <w:p w14:paraId="6BE3FC36" w14:textId="2CA69162" w:rsidR="0061099E" w:rsidRPr="009036AC" w:rsidRDefault="0061099E" w:rsidP="0061099E">
            <w:pPr>
              <w:pStyle w:val="naisc"/>
              <w:spacing w:before="0" w:after="0"/>
              <w:jc w:val="both"/>
            </w:pPr>
            <w:r w:rsidRPr="009036AC">
              <w:t xml:space="preserve">Vienlaikus jāmin, ka masas bilances sistēmas ievērošana ir svarīgākais nosacījums biodegvielu un </w:t>
            </w:r>
            <w:proofErr w:type="spellStart"/>
            <w:r w:rsidRPr="009036AC">
              <w:t>biokurināmo</w:t>
            </w:r>
            <w:proofErr w:type="spellEnd"/>
            <w:r w:rsidRPr="009036AC">
              <w:t xml:space="preserve"> atbilstības noteiktajiem kritērijiem pamatošanai un atbilstības nodrošināšanai.</w:t>
            </w:r>
          </w:p>
        </w:tc>
        <w:tc>
          <w:tcPr>
            <w:tcW w:w="4022" w:type="dxa"/>
            <w:gridSpan w:val="2"/>
            <w:tcBorders>
              <w:top w:val="single" w:sz="4" w:space="0" w:color="auto"/>
              <w:left w:val="single" w:sz="4" w:space="0" w:color="auto"/>
              <w:bottom w:val="single" w:sz="4" w:space="0" w:color="auto"/>
            </w:tcBorders>
          </w:tcPr>
          <w:p w14:paraId="6BE3FC37" w14:textId="69CE8E4A" w:rsidR="0061099E" w:rsidRPr="009036AC" w:rsidRDefault="0061099E" w:rsidP="0061099E">
            <w:r w:rsidRPr="009036AC">
              <w:t xml:space="preserve">Likumprojekta </w:t>
            </w:r>
            <w:r w:rsidR="0003777C">
              <w:t>30</w:t>
            </w:r>
            <w:r w:rsidRPr="009036AC">
              <w:t>.pants ir precizēts</w:t>
            </w:r>
          </w:p>
        </w:tc>
      </w:tr>
      <w:tr w:rsidR="0061099E" w:rsidRPr="009036AC" w14:paraId="5C41608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43C69B4D" w14:textId="3B2D1549" w:rsidR="0061099E" w:rsidRPr="009036AC" w:rsidRDefault="0061099E" w:rsidP="0061099E">
            <w:pPr>
              <w:pStyle w:val="naisc"/>
              <w:numPr>
                <w:ilvl w:val="1"/>
                <w:numId w:val="37"/>
              </w:numPr>
              <w:spacing w:before="0" w:after="0"/>
              <w:ind w:left="0" w:firstLine="0"/>
              <w:rPr>
                <w:b/>
              </w:rPr>
            </w:pPr>
          </w:p>
        </w:tc>
        <w:tc>
          <w:tcPr>
            <w:tcW w:w="2866" w:type="dxa"/>
            <w:vMerge/>
          </w:tcPr>
          <w:p w14:paraId="5BD044CE" w14:textId="77777777" w:rsidR="0061099E" w:rsidRPr="009036AC" w:rsidRDefault="0061099E" w:rsidP="0061099E"/>
        </w:tc>
        <w:tc>
          <w:tcPr>
            <w:tcW w:w="4069" w:type="dxa"/>
            <w:tcBorders>
              <w:left w:val="single" w:sz="6" w:space="0" w:color="000000" w:themeColor="text1"/>
              <w:bottom w:val="single" w:sz="4" w:space="0" w:color="auto"/>
              <w:right w:val="single" w:sz="6" w:space="0" w:color="000000" w:themeColor="text1"/>
            </w:tcBorders>
          </w:tcPr>
          <w:p w14:paraId="5159C68C" w14:textId="190A3487" w:rsidR="0061099E" w:rsidRPr="009036AC" w:rsidRDefault="0061099E" w:rsidP="0061099E">
            <w:pPr>
              <w:pStyle w:val="naisc"/>
              <w:spacing w:before="0" w:after="0"/>
              <w:jc w:val="both"/>
              <w:rPr>
                <w:b/>
                <w:bCs/>
              </w:rPr>
            </w:pPr>
            <w:r w:rsidRPr="009036AC">
              <w:rPr>
                <w:b/>
                <w:bCs/>
              </w:rPr>
              <w:t>Tieslietu ministrija (26.04.2021.)</w:t>
            </w:r>
          </w:p>
          <w:p w14:paraId="3D9397E4" w14:textId="3281A094" w:rsidR="0061099E" w:rsidRPr="009036AC" w:rsidRDefault="0061099E" w:rsidP="0061099E">
            <w:pPr>
              <w:jc w:val="both"/>
            </w:pPr>
            <w:r w:rsidRPr="009036AC">
              <w:t>Saskaņā ar projekta anotācijas V sadaļas 1. tabulā sniegto informāciju, projekta 24. pantā izteiktajā 58.</w:t>
            </w:r>
            <w:r w:rsidRPr="009036AC">
              <w:rPr>
                <w:vertAlign w:val="superscript"/>
              </w:rPr>
              <w:t>4</w:t>
            </w:r>
            <w:r w:rsidRPr="009036AC">
              <w:t xml:space="preserve"> panta septītajā un astotajā daļā pilnībā un pēc būtības pārņemts </w:t>
            </w:r>
            <w:r w:rsidRPr="009036AC">
              <w:rPr>
                <w:i/>
                <w:iCs/>
              </w:rPr>
              <w:t>Eiropas</w:t>
            </w:r>
            <w:r w:rsidRPr="009036AC">
              <w:t xml:space="preserve"> </w:t>
            </w:r>
            <w:r w:rsidRPr="009036AC">
              <w:rPr>
                <w:i/>
                <w:iCs/>
              </w:rPr>
              <w:t>Parlamenta un Padomes 2018. gada 11. decembra Direktīvas 2018/2001/ES par no atjaunojamajiem energoresursiem iegūtas enerģijas izmantošanas veicināšanu</w:t>
            </w:r>
            <w:r w:rsidRPr="009036AC">
              <w:t xml:space="preserve"> (turpmāk – AER Direktīva) 30. panta 1. un 2. punkta prasības attiecībā uz masas bilances sistēmas ieviešanu. </w:t>
            </w:r>
          </w:p>
          <w:p w14:paraId="63A9BB65" w14:textId="15435B47" w:rsidR="0061099E" w:rsidRPr="009036AC" w:rsidRDefault="0061099E" w:rsidP="0061099E">
            <w:pPr>
              <w:jc w:val="both"/>
            </w:pPr>
            <w:r w:rsidRPr="009036AC">
              <w:t>Vēršam uzmanību, ka attiecīgajās projekta normās būtībā pārrakstīti AER Direktīvas 30. panta 1. un 2. punkta nosacījumi, tomēr projekts kopumā nerada priekšstatu par to, kas ir masas bilances sistēma, kam ir pienākums to ieviest un nodrošināt tās darbību, un kā tā darbosies kopumā. Šāda informācija nav ietverta arī projekta anotācijā. Projekta 24. pantā izteiktajā 58.4 panta septītajā un astotajā daļā lietoti tādi neatšifrēti un dažādi interpretējami jēdzienu kā “sūtījums”, “visa piegādes ķēde”, “enerģijas saturs”, “atsevišķs pārrēķina koeficients” (turklāt nav skaidrs, kas tas ir par koeficientu un kā to noskaidrot), kas pārrakstīti no AER Direktīvas, bet kam nav piešķirts saturisks tvērums atbilstoši Latvijas normatīvajiem aktiem un Enerģētikas likumā lietotajiem terminiem.</w:t>
            </w:r>
          </w:p>
          <w:p w14:paraId="006DC3F0" w14:textId="02BE3B4C" w:rsidR="0061099E" w:rsidRPr="009036AC" w:rsidRDefault="0061099E" w:rsidP="0061099E">
            <w:pPr>
              <w:jc w:val="both"/>
            </w:pPr>
            <w:r w:rsidRPr="009036AC">
              <w:t xml:space="preserve">No minētā secināms, ka </w:t>
            </w:r>
            <w:r w:rsidRPr="009036AC">
              <w:rPr>
                <w:sz w:val="26"/>
                <w:szCs w:val="26"/>
              </w:rPr>
              <w:t>p</w:t>
            </w:r>
            <w:r w:rsidRPr="009036AC">
              <w:t>rojekta 24. pantā izteiktajā 58.</w:t>
            </w:r>
            <w:r w:rsidRPr="009036AC">
              <w:rPr>
                <w:vertAlign w:val="superscript"/>
              </w:rPr>
              <w:t>4</w:t>
            </w:r>
            <w:r w:rsidRPr="009036AC">
              <w:t xml:space="preserve"> panta septītajā un astotajā daļā iekļautās normas ir lielā mērā deklaratīvas (t.i., nav skaidrs to piemērošanas mehānisms). Projektā ietverti atsevišķi masas bilances sistēmas darbības principi, bet nav skaidrs, no kura brīža līdz kuram brīdim to piemēro, kam ir pienākums to piemērot, un kā šī sistēma darbosies kopumā. Nav arī vērtēts, vai masas bilances sistēmas ieviešana un izmantošana radīs papildus administratīvo slogu un izmaksas privātpersonām, kam būs pienākums to nodrošināt.</w:t>
            </w:r>
          </w:p>
          <w:p w14:paraId="44F64E14" w14:textId="099BA2F9" w:rsidR="0061099E" w:rsidRPr="009036AC" w:rsidRDefault="0061099E" w:rsidP="0061099E">
            <w:pPr>
              <w:jc w:val="both"/>
            </w:pPr>
            <w:r w:rsidRPr="009036AC">
              <w:t>Vēršam uzmanību, ka tiesību normām jābūt skaidrām, lai to lietotājam un piemērotājam rastos nepārprotams priekšstats par tā tiesībām un pienākumiem. Ievērojot minēto, lūdzam precizēt un papildināt projekta 24. pantā izteiktajā 58.</w:t>
            </w:r>
            <w:r w:rsidRPr="009036AC">
              <w:rPr>
                <w:vertAlign w:val="superscript"/>
              </w:rPr>
              <w:t>4</w:t>
            </w:r>
            <w:r w:rsidRPr="009036AC">
              <w:t xml:space="preserve"> panta septītajā un astotajā daļā ietverto tiesisko regulējumu, nodrošinot skaidru izpratni par to, kas ir masas bilances sistēma un kā tā darbojas, kā arī attiecīgi papildināt projekta anotāciju.</w:t>
            </w:r>
          </w:p>
        </w:tc>
        <w:tc>
          <w:tcPr>
            <w:tcW w:w="3214" w:type="dxa"/>
            <w:tcBorders>
              <w:left w:val="single" w:sz="6" w:space="0" w:color="000000" w:themeColor="text1"/>
              <w:bottom w:val="single" w:sz="4" w:space="0" w:color="auto"/>
              <w:right w:val="single" w:sz="6" w:space="0" w:color="000000" w:themeColor="text1"/>
            </w:tcBorders>
          </w:tcPr>
          <w:p w14:paraId="1E9CDB75" w14:textId="24857466" w:rsidR="0061099E" w:rsidRPr="009036AC" w:rsidRDefault="0061099E" w:rsidP="0061099E">
            <w:pPr>
              <w:pStyle w:val="naisc"/>
              <w:spacing w:before="0" w:after="0"/>
              <w:rPr>
                <w:b/>
                <w:bCs/>
              </w:rPr>
            </w:pPr>
            <w:r w:rsidRPr="009036AC">
              <w:rPr>
                <w:b/>
                <w:bCs/>
              </w:rPr>
              <w:t>Ņemts vērā</w:t>
            </w:r>
          </w:p>
          <w:p w14:paraId="09B0BA3B" w14:textId="77777777" w:rsidR="0061099E" w:rsidRPr="009036AC" w:rsidRDefault="0061099E" w:rsidP="0061099E">
            <w:pPr>
              <w:pStyle w:val="naisc"/>
              <w:spacing w:before="0" w:after="0"/>
              <w:jc w:val="both"/>
            </w:pPr>
            <w:r w:rsidRPr="009036AC">
              <w:t>Informējam, ka minētie kritēriji attiecībā uz biodegvielām un bioloģisko šķidro kurināmo ir Latvijas tiesību aktos noteikti jau 2011.gadā, kad stājās spēkā Ministru kabineta 2011.gada 5.jūlija noteikumi Nr.545 “Noteikumi par biodegvielu un bioloģisko šķidro kurināmo ilgtspējas kritērijiem, to ieviešanas mehānismu un uzraudzības un kontroles kārtību”, līdz ar to Tieslietu ministrijas minētie nosacījumi nav jauni nosacījumi Latvijas tiesību aktu sistēmā.</w:t>
            </w:r>
          </w:p>
          <w:p w14:paraId="578EDA67" w14:textId="77777777" w:rsidR="0061099E" w:rsidRPr="009036AC" w:rsidRDefault="0061099E" w:rsidP="0061099E">
            <w:pPr>
              <w:pStyle w:val="naisc"/>
              <w:spacing w:before="0" w:after="0"/>
              <w:jc w:val="both"/>
            </w:pPr>
            <w:r w:rsidRPr="009036AC">
              <w:t>Norādām, ka pārrēķina koeficienta definīcija ir iekļauta astotajā daļā – “…pārrēķina koeficientu – attiecība starp šādai ražošanai paredzētā galaprodukta apjomu un procesā izmantoto izejvielu apjomu”.</w:t>
            </w:r>
          </w:p>
          <w:p w14:paraId="2F0DB216" w14:textId="77777777" w:rsidR="0061099E" w:rsidRPr="009036AC" w:rsidRDefault="0061099E" w:rsidP="0061099E">
            <w:pPr>
              <w:pStyle w:val="naisc"/>
              <w:spacing w:before="0" w:after="0"/>
              <w:jc w:val="both"/>
            </w:pPr>
            <w:r w:rsidRPr="009036AC">
              <w:t>Norādām, ka masas bilance ir jāievēro visiem, kas ir iesaistīti konkrētā kurināmā un to izejvielu piegādes ķēdē.</w:t>
            </w:r>
          </w:p>
          <w:p w14:paraId="6EB9F5B3" w14:textId="0BFC03D3" w:rsidR="0061099E" w:rsidRPr="009036AC" w:rsidRDefault="0061099E" w:rsidP="0061099E">
            <w:pPr>
              <w:pStyle w:val="naisc"/>
              <w:spacing w:before="0" w:after="0"/>
              <w:jc w:val="both"/>
            </w:pPr>
            <w:r w:rsidRPr="009036AC">
              <w:t>Norādām, ka direktīva 2018/2001 nosaka tikai masas bilances izmantošanas metodi un nepieļauj citas metodes izmantošanu, lai kādi arī būtu administratīvais un izmaksu slogs personām. Šīs direktīvas normas ir obligāti piemērojamas, un dalībvalstīm netiek dota izvēles brīvība tās piemērot vai nepiemērot.</w:t>
            </w:r>
          </w:p>
        </w:tc>
        <w:tc>
          <w:tcPr>
            <w:tcW w:w="4022" w:type="dxa"/>
            <w:gridSpan w:val="2"/>
            <w:tcBorders>
              <w:top w:val="single" w:sz="4" w:space="0" w:color="auto"/>
              <w:left w:val="single" w:sz="4" w:space="0" w:color="auto"/>
              <w:bottom w:val="single" w:sz="4" w:space="0" w:color="auto"/>
            </w:tcBorders>
          </w:tcPr>
          <w:p w14:paraId="1E0E2D7B" w14:textId="5EB16BC6" w:rsidR="0061099E" w:rsidRPr="009036AC" w:rsidRDefault="0061099E" w:rsidP="0061099E">
            <w:r w:rsidRPr="009036AC">
              <w:t xml:space="preserve">Likumprojekta </w:t>
            </w:r>
            <w:r w:rsidR="0003777C">
              <w:t>30</w:t>
            </w:r>
            <w:r w:rsidRPr="009036AC">
              <w:t>.pants ir precizēts.</w:t>
            </w:r>
          </w:p>
          <w:p w14:paraId="3C4C3194" w14:textId="77777777" w:rsidR="0061099E" w:rsidRPr="009036AC" w:rsidRDefault="0061099E" w:rsidP="0061099E"/>
          <w:p w14:paraId="4FC79CEA" w14:textId="77777777" w:rsidR="0061099E" w:rsidRPr="009036AC" w:rsidRDefault="0061099E" w:rsidP="0061099E"/>
          <w:p w14:paraId="0683DD3C" w14:textId="73F5025D" w:rsidR="0061099E" w:rsidRPr="009036AC" w:rsidRDefault="0061099E" w:rsidP="0061099E">
            <w:r w:rsidRPr="009036AC">
              <w:t>Likumprojekta anotācijas I sadaļas 2.punkts ir papildināts.</w:t>
            </w:r>
          </w:p>
        </w:tc>
      </w:tr>
      <w:tr w:rsidR="0061099E" w:rsidRPr="009036AC" w14:paraId="6BE3FC4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39" w14:textId="77777777" w:rsidR="0061099E" w:rsidRPr="009036AC" w:rsidRDefault="0061099E" w:rsidP="0061099E">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3A"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4</w:t>
            </w:r>
            <w:r w:rsidRPr="009036AC">
              <w:rPr>
                <w:color w:val="000000"/>
              </w:rPr>
              <w:t xml:space="preserve"> pants</w:t>
            </w:r>
          </w:p>
          <w:p w14:paraId="6BE3FC3B"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(10) Šā panta sestās daļas 1. punktā minēto brīvprātīgo shēmu tīmekļa vietnēs vismaz reizi gadā tiek publicēts to sertificēšanas institūciju saraksts, ko brīvprātīgās shēmas ietvaros izmanto neatkarīgas revīzijas veikšanai, par katru šādu institūciju norādot, kura valsts un tās iestāde ir akreditējusi minēto iestādi un kura veic tās darbības uzraudzību.</w:t>
            </w:r>
          </w:p>
        </w:tc>
        <w:tc>
          <w:tcPr>
            <w:tcW w:w="4069" w:type="dxa"/>
            <w:tcBorders>
              <w:left w:val="single" w:sz="6" w:space="0" w:color="000000" w:themeColor="text1"/>
              <w:bottom w:val="single" w:sz="4" w:space="0" w:color="auto"/>
              <w:right w:val="single" w:sz="6" w:space="0" w:color="000000" w:themeColor="text1"/>
            </w:tcBorders>
          </w:tcPr>
          <w:p w14:paraId="6BE3FC3C" w14:textId="77777777" w:rsidR="0061099E" w:rsidRPr="009036AC" w:rsidRDefault="0061099E" w:rsidP="0061099E">
            <w:pPr>
              <w:pStyle w:val="naisc"/>
              <w:spacing w:before="0" w:after="0"/>
              <w:jc w:val="both"/>
              <w:rPr>
                <w:b/>
                <w:bCs/>
              </w:rPr>
            </w:pPr>
            <w:r w:rsidRPr="009036AC">
              <w:rPr>
                <w:b/>
                <w:bCs/>
              </w:rPr>
              <w:t>Sabiedrisko pakalpojumu regulēšanas komisija (19.04.2021.)</w:t>
            </w:r>
          </w:p>
          <w:p w14:paraId="6BE3FC3D" w14:textId="77777777" w:rsidR="0061099E" w:rsidRPr="009036AC" w:rsidRDefault="0061099E" w:rsidP="0061099E">
            <w:pPr>
              <w:pStyle w:val="naisc"/>
              <w:spacing w:before="0" w:after="0"/>
              <w:jc w:val="both"/>
            </w:pPr>
            <w:r w:rsidRPr="009036AC">
              <w:t>Likumprojekta 24.pantā paredzētā Enerģētikas likuma 58.</w:t>
            </w:r>
            <w:r w:rsidRPr="009036AC">
              <w:rPr>
                <w:vertAlign w:val="superscript"/>
              </w:rPr>
              <w:t>4</w:t>
            </w:r>
            <w:r w:rsidRPr="009036AC">
              <w:t>panta 10.daļā noteikts pienākums brīvprātīgo shēmu, kuras ir apstiprinājusi Eiropas Komisija, tīmekļvietnēs publicēt sertificēšanas institūciju sarakstu. Regulators vērš uzmanību, ka Enerģētikas likumā ietveramas normas, kas attiecināmas tikai uz Latvijā esošiem subjektiem.</w:t>
            </w:r>
          </w:p>
        </w:tc>
        <w:tc>
          <w:tcPr>
            <w:tcW w:w="3214" w:type="dxa"/>
            <w:tcBorders>
              <w:left w:val="single" w:sz="6" w:space="0" w:color="000000" w:themeColor="text1"/>
              <w:bottom w:val="single" w:sz="4" w:space="0" w:color="auto"/>
              <w:right w:val="single" w:sz="6" w:space="0" w:color="000000" w:themeColor="text1"/>
            </w:tcBorders>
          </w:tcPr>
          <w:p w14:paraId="5BD09F26" w14:textId="0D082B68" w:rsidR="0061099E" w:rsidRPr="009036AC" w:rsidRDefault="0061099E" w:rsidP="0061099E">
            <w:pPr>
              <w:pStyle w:val="naisc"/>
              <w:spacing w:before="0" w:after="0"/>
              <w:rPr>
                <w:b/>
                <w:bCs/>
              </w:rPr>
            </w:pPr>
            <w:r w:rsidRPr="009036AC">
              <w:rPr>
                <w:b/>
                <w:bCs/>
              </w:rPr>
              <w:t>Ņemts vērā</w:t>
            </w:r>
          </w:p>
          <w:p w14:paraId="6BE3FC3E" w14:textId="00C68B0A" w:rsidR="0061099E" w:rsidRPr="009036AC" w:rsidRDefault="0061099E" w:rsidP="0061099E">
            <w:pPr>
              <w:pStyle w:val="naisc"/>
              <w:spacing w:before="0" w:after="0"/>
              <w:jc w:val="both"/>
            </w:pPr>
            <w:r w:rsidRPr="009036AC">
              <w:t>Norādām, ka brīvprātīgās shēmas, kuras apstiprināja Eiropas Komisija, var būt arī Latvijas komersants, tāpat arī izmantotās sertificēšanas institūcijas var un ir arī Latvijas komersanti, kur jau šobrīd LV darbojas sertificēšanas institūcija, kas ir akreditēta citā ES dalībvalstī un kas ISCC brīvprātīgās shēmas ietvaros veic revīzijas LV biodegvielu izejvielu audzētājiem.</w:t>
            </w:r>
          </w:p>
        </w:tc>
        <w:tc>
          <w:tcPr>
            <w:tcW w:w="4022" w:type="dxa"/>
            <w:gridSpan w:val="2"/>
            <w:tcBorders>
              <w:top w:val="single" w:sz="4" w:space="0" w:color="auto"/>
              <w:left w:val="single" w:sz="4" w:space="0" w:color="auto"/>
              <w:bottom w:val="single" w:sz="4" w:space="0" w:color="auto"/>
            </w:tcBorders>
          </w:tcPr>
          <w:p w14:paraId="6BE3FC3F" w14:textId="2DB662E6" w:rsidR="0061099E" w:rsidRPr="009036AC" w:rsidRDefault="0061099E" w:rsidP="0061099E">
            <w:r w:rsidRPr="009036AC">
              <w:t xml:space="preserve">Likumprojekta </w:t>
            </w:r>
            <w:r w:rsidR="0003777C">
              <w:t>30</w:t>
            </w:r>
            <w:r w:rsidRPr="009036AC">
              <w:t>.pants ir precizēts</w:t>
            </w:r>
          </w:p>
        </w:tc>
      </w:tr>
      <w:tr w:rsidR="0061099E" w:rsidRPr="009036AC" w14:paraId="40C3FD7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DF0EA8C" w14:textId="5429EEF2" w:rsidR="0061099E" w:rsidRPr="009036AC" w:rsidRDefault="0061099E" w:rsidP="0061099E">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247E5607" w14:textId="77777777" w:rsidR="0061099E" w:rsidRPr="009036AC" w:rsidRDefault="0061099E" w:rsidP="0061099E">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4</w:t>
            </w:r>
            <w:r w:rsidRPr="009036AC">
              <w:rPr>
                <w:color w:val="000000" w:themeColor="text1"/>
              </w:rPr>
              <w:t xml:space="preserve"> pants</w:t>
            </w:r>
          </w:p>
          <w:p w14:paraId="465AF162" w14:textId="50F40A5F" w:rsidR="0061099E" w:rsidRPr="009036AC" w:rsidRDefault="0061099E" w:rsidP="0061099E">
            <w:pPr>
              <w:jc w:val="both"/>
            </w:pPr>
            <w:r w:rsidRPr="009036AC">
              <w:t>(14) Ministru kabinets nosaka:</w:t>
            </w:r>
          </w:p>
          <w:p w14:paraId="0047CDDB" w14:textId="21D1083D" w:rsidR="0061099E" w:rsidRPr="009036AC" w:rsidRDefault="0061099E" w:rsidP="0061099E">
            <w:pPr>
              <w:jc w:val="both"/>
            </w:pPr>
            <w:r w:rsidRPr="009036AC">
              <w:t>5) to personu loku, kam ir saistoši šajā septītajā, astotajā un devītajā daļā noteiktie pienākumi;</w:t>
            </w:r>
          </w:p>
          <w:p w14:paraId="3754771B" w14:textId="55F72A45" w:rsidR="0061099E" w:rsidRPr="009036AC" w:rsidRDefault="0061099E" w:rsidP="0061099E">
            <w:pPr>
              <w:jc w:val="both"/>
            </w:pPr>
          </w:p>
          <w:p w14:paraId="6CEEE025" w14:textId="62D4A58A" w:rsidR="0061099E" w:rsidRPr="009036AC" w:rsidRDefault="0061099E" w:rsidP="0061099E">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105FE06" w14:textId="74C5D169" w:rsidR="0061099E" w:rsidRPr="009036AC" w:rsidRDefault="0061099E" w:rsidP="0061099E">
            <w:pPr>
              <w:pStyle w:val="naisc"/>
              <w:spacing w:before="0" w:after="0"/>
              <w:jc w:val="both"/>
              <w:rPr>
                <w:b/>
                <w:bCs/>
              </w:rPr>
            </w:pPr>
            <w:r w:rsidRPr="009036AC">
              <w:rPr>
                <w:b/>
                <w:bCs/>
              </w:rPr>
              <w:t>Tieslietu ministrija (26.04.2021.)</w:t>
            </w:r>
          </w:p>
          <w:p w14:paraId="3933B31C" w14:textId="51B80AA8" w:rsidR="0061099E" w:rsidRPr="009036AC" w:rsidRDefault="0061099E" w:rsidP="0061099E">
            <w:pPr>
              <w:jc w:val="both"/>
            </w:pPr>
            <w:r w:rsidRPr="009036AC">
              <w:t>Projekta 24. pantā izteiktajā 58.</w:t>
            </w:r>
            <w:r w:rsidRPr="009036AC">
              <w:rPr>
                <w:vertAlign w:val="superscript"/>
              </w:rPr>
              <w:t>4</w:t>
            </w:r>
            <w:r w:rsidRPr="009036AC">
              <w:t xml:space="preserve"> panta 14. daļas 5. punktā ietverts pilnvarojums Ministru kabinetam noteikt “to personu loku, kam ir saistoši šajā [šā panta] septītajā, astotajā un devītajā daļā noteiktie pienākumi”. Vēršam uzmanību, ka atbilstoši Satversmes Tiesas judikatūrā nostiprinātajiem principiem Ministru kabinets var izdot vienīgi likumam pakārtotus un likumam atbilstošus normatīvus aktus, lai sekmētu likumu īstenošanu dzīvē. To panāk, noteikumos konkretizējot tās likuma normas, kuru īstenošana prasa </w:t>
            </w:r>
            <w:r w:rsidRPr="009036AC">
              <w:rPr>
                <w:u w:val="single"/>
              </w:rPr>
              <w:t>detalizētāku reglamentāciju</w:t>
            </w:r>
            <w:r w:rsidRPr="009036AC">
              <w:t>. Ministru kabinets, izdodot noteikumus, nedrīkst tajos ietvert tādas normas, kas nav uzskatāmas par palīglīdzekļiem likuma normas īstenošanā (</w:t>
            </w:r>
            <w:r w:rsidRPr="009036AC">
              <w:rPr>
                <w:i/>
                <w:iCs/>
              </w:rPr>
              <w:t>sk. Satversmes tiesas 2001. gada 3. aprīļa sprieduma lietā Nr. 2000‑07‑0409 secinājumu daļas 5. punktu</w:t>
            </w:r>
            <w:r w:rsidRPr="009036AC">
              <w:t>). Ar minēto saistīts Satversmes Tiesas secinājums ir, ka likumdevējam pašam jāizlemj būtiskie jautājumi. Tieslietu ministrijas ieskatā, un īpaši ņemot vērā, ka projekta 24. pantā izteiktā 58.</w:t>
            </w:r>
            <w:r w:rsidRPr="009036AC">
              <w:rPr>
                <w:vertAlign w:val="superscript"/>
              </w:rPr>
              <w:t>4</w:t>
            </w:r>
            <w:r w:rsidRPr="009036AC">
              <w:t xml:space="preserve"> panta septītā, astotā un devītā daļa paredz pilnīgi jaunu, apjomīgu pienākumu – izmantot visā enerģijas piegādes ķēdē masas bilances sistēmu, tā personu loka noteikšana, kurām būs pienākums izmantot masas bilances sistēmu, nevar tikt uzskatīta par palīglīdzekli likuma normu īstenošanā. Ievērojot minēto, lūdzam projekta 24. pantā izteikto 58.</w:t>
            </w:r>
            <w:r w:rsidRPr="009036AC">
              <w:rPr>
                <w:vertAlign w:val="superscript"/>
              </w:rPr>
              <w:t>4</w:t>
            </w:r>
            <w:r w:rsidRPr="009036AC">
              <w:t xml:space="preserve"> panta 14. daļas 5. punktu izslēgt un attiecīgu regulējumu par personām, kam ir pienākums ievērot masas bilances sistēmu, ietvert projektā (saskaņā ar AER Direktīvas 30.pantu tie ir “uzņēmēji”).</w:t>
            </w:r>
          </w:p>
        </w:tc>
        <w:tc>
          <w:tcPr>
            <w:tcW w:w="3214" w:type="dxa"/>
            <w:tcBorders>
              <w:left w:val="single" w:sz="6" w:space="0" w:color="000000" w:themeColor="text1"/>
              <w:bottom w:val="single" w:sz="4" w:space="0" w:color="auto"/>
              <w:right w:val="single" w:sz="6" w:space="0" w:color="000000" w:themeColor="text1"/>
            </w:tcBorders>
          </w:tcPr>
          <w:p w14:paraId="66C1F72D" w14:textId="6408CDCB" w:rsidR="0061099E" w:rsidRPr="009036AC" w:rsidRDefault="0061099E" w:rsidP="0061099E">
            <w:pPr>
              <w:pStyle w:val="naisc"/>
              <w:spacing w:before="0" w:after="0"/>
              <w:rPr>
                <w:b/>
                <w:bCs/>
              </w:rPr>
            </w:pPr>
            <w:r w:rsidRPr="009036AC">
              <w:rPr>
                <w:b/>
                <w:bCs/>
              </w:rPr>
              <w:t>Ņemts vērā</w:t>
            </w:r>
          </w:p>
          <w:p w14:paraId="3BAC5B8B" w14:textId="759DD30C" w:rsidR="0061099E" w:rsidRPr="009036AC" w:rsidRDefault="0061099E" w:rsidP="0061099E">
            <w:pPr>
              <w:pStyle w:val="naisc"/>
              <w:spacing w:before="0" w:after="0"/>
              <w:jc w:val="both"/>
            </w:pPr>
            <w:r w:rsidRPr="009036AC">
              <w:t>Informējam, ka minētie kritēriji attiecībā uz biodegvielām un bioloģisko šķidro kurināmo ir Latvijas tiesību aktos noteikti jau 2011.gadā, kad stājās spēkā Ministru kabineta 2011.gada 5.jūlija noteikumi Nr.545 “Noteikumi par biodegvielu un bioloģisko šķidro kurināmo ilgtspējas kritērijiem, to ieviešanas mehānismu un uzraudzības un kontroles kārtību”, līdz ar to Tieslietu ministrijas minētie nosacījumi nav jauni nosacījumi Latvijas tiesību aktu sistēmā.</w:t>
            </w:r>
          </w:p>
          <w:p w14:paraId="30C66C6A" w14:textId="5E40C3A1" w:rsidR="0061099E" w:rsidRPr="009036AC" w:rsidRDefault="0061099E" w:rsidP="0061099E">
            <w:pPr>
              <w:pStyle w:val="naisc"/>
              <w:spacing w:before="0" w:after="0"/>
              <w:jc w:val="left"/>
              <w:rPr>
                <w:b/>
                <w:bCs/>
              </w:rPr>
            </w:pPr>
          </w:p>
        </w:tc>
        <w:tc>
          <w:tcPr>
            <w:tcW w:w="4022" w:type="dxa"/>
            <w:gridSpan w:val="2"/>
            <w:tcBorders>
              <w:top w:val="single" w:sz="4" w:space="0" w:color="auto"/>
              <w:left w:val="single" w:sz="4" w:space="0" w:color="auto"/>
              <w:bottom w:val="single" w:sz="4" w:space="0" w:color="auto"/>
            </w:tcBorders>
          </w:tcPr>
          <w:p w14:paraId="53D451AD" w14:textId="558C2912" w:rsidR="0061099E" w:rsidRPr="009036AC" w:rsidRDefault="0061099E" w:rsidP="0061099E">
            <w:r w:rsidRPr="009036AC">
              <w:t xml:space="preserve">Likumprojekta </w:t>
            </w:r>
            <w:r w:rsidR="0003777C">
              <w:t>30</w:t>
            </w:r>
            <w:r w:rsidRPr="009036AC">
              <w:t>.pants ir precizēts.</w:t>
            </w:r>
          </w:p>
          <w:p w14:paraId="134E3E68" w14:textId="77777777" w:rsidR="0061099E" w:rsidRPr="009036AC" w:rsidRDefault="0061099E" w:rsidP="0061099E"/>
          <w:p w14:paraId="3BBCC61E" w14:textId="77777777" w:rsidR="0061099E" w:rsidRPr="009036AC" w:rsidRDefault="0061099E" w:rsidP="0061099E"/>
          <w:p w14:paraId="42B6D15B" w14:textId="5409386D" w:rsidR="0061099E" w:rsidRPr="009036AC" w:rsidRDefault="0061099E" w:rsidP="0061099E">
            <w:r w:rsidRPr="009036AC">
              <w:t>Likumprojekta anotācijas I sadaļas 2.punkts ir papildināts.</w:t>
            </w:r>
          </w:p>
        </w:tc>
      </w:tr>
      <w:tr w:rsidR="0061099E" w:rsidRPr="009036AC" w14:paraId="43788ED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01970989"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1A558917"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211418" w14:textId="77777777" w:rsidR="0061099E" w:rsidRPr="009036AC" w:rsidRDefault="0061099E" w:rsidP="0061099E">
            <w:pPr>
              <w:pStyle w:val="naisc"/>
              <w:spacing w:before="0" w:after="0"/>
              <w:jc w:val="both"/>
              <w:rPr>
                <w:rStyle w:val="normaltextrun"/>
                <w:b/>
                <w:bCs/>
                <w:color w:val="000000"/>
                <w:shd w:val="clear" w:color="auto" w:fill="FFFFFF"/>
              </w:rPr>
            </w:pPr>
            <w:r w:rsidRPr="009036AC">
              <w:rPr>
                <w:rStyle w:val="normaltextrun"/>
                <w:b/>
                <w:bCs/>
                <w:color w:val="000000"/>
              </w:rPr>
              <w:t>Tieslietu ministrija (22.06.2021.)</w:t>
            </w:r>
          </w:p>
          <w:p w14:paraId="5E78F34C" w14:textId="64AB621D" w:rsidR="0061099E" w:rsidRPr="009036AC" w:rsidRDefault="0061099E" w:rsidP="0061099E">
            <w:pPr>
              <w:pStyle w:val="naisc"/>
              <w:spacing w:before="0" w:after="0"/>
              <w:jc w:val="both"/>
              <w:rPr>
                <w:b/>
                <w:bCs/>
              </w:rPr>
            </w:pPr>
            <w:r w:rsidRPr="009036AC">
              <w:rPr>
                <w:rStyle w:val="normaltextrun"/>
                <w:color w:val="000000"/>
              </w:rPr>
              <w:t>Projekta 24. pantā izteiktajā 58.</w:t>
            </w:r>
            <w:r w:rsidRPr="009036AC">
              <w:rPr>
                <w:rStyle w:val="normaltextrun"/>
                <w:color w:val="000000"/>
                <w:sz w:val="19"/>
                <w:szCs w:val="19"/>
                <w:vertAlign w:val="superscript"/>
              </w:rPr>
              <w:t>4</w:t>
            </w:r>
            <w:r w:rsidRPr="009036AC">
              <w:rPr>
                <w:rStyle w:val="normaltextrun"/>
                <w:color w:val="000000"/>
              </w:rPr>
              <w:t> panta 14. daļas 5. punktā ietverts pilnvarojums Ministru kabinetam noteikt “to personu loku, kam ir saistoši šajā [šā panta] septītajā, astotajā un devītajā daļā noteiktie pienākumi”.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11A9BF0" w14:textId="5A31D22F"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4DD28F1" w14:textId="4D505210" w:rsidR="0061099E" w:rsidRPr="009036AC" w:rsidRDefault="0061099E" w:rsidP="0061099E">
            <w:r w:rsidRPr="009036AC">
              <w:t>Minētie nosacījumi tika svītroti jau pirms likumprojekta nosūtīšanas elektroniskai saskaņošanai</w:t>
            </w:r>
          </w:p>
        </w:tc>
      </w:tr>
      <w:tr w:rsidR="0061099E" w:rsidRPr="009036AC" w14:paraId="30DE5F4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8F645D1"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5F20A25" w14:textId="77777777" w:rsidR="0061099E" w:rsidRPr="009036AC" w:rsidRDefault="0061099E" w:rsidP="0061099E">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4</w:t>
            </w:r>
            <w:r w:rsidRPr="009036AC">
              <w:rPr>
                <w:color w:val="000000" w:themeColor="text1"/>
              </w:rPr>
              <w:t xml:space="preserve"> pants</w:t>
            </w:r>
          </w:p>
          <w:p w14:paraId="4CC383AF" w14:textId="4369CE7C"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(14) Ministru kabinets nosaka: </w:t>
            </w:r>
          </w:p>
          <w:p w14:paraId="228131D7" w14:textId="7F3E334C"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1) bioloģiskā šķidrā un biomasas kurināmā siltumnīcefekta gāzu ietaupījumu aprēķina nosacījumus,  </w:t>
            </w:r>
          </w:p>
          <w:p w14:paraId="319068A6" w14:textId="2DB526AA"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2) bioloģiskā šķidrā kurināmā, biogāzes un biomasas kurināmā ilgtspējas kritērijus, </w:t>
            </w:r>
          </w:p>
          <w:p w14:paraId="2F9E01D9" w14:textId="3D36EF81"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3) bioloģiskā šķidrā kurināmā, biomasas kurināmā, biogāzes un pārstrādāta oglekļa kurināmā siltumnīcefekta gāzu emisiju ietaupījuma kritērijus, </w:t>
            </w:r>
          </w:p>
          <w:p w14:paraId="7ED4AD7D" w14:textId="0D7634D4"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4) atbilstības minētajiem kritējiem pārbaudes un uzraudzības kārtību, </w:t>
            </w:r>
          </w:p>
          <w:p w14:paraId="6AE1198C" w14:textId="40109E4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 informācijas un atbilstības ilgtspējas un siltumnīcefekta gāzu emisiju ietaupījuma kritēriju pamatojumu aprites nosacījumus.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08D946B" w14:textId="77777777" w:rsidR="0061099E" w:rsidRPr="009036AC" w:rsidRDefault="0061099E" w:rsidP="0061099E">
            <w:pPr>
              <w:pStyle w:val="naisc"/>
              <w:spacing w:before="0" w:after="0"/>
              <w:jc w:val="both"/>
              <w:rPr>
                <w:b/>
                <w:bCs/>
              </w:rPr>
            </w:pPr>
            <w:r w:rsidRPr="009036AC">
              <w:rPr>
                <w:b/>
                <w:bCs/>
              </w:rPr>
              <w:t>Finanšu ministrija (28.06.2021.)</w:t>
            </w:r>
          </w:p>
          <w:p w14:paraId="589DF9A8" w14:textId="2DB5CC5C" w:rsidR="0061099E" w:rsidRPr="009036AC" w:rsidRDefault="0061099E" w:rsidP="0061099E">
            <w:pPr>
              <w:pStyle w:val="naisc"/>
              <w:spacing w:before="0" w:after="0"/>
              <w:jc w:val="both"/>
              <w:rPr>
                <w:b/>
                <w:bCs/>
              </w:rPr>
            </w:pPr>
            <w:r w:rsidRPr="009036AC">
              <w:rPr>
                <w:rStyle w:val="normaltextrun"/>
                <w:color w:val="000000"/>
              </w:rPr>
              <w:t>Uzturam Finanšu ministrijas (21.04.2021.) atzinuma 11.iebildumu, proti, Ekonomikas ministrija izziņā atzīmējusi, ka iebildums ņemts vērā, un skaidrojusi, ka “Valsts atbalsta piešķiršana tiek veikta citos tiesību aktos, kuros tad arī tiktu noteikti nosacījumi par valsts atbalsta atbilstību komercdarbības atbalsta nosacījumiem”, vienlaikus arī Likumprojekta 22.pantā ietvertās</w:t>
            </w:r>
            <w:r w:rsidRPr="009036AC">
              <w:rPr>
                <w:rStyle w:val="normaltextrun"/>
                <w:color w:val="000000"/>
                <w:shd w:val="clear" w:color="auto" w:fill="BDD6EE" w:themeFill="accent5" w:themeFillTint="66"/>
              </w:rPr>
              <w:t xml:space="preserve"> </w:t>
            </w:r>
            <w:r w:rsidRPr="009036AC">
              <w:rPr>
                <w:rStyle w:val="normaltextrun"/>
                <w:color w:val="000000"/>
              </w:rPr>
              <w:t>Enerģētikas likuma X1 nodaļas 58.</w:t>
            </w:r>
            <w:r w:rsidRPr="009036AC">
              <w:rPr>
                <w:rStyle w:val="normaltextrun"/>
                <w:color w:val="000000"/>
                <w:vertAlign w:val="superscript"/>
              </w:rPr>
              <w:t>4</w:t>
            </w:r>
            <w:r w:rsidRPr="009036AC">
              <w:rPr>
                <w:rStyle w:val="normaltextrun"/>
                <w:color w:val="000000"/>
              </w:rPr>
              <w:t> panta (1) daļas 2) apakšpunkts nosaka, ka “piešķirot tiesības atbalsta shēmas ietvaros saņemt finansiālo atbalstu par biodegvielu, bioloģisko šķidro kurināmo, biomasa kurināmo un biomasas degvielu patēriņu”, no biodegvielu, bioloģisko šķidro kurināmo, biogāzes, biomasas kurināmo un biomasas degvielu iegūtai enerģijai jāatbilst šajā likumā un Transporta enerģijas likumā noteiktajiem ilgtspējas kritērijiem un siltumnīcefekta gāzu emisiju ietaupījuma kritērijiem. Attiecīgi, ņemot vērā izziņā un Likumprojektā iekļauto informāciju, Likumprojektā ir jānosaka Ministru kabinetam deleģējums cita starpā noteikt kārtību komercdarbības atbalsta piešķiršanai, lai nodrošinātu, ka finansiālais atbalsts par biodegvielu, bioloģisko šķidro kurināmo, biomasa kurināmo un biomasas degvielu patēriņu, tiks sniegts izvērtējot tā atbilstību komercdarbības atbalsta nosacījumiem. Līdz ar to lūdzam 22.pantā ietvertās Enerģētikas likuma X1 nodaļas 58.</w:t>
            </w:r>
            <w:r w:rsidRPr="009036AC">
              <w:rPr>
                <w:rStyle w:val="normaltextrun"/>
                <w:color w:val="000000"/>
                <w:vertAlign w:val="superscript"/>
              </w:rPr>
              <w:t>4</w:t>
            </w:r>
            <w:r w:rsidRPr="009036AC">
              <w:rPr>
                <w:rStyle w:val="normaltextrun"/>
                <w:color w:val="000000"/>
              </w:rPr>
              <w:t> panta (14) daļu papildināt ar apakšpunktu, kas nosaka deleģējumu Ministru kabinetam noteikt kārtību komercdarbības atbalsta piešķiršanai.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F7F8E27" w14:textId="13C34208"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B7D4C21" w14:textId="22CD104B" w:rsidR="0061099E" w:rsidRPr="009036AC" w:rsidRDefault="0061099E" w:rsidP="0061099E">
            <w:r w:rsidRPr="009036AC">
              <w:t xml:space="preserve">Likumprojekta </w:t>
            </w:r>
            <w:r w:rsidR="002E0DAC">
              <w:t>30</w:t>
            </w:r>
            <w:r w:rsidRPr="009036AC">
              <w:t>.pants un anotācija ir papildināti</w:t>
            </w:r>
          </w:p>
        </w:tc>
      </w:tr>
      <w:tr w:rsidR="0061099E" w:rsidRPr="009036AC" w14:paraId="31C8254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A783363"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0585380" w14:textId="77777777" w:rsidR="0061099E" w:rsidRPr="009036AC" w:rsidRDefault="0061099E" w:rsidP="0061099E">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64AF2C0" w14:textId="77777777" w:rsidR="0061099E" w:rsidRPr="009036AC" w:rsidRDefault="0061099E" w:rsidP="0061099E">
            <w:pPr>
              <w:pStyle w:val="naisc"/>
              <w:spacing w:before="0" w:after="0"/>
              <w:jc w:val="both"/>
              <w:rPr>
                <w:b/>
              </w:rPr>
            </w:pPr>
            <w:r w:rsidRPr="009036AC">
              <w:rPr>
                <w:b/>
              </w:rPr>
              <w:t>Vides aizsardzības un reģionālās attīstības ministrija (29.06.2021.)</w:t>
            </w:r>
          </w:p>
          <w:p w14:paraId="67883CF9" w14:textId="650597CB" w:rsidR="0061099E" w:rsidRPr="009036AC" w:rsidRDefault="0061099E" w:rsidP="0061099E">
            <w:pPr>
              <w:jc w:val="both"/>
              <w:rPr>
                <w:rFonts w:cs="Segoe UI"/>
              </w:rPr>
            </w:pPr>
            <w:r w:rsidRPr="009036AC">
              <w:t>Attiecībā uz  likumprojekta 22. pantā izteikto Likuma 58</w:t>
            </w:r>
            <w:r w:rsidRPr="009036AC">
              <w:rPr>
                <w:vertAlign w:val="superscript"/>
              </w:rPr>
              <w:t>4</w:t>
            </w:r>
            <w:r w:rsidRPr="009036AC">
              <w:t xml:space="preserve">. panta ceturto daļu paskaidrot, kādā procesā no sadzīves atkritumiem iegūtai elektroenerģijai, siltumapgādei un </w:t>
            </w:r>
            <w:proofErr w:type="spellStart"/>
            <w:r w:rsidRPr="009036AC">
              <w:t>aukstumapgādei</w:t>
            </w:r>
            <w:proofErr w:type="spellEnd"/>
            <w:r w:rsidRPr="009036AC">
              <w:t xml:space="preserve"> izmantojamai enerģijai, kas ražota no sadzīves atkritumiem, nav piemērojami siltumnīcefekta gāzu emisiju ietaupījuma kritēriji. VARAM vērš uzmanību, ka Latvijā vairākos sadzīves atkritumu poligonos ir uzstādītas iekārtas poligonu gāzu savākšanas sistēmas, kurās iegūtā gāze tiek izmantota elektroenerģijas un siltumapgādē izmantojamas enerģijas ražošanai. Lūdzu skaidrot, vai 58</w:t>
            </w:r>
            <w:r w:rsidRPr="009036AC">
              <w:rPr>
                <w:vertAlign w:val="superscript"/>
              </w:rPr>
              <w:t>4</w:t>
            </w:r>
            <w:r w:rsidRPr="009036AC">
              <w:t xml:space="preserve">. panta ceturtajā daļā noteiktais regulējums par siltumnīcefekta gāzu emisiju ietaupījuma kritēriju nepiemērošanu ir attiecināms uz šīm darbībām, vai arī attiecīgais regulējums attiecas uz elektroenerģijas, siltumapgādei un </w:t>
            </w:r>
            <w:proofErr w:type="spellStart"/>
            <w:r w:rsidRPr="009036AC">
              <w:t>aukstumapgādei</w:t>
            </w:r>
            <w:proofErr w:type="spellEnd"/>
            <w:r w:rsidRPr="009036AC">
              <w:t xml:space="preserve"> izmantojamas enerģijas ražošanu no sadzīves atkritumiem, tos sadedzinot atkritumu sadedzināšanas iekārtās.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0C4BD8A" w14:textId="1DDFF091" w:rsidR="0061099E" w:rsidRPr="009036AC" w:rsidRDefault="0061099E" w:rsidP="0061099E">
            <w:pPr>
              <w:pStyle w:val="naisc"/>
              <w:spacing w:before="0" w:after="0"/>
              <w:rPr>
                <w:b/>
              </w:rPr>
            </w:pPr>
            <w:r w:rsidRPr="009036AC">
              <w:rPr>
                <w:b/>
              </w:rPr>
              <w:t>Ņemts vērā</w:t>
            </w:r>
          </w:p>
          <w:p w14:paraId="66A818FE" w14:textId="6B6A03A8" w:rsidR="0061099E" w:rsidRPr="009036AC" w:rsidRDefault="0061099E" w:rsidP="0061099E">
            <w:pPr>
              <w:pStyle w:val="CommentText"/>
              <w:jc w:val="both"/>
              <w:rPr>
                <w:sz w:val="24"/>
                <w:szCs w:val="24"/>
              </w:rPr>
            </w:pPr>
            <w:r w:rsidRPr="009036AC">
              <w:rPr>
                <w:sz w:val="24"/>
                <w:szCs w:val="24"/>
              </w:rPr>
              <w:t>Atkritumu poligonos iegūtā gāze, kura pēc tam izmantota enerģijas ražošanai, ir biogāze, kurai ir piemērojami 58</w:t>
            </w:r>
            <w:r w:rsidRPr="009036AC">
              <w:rPr>
                <w:sz w:val="24"/>
                <w:szCs w:val="24"/>
                <w:vertAlign w:val="superscript"/>
              </w:rPr>
              <w:t>4</w:t>
            </w:r>
            <w:r w:rsidRPr="009036AC">
              <w:rPr>
                <w:sz w:val="24"/>
                <w:szCs w:val="24"/>
              </w:rPr>
              <w:t xml:space="preserve"> panta trešās daļas nosacījumi. Direktīvas 2018/2001 29.panta 10.punkta d) apakšpunkts nosaka SEG emisiju ietaupījuma kritēriju biomasas kurināmajam, kas saskaņā ar definīciju ir arī gāzveida kurināmais, t.i. biogāze, kas tiek izmantots elektroenerģijas vai siltumenerģijas ieguvei.</w:t>
            </w:r>
          </w:p>
          <w:p w14:paraId="709816BD" w14:textId="6B6A03A8" w:rsidR="0061099E" w:rsidRPr="009036AC" w:rsidRDefault="0061099E" w:rsidP="0061099E">
            <w:pPr>
              <w:pStyle w:val="naisc"/>
              <w:spacing w:before="0" w:after="0"/>
              <w:jc w:val="left"/>
              <w:rPr>
                <w:b/>
              </w:rPr>
            </w:pPr>
            <w:r w:rsidRPr="009036AC">
              <w:t>Tātad ir saprotams, ka likumprojekta 22. pantā izteiktā jaunā Enerģētikas likuma 58</w:t>
            </w:r>
            <w:r w:rsidRPr="009036AC">
              <w:rPr>
                <w:vertAlign w:val="superscript"/>
              </w:rPr>
              <w:t>4</w:t>
            </w:r>
            <w:r w:rsidRPr="009036AC">
              <w:t xml:space="preserve">. panta ceturtajā daļā iekļautā atkāpe attiecas uz elektroenerģiju un siltumenerģiju / </w:t>
            </w:r>
            <w:proofErr w:type="spellStart"/>
            <w:r w:rsidRPr="009036AC">
              <w:t>aukstumenerģiju</w:t>
            </w:r>
            <w:proofErr w:type="spellEnd"/>
            <w:r w:rsidRPr="009036AC">
              <w:t>, kas ir saražota, sadedzinot cietos sadzīves atkritumus</w:t>
            </w:r>
          </w:p>
        </w:tc>
        <w:tc>
          <w:tcPr>
            <w:tcW w:w="4022" w:type="dxa"/>
            <w:gridSpan w:val="2"/>
            <w:tcBorders>
              <w:top w:val="single" w:sz="4" w:space="0" w:color="auto"/>
              <w:left w:val="single" w:sz="4" w:space="0" w:color="auto"/>
              <w:bottom w:val="single" w:sz="4" w:space="0" w:color="auto"/>
            </w:tcBorders>
            <w:shd w:val="clear" w:color="auto" w:fill="auto"/>
          </w:tcPr>
          <w:p w14:paraId="15AD3B49" w14:textId="6099F175" w:rsidR="0061099E" w:rsidRPr="009036AC" w:rsidRDefault="002E0DAC" w:rsidP="0061099E">
            <w:r>
              <w:t>Likumprojekta 30.pants ir precizēts</w:t>
            </w:r>
          </w:p>
        </w:tc>
      </w:tr>
      <w:tr w:rsidR="0061099E" w:rsidRPr="009036AC" w14:paraId="0666107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D366EBB"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756BDA3"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5</w:t>
            </w:r>
            <w:r w:rsidRPr="009036AC">
              <w:rPr>
                <w:color w:val="000000"/>
              </w:rPr>
              <w:t xml:space="preserve"> pants</w:t>
            </w:r>
          </w:p>
          <w:p w14:paraId="4C42BED8" w14:textId="2DA074FE"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(2) Aprīkojuma vai sistēmas tirgotāji un uzstādītāji informē par atjaunojamo energoresursu siltumapgādes, </w:t>
            </w:r>
            <w:proofErr w:type="spellStart"/>
            <w:r w:rsidRPr="009036AC">
              <w:rPr>
                <w:color w:val="000000"/>
              </w:rPr>
              <w:t>aukstumapgādes</w:t>
            </w:r>
            <w:proofErr w:type="spellEnd"/>
            <w:r w:rsidRPr="009036AC">
              <w:rPr>
                <w:color w:val="000000"/>
              </w:rPr>
              <w:t xml:space="preserve"> un elektroenerģijas izmantošanai paredzētā aprīkojuma un sistēmu sniegtajiem neto ieguvumiem, izmaksu efektivitāti un energoefektivitāti.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4914BF1" w14:textId="77777777" w:rsidR="0061099E" w:rsidRPr="009036AC" w:rsidRDefault="0061099E" w:rsidP="0061099E">
            <w:pPr>
              <w:pStyle w:val="naisc"/>
              <w:spacing w:before="0" w:after="0"/>
              <w:jc w:val="both"/>
              <w:rPr>
                <w:b/>
                <w:bCs/>
              </w:rPr>
            </w:pPr>
            <w:r w:rsidRPr="009036AC">
              <w:rPr>
                <w:b/>
                <w:bCs/>
              </w:rPr>
              <w:t>Sabiedrisko pakalpojumu regulēšanas komisija (22.08.2021.)</w:t>
            </w:r>
          </w:p>
          <w:p w14:paraId="724F74F4" w14:textId="2EA35EBD" w:rsidR="0061099E" w:rsidRPr="009036AC" w:rsidRDefault="0061099E" w:rsidP="0061099E">
            <w:pPr>
              <w:pStyle w:val="naisc"/>
              <w:spacing w:before="0" w:after="0"/>
              <w:jc w:val="both"/>
            </w:pPr>
            <w:r w:rsidRPr="009036AC">
              <w:t>Nodrošinot normas uztveramību un norādot veidu, kādā jāsniedz informācija, Regulatora ieskatā, Likumprojekta 22.pantā paredzētā Enerģētikas likuma 58.</w:t>
            </w:r>
            <w:r w:rsidRPr="009036AC">
              <w:rPr>
                <w:vertAlign w:val="superscript"/>
              </w:rPr>
              <w:t>5</w:t>
            </w:r>
            <w:r w:rsidRPr="009036AC">
              <w:t>panta otrā daļa ir izsakāma šādā redakcijā:</w:t>
            </w:r>
          </w:p>
          <w:p w14:paraId="56FDEB56" w14:textId="77777777" w:rsidR="0061099E" w:rsidRPr="009036AC" w:rsidRDefault="0061099E" w:rsidP="0061099E">
            <w:pPr>
              <w:pStyle w:val="naisc"/>
              <w:spacing w:before="0" w:after="0"/>
              <w:jc w:val="both"/>
            </w:pPr>
            <w:r w:rsidRPr="009036AC">
              <w:t xml:space="preserve">“(2) Atjaunojamās siltumenerģijas, </w:t>
            </w:r>
            <w:proofErr w:type="spellStart"/>
            <w:r w:rsidRPr="009036AC">
              <w:t>aukstumenerģijas</w:t>
            </w:r>
            <w:proofErr w:type="spellEnd"/>
            <w:r w:rsidRPr="009036AC">
              <w:t xml:space="preserve"> un elektroenerģijas izmantošanas aprīkojuma vai sistēmu tirgotāji un uzstādītāji savā tīmekļvietnē publicē informāciju par aprīkojuma un sistēmu sniegtajiem neto ieguvumiem, izmaksu efektivitāti un energoefektivitāti.”</w:t>
            </w:r>
          </w:p>
          <w:p w14:paraId="5DDEEA21" w14:textId="77777777" w:rsidR="0061099E" w:rsidRPr="009036AC" w:rsidRDefault="0061099E" w:rsidP="0061099E">
            <w:pPr>
              <w:pStyle w:val="naisc"/>
              <w:spacing w:before="0" w:after="0"/>
              <w:jc w:val="both"/>
            </w:pPr>
            <w:r w:rsidRPr="009036AC">
              <w:t>Minēto Enerģētikas likuma pantu nepieciešams papildināt ar normu, nosakot, kā tiek aprēķināti neto ieguvumi.</w:t>
            </w:r>
          </w:p>
          <w:p w14:paraId="37A0462D" w14:textId="708E15BA" w:rsidR="0061099E" w:rsidRPr="009036AC" w:rsidRDefault="0061099E" w:rsidP="0061099E">
            <w:pPr>
              <w:pStyle w:val="naisc"/>
              <w:spacing w:before="0" w:after="0"/>
              <w:jc w:val="both"/>
            </w:pPr>
            <w:r w:rsidRPr="009036AC">
              <w:t>Nodrošinot normas skaidrību, no Likumprojekta 22.pantā paredzētā Enerģētikas likuma 58.</w:t>
            </w:r>
            <w:r w:rsidRPr="009036AC">
              <w:rPr>
                <w:vertAlign w:val="superscript"/>
              </w:rPr>
              <w:t>5</w:t>
            </w:r>
            <w:r w:rsidRPr="009036AC">
              <w:t>panta otrās daļas pirmā punkta izslēdzams vārds “savas”.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AB100CB" w14:textId="7261C5E2"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3783A6D" w14:textId="6608424F" w:rsidR="0061099E" w:rsidRPr="009036AC" w:rsidRDefault="0061099E" w:rsidP="0061099E">
            <w:r w:rsidRPr="009036AC">
              <w:t xml:space="preserve">Likumprojekta </w:t>
            </w:r>
            <w:r w:rsidR="002E0DAC">
              <w:t>30</w:t>
            </w:r>
            <w:r w:rsidRPr="009036AC">
              <w:t>.pants ir precizēts</w:t>
            </w:r>
          </w:p>
        </w:tc>
      </w:tr>
      <w:tr w:rsidR="0061099E" w:rsidRPr="009036AC" w14:paraId="6BE3FC4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41" w14:textId="77777777" w:rsidR="0061099E" w:rsidRPr="009036AC" w:rsidRDefault="0061099E" w:rsidP="0061099E">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C42"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5</w:t>
            </w:r>
            <w:r w:rsidRPr="009036AC">
              <w:rPr>
                <w:color w:val="000000"/>
              </w:rPr>
              <w:t xml:space="preserve"> pants</w:t>
            </w:r>
          </w:p>
          <w:p w14:paraId="6BE3FC43"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 xml:space="preserve">(3) Iestāde, kas veic </w:t>
            </w:r>
            <w:proofErr w:type="spellStart"/>
            <w:r w:rsidRPr="009036AC">
              <w:rPr>
                <w:color w:val="000000"/>
              </w:rPr>
              <w:t>būvspeciālistu</w:t>
            </w:r>
            <w:proofErr w:type="spellEnd"/>
            <w:r w:rsidRPr="009036AC">
              <w:rPr>
                <w:color w:val="000000"/>
              </w:rPr>
              <w:t xml:space="preserve"> kompetences novērtēšanu un patstāvīgās prakses uzraudzību elektroenerģijas jomā </w:t>
            </w:r>
            <w:proofErr w:type="spellStart"/>
            <w:r w:rsidRPr="009036AC">
              <w:rPr>
                <w:color w:val="000000"/>
              </w:rPr>
              <w:t>būvspeciālista</w:t>
            </w:r>
            <w:proofErr w:type="spellEnd"/>
            <w:r w:rsidRPr="009036AC">
              <w:rPr>
                <w:color w:val="000000"/>
              </w:rPr>
              <w:t xml:space="preserve">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w:t>
            </w:r>
            <w:proofErr w:type="spellStart"/>
            <w:r w:rsidRPr="009036AC">
              <w:rPr>
                <w:color w:val="000000"/>
              </w:rPr>
              <w:t>aukstumapgādes</w:t>
            </w:r>
            <w:proofErr w:type="spellEnd"/>
            <w:r w:rsidRPr="009036AC">
              <w:rPr>
                <w:color w:val="000000"/>
              </w:rPr>
              <w:t xml:space="preserve"> kombinācijām.</w:t>
            </w:r>
          </w:p>
        </w:tc>
        <w:tc>
          <w:tcPr>
            <w:tcW w:w="4069" w:type="dxa"/>
            <w:tcBorders>
              <w:left w:val="single" w:sz="6" w:space="0" w:color="000000" w:themeColor="text1"/>
              <w:bottom w:val="single" w:sz="4" w:space="0" w:color="auto"/>
              <w:right w:val="single" w:sz="6" w:space="0" w:color="000000" w:themeColor="text1"/>
            </w:tcBorders>
          </w:tcPr>
          <w:p w14:paraId="6BE3FC44" w14:textId="77777777" w:rsidR="0061099E" w:rsidRPr="009036AC" w:rsidRDefault="0061099E" w:rsidP="0061099E">
            <w:pPr>
              <w:pStyle w:val="naisc"/>
              <w:spacing w:before="0" w:after="0"/>
              <w:jc w:val="both"/>
              <w:rPr>
                <w:b/>
                <w:bCs/>
              </w:rPr>
            </w:pPr>
            <w:r w:rsidRPr="009036AC">
              <w:rPr>
                <w:b/>
                <w:bCs/>
              </w:rPr>
              <w:t>Latvijas siltuma, gāzes un ūdens tehnoloģijas inženieru savienība (16.04.2021.)</w:t>
            </w:r>
          </w:p>
          <w:p w14:paraId="6BE3FC45" w14:textId="77777777" w:rsidR="0061099E" w:rsidRPr="009036AC" w:rsidRDefault="0061099E" w:rsidP="0061099E">
            <w:pPr>
              <w:pStyle w:val="naisc"/>
              <w:spacing w:before="0" w:after="0"/>
              <w:jc w:val="both"/>
              <w:rPr>
                <w:b/>
                <w:bCs/>
              </w:rPr>
            </w:pPr>
            <w:r w:rsidRPr="009036AC">
              <w:t xml:space="preserve">Enerģētikas likums esošajā redakcijā neregulē elektroenerģijas tirgu un </w:t>
            </w:r>
            <w:proofErr w:type="spellStart"/>
            <w:r w:rsidRPr="009036AC">
              <w:t>būvspeciālistu</w:t>
            </w:r>
            <w:proofErr w:type="spellEnd"/>
            <w:r w:rsidRPr="009036AC">
              <w:t xml:space="preserve"> pastāvīgās prakses uzraudzību. 58</w:t>
            </w:r>
            <w:r w:rsidRPr="009036AC">
              <w:rPr>
                <w:vertAlign w:val="superscript"/>
              </w:rPr>
              <w:t>5</w:t>
            </w:r>
            <w:r w:rsidRPr="009036AC">
              <w:t>.pantā vārdu “elektroenerģijas jomā” aizstāt ar “energoefektivitātes jomā”.</w:t>
            </w:r>
          </w:p>
        </w:tc>
        <w:tc>
          <w:tcPr>
            <w:tcW w:w="3214" w:type="dxa"/>
            <w:tcBorders>
              <w:left w:val="single" w:sz="6" w:space="0" w:color="000000" w:themeColor="text1"/>
              <w:bottom w:val="single" w:sz="4" w:space="0" w:color="auto"/>
              <w:right w:val="single" w:sz="6" w:space="0" w:color="000000" w:themeColor="text1"/>
            </w:tcBorders>
          </w:tcPr>
          <w:p w14:paraId="7034ABCE" w14:textId="455FB937" w:rsidR="0061099E" w:rsidRPr="009036AC" w:rsidRDefault="0061099E" w:rsidP="0061099E">
            <w:pPr>
              <w:pStyle w:val="naisc"/>
              <w:spacing w:before="0" w:after="0"/>
              <w:rPr>
                <w:b/>
                <w:bCs/>
              </w:rPr>
            </w:pPr>
            <w:r w:rsidRPr="009036AC">
              <w:rPr>
                <w:b/>
                <w:bCs/>
              </w:rPr>
              <w:t>Ņemts vērā</w:t>
            </w:r>
          </w:p>
          <w:p w14:paraId="634D6205" w14:textId="77777777" w:rsidR="0061099E" w:rsidRPr="009036AC" w:rsidRDefault="0061099E" w:rsidP="0061099E">
            <w:pPr>
              <w:pStyle w:val="naisc"/>
              <w:spacing w:before="0" w:after="0"/>
              <w:jc w:val="both"/>
            </w:pPr>
            <w:r w:rsidRPr="009036AC">
              <w:t xml:space="preserve">Enerģētikas likums ir enerģētikas nozares “jumta likums”, zem kura kā nozares likumi ir Elektroenerģijas tirgus likums, Energoefektivitātes likums </w:t>
            </w:r>
            <w:proofErr w:type="spellStart"/>
            <w:r w:rsidRPr="009036AC">
              <w:t>uc</w:t>
            </w:r>
            <w:proofErr w:type="spellEnd"/>
            <w:r w:rsidRPr="009036AC">
              <w:t>.</w:t>
            </w:r>
          </w:p>
          <w:p w14:paraId="2B34B167" w14:textId="40CBDDC1" w:rsidR="0061099E" w:rsidRPr="009036AC" w:rsidRDefault="0061099E" w:rsidP="0061099E">
            <w:pPr>
              <w:pStyle w:val="paragraph"/>
              <w:spacing w:before="0" w:beforeAutospacing="0" w:after="0" w:afterAutospacing="0"/>
              <w:jc w:val="both"/>
              <w:textAlignment w:val="baseline"/>
              <w:rPr>
                <w:color w:val="000000"/>
              </w:rPr>
            </w:pPr>
            <w:r w:rsidRPr="009036AC">
              <w:t xml:space="preserve">Norādām, ka likumprojekta 24.pantā izteiktais </w:t>
            </w:r>
            <w:r w:rsidRPr="009036AC">
              <w:rPr>
                <w:color w:val="000000"/>
              </w:rPr>
              <w:t>58.</w:t>
            </w:r>
            <w:r w:rsidRPr="009036AC">
              <w:rPr>
                <w:color w:val="000000"/>
                <w:vertAlign w:val="superscript"/>
              </w:rPr>
              <w:t>5</w:t>
            </w:r>
            <w:r w:rsidRPr="009036AC">
              <w:rPr>
                <w:color w:val="000000"/>
              </w:rPr>
              <w:t xml:space="preserve"> pants nenosaka specifiskus nosacījumus, kā tiek izsniegti </w:t>
            </w:r>
            <w:r w:rsidRPr="009036AC">
              <w:rPr>
                <w:color w:val="414142"/>
                <w:shd w:val="clear" w:color="auto" w:fill="FFFFFF"/>
              </w:rPr>
              <w:t>būvprakses sertifikāti un kā tiek uzraudzītas pastāvīgās prakses būvniecības un elektroenerģētikas jomā, bet nosaka vēl vienu nosacījumu, kas minētajām pastāvīgajām praksēm būtu jānodrošina (papildina MK noteikumu Nr.169.</w:t>
            </w:r>
          </w:p>
          <w:p w14:paraId="6BE3FC46" w14:textId="1F868B3F" w:rsidR="0061099E" w:rsidRPr="009036AC" w:rsidRDefault="0061099E" w:rsidP="0061099E">
            <w:pPr>
              <w:pStyle w:val="naisc"/>
              <w:spacing w:before="0" w:after="0"/>
              <w:jc w:val="left"/>
            </w:pPr>
          </w:p>
        </w:tc>
        <w:tc>
          <w:tcPr>
            <w:tcW w:w="4022" w:type="dxa"/>
            <w:gridSpan w:val="2"/>
            <w:tcBorders>
              <w:top w:val="single" w:sz="4" w:space="0" w:color="auto"/>
              <w:left w:val="single" w:sz="4" w:space="0" w:color="auto"/>
              <w:bottom w:val="single" w:sz="4" w:space="0" w:color="auto"/>
            </w:tcBorders>
          </w:tcPr>
          <w:p w14:paraId="6BE3FC47" w14:textId="007327A3" w:rsidR="0061099E" w:rsidRPr="009036AC" w:rsidRDefault="0061099E" w:rsidP="0061099E">
            <w:r w:rsidRPr="009036AC">
              <w:t xml:space="preserve">Likumprojekta </w:t>
            </w:r>
            <w:r w:rsidR="002E0DAC">
              <w:t>30</w:t>
            </w:r>
            <w:r w:rsidRPr="009036AC">
              <w:t>.pants ir precizēts</w:t>
            </w:r>
          </w:p>
        </w:tc>
      </w:tr>
      <w:tr w:rsidR="0061099E" w:rsidRPr="009036AC" w14:paraId="7F3AA59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077CC4A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89213B6"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4C96331" w14:textId="77777777" w:rsidR="0061099E" w:rsidRPr="009036AC" w:rsidRDefault="0061099E" w:rsidP="0061099E">
            <w:pPr>
              <w:pStyle w:val="naisc"/>
              <w:spacing w:before="0" w:after="0"/>
              <w:jc w:val="both"/>
              <w:rPr>
                <w:b/>
                <w:bCs/>
              </w:rPr>
            </w:pPr>
            <w:r w:rsidRPr="009036AC">
              <w:rPr>
                <w:b/>
                <w:bCs/>
              </w:rPr>
              <w:t>Būvniecības valsts kontroles birojs (21.06.2021.)</w:t>
            </w:r>
          </w:p>
          <w:p w14:paraId="770B1869" w14:textId="6DD3E845" w:rsidR="0061099E" w:rsidRPr="009036AC" w:rsidRDefault="0061099E" w:rsidP="0061099E">
            <w:pPr>
              <w:pStyle w:val="naisc"/>
              <w:spacing w:before="0" w:after="0"/>
              <w:jc w:val="both"/>
              <w:rPr>
                <w:b/>
                <w:bCs/>
              </w:rPr>
            </w:pPr>
            <w:r w:rsidRPr="009036AC">
              <w:t>Likumprojekta 22.pants paredz papildināt Enerģētikas likumu ar 58.</w:t>
            </w:r>
            <w:r w:rsidRPr="009036AC">
              <w:rPr>
                <w:vertAlign w:val="superscript"/>
              </w:rPr>
              <w:t>5</w:t>
            </w:r>
            <w:r w:rsidRPr="009036AC">
              <w:t xml:space="preserve"> pantu, kura trešā daļa nosaka, ka </w:t>
            </w:r>
            <w:r w:rsidRPr="009036AC">
              <w:rPr>
                <w:i/>
                <w:iCs/>
              </w:rPr>
              <w:t xml:space="preserve">“Iestāde, kas veic </w:t>
            </w:r>
            <w:proofErr w:type="spellStart"/>
            <w:r w:rsidRPr="009036AC">
              <w:rPr>
                <w:i/>
                <w:iCs/>
              </w:rPr>
              <w:t>būvspeciālistu</w:t>
            </w:r>
            <w:proofErr w:type="spellEnd"/>
            <w:r w:rsidRPr="009036AC">
              <w:rPr>
                <w:i/>
                <w:iCs/>
              </w:rPr>
              <w:t xml:space="preserve"> kompetences novērtēšanu un patstāvīgās prakses uzraudzību elektroenerģētikas jomā </w:t>
            </w:r>
            <w:proofErr w:type="spellStart"/>
            <w:r w:rsidRPr="009036AC">
              <w:rPr>
                <w:i/>
                <w:iCs/>
              </w:rPr>
              <w:t>būvspeciālista</w:t>
            </w:r>
            <w:proofErr w:type="spellEnd"/>
            <w:r w:rsidRPr="009036AC">
              <w:rPr>
                <w:i/>
                <w:iCs/>
              </w:rPr>
              <w:t xml:space="preserve">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w:t>
            </w:r>
            <w:proofErr w:type="spellStart"/>
            <w:r w:rsidRPr="009036AC">
              <w:rPr>
                <w:i/>
                <w:iCs/>
              </w:rPr>
              <w:t>aukstumapgādes</w:t>
            </w:r>
            <w:proofErr w:type="spellEnd"/>
            <w:r w:rsidRPr="009036AC">
              <w:rPr>
                <w:i/>
                <w:iCs/>
              </w:rPr>
              <w:t xml:space="preserve"> kombinācijām.”</w:t>
            </w:r>
            <w:r w:rsidRPr="009036AC">
              <w:t xml:space="preserve"> Birojs aicina Ekonomikas ministriju </w:t>
            </w:r>
            <w:r w:rsidRPr="009036AC">
              <w:rPr>
                <w:b/>
                <w:bCs/>
              </w:rPr>
              <w:t>Anotācijā skaidrot</w:t>
            </w:r>
            <w:r w:rsidRPr="009036AC">
              <w:t xml:space="preserve">, kura </w:t>
            </w:r>
            <w:r w:rsidRPr="009036AC">
              <w:rPr>
                <w:b/>
                <w:bCs/>
              </w:rPr>
              <w:t>iestāde īstenos minēto funkciju</w:t>
            </w:r>
            <w:r w:rsidRPr="009036AC">
              <w:t>, jo no Likumprojekta nav viennozīmīgi izsecināma pienākuma īstenotāja iestāde.</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E0CB4C6" w14:textId="331CB215" w:rsidR="0061099E" w:rsidRPr="009036AC" w:rsidRDefault="0061099E" w:rsidP="0061099E">
            <w:pPr>
              <w:pStyle w:val="naisc"/>
              <w:spacing w:before="0" w:after="0"/>
              <w:rPr>
                <w:b/>
                <w:bCs/>
              </w:rPr>
            </w:pPr>
            <w:r w:rsidRPr="009036AC">
              <w:rPr>
                <w:b/>
                <w:bCs/>
              </w:rPr>
              <w:t>Ņemts vērā</w:t>
            </w:r>
          </w:p>
          <w:p w14:paraId="7FB4788A" w14:textId="1E1CDFDE" w:rsidR="0061099E" w:rsidRPr="009036AC" w:rsidRDefault="0061099E" w:rsidP="0061099E">
            <w:pPr>
              <w:pStyle w:val="naisc"/>
              <w:spacing w:before="0" w:after="0"/>
              <w:jc w:val="left"/>
            </w:pPr>
            <w:r w:rsidRPr="009036AC">
              <w:t xml:space="preserve">Minētās iestādes ir publicētas: </w:t>
            </w:r>
            <w:hyperlink r:id="rId15" w:history="1">
              <w:r w:rsidRPr="009036AC">
                <w:rPr>
                  <w:rStyle w:val="Hyperlink"/>
                </w:rPr>
                <w:t>https://www.em.gov.lv/lv/buvspecialisti</w:t>
              </w:r>
            </w:hyperlink>
            <w:r w:rsidRPr="009036AC">
              <w:t>.</w:t>
            </w:r>
          </w:p>
        </w:tc>
        <w:tc>
          <w:tcPr>
            <w:tcW w:w="4022" w:type="dxa"/>
            <w:gridSpan w:val="2"/>
            <w:tcBorders>
              <w:top w:val="single" w:sz="4" w:space="0" w:color="auto"/>
              <w:left w:val="single" w:sz="4" w:space="0" w:color="auto"/>
              <w:bottom w:val="single" w:sz="4" w:space="0" w:color="auto"/>
            </w:tcBorders>
            <w:shd w:val="clear" w:color="auto" w:fill="auto"/>
          </w:tcPr>
          <w:p w14:paraId="498144D6" w14:textId="77158531" w:rsidR="0061099E" w:rsidRPr="009036AC" w:rsidRDefault="0061099E" w:rsidP="0061099E">
            <w:r w:rsidRPr="009036AC">
              <w:t>Likumprojekta anotācijas I sadaļas 2.punkts ir papildināts</w:t>
            </w:r>
          </w:p>
        </w:tc>
      </w:tr>
      <w:tr w:rsidR="0061099E" w:rsidRPr="009036AC" w14:paraId="6082765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FCF8FFF" w14:textId="77777777" w:rsidR="0061099E" w:rsidRPr="009036AC" w:rsidRDefault="0061099E" w:rsidP="0061099E">
            <w:pPr>
              <w:pStyle w:val="naisc"/>
              <w:numPr>
                <w:ilvl w:val="1"/>
                <w:numId w:val="37"/>
              </w:numPr>
              <w:spacing w:before="0" w:after="0"/>
              <w:ind w:left="0" w:firstLine="0"/>
              <w:rPr>
                <w:b/>
              </w:rPr>
            </w:pPr>
          </w:p>
        </w:tc>
        <w:tc>
          <w:tcPr>
            <w:tcW w:w="2866" w:type="dxa"/>
            <w:vMerge/>
          </w:tcPr>
          <w:p w14:paraId="58D42CE9" w14:textId="77777777" w:rsidR="0061099E" w:rsidRPr="009036AC" w:rsidRDefault="0061099E" w:rsidP="0061099E">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05B2780" w14:textId="77777777" w:rsidR="0061099E" w:rsidRPr="009036AC" w:rsidRDefault="0061099E" w:rsidP="0061099E">
            <w:pPr>
              <w:pStyle w:val="naisc"/>
              <w:jc w:val="both"/>
              <w:rPr>
                <w:b/>
                <w:bCs/>
              </w:rPr>
            </w:pPr>
            <w:r w:rsidRPr="009036AC">
              <w:rPr>
                <w:b/>
                <w:bCs/>
              </w:rPr>
              <w:t>Latvijas Siltuma, gāzes un ūdens tehnoloģijas inženieru savienība (11.08.2021.)</w:t>
            </w:r>
          </w:p>
          <w:p w14:paraId="2D47DA23" w14:textId="77777777" w:rsidR="0061099E" w:rsidRPr="009036AC" w:rsidRDefault="0061099E" w:rsidP="0061099E">
            <w:pPr>
              <w:pStyle w:val="naisc"/>
              <w:spacing w:before="0" w:after="0"/>
              <w:jc w:val="both"/>
            </w:pPr>
            <w:r w:rsidRPr="009036AC">
              <w:t>LSGŪTIS saskaņo izstrādāto likumprojektu ar precizējumiem:</w:t>
            </w:r>
          </w:p>
          <w:p w14:paraId="29586BFA" w14:textId="114E214F" w:rsidR="0061099E" w:rsidRPr="009036AC" w:rsidRDefault="0061099E" w:rsidP="0061099E">
            <w:pPr>
              <w:pStyle w:val="naisc"/>
              <w:jc w:val="both"/>
            </w:pPr>
            <w:r w:rsidRPr="009036AC">
              <w:t>58.</w:t>
            </w:r>
            <w:r w:rsidRPr="009036AC">
              <w:rPr>
                <w:vertAlign w:val="superscript"/>
              </w:rPr>
              <w:t>5</w:t>
            </w:r>
            <w:r w:rsidRPr="009036AC">
              <w:t>panta 3.punktā</w:t>
            </w:r>
          </w:p>
          <w:p w14:paraId="5ECBC979" w14:textId="40332818" w:rsidR="0061099E" w:rsidRPr="009036AC" w:rsidRDefault="0061099E" w:rsidP="0061099E">
            <w:pPr>
              <w:pStyle w:val="naisc"/>
              <w:spacing w:before="0" w:after="0"/>
              <w:jc w:val="both"/>
            </w:pPr>
            <w:r w:rsidRPr="009036AC">
              <w:t xml:space="preserve">“Iestāde, kas veic </w:t>
            </w:r>
            <w:proofErr w:type="spellStart"/>
            <w:r w:rsidRPr="009036AC">
              <w:t>būvspeciālistu</w:t>
            </w:r>
            <w:proofErr w:type="spellEnd"/>
            <w:r w:rsidRPr="009036AC">
              <w:t xml:space="preserve"> kompetences novērtēšanu un patstāvīgās prakses uzraudzību elektroenerģētikas jomā </w:t>
            </w:r>
            <w:proofErr w:type="spellStart"/>
            <w:r w:rsidRPr="009036AC">
              <w:t>būvspeciālista</w:t>
            </w:r>
            <w:proofErr w:type="spellEnd"/>
            <w:r w:rsidRPr="009036AC">
              <w:t xml:space="preserve">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w:t>
            </w:r>
            <w:proofErr w:type="spellStart"/>
            <w:r w:rsidRPr="009036AC">
              <w:rPr>
                <w:b/>
                <w:bCs/>
              </w:rPr>
              <w:t>aukstumapgādes</w:t>
            </w:r>
            <w:proofErr w:type="spellEnd"/>
            <w:r w:rsidRPr="009036AC">
              <w:t xml:space="preserve"> kombinācijām”, vārdu “</w:t>
            </w:r>
            <w:proofErr w:type="spellStart"/>
            <w:r w:rsidRPr="009036AC">
              <w:t>aukstumapgādes</w:t>
            </w:r>
            <w:proofErr w:type="spellEnd"/>
            <w:r w:rsidRPr="009036AC">
              <w:t xml:space="preserve">” aizstāt ar </w:t>
            </w:r>
            <w:r w:rsidRPr="009036AC">
              <w:rPr>
                <w:b/>
                <w:bCs/>
              </w:rPr>
              <w:t>“dzesēšanas un saldēšanas”.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AFD1733" w14:textId="6E7E6227"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A6FDD1C" w14:textId="08EB9806" w:rsidR="0061099E" w:rsidRPr="009036AC" w:rsidRDefault="0061099E" w:rsidP="0061099E">
            <w:r w:rsidRPr="009036AC">
              <w:t xml:space="preserve">Likumprojekta </w:t>
            </w:r>
            <w:r w:rsidR="002E0DAC">
              <w:t>30</w:t>
            </w:r>
            <w:r w:rsidRPr="009036AC">
              <w:t>.pants ir precizēts</w:t>
            </w:r>
          </w:p>
        </w:tc>
      </w:tr>
      <w:tr w:rsidR="0061099E" w:rsidRPr="009036AC" w14:paraId="2EC7601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A42FECA" w14:textId="77777777" w:rsidR="0061099E" w:rsidRPr="009036AC" w:rsidRDefault="0061099E" w:rsidP="0061099E">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2A8E52D"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5</w:t>
            </w:r>
            <w:r w:rsidRPr="009036AC">
              <w:rPr>
                <w:color w:val="000000"/>
              </w:rPr>
              <w:t xml:space="preserve"> pants</w:t>
            </w:r>
          </w:p>
          <w:p w14:paraId="6E2AE5C0" w14:textId="06CDDD21"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(4) Ekonomikas ministrija sadarbībā ar plānošanas reģioniem un pašvaldībām līdz 2023.gada 1.janvārim izstrādā šādas informācijas, izpratnes veidošanas, norādījumu vai mācību programmas:</w:t>
            </w:r>
          </w:p>
          <w:p w14:paraId="3D39B4C6" w14:textId="77777777"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1) kā īstenot aktīva lietotāja tiesības;</w:t>
            </w:r>
          </w:p>
          <w:p w14:paraId="27357675" w14:textId="60A88D18" w:rsidR="0061099E" w:rsidRPr="009036AC" w:rsidRDefault="0061099E" w:rsidP="0061099E">
            <w:pPr>
              <w:pStyle w:val="paragraph"/>
              <w:spacing w:before="0" w:beforeAutospacing="0" w:after="0" w:afterAutospacing="0"/>
              <w:jc w:val="both"/>
              <w:textAlignment w:val="baseline"/>
              <w:rPr>
                <w:color w:val="000000"/>
              </w:rPr>
            </w:pPr>
            <w:r w:rsidRPr="009036AC">
              <w:rPr>
                <w:color w:val="000000"/>
              </w:rPr>
              <w:t>2) par praktiskiem aspektiem par atjaunojamās enerģijas attīstīšanu un izmantošanu, par atjaunojamās enerģijas pašpatēriņu vai līdzdalību atjaunojamās enerģijas kopienās.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A23D923" w14:textId="77777777" w:rsidR="0061099E" w:rsidRPr="009036AC" w:rsidRDefault="0061099E" w:rsidP="0061099E">
            <w:pPr>
              <w:pStyle w:val="naisc"/>
              <w:spacing w:before="0" w:after="0"/>
              <w:jc w:val="both"/>
              <w:rPr>
                <w:b/>
                <w:bCs/>
              </w:rPr>
            </w:pPr>
            <w:r w:rsidRPr="009036AC">
              <w:rPr>
                <w:b/>
                <w:bCs/>
              </w:rPr>
              <w:t>AS “</w:t>
            </w:r>
            <w:proofErr w:type="spellStart"/>
            <w:r w:rsidRPr="009036AC">
              <w:rPr>
                <w:b/>
                <w:bCs/>
              </w:rPr>
              <w:t>Gaso</w:t>
            </w:r>
            <w:proofErr w:type="spellEnd"/>
            <w:r w:rsidRPr="009036AC">
              <w:rPr>
                <w:b/>
                <w:bCs/>
              </w:rPr>
              <w:t>” (23.08.2021.)</w:t>
            </w:r>
          </w:p>
          <w:p w14:paraId="1C4136F7" w14:textId="77777777" w:rsidR="0061099E" w:rsidRPr="009036AC" w:rsidRDefault="0061099E" w:rsidP="0061099E">
            <w:pPr>
              <w:pStyle w:val="Default"/>
              <w:ind w:firstLine="720"/>
              <w:jc w:val="both"/>
            </w:pPr>
            <w:r w:rsidRPr="009036AC">
              <w:t>Likumprojekta 27.pants paredz papildināt Likumu ar 58.</w:t>
            </w:r>
            <w:r w:rsidRPr="009036AC">
              <w:rPr>
                <w:vertAlign w:val="superscript"/>
              </w:rPr>
              <w:t>5</w:t>
            </w:r>
            <w:r w:rsidRPr="009036AC">
              <w:t> pantu, kura ceturtajā daļā ir paredzēts vienreizējs un terminēts uzdevums Ekonomikas ministrijai mācību programmu vai norādījumu izstrādāšanai.</w:t>
            </w:r>
          </w:p>
          <w:p w14:paraId="0CE65728" w14:textId="77777777" w:rsidR="0061099E" w:rsidRPr="009036AC" w:rsidRDefault="0061099E" w:rsidP="0061099E">
            <w:pPr>
              <w:pStyle w:val="Default"/>
              <w:ind w:firstLine="720"/>
              <w:jc w:val="both"/>
            </w:pPr>
            <w:r w:rsidRPr="009036AC">
              <w:t>Atbilstoši juridiskās tehnikas prasībām ierosinām pārcelt to uz pārejas noteikumiem.</w:t>
            </w:r>
          </w:p>
          <w:p w14:paraId="490E2FA2" w14:textId="76703811" w:rsidR="0061099E" w:rsidRPr="009036AC" w:rsidRDefault="0061099E" w:rsidP="0061099E">
            <w:pPr>
              <w:pStyle w:val="naisc"/>
              <w:spacing w:before="0" w:after="0"/>
              <w:jc w:val="both"/>
              <w:rPr>
                <w:b/>
                <w:bCs/>
              </w:rPr>
            </w:pP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0463E7B" w14:textId="2F19A19E" w:rsidR="0061099E" w:rsidRPr="009036AC" w:rsidRDefault="0061099E" w:rsidP="0061099E">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1D7CC59" w14:textId="208C6AD3" w:rsidR="0061099E" w:rsidRPr="009036AC" w:rsidRDefault="0061099E" w:rsidP="0061099E">
            <w:r w:rsidRPr="009036AC">
              <w:t>Minētie nosacījumi ir “pārnesti” uz likumprojekta 46.pantu</w:t>
            </w:r>
          </w:p>
        </w:tc>
      </w:tr>
      <w:tr w:rsidR="00361D59" w:rsidRPr="009036AC" w14:paraId="1038214A"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081F759" w14:textId="77777777" w:rsidR="00361D59" w:rsidRPr="009036AC" w:rsidRDefault="00361D59"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AA0FC6C" w14:textId="77777777" w:rsidR="00361D59" w:rsidRPr="009036AC" w:rsidRDefault="00361D59" w:rsidP="004417B3">
            <w:pPr>
              <w:pStyle w:val="paragraph"/>
              <w:spacing w:before="0" w:beforeAutospacing="0" w:after="0" w:afterAutospacing="0"/>
              <w:contextualSpacing/>
              <w:jc w:val="both"/>
              <w:textAlignment w:val="baseline"/>
              <w:rPr>
                <w:color w:val="000000"/>
              </w:rPr>
            </w:pPr>
            <w:r w:rsidRPr="009036AC">
              <w:rPr>
                <w:color w:val="000000"/>
              </w:rPr>
              <w:t>Likumprojekta 27.pantā izteiktā Enerģētikas likuma 58.</w:t>
            </w:r>
            <w:r w:rsidRPr="009036AC">
              <w:rPr>
                <w:color w:val="000000"/>
                <w:vertAlign w:val="superscript"/>
              </w:rPr>
              <w:t>6</w:t>
            </w:r>
            <w:r w:rsidRPr="009036AC">
              <w:rPr>
                <w:color w:val="000000"/>
              </w:rPr>
              <w:t> pant</w:t>
            </w:r>
            <w:r>
              <w:rPr>
                <w:color w:val="000000"/>
              </w:rPr>
              <w:t>s</w:t>
            </w:r>
          </w:p>
          <w:p w14:paraId="64FADB0F" w14:textId="6AFD15F9"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4D007BF9" w14:textId="77777777" w:rsidR="00361D59" w:rsidRPr="009036AC" w:rsidRDefault="00361D59" w:rsidP="004417B3">
            <w:pPr>
              <w:pStyle w:val="naisc"/>
              <w:contextualSpacing/>
              <w:jc w:val="both"/>
              <w:rPr>
                <w:b/>
                <w:bCs/>
              </w:rPr>
            </w:pPr>
            <w:r w:rsidRPr="009036AC">
              <w:rPr>
                <w:b/>
                <w:bCs/>
              </w:rPr>
              <w:t>Finanšu ministrija (21.04.2021.)</w:t>
            </w:r>
          </w:p>
          <w:p w14:paraId="26A0D6E6" w14:textId="77777777" w:rsidR="00361D59" w:rsidRPr="009036AC" w:rsidRDefault="00361D59" w:rsidP="004417B3">
            <w:pPr>
              <w:pStyle w:val="naisc"/>
              <w:contextualSpacing/>
              <w:jc w:val="both"/>
            </w:pPr>
            <w:r w:rsidRPr="009036AC">
              <w:t>Likumprojekta 24.pants paredz papildināt likumu ar X</w:t>
            </w:r>
            <w:r w:rsidRPr="009036AC">
              <w:rPr>
                <w:vertAlign w:val="superscript"/>
              </w:rPr>
              <w:t>I</w:t>
            </w:r>
            <w:r w:rsidRPr="009036AC">
              <w:t xml:space="preserve"> nodaļu, kura 58.</w:t>
            </w:r>
            <w:r w:rsidRPr="009036AC">
              <w:rPr>
                <w:vertAlign w:val="superscript"/>
              </w:rPr>
              <w:t>6</w:t>
            </w:r>
            <w:r w:rsidRPr="009036AC">
              <w:t xml:space="preserve"> pants paredz Atjaunojamās enerģijas un energoefektivitātes fonda (turpmāk – fonds) izveidošanu un finanšu avotu noteikšanu. Norādām, ka valsts budžeta ieņēmumu iezīmēšana konkrētiem mērķiem nav atbalstāma finanšu vadības praksē, turklāt minētais priekšlikums paredz ieņēmumu pārdali, kas nozīmētu attiecīgi izdevumu samazināšanu citiem mērķiem. Ņemot vērā minēto, nevaram atbalstīt Atjaunojamās enerģijas un energoefektivitātes fonda izveidi ar Ekonomikas ministrijas piedāvātajiem  finansēšanas avotiem. Vienlaikus nav saprotams un pamatots, kāpēc no tik dažādiem finanšu avotiem ir jānodrošina minētā fonda finansēšana, kā arī, kāpēc tiek paredzēta akcīzes nodokļa ieņēmumu par naftas produktiem un dabasgāzi iezīmēšana fonda finansēšanai un kādi citi finanšu avoti varētu būt noteikti likumā par valsts budžetu konkrētajam gadam un likumā par vidēja termiņa budžeta ietvaru.</w:t>
            </w:r>
          </w:p>
          <w:p w14:paraId="06B2C477" w14:textId="03610E6C" w:rsidR="00361D59" w:rsidRPr="009036AC" w:rsidRDefault="00361D59" w:rsidP="004417B3">
            <w:pPr>
              <w:pStyle w:val="naisc"/>
              <w:spacing w:before="0" w:after="0"/>
              <w:jc w:val="both"/>
              <w:rPr>
                <w:b/>
                <w:bCs/>
              </w:rPr>
            </w:pPr>
            <w:r w:rsidRPr="009036AC">
              <w:t xml:space="preserve">Energoefektivitātes fonda finansēšanas un izlietošanas nosacījumi ir noteikti Energoefektivitātes likumā, līdz ar to aicinām izvērtēt,  vai  Energoefektivitātes fonda līdzekļus var paredzēt kā finansēšanas avotu jaunajam Atjaunojamās enerģijas un energoefektivitātes fondam.  </w:t>
            </w:r>
          </w:p>
        </w:tc>
        <w:tc>
          <w:tcPr>
            <w:tcW w:w="3214" w:type="dxa"/>
            <w:vMerge w:val="restart"/>
            <w:tcBorders>
              <w:left w:val="single" w:sz="6" w:space="0" w:color="000000" w:themeColor="text1"/>
              <w:right w:val="single" w:sz="6" w:space="0" w:color="000000" w:themeColor="text1"/>
            </w:tcBorders>
          </w:tcPr>
          <w:p w14:paraId="66CAE2D3" w14:textId="77777777" w:rsidR="00361D59" w:rsidRPr="009036AC" w:rsidRDefault="00361D59" w:rsidP="004417B3">
            <w:pPr>
              <w:pStyle w:val="naisc"/>
              <w:spacing w:before="0" w:after="0"/>
              <w:rPr>
                <w:b/>
                <w:bCs/>
              </w:rPr>
            </w:pPr>
            <w:r>
              <w:rPr>
                <w:b/>
                <w:bCs/>
              </w:rPr>
              <w:t>Ņemts vērā</w:t>
            </w:r>
          </w:p>
          <w:p w14:paraId="1327BFEE" w14:textId="65FD6F58" w:rsidR="00361D59" w:rsidRPr="009036AC" w:rsidRDefault="00361D59" w:rsidP="004417B3">
            <w:pPr>
              <w:pStyle w:val="naisc"/>
              <w:spacing w:before="0" w:after="0"/>
              <w:rPr>
                <w:b/>
                <w:bCs/>
              </w:rPr>
            </w:pPr>
          </w:p>
        </w:tc>
        <w:tc>
          <w:tcPr>
            <w:tcW w:w="4022" w:type="dxa"/>
            <w:gridSpan w:val="2"/>
            <w:vMerge w:val="restart"/>
            <w:tcBorders>
              <w:top w:val="single" w:sz="4" w:space="0" w:color="auto"/>
              <w:left w:val="single" w:sz="4" w:space="0" w:color="auto"/>
            </w:tcBorders>
          </w:tcPr>
          <w:p w14:paraId="1FF3083E" w14:textId="77777777" w:rsidR="00361D59" w:rsidRPr="009036AC" w:rsidRDefault="00361D59" w:rsidP="004417B3">
            <w:r>
              <w:t>Likumprojekta 30.pantā izteiktais Enerģētikas likuma 58.</w:t>
            </w:r>
            <w:r w:rsidRPr="000D0A2A">
              <w:rPr>
                <w:vertAlign w:val="superscript"/>
              </w:rPr>
              <w:t>6</w:t>
            </w:r>
            <w:r>
              <w:t xml:space="preserve"> pants ir svītrots</w:t>
            </w:r>
          </w:p>
          <w:p w14:paraId="3BD1FE5A" w14:textId="77777777" w:rsidR="00361D59" w:rsidRPr="009036AC" w:rsidRDefault="00361D59" w:rsidP="004417B3">
            <w:pPr>
              <w:pStyle w:val="naisc"/>
              <w:spacing w:before="0" w:after="0"/>
              <w:jc w:val="both"/>
            </w:pPr>
          </w:p>
          <w:p w14:paraId="76FAD7DD" w14:textId="6250421D" w:rsidR="00361D59" w:rsidRPr="009036AC" w:rsidRDefault="00361D59" w:rsidP="004417B3">
            <w:pPr>
              <w:pStyle w:val="naisc"/>
              <w:spacing w:before="0" w:after="0"/>
              <w:jc w:val="both"/>
            </w:pPr>
            <w:r w:rsidRPr="009036AC">
              <w:t>Likumprojekta anotācijas I sadaļas 2.punkts</w:t>
            </w:r>
            <w:r>
              <w:t xml:space="preserve"> un III sadaļa</w:t>
            </w:r>
            <w:r w:rsidRPr="009036AC">
              <w:t xml:space="preserve"> ir papildināt</w:t>
            </w:r>
            <w:r>
              <w:t>a</w:t>
            </w:r>
          </w:p>
        </w:tc>
      </w:tr>
      <w:tr w:rsidR="00361D59" w:rsidRPr="009036AC" w14:paraId="3DA771B4"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B8E528E"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E01EC06" w14:textId="65EFDF9E"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3D73090C" w14:textId="77777777" w:rsidR="00361D59" w:rsidRPr="009036AC" w:rsidRDefault="00361D59" w:rsidP="004417B3">
            <w:pPr>
              <w:pStyle w:val="naisc"/>
              <w:jc w:val="both"/>
              <w:rPr>
                <w:b/>
                <w:bCs/>
              </w:rPr>
            </w:pPr>
            <w:r w:rsidRPr="009036AC">
              <w:rPr>
                <w:b/>
                <w:bCs/>
              </w:rPr>
              <w:t>Finanšu ministrija (28.06.2021.)</w:t>
            </w:r>
          </w:p>
          <w:p w14:paraId="2AC890B3" w14:textId="012ED39A" w:rsidR="00361D59" w:rsidRPr="009036AC" w:rsidRDefault="00361D59" w:rsidP="004417B3">
            <w:pPr>
              <w:pStyle w:val="naisc"/>
              <w:spacing w:before="0" w:after="0"/>
              <w:jc w:val="both"/>
              <w:rPr>
                <w:b/>
                <w:bCs/>
              </w:rPr>
            </w:pPr>
            <w:r w:rsidRPr="009036AC">
              <w:rPr>
                <w:rStyle w:val="normaltextrun"/>
                <w:color w:val="000000"/>
              </w:rPr>
              <w:t>Turpinām uzturēt iepriekš izteikto iebildumu attiecībā uz atjaunojamās enerģijas veicināšanas un energoefektivitātes uzlabošanas fonda izveidi ar Ekonomikas ministrijas piedāvātajiem  finansēšanas avotiem.  Anotācijās 6. </w:t>
            </w:r>
            <w:proofErr w:type="spellStart"/>
            <w:r w:rsidRPr="009036AC">
              <w:rPr>
                <w:rStyle w:val="normaltextrun"/>
                <w:color w:val="000000"/>
              </w:rPr>
              <w:t>lpp</w:t>
            </w:r>
            <w:proofErr w:type="spellEnd"/>
            <w:r w:rsidRPr="009036AC">
              <w:rPr>
                <w:rStyle w:val="normaltextrun"/>
                <w:color w:val="000000"/>
              </w:rPr>
              <w:t> ir norādīts, ka fonda nosacījumi neparedz papildu valsts budžeta ieņēmumu ieplānošanu, bet esošo regulāro ieņēmumu pārdali, attiecīgi budžeta plānošanas ietvaros AER un energoefektivitātes fonda līdzekļi netiks plānoti kā papildu ieņēmumi, bet konkrētā gada valsts budžeta izstrādes laikā tiks ieplānoti Ekonomikas ministrijas budžeta apakšprogrammā 29.04.00. “Energoefektivitātes politikas ieviešana” un tiks uzskaitīta sadaļā “Dotācija no vispārējiem ieņēmumiem”. Atkārtoti norādām, ka nav atbalstāma likumā par valsts budžetu konkrētajam gadam un likumā par vidēja termiņa budžeta ietvaru ieplānoto ieņēmumu pārdale, jo tas attiecīgi nozīmē jau ieplānoto izdevumu samazināšanu citiem mērķiem. Vienlaikus nav saprotams kādi citi finanšu avoti fonda finansēšanai varētu būt noteikti likumā par valsts budžetu konkrētajam gadam un likumā par vidēja termiņa budžeta ietvaru (likumprojekta 58.</w:t>
            </w:r>
            <w:r w:rsidRPr="009036AC">
              <w:rPr>
                <w:rStyle w:val="normaltextrun"/>
                <w:color w:val="000000"/>
                <w:vertAlign w:val="superscript"/>
              </w:rPr>
              <w:t>6</w:t>
            </w:r>
            <w:r w:rsidRPr="009036AC">
              <w:rPr>
                <w:rStyle w:val="normaltextrun"/>
                <w:color w:val="000000"/>
              </w:rPr>
              <w:t> panta 2.daļas 13.punkts).</w:t>
            </w:r>
            <w:r w:rsidRPr="009036AC">
              <w:rPr>
                <w:rStyle w:val="eop"/>
                <w:color w:val="000000"/>
              </w:rPr>
              <w:t> </w:t>
            </w:r>
          </w:p>
        </w:tc>
        <w:tc>
          <w:tcPr>
            <w:tcW w:w="3214" w:type="dxa"/>
            <w:vMerge/>
            <w:tcBorders>
              <w:left w:val="single" w:sz="6" w:space="0" w:color="000000" w:themeColor="text1"/>
              <w:right w:val="single" w:sz="6" w:space="0" w:color="000000" w:themeColor="text1"/>
            </w:tcBorders>
          </w:tcPr>
          <w:p w14:paraId="6B63F9DE" w14:textId="4A1FBD44"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7575A77E" w14:textId="5B1FAD6A" w:rsidR="00361D59" w:rsidRPr="009036AC" w:rsidRDefault="00361D59" w:rsidP="004417B3">
            <w:pPr>
              <w:pStyle w:val="naisc"/>
              <w:spacing w:before="0" w:after="0"/>
              <w:jc w:val="both"/>
            </w:pPr>
          </w:p>
        </w:tc>
      </w:tr>
      <w:tr w:rsidR="00361D59" w:rsidRPr="009036AC" w14:paraId="0556E86F"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F478D19"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6FCBE70" w14:textId="6A12474F"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33FA0744" w14:textId="77777777" w:rsidR="00361D59" w:rsidRPr="009036AC" w:rsidRDefault="00361D59" w:rsidP="004417B3">
            <w:pPr>
              <w:pStyle w:val="naisc"/>
              <w:spacing w:before="0" w:after="0"/>
              <w:contextualSpacing/>
              <w:jc w:val="both"/>
              <w:rPr>
                <w:b/>
                <w:bCs/>
              </w:rPr>
            </w:pPr>
            <w:r w:rsidRPr="009036AC">
              <w:rPr>
                <w:b/>
                <w:bCs/>
              </w:rPr>
              <w:t>Finanšu ministrija (24.08.2021.)</w:t>
            </w:r>
          </w:p>
          <w:p w14:paraId="0922BE09" w14:textId="19F58330" w:rsidR="00361D59" w:rsidRPr="009036AC" w:rsidRDefault="00361D59" w:rsidP="004417B3">
            <w:pPr>
              <w:pStyle w:val="naisc"/>
              <w:spacing w:before="0" w:after="0"/>
              <w:jc w:val="both"/>
              <w:rPr>
                <w:b/>
                <w:bCs/>
              </w:rPr>
            </w:pPr>
            <w:r w:rsidRPr="009036AC">
              <w:t>Turpinām uzturēt iepriekš izteikto iebildumu attiecībā uz likumprojekta 58.</w:t>
            </w:r>
            <w:r w:rsidRPr="009036AC">
              <w:rPr>
                <w:vertAlign w:val="superscript"/>
              </w:rPr>
              <w:t>6</w:t>
            </w:r>
            <w:r w:rsidRPr="009036AC">
              <w:t xml:space="preserve"> panta otrajā daļā noteiktajiem atjaunojamās enerģijas veicināšanas un energoefektivitātes uzlabošanas fonda finansēšanas avotiem. Norādām, ka valsts budžeta ieņēmumu iezīmēšana konkrētiem mērķiem nav atbalstāma finanšu vadības praksē, </w:t>
            </w:r>
            <w:r w:rsidRPr="009036AC">
              <w:rPr>
                <w:u w:val="single"/>
              </w:rPr>
              <w:t xml:space="preserve">turklāt minētais priekšlikums paredz ieņēmumu pārdali </w:t>
            </w:r>
            <w:r w:rsidRPr="009036AC">
              <w:t xml:space="preserve">(piemēram, saskaņā ar likuma “Par autoceļiem” 12.pantu </w:t>
            </w:r>
            <w:r w:rsidRPr="009036AC">
              <w:rPr>
                <w:color w:val="000000"/>
              </w:rPr>
              <w:t>valsts budžeta finansējumu programmai "Valsts autoceļu fonds" veido arī 80 procenti no prognozētajiem valsts budžeta ieņēmumiem no akcīzes nodokļa par naftas produktiem)</w:t>
            </w:r>
            <w:r w:rsidRPr="009036AC">
              <w:rPr>
                <w:u w:val="single"/>
              </w:rPr>
              <w:t>, kas nozīmētu attiecīgi izdevumu samazināšanu citiem mērķiem</w:t>
            </w:r>
            <w:r w:rsidRPr="009036AC">
              <w:t xml:space="preserve">. Līdz ar to, ja fondam atbilstoši anotācijas 7.lpp sniegtajai informācijai nepieciešams valsts budžeta finansējums 9,56 milj. </w:t>
            </w:r>
            <w:proofErr w:type="spellStart"/>
            <w:r w:rsidRPr="009036AC">
              <w:rPr>
                <w:i/>
                <w:iCs/>
              </w:rPr>
              <w:t>euro</w:t>
            </w:r>
            <w:proofErr w:type="spellEnd"/>
            <w:r w:rsidRPr="009036AC">
              <w:t xml:space="preserve"> apmērā, attiecīgi jautājums par tā piešķiršanu jāskata Ministru kabinetā gadskārtējā valsts budžeta likumprojekta un vidēja termiņa ietvara likumprojekta sagatavošanas procesā, Ekonomikas ministrijai iesniedzot attiecīgu prioritārā pasākuma pieteikumu. </w:t>
            </w:r>
            <w:r w:rsidRPr="009036AC">
              <w:rPr>
                <w:u w:val="single"/>
              </w:rPr>
              <w:t>Ņemot vērā minēto, grozījumi par fonda izveidi virzāmi tālāk tikai gadījumā, ja gadskārtējā valsts budžeta likumā tam ir paredzēts finansējums.</w:t>
            </w:r>
          </w:p>
        </w:tc>
        <w:tc>
          <w:tcPr>
            <w:tcW w:w="3214" w:type="dxa"/>
            <w:vMerge/>
            <w:tcBorders>
              <w:left w:val="single" w:sz="6" w:space="0" w:color="000000" w:themeColor="text1"/>
              <w:right w:val="single" w:sz="6" w:space="0" w:color="000000" w:themeColor="text1"/>
            </w:tcBorders>
          </w:tcPr>
          <w:p w14:paraId="14E10F9A" w14:textId="3043E906"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1920407E" w14:textId="2871374C" w:rsidR="00361D59" w:rsidRPr="009036AC" w:rsidRDefault="00361D59" w:rsidP="004417B3">
            <w:pPr>
              <w:pStyle w:val="naisc"/>
              <w:spacing w:before="0" w:after="0"/>
              <w:jc w:val="both"/>
            </w:pPr>
          </w:p>
        </w:tc>
      </w:tr>
      <w:tr w:rsidR="00361D59" w:rsidRPr="009036AC" w14:paraId="22BAC641"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C53F67B"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3C23CA6A" w14:textId="745C2478"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7AB686D9" w14:textId="77777777" w:rsidR="00361D59" w:rsidRPr="009036AC" w:rsidRDefault="00361D59" w:rsidP="004417B3">
            <w:pPr>
              <w:pStyle w:val="naisc"/>
              <w:jc w:val="both"/>
              <w:rPr>
                <w:b/>
                <w:bCs/>
              </w:rPr>
            </w:pPr>
            <w:r w:rsidRPr="009036AC">
              <w:rPr>
                <w:b/>
                <w:bCs/>
              </w:rPr>
              <w:t>Vides aizsardzības un reģionālās attīstības ministrija (16.04.2021.)</w:t>
            </w:r>
          </w:p>
          <w:p w14:paraId="47603ECC" w14:textId="77777777" w:rsidR="00361D59" w:rsidRPr="009036AC" w:rsidRDefault="00361D59" w:rsidP="004417B3">
            <w:pPr>
              <w:pStyle w:val="naisc"/>
              <w:jc w:val="both"/>
            </w:pPr>
            <w:r w:rsidRPr="009036AC">
              <w:t>Saskaņā ar Latvijas Nacionālā enerģētikas un klimata plāna 2021. - 2030. gadam (turpmāk – NEKP) 4. pielikuma H.8. pasākumu pirms fonda izveides tiek veikts izvērtējums par Atjaunojamās enerģijas  veicināšanas un energoefektivitātes uzlabošanas fonda izveidi (ar termiņu 31.12.2022). Nav pieļaujama fonda izveide, t.sk. konkrētu nosacījumu iekļaušanas Likumprojektā bez augstākminētā izvērtējuma veikšanas, t.i. VARAM konceptuāli neatbalsta likumprojekta 24. pantā iekļauto 58.</w:t>
            </w:r>
            <w:r w:rsidRPr="009036AC">
              <w:rPr>
                <w:vertAlign w:val="superscript"/>
              </w:rPr>
              <w:t>6</w:t>
            </w:r>
            <w:r w:rsidRPr="009036AC">
              <w:t xml:space="preserve"> panta redakciju.</w:t>
            </w:r>
          </w:p>
          <w:p w14:paraId="4419168E" w14:textId="5255FDA3" w:rsidR="00361D59" w:rsidRPr="009036AC" w:rsidRDefault="00361D59" w:rsidP="004417B3">
            <w:pPr>
              <w:pStyle w:val="naisc"/>
              <w:spacing w:before="0" w:after="0"/>
              <w:jc w:val="both"/>
              <w:rPr>
                <w:b/>
                <w:bCs/>
              </w:rPr>
            </w:pPr>
            <w:r w:rsidRPr="009036AC">
              <w:t>Līdz ar to VARAM neatbalsta arī Likumprojekta 24. pantā attiecībā uz papildinājumiem Enerģētikas likumā ar 58.</w:t>
            </w:r>
            <w:r w:rsidRPr="009036AC">
              <w:rPr>
                <w:vertAlign w:val="superscript"/>
              </w:rPr>
              <w:t>6</w:t>
            </w:r>
            <w:r w:rsidRPr="009036AC">
              <w:t xml:space="preserve"> panta otrajā daļā saistībā ar Atjaunojamās enerģijas veicināšanas un energoefektivitātes uzlabošanas fonda finanšu avotiem norādīto, t.sk. attiecībā uz Dabas resursa nodokļa un emisijas kvotu izsolīšanas ieņēmumiem. Nepieciešams veikt augstākminēto izvērtējumu, kas sniegtu arī pamatojumu par izvēlēto finanšu avotu struktūru, katram finanšu avotam izvēlētajiem iemaksu procentuālajiem apjomiem, kā arī par kopējām fonda ikgadējām finanšu aploksnes aplēsēm. Turklāt nav saprotams, kura institūcija un pēc kādiem nosacījumiem un kritērijiem faktiski noteikts konkrētā gada finansējuma apjomu, ja šobrīd Likumprojektā pie esošā termina pie finanšu avotiem lietots termins “bet ne mazāk kā”. Turklāt nav saprotams, kas ir domāts arī ar “citi finanšu avoti”.</w:t>
            </w:r>
          </w:p>
        </w:tc>
        <w:tc>
          <w:tcPr>
            <w:tcW w:w="3214" w:type="dxa"/>
            <w:vMerge/>
            <w:tcBorders>
              <w:left w:val="single" w:sz="6" w:space="0" w:color="000000" w:themeColor="text1"/>
              <w:right w:val="single" w:sz="6" w:space="0" w:color="000000" w:themeColor="text1"/>
            </w:tcBorders>
          </w:tcPr>
          <w:p w14:paraId="11831B75" w14:textId="39AC4147"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6DC1111F" w14:textId="2EC33DD5" w:rsidR="00361D59" w:rsidRPr="009036AC" w:rsidRDefault="00361D59" w:rsidP="004417B3">
            <w:pPr>
              <w:pStyle w:val="naisc"/>
              <w:spacing w:before="0" w:after="0"/>
              <w:jc w:val="both"/>
            </w:pPr>
          </w:p>
        </w:tc>
      </w:tr>
      <w:tr w:rsidR="00361D59" w:rsidRPr="009036AC" w14:paraId="4357FA2C"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78710FE"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3A39CD0" w14:textId="131984E6"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47F034C6" w14:textId="77777777" w:rsidR="00361D59" w:rsidRPr="009036AC" w:rsidRDefault="00361D59" w:rsidP="004417B3">
            <w:pPr>
              <w:pStyle w:val="naisc"/>
              <w:jc w:val="both"/>
              <w:rPr>
                <w:b/>
                <w:bCs/>
              </w:rPr>
            </w:pPr>
            <w:r w:rsidRPr="009036AC">
              <w:rPr>
                <w:b/>
                <w:bCs/>
              </w:rPr>
              <w:t>Vides aizsardzības un reģionālās attīstības ministrija (16.04.2021.)</w:t>
            </w:r>
          </w:p>
          <w:p w14:paraId="6525729C" w14:textId="77777777" w:rsidR="00361D59" w:rsidRPr="009036AC" w:rsidRDefault="00361D59" w:rsidP="004417B3">
            <w:pPr>
              <w:pStyle w:val="naisc"/>
              <w:jc w:val="both"/>
              <w:rPr>
                <w:color w:val="000000"/>
              </w:rPr>
            </w:pPr>
            <w:r w:rsidRPr="009036AC">
              <w:rPr>
                <w:color w:val="000000"/>
              </w:rPr>
              <w:t>Likumprojekta 24. pantā attiecībā uz papildinājumiem ar 58.</w:t>
            </w:r>
            <w:r w:rsidRPr="009036AC">
              <w:rPr>
                <w:color w:val="000000"/>
                <w:vertAlign w:val="superscript"/>
              </w:rPr>
              <w:t>6</w:t>
            </w:r>
            <w:r w:rsidRPr="009036AC">
              <w:rPr>
                <w:color w:val="000000"/>
              </w:rPr>
              <w:t xml:space="preserve"> pantu, šī panta virsrakstā (un arī Anotācijā) lietots “Atjaunojamās enerģijas veicināšanas un energoefektivitātes uzlabošanas fonds” savukārt jau šī paša panta daļās tiek lietots “Atjaunojamās enerģijas un energoefektivitātes fonds”, lūdzam visur konsekventi lietot vienu nosaukumu šim fondam.</w:t>
            </w:r>
          </w:p>
          <w:p w14:paraId="16C3CEC7" w14:textId="68AAACFA" w:rsidR="00361D59" w:rsidRPr="009036AC" w:rsidRDefault="00361D59" w:rsidP="004417B3">
            <w:pPr>
              <w:pStyle w:val="naisc"/>
              <w:spacing w:before="0" w:after="0"/>
              <w:jc w:val="both"/>
              <w:rPr>
                <w:b/>
                <w:bCs/>
              </w:rPr>
            </w:pPr>
            <w:r w:rsidRPr="009036AC">
              <w:rPr>
                <w:color w:val="000000"/>
              </w:rPr>
              <w:t>Minētajā pantā VARAM neatbalsta arī, ka dabas resursu ieņēmumi no iemaksām par gaisa piesārņošanu un SEG emisiju radīšanu tiktu novirzīti atjaunojamās enerģijas izmantošanas veicināšanai un energoefektivitātes pasākumu īstenošanai. Norādām, ka tāda atjaunojamā energoresursa kā biomasas izmantošanas veicināšanas projekti var radīt vēl papildus gaisa piesārņojumu un rezultātā esošo gaisa kvalitātes situāciju tikai pasliktināt.</w:t>
            </w:r>
          </w:p>
        </w:tc>
        <w:tc>
          <w:tcPr>
            <w:tcW w:w="3214" w:type="dxa"/>
            <w:vMerge/>
            <w:tcBorders>
              <w:left w:val="single" w:sz="6" w:space="0" w:color="000000" w:themeColor="text1"/>
              <w:right w:val="single" w:sz="6" w:space="0" w:color="000000" w:themeColor="text1"/>
            </w:tcBorders>
          </w:tcPr>
          <w:p w14:paraId="70E05B64" w14:textId="61C2DB58"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6A1F06E2" w14:textId="5414DB54" w:rsidR="00361D59" w:rsidRPr="009036AC" w:rsidRDefault="00361D59" w:rsidP="004417B3">
            <w:pPr>
              <w:pStyle w:val="naisc"/>
              <w:spacing w:before="0" w:after="0"/>
              <w:jc w:val="both"/>
            </w:pPr>
          </w:p>
        </w:tc>
      </w:tr>
      <w:tr w:rsidR="00361D59" w:rsidRPr="009036AC" w14:paraId="049B02FE"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9C02171"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ACFB7BA" w14:textId="08C11CF6"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76BAD8A5" w14:textId="77777777" w:rsidR="00361D59" w:rsidRPr="009036AC" w:rsidRDefault="00361D59" w:rsidP="004417B3">
            <w:pPr>
              <w:pStyle w:val="naisc"/>
              <w:jc w:val="both"/>
              <w:rPr>
                <w:b/>
                <w:bCs/>
              </w:rPr>
            </w:pPr>
            <w:r w:rsidRPr="009036AC">
              <w:rPr>
                <w:b/>
                <w:bCs/>
              </w:rPr>
              <w:t>Vides aizsardzības un reģionālās attīstības ministrija (16.04.2021.)</w:t>
            </w:r>
          </w:p>
          <w:p w14:paraId="3DC845F1" w14:textId="79162C5F" w:rsidR="00361D59" w:rsidRPr="009036AC" w:rsidRDefault="00361D59" w:rsidP="004417B3">
            <w:pPr>
              <w:pStyle w:val="naisc"/>
              <w:spacing w:before="0" w:after="0"/>
              <w:jc w:val="both"/>
              <w:rPr>
                <w:b/>
                <w:bCs/>
              </w:rPr>
            </w:pPr>
            <w:r w:rsidRPr="009036AC">
              <w:t>Bez augstākminētā izvērtējuma nav atbalstāma arī  Likumprojekta 24. pantā attiecībā uz papildinājumiem Enerģētikas likumā ar 58.</w:t>
            </w:r>
            <w:r w:rsidRPr="009036AC">
              <w:rPr>
                <w:vertAlign w:val="superscript"/>
              </w:rPr>
              <w:t>6</w:t>
            </w:r>
            <w:r w:rsidRPr="009036AC">
              <w:t xml:space="preserve"> panta trešajā daļā minētās līdzekļu izmantošanas jomas. Turklāt nav saprotams atsevišķā punkta, kas attiecas uz pašvaldībām (minētā panta trešās daļas trešais apakšpunkts) ietveršanu, kas principā dublē iepriekšējos apakšpunktus.</w:t>
            </w:r>
          </w:p>
        </w:tc>
        <w:tc>
          <w:tcPr>
            <w:tcW w:w="3214" w:type="dxa"/>
            <w:vMerge/>
            <w:tcBorders>
              <w:left w:val="single" w:sz="6" w:space="0" w:color="000000" w:themeColor="text1"/>
              <w:right w:val="single" w:sz="6" w:space="0" w:color="000000" w:themeColor="text1"/>
            </w:tcBorders>
          </w:tcPr>
          <w:p w14:paraId="473013A1" w14:textId="014E26F1"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1A6DE29B" w14:textId="5DC48154" w:rsidR="00361D59" w:rsidRPr="009036AC" w:rsidRDefault="00361D59" w:rsidP="004417B3">
            <w:pPr>
              <w:pStyle w:val="naisc"/>
              <w:spacing w:before="0" w:after="0"/>
              <w:jc w:val="both"/>
            </w:pPr>
          </w:p>
        </w:tc>
      </w:tr>
      <w:tr w:rsidR="00361D59" w:rsidRPr="009036AC" w14:paraId="72A243C5"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AF9F6FC"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0284D9AC" w14:textId="69C79C0E"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62B13138" w14:textId="77777777" w:rsidR="00361D59" w:rsidRPr="009036AC" w:rsidRDefault="00361D59" w:rsidP="004417B3">
            <w:pPr>
              <w:pStyle w:val="naisc"/>
              <w:jc w:val="both"/>
              <w:rPr>
                <w:b/>
              </w:rPr>
            </w:pPr>
            <w:r w:rsidRPr="009036AC">
              <w:rPr>
                <w:b/>
              </w:rPr>
              <w:t>Vides aizsardzības un reģionālās attīstības ministrija (29.06.2021.)</w:t>
            </w:r>
          </w:p>
          <w:p w14:paraId="3D9F50D5" w14:textId="42BA2329" w:rsidR="00361D59" w:rsidRPr="009036AC" w:rsidRDefault="00361D59" w:rsidP="004417B3">
            <w:pPr>
              <w:pStyle w:val="naisc"/>
              <w:spacing w:before="0" w:after="0"/>
              <w:jc w:val="both"/>
              <w:rPr>
                <w:b/>
                <w:bCs/>
              </w:rPr>
            </w:pPr>
            <w:r w:rsidRPr="009036AC">
              <w:t>16. iebildums – par Atjaunojamās enerģijas un energoefektivitātes fonda finanšu avotiem attiecībā uz ieņēmumiem no dabas resursu nodokļa, kas piemērots siltumnīcefekta gāzu un gaisa piesārņojošo vielu emisijām no kurināmā un degvielas izmantošanai enerģijas ražošanai, kā arī par emisijas kvotu izsolīšanas ieņēmumu iekļaušanu minētajā fondā (izsoļu ieņēmumu izmantošana tiek reglamentēta saskaņā ar likumu “Par piesārņojumu”). Lūdzam svītrot minētos apakšpunktus.</w:t>
            </w:r>
          </w:p>
        </w:tc>
        <w:tc>
          <w:tcPr>
            <w:tcW w:w="3214" w:type="dxa"/>
            <w:vMerge/>
            <w:tcBorders>
              <w:left w:val="single" w:sz="6" w:space="0" w:color="000000" w:themeColor="text1"/>
              <w:right w:val="single" w:sz="6" w:space="0" w:color="000000" w:themeColor="text1"/>
            </w:tcBorders>
          </w:tcPr>
          <w:p w14:paraId="23ECE1CF" w14:textId="0B62DEC3"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519F984B" w14:textId="4C82B696" w:rsidR="00361D59" w:rsidRPr="009036AC" w:rsidRDefault="00361D59" w:rsidP="004417B3">
            <w:pPr>
              <w:pStyle w:val="naisc"/>
              <w:spacing w:before="0" w:after="0"/>
              <w:jc w:val="both"/>
            </w:pPr>
          </w:p>
        </w:tc>
      </w:tr>
      <w:tr w:rsidR="00361D59" w:rsidRPr="009036AC" w14:paraId="64FA8C46"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93A49BF"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5C2C0E1C" w14:textId="64A7FD60"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79E3B25C" w14:textId="77777777" w:rsidR="00361D59" w:rsidRPr="009036AC" w:rsidRDefault="00361D59" w:rsidP="004417B3">
            <w:pPr>
              <w:pStyle w:val="naisc"/>
              <w:jc w:val="both"/>
              <w:rPr>
                <w:b/>
                <w:bCs/>
              </w:rPr>
            </w:pPr>
            <w:r w:rsidRPr="009036AC">
              <w:rPr>
                <w:b/>
                <w:bCs/>
              </w:rPr>
              <w:t>Vides aizsardzības un reģionālās attīstības ministrija (01.09.2021.)</w:t>
            </w:r>
          </w:p>
          <w:p w14:paraId="2F3E64CA" w14:textId="77777777" w:rsidR="00361D59" w:rsidRPr="009036AC" w:rsidRDefault="00361D59" w:rsidP="004417B3">
            <w:pPr>
              <w:spacing w:before="120" w:after="120"/>
              <w:jc w:val="both"/>
              <w:rPr>
                <w:color w:val="000000" w:themeColor="text1"/>
              </w:rPr>
            </w:pPr>
            <w:r w:rsidRPr="009036AC">
              <w:rPr>
                <w:color w:val="000000" w:themeColor="text1"/>
              </w:rPr>
              <w:t>VARAM uztur šādu 29.06.2021. atzinumā norādīto iebildumu:</w:t>
            </w:r>
          </w:p>
          <w:p w14:paraId="21262D54" w14:textId="07AD6C7B" w:rsidR="00361D59" w:rsidRPr="009036AC" w:rsidRDefault="00361D59" w:rsidP="004417B3">
            <w:pPr>
              <w:pStyle w:val="naisc"/>
              <w:spacing w:before="0" w:after="0"/>
              <w:jc w:val="both"/>
              <w:rPr>
                <w:b/>
                <w:bCs/>
              </w:rPr>
            </w:pPr>
            <w:r w:rsidRPr="009036AC">
              <w:t>Izziņas 9.-11. lpp. norādītie iebildumi attiecībā uz likumprojekta 27. pantu par atjaunojamās enerģijas veicināšanas un energoefektivitātes uzlabošanas fonda finanšu avotiem no dabas resursu nodokļa un ieņēmumiem no finanšu līdzekļiem, ko iegūst, izsolot normatīvajos aktos par piesārņojumu minētās emisijas kvotas, kā arī finansējuma izmantošanas jomām. Lūdzam svītrot minētos apakšpunktus, kā arī precizēt finansējuma izmantošanas jomas.</w:t>
            </w:r>
          </w:p>
        </w:tc>
        <w:tc>
          <w:tcPr>
            <w:tcW w:w="3214" w:type="dxa"/>
            <w:vMerge/>
            <w:tcBorders>
              <w:left w:val="single" w:sz="6" w:space="0" w:color="000000" w:themeColor="text1"/>
              <w:right w:val="single" w:sz="6" w:space="0" w:color="000000" w:themeColor="text1"/>
            </w:tcBorders>
          </w:tcPr>
          <w:p w14:paraId="50A5AB3C" w14:textId="18C958ED"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7EA6EDB7" w14:textId="7ECD13E8" w:rsidR="00361D59" w:rsidRPr="009036AC" w:rsidRDefault="00361D59" w:rsidP="004417B3">
            <w:pPr>
              <w:pStyle w:val="naisc"/>
              <w:spacing w:before="0" w:after="0"/>
              <w:jc w:val="both"/>
            </w:pPr>
          </w:p>
        </w:tc>
      </w:tr>
      <w:tr w:rsidR="00361D59" w:rsidRPr="009036AC" w14:paraId="6BE3FC60"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59"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C5B" w14:textId="08980C60"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C5C" w14:textId="77777777" w:rsidR="00361D59" w:rsidRPr="009036AC" w:rsidRDefault="00361D59" w:rsidP="004417B3">
            <w:pPr>
              <w:pStyle w:val="naisc"/>
              <w:spacing w:before="0" w:after="0"/>
              <w:jc w:val="both"/>
              <w:rPr>
                <w:b/>
                <w:bCs/>
              </w:rPr>
            </w:pPr>
            <w:r w:rsidRPr="009036AC">
              <w:rPr>
                <w:b/>
                <w:bCs/>
              </w:rPr>
              <w:t>Sabiedrisko pakalpojumu regulēšanas komisija (19.04.2021.)</w:t>
            </w:r>
          </w:p>
          <w:p w14:paraId="6BE3FC5D" w14:textId="77777777" w:rsidR="00361D59" w:rsidRPr="009036AC" w:rsidRDefault="00361D59" w:rsidP="004417B3">
            <w:pPr>
              <w:pStyle w:val="naisc"/>
              <w:spacing w:before="0" w:after="0"/>
              <w:jc w:val="both"/>
              <w:rPr>
                <w:b/>
                <w:bCs/>
              </w:rPr>
            </w:pPr>
            <w:r w:rsidRPr="009036AC">
              <w:t>Likumprojekta 24.pantā paredzēto Enerģētikas likuma 58.</w:t>
            </w:r>
            <w:r w:rsidRPr="009036AC">
              <w:rPr>
                <w:vertAlign w:val="superscript"/>
              </w:rPr>
              <w:t>6</w:t>
            </w:r>
            <w:r w:rsidRPr="009036AC">
              <w:t>panta pirmo daļu nepieciešams papildināt, nosakot, kura no valsts institūcijām ir attīstības finanšu institūcija.</w:t>
            </w:r>
          </w:p>
        </w:tc>
        <w:tc>
          <w:tcPr>
            <w:tcW w:w="3214" w:type="dxa"/>
            <w:vMerge/>
            <w:tcBorders>
              <w:left w:val="single" w:sz="6" w:space="0" w:color="000000" w:themeColor="text1"/>
              <w:right w:val="single" w:sz="6" w:space="0" w:color="000000" w:themeColor="text1"/>
            </w:tcBorders>
          </w:tcPr>
          <w:p w14:paraId="6BE3FC5E" w14:textId="30CD590A" w:rsidR="00361D59" w:rsidRPr="009036AC" w:rsidRDefault="00361D59" w:rsidP="004417B3">
            <w:pPr>
              <w:pStyle w:val="naisc"/>
              <w:spacing w:before="0" w:after="0"/>
            </w:pPr>
          </w:p>
        </w:tc>
        <w:tc>
          <w:tcPr>
            <w:tcW w:w="4022" w:type="dxa"/>
            <w:gridSpan w:val="2"/>
            <w:vMerge/>
            <w:tcBorders>
              <w:left w:val="single" w:sz="4" w:space="0" w:color="auto"/>
            </w:tcBorders>
          </w:tcPr>
          <w:p w14:paraId="6BE3FC5F" w14:textId="4907AB56" w:rsidR="00361D59" w:rsidRPr="009036AC" w:rsidRDefault="00361D59" w:rsidP="004417B3">
            <w:pPr>
              <w:pStyle w:val="naisc"/>
              <w:spacing w:before="0" w:after="0"/>
              <w:jc w:val="both"/>
            </w:pPr>
          </w:p>
        </w:tc>
      </w:tr>
      <w:tr w:rsidR="00361D59" w:rsidRPr="009036AC" w14:paraId="6BE3FC74" w14:textId="77777777" w:rsidTr="00AB55B4">
        <w:trPr>
          <w:jc w:val="center"/>
        </w:trPr>
        <w:tc>
          <w:tcPr>
            <w:tcW w:w="705" w:type="dxa"/>
            <w:tcBorders>
              <w:left w:val="single" w:sz="6" w:space="0" w:color="000000" w:themeColor="text1"/>
              <w:bottom w:val="single" w:sz="4" w:space="0" w:color="auto"/>
              <w:right w:val="single" w:sz="6" w:space="0" w:color="000000" w:themeColor="text1"/>
            </w:tcBorders>
          </w:tcPr>
          <w:p w14:paraId="6BE3FC6D"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C6F" w14:textId="313DA4E8"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C70" w14:textId="77777777" w:rsidR="00361D59" w:rsidRPr="009036AC" w:rsidRDefault="00361D59" w:rsidP="004417B3">
            <w:pPr>
              <w:pStyle w:val="naisc"/>
              <w:spacing w:before="0" w:after="0"/>
              <w:jc w:val="both"/>
              <w:rPr>
                <w:b/>
                <w:bCs/>
              </w:rPr>
            </w:pPr>
            <w:r w:rsidRPr="009036AC">
              <w:rPr>
                <w:b/>
                <w:bCs/>
              </w:rPr>
              <w:t>Vides aizsardzības un reģionālās attīstības ministrija (16.04.2021.)</w:t>
            </w:r>
          </w:p>
          <w:p w14:paraId="6BE3FC71" w14:textId="77777777" w:rsidR="00361D59" w:rsidRPr="009036AC" w:rsidRDefault="00361D59" w:rsidP="004417B3">
            <w:pPr>
              <w:pStyle w:val="naisc"/>
              <w:spacing w:before="0" w:after="0"/>
              <w:jc w:val="both"/>
              <w:rPr>
                <w:b/>
                <w:bCs/>
              </w:rPr>
            </w:pPr>
            <w:r w:rsidRPr="009036AC">
              <w:t>Likumprojekta 24. pantā attiecībā uz papildinājumiem 58.</w:t>
            </w:r>
            <w:r w:rsidRPr="009036AC">
              <w:rPr>
                <w:vertAlign w:val="superscript"/>
              </w:rPr>
              <w:t>6</w:t>
            </w:r>
            <w:r w:rsidRPr="009036AC">
              <w:t xml:space="preserve"> panta pirmajā daļā saistībā ar Atjaunojamās enerģijas veicināšanas un energoefektivitātes uzlabošanas fondu ir minēta attīstības finanšu institūcija. Lūdzam skaidri Anotācijas I sadaļā 2. punktā norādīt, kas būs šī institūcija, jo šobrīd tikai pēc Anotācijas  II. sadaļas 2. punkta par tiesiskā regulējuma ietekmes uz tautsaimniecības un administratīvo slogu var nojaust, ka tā būs valsts attīstības finanšu institūcijai ALTUM.</w:t>
            </w:r>
          </w:p>
        </w:tc>
        <w:tc>
          <w:tcPr>
            <w:tcW w:w="3214" w:type="dxa"/>
            <w:vMerge/>
            <w:tcBorders>
              <w:left w:val="single" w:sz="6" w:space="0" w:color="000000" w:themeColor="text1"/>
              <w:right w:val="single" w:sz="6" w:space="0" w:color="000000" w:themeColor="text1"/>
            </w:tcBorders>
          </w:tcPr>
          <w:p w14:paraId="6BE3FC72" w14:textId="314C4BE1" w:rsidR="00361D59" w:rsidRPr="009036AC" w:rsidRDefault="00361D59" w:rsidP="004417B3">
            <w:pPr>
              <w:pStyle w:val="naisc"/>
              <w:spacing w:before="0" w:after="0"/>
            </w:pPr>
          </w:p>
        </w:tc>
        <w:tc>
          <w:tcPr>
            <w:tcW w:w="4022" w:type="dxa"/>
            <w:gridSpan w:val="2"/>
            <w:vMerge/>
            <w:tcBorders>
              <w:left w:val="single" w:sz="4" w:space="0" w:color="auto"/>
            </w:tcBorders>
          </w:tcPr>
          <w:p w14:paraId="6BE3FC73" w14:textId="1C787719" w:rsidR="00361D59" w:rsidRPr="009036AC" w:rsidRDefault="00361D59" w:rsidP="004417B3">
            <w:pPr>
              <w:pStyle w:val="naisc"/>
              <w:spacing w:before="0" w:after="0"/>
              <w:jc w:val="both"/>
            </w:pPr>
          </w:p>
        </w:tc>
      </w:tr>
      <w:tr w:rsidR="00361D59" w:rsidRPr="009036AC" w14:paraId="6BE3FC7D"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75"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C78" w14:textId="5F53F0E7"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C79" w14:textId="77777777" w:rsidR="00361D59" w:rsidRPr="009036AC" w:rsidRDefault="00361D59" w:rsidP="004417B3">
            <w:pPr>
              <w:pStyle w:val="naisc"/>
              <w:spacing w:before="0" w:after="0"/>
              <w:jc w:val="both"/>
              <w:rPr>
                <w:b/>
                <w:bCs/>
              </w:rPr>
            </w:pPr>
            <w:r w:rsidRPr="009036AC">
              <w:rPr>
                <w:b/>
                <w:bCs/>
              </w:rPr>
              <w:t>Finanšu ministrija (21.04.2021.)</w:t>
            </w:r>
          </w:p>
          <w:p w14:paraId="6BE3FC7A" w14:textId="77777777" w:rsidR="00361D59" w:rsidRPr="009036AC" w:rsidRDefault="00361D59" w:rsidP="004417B3">
            <w:pPr>
              <w:pStyle w:val="naisc"/>
              <w:spacing w:before="0" w:after="0"/>
              <w:jc w:val="both"/>
            </w:pPr>
            <w:r w:rsidRPr="009036AC">
              <w:t>Lūdzam precizēt Likumprojekta 24.pantā (attiecībā uz 58.</w:t>
            </w:r>
            <w:r w:rsidRPr="009036AC">
              <w:rPr>
                <w:vertAlign w:val="superscript"/>
              </w:rPr>
              <w:t>6</w:t>
            </w:r>
            <w:r w:rsidRPr="009036AC">
              <w:t>panta otrās daļas 6.punktu) minētās nodevas nosaukumu atbilstoši Ministru kabineta 2015.gada 22.decembra noteikumiem Nr.805 “Noteikumi par ogļūdeņražu meklēšanu, izpēti un ieguvi”, lai būtu nepārprotami skaidrs, kuras nodevas ieņēmumi tiks izmantoti Atjaunojamās enerģijas un energoefektivitātes fonda finansēšanai.</w:t>
            </w:r>
          </w:p>
        </w:tc>
        <w:tc>
          <w:tcPr>
            <w:tcW w:w="3214" w:type="dxa"/>
            <w:vMerge/>
            <w:tcBorders>
              <w:left w:val="single" w:sz="6" w:space="0" w:color="000000" w:themeColor="text1"/>
              <w:right w:val="single" w:sz="6" w:space="0" w:color="000000" w:themeColor="text1"/>
            </w:tcBorders>
          </w:tcPr>
          <w:p w14:paraId="6BE3FC7B" w14:textId="43603219" w:rsidR="00361D59" w:rsidRPr="009036AC" w:rsidRDefault="00361D59" w:rsidP="004417B3">
            <w:pPr>
              <w:pStyle w:val="naisc"/>
              <w:spacing w:before="0" w:after="0"/>
            </w:pPr>
          </w:p>
        </w:tc>
        <w:tc>
          <w:tcPr>
            <w:tcW w:w="4022" w:type="dxa"/>
            <w:gridSpan w:val="2"/>
            <w:vMerge/>
            <w:tcBorders>
              <w:left w:val="single" w:sz="4" w:space="0" w:color="auto"/>
            </w:tcBorders>
          </w:tcPr>
          <w:p w14:paraId="6BE3FC7C" w14:textId="1581DABA" w:rsidR="00361D59" w:rsidRPr="009036AC" w:rsidRDefault="00361D59" w:rsidP="004417B3">
            <w:pPr>
              <w:pStyle w:val="naisc"/>
              <w:spacing w:before="0" w:after="0"/>
              <w:jc w:val="both"/>
            </w:pPr>
          </w:p>
        </w:tc>
      </w:tr>
      <w:tr w:rsidR="00361D59" w:rsidRPr="009036AC" w14:paraId="6ACE9013" w14:textId="77777777" w:rsidTr="00421A58">
        <w:trPr>
          <w:trHeight w:val="1905"/>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5E6FB4EC"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7E7CA9E2" w14:textId="418488F8"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81C5A72" w14:textId="77777777" w:rsidR="00361D59" w:rsidRPr="009036AC" w:rsidRDefault="00361D59" w:rsidP="004417B3">
            <w:pPr>
              <w:pStyle w:val="naisc"/>
              <w:spacing w:before="0" w:after="0"/>
              <w:jc w:val="both"/>
              <w:rPr>
                <w:b/>
                <w:bCs/>
              </w:rPr>
            </w:pPr>
            <w:r w:rsidRPr="009036AC">
              <w:rPr>
                <w:b/>
                <w:bCs/>
              </w:rPr>
              <w:t>Būvniecības valsts kontroles birojs (21.06.2021.)</w:t>
            </w:r>
          </w:p>
          <w:p w14:paraId="117A2B6E" w14:textId="77777777" w:rsidR="00361D59" w:rsidRPr="009036AC" w:rsidRDefault="00361D59" w:rsidP="004417B3">
            <w:pPr>
              <w:jc w:val="both"/>
            </w:pPr>
            <w:r w:rsidRPr="009036AC">
              <w:t>Likumprojekta 22.pants paredz papildināt Enerģētikas likumu ar 58.</w:t>
            </w:r>
            <w:r w:rsidRPr="009036AC">
              <w:rPr>
                <w:vertAlign w:val="superscript"/>
              </w:rPr>
              <w:t>6</w:t>
            </w:r>
            <w:r w:rsidRPr="009036AC">
              <w:t xml:space="preserve"> pantu, paredzot izveidot atjaunojamās enerģijas veicināšanas un energoefektivitātes uzlabošanas fondu. Savukārt, Enerģētikas likuma 58.</w:t>
            </w:r>
            <w:r w:rsidRPr="009036AC">
              <w:rPr>
                <w:vertAlign w:val="superscript"/>
              </w:rPr>
              <w:t>6</w:t>
            </w:r>
            <w:r w:rsidRPr="009036AC">
              <w:t xml:space="preserve"> panta otrā daļa nosaka atjaunojamās enerģijas veicināšanas un energoefektivitātes uzlabošanas fonda finansēšanas avotus.</w:t>
            </w:r>
          </w:p>
          <w:p w14:paraId="16E0DEA0" w14:textId="77777777" w:rsidR="00361D59" w:rsidRPr="009036AC" w:rsidRDefault="00361D59" w:rsidP="004417B3">
            <w:pPr>
              <w:jc w:val="both"/>
            </w:pPr>
            <w:r w:rsidRPr="009036AC">
              <w:t>Birojs vērš uzmanību uz šādiem aspektiem:</w:t>
            </w:r>
          </w:p>
          <w:p w14:paraId="4BC9546D" w14:textId="77777777" w:rsidR="00361D59" w:rsidRPr="009036AC" w:rsidRDefault="00361D59" w:rsidP="004417B3">
            <w:pPr>
              <w:pStyle w:val="ListParagraph"/>
              <w:numPr>
                <w:ilvl w:val="0"/>
                <w:numId w:val="6"/>
              </w:numPr>
              <w:spacing w:after="0" w:line="240" w:lineRule="auto"/>
              <w:ind w:left="406"/>
              <w:contextualSpacing w:val="0"/>
              <w:jc w:val="both"/>
              <w:rPr>
                <w:rFonts w:ascii="Times New Roman" w:hAnsi="Times New Roman"/>
                <w:sz w:val="24"/>
                <w:szCs w:val="24"/>
              </w:rPr>
            </w:pPr>
            <w:r w:rsidRPr="009036AC">
              <w:rPr>
                <w:rFonts w:ascii="Times New Roman" w:hAnsi="Times New Roman"/>
                <w:sz w:val="24"/>
                <w:szCs w:val="24"/>
              </w:rPr>
              <w:t xml:space="preserve">Valsts energoefektivitātes fondā ieņēmumus var veidot energoefektivitātes nodeva vai energoefektivitātes pienākumu shēmas atbildīgo pušu iemaksas, ja tās izvēlas veikt iemaksas vai nav izpildījušas Energoefektivitātes likumā noteiktās prasības. </w:t>
            </w:r>
            <w:r w:rsidRPr="009036AC">
              <w:rPr>
                <w:rFonts w:ascii="Times New Roman" w:hAnsi="Times New Roman"/>
                <w:sz w:val="24"/>
                <w:szCs w:val="24"/>
                <w:u w:val="single"/>
              </w:rPr>
              <w:t>Norādām</w:t>
            </w:r>
            <w:r w:rsidRPr="009036AC">
              <w:rPr>
                <w:rFonts w:ascii="Times New Roman" w:hAnsi="Times New Roman"/>
                <w:sz w:val="24"/>
                <w:szCs w:val="24"/>
              </w:rPr>
              <w:t>, ka prognozētie ieņēmumi no energoefektivitātes nodevas ir 0 eiro. Savukārt, energoefektivitātes pienākumu shēmas otrajam saistību periodam nav spēkā esoša pienākumu apjoma aprēķināšanas formula. Papildus Biroja ieskatā, īstenojot energoefektivitātes monitoringu, svarīgi ir nodrošināt enerģijas ietaupījumu, nevis piemērot energoefektivitātes nodevu vai piemērot lēmumu par iemaksu valsts energoefektivitātes fondā.</w:t>
            </w:r>
          </w:p>
          <w:p w14:paraId="0F8E2F60" w14:textId="6BBC8817" w:rsidR="00361D59" w:rsidRPr="009036AC" w:rsidRDefault="00361D59" w:rsidP="004417B3">
            <w:pPr>
              <w:pStyle w:val="ListParagraph"/>
              <w:numPr>
                <w:ilvl w:val="0"/>
                <w:numId w:val="6"/>
              </w:numPr>
              <w:spacing w:after="0" w:line="240" w:lineRule="auto"/>
              <w:ind w:left="406"/>
              <w:contextualSpacing w:val="0"/>
              <w:jc w:val="both"/>
              <w:rPr>
                <w:rFonts w:ascii="Times New Roman" w:hAnsi="Times New Roman"/>
                <w:sz w:val="24"/>
                <w:szCs w:val="24"/>
              </w:rPr>
            </w:pPr>
            <w:r w:rsidRPr="009036AC">
              <w:rPr>
                <w:rFonts w:ascii="Times New Roman" w:hAnsi="Times New Roman"/>
                <w:sz w:val="24"/>
                <w:szCs w:val="24"/>
              </w:rPr>
              <w:t>Ekonomikas ministrija šobrīd izstrādā jaunu normatīvo regulējumu ogļūdeņražu meklēšanas, izpētes un ieguves jomā. Līdz ar to Biroja ieskatā būtu nepieciešams pārliecināties par Likumprojekta un normatīvā regulējuma ogļūdeņražu meklēšanas, izpētes un ieguves jomā tiesību normu saskaņotību attiecībā uz valsts nodevu, kas minētas Likumprojekta 58.</w:t>
            </w:r>
            <w:r w:rsidRPr="009036AC">
              <w:rPr>
                <w:rFonts w:ascii="Times New Roman" w:hAnsi="Times New Roman"/>
                <w:sz w:val="24"/>
                <w:szCs w:val="24"/>
                <w:vertAlign w:val="superscript"/>
              </w:rPr>
              <w:t>6</w:t>
            </w:r>
            <w:r w:rsidRPr="009036AC">
              <w:rPr>
                <w:rFonts w:ascii="Times New Roman" w:hAnsi="Times New Roman"/>
                <w:sz w:val="24"/>
                <w:szCs w:val="24"/>
              </w:rPr>
              <w:t xml:space="preserve"> panta otrās daļas 6., 7., 8.punktā, izmantošanu. Vēršam uzmanību, ka ieņēmumi no iepriekš minētajām valsts nodevām ir nelieli.</w:t>
            </w:r>
          </w:p>
        </w:tc>
        <w:tc>
          <w:tcPr>
            <w:tcW w:w="3214" w:type="dxa"/>
            <w:vMerge/>
            <w:tcBorders>
              <w:left w:val="single" w:sz="6" w:space="0" w:color="000000" w:themeColor="text1"/>
              <w:right w:val="single" w:sz="6" w:space="0" w:color="000000" w:themeColor="text1"/>
            </w:tcBorders>
            <w:shd w:val="clear" w:color="auto" w:fill="auto"/>
          </w:tcPr>
          <w:p w14:paraId="5CBC3B7B" w14:textId="7609B9D8" w:rsidR="00361D59" w:rsidRPr="009036AC" w:rsidRDefault="00361D59" w:rsidP="004417B3">
            <w:pPr>
              <w:pStyle w:val="naisc"/>
              <w:spacing w:before="0" w:after="0"/>
            </w:pPr>
          </w:p>
        </w:tc>
        <w:tc>
          <w:tcPr>
            <w:tcW w:w="4022" w:type="dxa"/>
            <w:gridSpan w:val="2"/>
            <w:vMerge/>
            <w:tcBorders>
              <w:left w:val="single" w:sz="4" w:space="0" w:color="auto"/>
            </w:tcBorders>
            <w:shd w:val="clear" w:color="auto" w:fill="auto"/>
          </w:tcPr>
          <w:p w14:paraId="3C42D412" w14:textId="6E8C18A2" w:rsidR="00361D59" w:rsidRPr="009036AC" w:rsidRDefault="00361D59" w:rsidP="004417B3">
            <w:pPr>
              <w:pStyle w:val="naisc"/>
              <w:spacing w:before="0" w:after="0"/>
              <w:jc w:val="both"/>
            </w:pPr>
          </w:p>
        </w:tc>
      </w:tr>
      <w:tr w:rsidR="00361D59" w:rsidRPr="009036AC" w14:paraId="144E7FE6" w14:textId="77777777" w:rsidTr="00AB55B4">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3B2014A"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1EE85D29" w14:textId="2C5BB54C"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54B02BC" w14:textId="77777777" w:rsidR="00361D59" w:rsidRPr="009036AC" w:rsidRDefault="00361D59" w:rsidP="004417B3">
            <w:pPr>
              <w:pStyle w:val="naisc"/>
              <w:spacing w:before="0" w:after="0"/>
              <w:jc w:val="both"/>
              <w:rPr>
                <w:b/>
                <w:bCs/>
              </w:rPr>
            </w:pPr>
            <w:r w:rsidRPr="009036AC">
              <w:rPr>
                <w:b/>
                <w:bCs/>
              </w:rPr>
              <w:t>Finanšu ministrija (24.08.2021.)</w:t>
            </w:r>
          </w:p>
          <w:p w14:paraId="252A4F24" w14:textId="725273C6" w:rsidR="00361D59" w:rsidRPr="009036AC" w:rsidRDefault="00361D59" w:rsidP="004417B3">
            <w:pPr>
              <w:pStyle w:val="naisc"/>
              <w:jc w:val="both"/>
            </w:pPr>
            <w:r w:rsidRPr="009036AC">
              <w:t>Finanšu ministrija uztur iepriekš pausto iebildumu attiecībā uz likumprojekta 27.pantā iekļauto likuma 58.</w:t>
            </w:r>
            <w:r w:rsidRPr="009036AC">
              <w:rPr>
                <w:vertAlign w:val="superscript"/>
              </w:rPr>
              <w:t>6</w:t>
            </w:r>
            <w:r w:rsidRPr="009036AC">
              <w:t xml:space="preserve"> panta otrās daļas 6.punktu.</w:t>
            </w:r>
          </w:p>
          <w:p w14:paraId="632AD48B" w14:textId="77777777" w:rsidR="00361D59" w:rsidRPr="009036AC" w:rsidRDefault="00361D59" w:rsidP="004417B3">
            <w:pPr>
              <w:pStyle w:val="naisc"/>
              <w:jc w:val="both"/>
            </w:pPr>
            <w:r w:rsidRPr="009036AC">
              <w:t>Vēršam uzmanību, ka izziņas 261.lpp. pie Finanšu ministrijas iebilduma attiecībā uz likumprojekta 27.pantā izteikto likuma 58.</w:t>
            </w:r>
            <w:r w:rsidRPr="009036AC">
              <w:rPr>
                <w:vertAlign w:val="superscript"/>
              </w:rPr>
              <w:t>6</w:t>
            </w:r>
            <w:r w:rsidRPr="009036AC">
              <w:t xml:space="preserve">panta otrās daļas 6.punktu par minētās valsts nodevas nosaukuma precizēšanu atbilstoši Ministru kabineta 2015.gada 22.decembra noteikumiem Nr.805 “Noteikumi par ogļūdeņražu meklēšanu, izpēti un ieguvi” (turpmāk - MK noteikumu Nr.805) ir norādīts, ka iebildums ir ņemts vērā. Tomēr vēršam uzmanību, ka likumprojektā iekļautā redakcija attiecībā uz valsts nodevas nosaukumu nav mainīta. Līdz ar to atkārtoti lūdzam  precizēt likumprojekta 27.pantā iekļauto likuma 58.6 panta otrās daļas 6.punktu, precizējot minētās valsts nodevas nosaukumu atbilstoši MK noteikumiem Nr.805, lai būtu nepārprotami skaidrs, kuras nodevas ieņēmumi tiks izmantoti Atjaunojamās enerģijas un energoefektivitātes fonda finansēšanai. </w:t>
            </w:r>
          </w:p>
          <w:p w14:paraId="534AA93D" w14:textId="7D28C8BC" w:rsidR="00361D59" w:rsidRPr="009036AC" w:rsidRDefault="00361D59" w:rsidP="004417B3">
            <w:pPr>
              <w:pStyle w:val="naisc"/>
              <w:spacing w:before="0" w:after="0"/>
              <w:jc w:val="both"/>
              <w:rPr>
                <w:b/>
                <w:bCs/>
              </w:rPr>
            </w:pPr>
            <w:r w:rsidRPr="009036AC">
              <w:t>Papildus informējam, ka iepriekš minētajos noteikumos ir noteikts regulējums attiecībā uz četriem valsts nodevu veidiem. Ievērojot, ka izziņā ir minēts, ka “…šajā punktā ir iekļauta atsauce uz visām MK noteikumu Nr.805 130.-133.punktā minētajām valsts nodevām”, lūdzam likumprojekta redakciju izstrādāt tā, lai no redakcijas būtu skaidrs, jo šobrīd no likumprojekta tas neizriet.</w:t>
            </w:r>
          </w:p>
        </w:tc>
        <w:tc>
          <w:tcPr>
            <w:tcW w:w="3214" w:type="dxa"/>
            <w:vMerge/>
            <w:tcBorders>
              <w:left w:val="single" w:sz="6" w:space="0" w:color="000000" w:themeColor="text1"/>
              <w:right w:val="single" w:sz="6" w:space="0" w:color="000000" w:themeColor="text1"/>
            </w:tcBorders>
            <w:shd w:val="clear" w:color="auto" w:fill="auto"/>
          </w:tcPr>
          <w:p w14:paraId="724B5D9A" w14:textId="1273CB55" w:rsidR="00361D59" w:rsidRPr="009036AC" w:rsidRDefault="00361D59" w:rsidP="004417B3">
            <w:pPr>
              <w:pStyle w:val="naisc"/>
              <w:spacing w:before="0" w:after="0"/>
            </w:pPr>
          </w:p>
        </w:tc>
        <w:tc>
          <w:tcPr>
            <w:tcW w:w="4022" w:type="dxa"/>
            <w:gridSpan w:val="2"/>
            <w:vMerge/>
            <w:tcBorders>
              <w:left w:val="single" w:sz="4" w:space="0" w:color="auto"/>
            </w:tcBorders>
            <w:shd w:val="clear" w:color="auto" w:fill="auto"/>
          </w:tcPr>
          <w:p w14:paraId="5052D1FC" w14:textId="09DEB4F5" w:rsidR="00361D59" w:rsidRPr="009036AC" w:rsidRDefault="00361D59" w:rsidP="004417B3">
            <w:pPr>
              <w:pStyle w:val="naisc"/>
              <w:spacing w:before="0" w:after="0"/>
              <w:jc w:val="both"/>
            </w:pPr>
          </w:p>
        </w:tc>
      </w:tr>
      <w:tr w:rsidR="00361D59" w:rsidRPr="009036AC" w14:paraId="4CBE9EF0" w14:textId="77777777" w:rsidTr="00AB55B4">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744BE91"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434F787F" w14:textId="79C9424C"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FA8249B" w14:textId="77777777" w:rsidR="00361D59" w:rsidRPr="009036AC" w:rsidRDefault="00361D59" w:rsidP="004417B3">
            <w:pPr>
              <w:pStyle w:val="naisc"/>
              <w:spacing w:before="0" w:after="0"/>
              <w:jc w:val="both"/>
              <w:rPr>
                <w:b/>
                <w:bCs/>
              </w:rPr>
            </w:pPr>
            <w:r w:rsidRPr="009036AC">
              <w:rPr>
                <w:b/>
                <w:bCs/>
              </w:rPr>
              <w:t>Sabiedrisko pakalpojumu regulēšanas komisija (22.06.2021.)</w:t>
            </w:r>
          </w:p>
          <w:p w14:paraId="5ACE8656" w14:textId="65D1E0C0" w:rsidR="00361D59" w:rsidRPr="009036AC" w:rsidRDefault="00361D59" w:rsidP="004417B3">
            <w:pPr>
              <w:pStyle w:val="naisc"/>
              <w:spacing w:before="0" w:after="0"/>
              <w:jc w:val="both"/>
              <w:rPr>
                <w:b/>
                <w:bCs/>
              </w:rPr>
            </w:pPr>
            <w:r w:rsidRPr="009036AC">
              <w:t>Likumprojekta 22.pantā paredzētā Enerģētikas likuma 58.</w:t>
            </w:r>
            <w:r w:rsidRPr="009036AC">
              <w:rPr>
                <w:vertAlign w:val="superscript"/>
              </w:rPr>
              <w:t>6</w:t>
            </w:r>
            <w:r w:rsidRPr="009036AC">
              <w:t>panta trešā daļa noteic, ka Ekonomikas ministrija nodrošina šā panta otrajā daļā minēto finanšu avotu pārskaitīšanu valsts atbalsta programmu īstenošanai vai citu pasākumu īstenošana. Normu nepieciešams precizēt, jo atjaunojamās enerģijas un energoefektivitātes fonda finanšu avotus nav iespējams pārskaitīt. Pārskaitīti tiks minētā fonda līdzekļi. Turklāt Regulators norāda, ka Likumprojekta 22.pantā paredzētā Enerģētikas likuma 58.</w:t>
            </w:r>
            <w:r w:rsidRPr="009036AC">
              <w:rPr>
                <w:vertAlign w:val="superscript"/>
              </w:rPr>
              <w:t>6</w:t>
            </w:r>
            <w:r w:rsidRPr="009036AC">
              <w:t>panta trešā daļa ir pretrunā Likumprojekta 22.pantā paredzētajai Enerģētikas likuma 58.6panta piektajai un sestajai daļai. Minētajās daļās ir dots deleģējums Ministru kabinetam noteikt iestādi, kas izveido un administrē atjaunojamās enerģijas un energoefektivitātes fondu, kā arī kārtību, kādā tiek izmantoti atjaunojamās enerģijas un energoefektivitātes fonda līdzekļi.</w:t>
            </w:r>
          </w:p>
        </w:tc>
        <w:tc>
          <w:tcPr>
            <w:tcW w:w="3214" w:type="dxa"/>
            <w:vMerge/>
            <w:tcBorders>
              <w:left w:val="single" w:sz="6" w:space="0" w:color="000000" w:themeColor="text1"/>
              <w:right w:val="single" w:sz="6" w:space="0" w:color="000000" w:themeColor="text1"/>
            </w:tcBorders>
            <w:shd w:val="clear" w:color="auto" w:fill="auto"/>
          </w:tcPr>
          <w:p w14:paraId="40048827" w14:textId="6E8B9E2B" w:rsidR="00361D59" w:rsidRPr="009036AC" w:rsidRDefault="00361D59" w:rsidP="004417B3">
            <w:pPr>
              <w:pStyle w:val="naisc"/>
              <w:spacing w:before="0" w:after="0"/>
              <w:rPr>
                <w:b/>
                <w:bCs/>
              </w:rPr>
            </w:pPr>
          </w:p>
        </w:tc>
        <w:tc>
          <w:tcPr>
            <w:tcW w:w="4022" w:type="dxa"/>
            <w:gridSpan w:val="2"/>
            <w:vMerge/>
            <w:tcBorders>
              <w:left w:val="single" w:sz="4" w:space="0" w:color="auto"/>
            </w:tcBorders>
            <w:shd w:val="clear" w:color="auto" w:fill="auto"/>
          </w:tcPr>
          <w:p w14:paraId="08E82420" w14:textId="7169B3FE" w:rsidR="00361D59" w:rsidRPr="009036AC" w:rsidRDefault="00361D59" w:rsidP="004417B3">
            <w:pPr>
              <w:pStyle w:val="naisc"/>
              <w:spacing w:before="0" w:after="0"/>
              <w:jc w:val="both"/>
            </w:pPr>
          </w:p>
        </w:tc>
      </w:tr>
      <w:tr w:rsidR="00361D59" w:rsidRPr="009036AC" w14:paraId="6BE3FC8E" w14:textId="77777777" w:rsidTr="00AB55B4">
        <w:trPr>
          <w:jc w:val="center"/>
        </w:trPr>
        <w:tc>
          <w:tcPr>
            <w:tcW w:w="705" w:type="dxa"/>
            <w:tcBorders>
              <w:left w:val="single" w:sz="6" w:space="0" w:color="000000" w:themeColor="text1"/>
              <w:bottom w:val="single" w:sz="4" w:space="0" w:color="auto"/>
              <w:right w:val="single" w:sz="6" w:space="0" w:color="000000" w:themeColor="text1"/>
            </w:tcBorders>
          </w:tcPr>
          <w:p w14:paraId="6BE3FC86"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C89" w14:textId="305D4CFD"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C8A" w14:textId="77777777" w:rsidR="00361D59" w:rsidRPr="009036AC" w:rsidRDefault="00361D59" w:rsidP="004417B3">
            <w:pPr>
              <w:pStyle w:val="naisc"/>
              <w:spacing w:before="0" w:after="0"/>
              <w:jc w:val="both"/>
              <w:rPr>
                <w:b/>
                <w:bCs/>
              </w:rPr>
            </w:pPr>
            <w:r w:rsidRPr="009036AC">
              <w:rPr>
                <w:b/>
                <w:bCs/>
              </w:rPr>
              <w:t>Finanšu ministrija (21.04.2021.)</w:t>
            </w:r>
          </w:p>
          <w:p w14:paraId="6BE3FC8B" w14:textId="77777777" w:rsidR="00361D59" w:rsidRPr="009036AC" w:rsidRDefault="00361D59" w:rsidP="004417B3">
            <w:pPr>
              <w:pStyle w:val="naisc"/>
              <w:spacing w:before="0" w:after="0"/>
              <w:jc w:val="both"/>
            </w:pPr>
            <w:r w:rsidRPr="009036AC">
              <w:t>Lūdzam Likumprojekta 24.pantā ietvertās likuma X</w:t>
            </w:r>
            <w:r w:rsidRPr="009036AC">
              <w:rPr>
                <w:vertAlign w:val="superscript"/>
              </w:rPr>
              <w:t>1</w:t>
            </w:r>
            <w:r w:rsidRPr="009036AC">
              <w:t xml:space="preserve"> nodaļas 58.</w:t>
            </w:r>
            <w:r w:rsidRPr="009036AC">
              <w:rPr>
                <w:vertAlign w:val="superscript"/>
              </w:rPr>
              <w:t>6</w:t>
            </w:r>
            <w:r w:rsidRPr="009036AC">
              <w:t xml:space="preserve"> panta (4) daļas 1) apakšpunktā svītrot vārdus “atbalsts tiek piešķirts projekta idejas attīstībai un projekta izstrādes tehniskajai palīdzībai”, proti, likumā neminēt konkrētas izmaksas, kam piešķirams atbalsts, lai nesašaurinātu likuma tvērumu. Konkrētas izmaksas tiks iekļautas konkrētos Ministru kabineta noteikumos (atbalsta programmā), un to, kādas ir atbalstāmās izmaksas ar konkrēto plānoto komercdarbības atbalsta regulējumu, ir izvērtējams Ministru kabineta noteikumu sagatavošanas procesā.</w:t>
            </w:r>
          </w:p>
        </w:tc>
        <w:tc>
          <w:tcPr>
            <w:tcW w:w="3214" w:type="dxa"/>
            <w:vMerge/>
            <w:tcBorders>
              <w:left w:val="single" w:sz="6" w:space="0" w:color="000000" w:themeColor="text1"/>
              <w:right w:val="single" w:sz="6" w:space="0" w:color="000000" w:themeColor="text1"/>
            </w:tcBorders>
          </w:tcPr>
          <w:p w14:paraId="6BE3FC8C" w14:textId="764B7822" w:rsidR="00361D59" w:rsidRPr="009036AC" w:rsidRDefault="00361D59" w:rsidP="004417B3">
            <w:pPr>
              <w:pStyle w:val="naisc"/>
              <w:spacing w:before="0" w:after="0"/>
              <w:rPr>
                <w:b/>
                <w:bCs/>
              </w:rPr>
            </w:pPr>
          </w:p>
        </w:tc>
        <w:tc>
          <w:tcPr>
            <w:tcW w:w="4022" w:type="dxa"/>
            <w:gridSpan w:val="2"/>
            <w:vMerge/>
            <w:tcBorders>
              <w:left w:val="single" w:sz="4" w:space="0" w:color="auto"/>
            </w:tcBorders>
          </w:tcPr>
          <w:p w14:paraId="6BE3FC8D" w14:textId="380A7BDC" w:rsidR="00361D59" w:rsidRPr="009036AC" w:rsidRDefault="00361D59" w:rsidP="004417B3">
            <w:pPr>
              <w:pStyle w:val="naisc"/>
              <w:spacing w:before="0" w:after="0"/>
              <w:jc w:val="both"/>
            </w:pPr>
          </w:p>
        </w:tc>
      </w:tr>
      <w:tr w:rsidR="00361D59" w:rsidRPr="009036AC" w14:paraId="245E0807" w14:textId="77777777" w:rsidTr="00AB55B4">
        <w:trPr>
          <w:jc w:val="center"/>
        </w:trPr>
        <w:tc>
          <w:tcPr>
            <w:tcW w:w="705" w:type="dxa"/>
            <w:tcBorders>
              <w:left w:val="single" w:sz="6" w:space="0" w:color="000000" w:themeColor="text1"/>
              <w:bottom w:val="single" w:sz="4" w:space="0" w:color="auto"/>
              <w:right w:val="single" w:sz="6" w:space="0" w:color="000000" w:themeColor="text1"/>
            </w:tcBorders>
          </w:tcPr>
          <w:p w14:paraId="60B36165" w14:textId="41841F0B"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7615D64" w14:textId="2F98165C" w:rsidR="00361D59" w:rsidRPr="009036AC" w:rsidRDefault="00361D59" w:rsidP="004417B3">
            <w:pPr>
              <w:pStyle w:val="naisc"/>
              <w:spacing w:before="0" w:after="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E83DF11" w14:textId="2040BA45" w:rsidR="00361D59" w:rsidRPr="009036AC" w:rsidRDefault="00361D59" w:rsidP="004417B3">
            <w:pPr>
              <w:pStyle w:val="naisc"/>
              <w:spacing w:before="0" w:after="0"/>
              <w:jc w:val="both"/>
              <w:rPr>
                <w:b/>
                <w:bCs/>
                <w:color w:val="000000" w:themeColor="text1"/>
              </w:rPr>
            </w:pPr>
            <w:r w:rsidRPr="009036AC">
              <w:rPr>
                <w:b/>
                <w:bCs/>
                <w:color w:val="000000" w:themeColor="text1"/>
              </w:rPr>
              <w:t>Tieslietu ministrija (26.04.2021.)</w:t>
            </w:r>
          </w:p>
          <w:p w14:paraId="29ECD581" w14:textId="6BD41E17" w:rsidR="00361D59" w:rsidRPr="009036AC" w:rsidRDefault="00361D59" w:rsidP="004417B3">
            <w:pPr>
              <w:jc w:val="both"/>
            </w:pPr>
            <w:r w:rsidRPr="009036AC">
              <w:t>Projekta 24. pantā izteiktajā likuma 58.</w:t>
            </w:r>
            <w:r w:rsidRPr="009036AC">
              <w:rPr>
                <w:vertAlign w:val="superscript"/>
              </w:rPr>
              <w:t>6</w:t>
            </w:r>
            <w:r w:rsidRPr="009036AC">
              <w:t xml:space="preserve"> panta piektajā daļā ietverts pilnvarojums Ministru kabinetam izdot atklāto projektu iesniegumu konkursu nolikumus, kuros nosaka projektu iesniegumu vērtēšanas kritērijus, projektu iesniegumu iesniegšanas, izskatīšanas, apstiprināšanas un finansējuma piešķiršanas kārtību, kā arī projektu īstenošanas, pārskatu iesniegšanas nosacījumus. </w:t>
            </w:r>
          </w:p>
          <w:p w14:paraId="5EF85912" w14:textId="6E5D1CAF" w:rsidR="00361D59" w:rsidRPr="009036AC" w:rsidRDefault="00361D59" w:rsidP="004417B3">
            <w:pPr>
              <w:ind w:firstLine="567"/>
              <w:jc w:val="both"/>
            </w:pPr>
            <w:r w:rsidRPr="009036AC">
              <w:t>Vēršam uzmanību uz to, ka no projekta 24. pantā paredzētā 58.</w:t>
            </w:r>
            <w:r w:rsidRPr="009036AC">
              <w:rPr>
                <w:vertAlign w:val="superscript"/>
              </w:rPr>
              <w:t>6</w:t>
            </w:r>
            <w:r w:rsidRPr="009036AC">
              <w:t xml:space="preserve"> panta regulējuma nav skaidrs, kāda procesa (piemēram, administratīvā procesa) ietvaros notiks projektu iesniegumu konkurss. Turklāt, ja projektu iesniegumu konkurss notiks administratīvā procesa ietveros, nepieciešams ievērot Administratīvā procesa likumā paredzēto regulējumu, piemēram, Administratīvā procesa likuma 64. panta pirmajā daļā noteikto, ka, j</w:t>
            </w:r>
            <w:r w:rsidRPr="009036AC">
              <w:rPr>
                <w:color w:val="000000" w:themeColor="text1"/>
              </w:rPr>
              <w:t xml:space="preserve">a administratīvā lieta ierosināta uz iesnieguma pamata, </w:t>
            </w:r>
            <w:r w:rsidRPr="009036AC">
              <w:rPr>
                <w:color w:val="000000" w:themeColor="text1"/>
                <w:u w:val="single"/>
              </w:rPr>
              <w:t>iestāde pieņem lēmumu par administratīvā akta izdošanu viena mēneša laikā no iesnieguma saņemšanas dienas</w:t>
            </w:r>
            <w:r w:rsidRPr="009036AC">
              <w:rPr>
                <w:color w:val="000000" w:themeColor="text1"/>
              </w:rPr>
              <w:t xml:space="preserve">, ja likumā nav noteikts cits termiņš vai citā normatīvajā aktā – īsāks termiņš administratīvā akta izdošanai. </w:t>
            </w:r>
            <w:r w:rsidRPr="009036AC">
              <w:t>Ievērojot minēto, lūdzam izvērtēt projekta 24. pantā paredzēto 58.</w:t>
            </w:r>
            <w:r w:rsidRPr="009036AC">
              <w:rPr>
                <w:vertAlign w:val="superscript"/>
              </w:rPr>
              <w:t>6</w:t>
            </w:r>
            <w:r w:rsidRPr="009036AC">
              <w:t xml:space="preserve"> panta regulējumu un nepieciešamības gadījumā papildināt to, kā arī papildināt anotāciju ar atbilstošu skaidrojumu.</w:t>
            </w:r>
          </w:p>
        </w:tc>
        <w:tc>
          <w:tcPr>
            <w:tcW w:w="3214" w:type="dxa"/>
            <w:vMerge/>
            <w:tcBorders>
              <w:left w:val="single" w:sz="6" w:space="0" w:color="000000" w:themeColor="text1"/>
              <w:right w:val="single" w:sz="6" w:space="0" w:color="000000" w:themeColor="text1"/>
            </w:tcBorders>
          </w:tcPr>
          <w:p w14:paraId="7A639C38" w14:textId="372DAE30" w:rsidR="00361D59" w:rsidRPr="009036AC" w:rsidRDefault="00361D59" w:rsidP="004417B3">
            <w:pPr>
              <w:pStyle w:val="naisc"/>
              <w:spacing w:before="0" w:after="0"/>
            </w:pPr>
          </w:p>
        </w:tc>
        <w:tc>
          <w:tcPr>
            <w:tcW w:w="4022" w:type="dxa"/>
            <w:gridSpan w:val="2"/>
            <w:vMerge/>
            <w:tcBorders>
              <w:left w:val="single" w:sz="4" w:space="0" w:color="auto"/>
            </w:tcBorders>
          </w:tcPr>
          <w:p w14:paraId="041F645A" w14:textId="66A0A0CE" w:rsidR="00361D59" w:rsidRPr="009036AC" w:rsidRDefault="00361D59" w:rsidP="004417B3">
            <w:pPr>
              <w:pStyle w:val="naisc"/>
              <w:spacing w:before="0" w:after="0"/>
              <w:jc w:val="both"/>
            </w:pPr>
          </w:p>
        </w:tc>
      </w:tr>
      <w:tr w:rsidR="00361D59" w:rsidRPr="009036AC" w14:paraId="4BA54646" w14:textId="77777777" w:rsidTr="00AB55B4">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E998255"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3229C15C" w14:textId="1121539C" w:rsidR="00361D59" w:rsidRPr="009036AC" w:rsidRDefault="00361D59" w:rsidP="004417B3">
            <w:pPr>
              <w:pStyle w:val="naisc"/>
              <w:spacing w:before="0" w:after="0"/>
              <w:jc w:val="both"/>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5A44837" w14:textId="360D325A" w:rsidR="00361D59" w:rsidRPr="009036AC" w:rsidRDefault="00361D59" w:rsidP="004417B3">
            <w:pPr>
              <w:pStyle w:val="naisc"/>
              <w:spacing w:before="0" w:after="0"/>
              <w:jc w:val="both"/>
              <w:rPr>
                <w:b/>
                <w:bCs/>
                <w:color w:val="000000"/>
              </w:rPr>
            </w:pPr>
            <w:r w:rsidRPr="009036AC">
              <w:rPr>
                <w:b/>
                <w:bCs/>
                <w:color w:val="000000"/>
              </w:rPr>
              <w:t xml:space="preserve">Finanšu ministrija (28.06.2021.) </w:t>
            </w:r>
          </w:p>
          <w:p w14:paraId="12E380F5" w14:textId="77777777" w:rsidR="00361D59" w:rsidRPr="009036AC" w:rsidRDefault="00361D59" w:rsidP="004417B3">
            <w:pPr>
              <w:pStyle w:val="paragraph"/>
              <w:spacing w:before="0" w:beforeAutospacing="0" w:after="0" w:afterAutospacing="0"/>
              <w:jc w:val="both"/>
              <w:textAlignment w:val="baseline"/>
            </w:pPr>
            <w:r w:rsidRPr="009036AC">
              <w:rPr>
                <w:rStyle w:val="normaltextrun"/>
              </w:rPr>
              <w:t>Vēršam uzmanību, ka izziņas 162.lpp. pie Finanšu ministrijas iebilduma attiecībā uz likumprojekta 24.pantā (attiecībā uz likuma 58.</w:t>
            </w:r>
            <w:r w:rsidRPr="009036AC">
              <w:rPr>
                <w:rStyle w:val="normaltextrun"/>
                <w:vertAlign w:val="superscript"/>
              </w:rPr>
              <w:t>6</w:t>
            </w:r>
            <w:r w:rsidRPr="009036AC">
              <w:rPr>
                <w:rStyle w:val="normaltextrun"/>
              </w:rPr>
              <w:t>panta otrās daļas 6. un 7.punktu) minētās nodevas nosaukuma precizēšanu atbilstoši Ministru kabineta 2015.gada 22.decembra noteikumiem Nr.805 “Noteikumi par ogļūdeņražu meklēšanu, izpēti un ieguvi”, ir norādīts, ka iebildums ir ņemts vērā. Tomēr vēršam uzmanību, ka Likumprojektā iekļautā redakcija attiecībā uz valsts nodevas nosaukumu nav precīza. Līdz ar to lūdzam atkārtoti,  </w:t>
            </w:r>
            <w:r w:rsidRPr="009036AC">
              <w:rPr>
                <w:rStyle w:val="normaltextrun"/>
                <w:color w:val="000000"/>
              </w:rPr>
              <w:t>precizēt Likumprojekta 24.pantā (attiecībā uz likuma 58.</w:t>
            </w:r>
            <w:r w:rsidRPr="009036AC">
              <w:rPr>
                <w:rStyle w:val="normaltextrun"/>
                <w:color w:val="000000"/>
                <w:vertAlign w:val="superscript"/>
              </w:rPr>
              <w:t>6</w:t>
            </w:r>
            <w:r w:rsidRPr="009036AC">
              <w:rPr>
                <w:rStyle w:val="normaltextrun"/>
                <w:color w:val="000000"/>
              </w:rPr>
              <w:t> panta otrās daļas 6. un 7.punktu) minētās nodevas nosaukumu atbilstoši Ministru kabineta 2015.gada 22.decembra noteikumiem Nr.805 "Noteikumi par ogļūdeņražu meklēšanu, izpēti un ieguvi", lai būtu nepārprotami skaidrs, kuras nodevas ieņēmumi tiks izmantoti Atjaunojamās enerģijas un energoefektivitātes fonda finansēšanai.</w:t>
            </w:r>
            <w:r w:rsidRPr="009036AC">
              <w:rPr>
                <w:rStyle w:val="normaltextrun"/>
                <w:color w:val="000000"/>
                <w:shd w:val="clear" w:color="auto" w:fill="FFFFFF"/>
              </w:rPr>
              <w:t> </w:t>
            </w:r>
            <w:r w:rsidRPr="009036AC">
              <w:rPr>
                <w:rStyle w:val="eop"/>
                <w:color w:val="000000"/>
              </w:rPr>
              <w:t> </w:t>
            </w:r>
          </w:p>
          <w:p w14:paraId="06EBAF08" w14:textId="6F25897F" w:rsidR="00361D59" w:rsidRPr="009036AC" w:rsidRDefault="00361D59" w:rsidP="004417B3">
            <w:pPr>
              <w:pStyle w:val="paragraph"/>
              <w:spacing w:before="0" w:beforeAutospacing="0" w:after="0" w:afterAutospacing="0"/>
              <w:ind w:firstLine="555"/>
              <w:jc w:val="both"/>
              <w:textAlignment w:val="baseline"/>
              <w:rPr>
                <w:rFonts w:ascii="Segoe UI" w:hAnsi="Segoe UI" w:cs="Segoe UI"/>
                <w:sz w:val="18"/>
                <w:szCs w:val="18"/>
              </w:rPr>
            </w:pPr>
            <w:r w:rsidRPr="009036AC">
              <w:rPr>
                <w:rStyle w:val="normaltextrun"/>
                <w:color w:val="000000"/>
              </w:rPr>
              <w:t>Papildus informējam, ka iepriekš minētajos noteikumos ir noteikts regulējums attiecībā uz četriem valsts nodevu veidiem. Ievērojot, ka izziņā ir minēts, ka “…</w:t>
            </w:r>
            <w:r w:rsidRPr="009036AC">
              <w:rPr>
                <w:rStyle w:val="normaltextrun"/>
              </w:rPr>
              <w:t>šajā punktā ir iekļauta atsauce uz visām MK noteikumu Nr.805 130.-133.punktā minētajām valsts nodevām”, lūdzam Likumprojekta redakciju izstrādāt tā, lai no redakcijas tas būtu skaidrs, jo šobrīd no Likumprojekta tas neizriet.</w:t>
            </w:r>
          </w:p>
        </w:tc>
        <w:tc>
          <w:tcPr>
            <w:tcW w:w="3214" w:type="dxa"/>
            <w:vMerge/>
            <w:tcBorders>
              <w:left w:val="single" w:sz="6" w:space="0" w:color="000000" w:themeColor="text1"/>
              <w:right w:val="single" w:sz="6" w:space="0" w:color="000000" w:themeColor="text1"/>
            </w:tcBorders>
            <w:shd w:val="clear" w:color="auto" w:fill="auto"/>
          </w:tcPr>
          <w:p w14:paraId="1AA679C2" w14:textId="4F8EF152" w:rsidR="00361D59" w:rsidRPr="009036AC" w:rsidRDefault="00361D59" w:rsidP="004417B3">
            <w:pPr>
              <w:pStyle w:val="naisc"/>
              <w:spacing w:before="0" w:after="0"/>
              <w:rPr>
                <w:b/>
                <w:bCs/>
              </w:rPr>
            </w:pPr>
          </w:p>
        </w:tc>
        <w:tc>
          <w:tcPr>
            <w:tcW w:w="4022" w:type="dxa"/>
            <w:gridSpan w:val="2"/>
            <w:vMerge/>
            <w:tcBorders>
              <w:left w:val="single" w:sz="4" w:space="0" w:color="auto"/>
            </w:tcBorders>
            <w:shd w:val="clear" w:color="auto" w:fill="auto"/>
          </w:tcPr>
          <w:p w14:paraId="7F99D5A0" w14:textId="739A300A" w:rsidR="00361D59" w:rsidRPr="009036AC" w:rsidRDefault="00361D59" w:rsidP="004417B3">
            <w:pPr>
              <w:pStyle w:val="naisc"/>
              <w:spacing w:before="0" w:after="0"/>
              <w:jc w:val="both"/>
            </w:pPr>
          </w:p>
        </w:tc>
      </w:tr>
      <w:tr w:rsidR="00361D59" w:rsidRPr="009036AC" w14:paraId="5F4EB9E7"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1D4DBD2"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11B4B668" w14:textId="36AEF4DC"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C66F46" w14:textId="77777777" w:rsidR="00361D59" w:rsidRPr="009036AC" w:rsidRDefault="00361D59" w:rsidP="004417B3">
            <w:pPr>
              <w:pStyle w:val="paragraph"/>
              <w:spacing w:before="0" w:beforeAutospacing="0" w:after="0" w:afterAutospacing="0"/>
              <w:jc w:val="both"/>
              <w:textAlignment w:val="baseline"/>
              <w:rPr>
                <w:rStyle w:val="normaltextrun"/>
                <w:b/>
                <w:bCs/>
              </w:rPr>
            </w:pPr>
            <w:r w:rsidRPr="009036AC">
              <w:rPr>
                <w:rStyle w:val="normaltextrun"/>
                <w:b/>
                <w:bCs/>
              </w:rPr>
              <w:t>Finanšu ministrija (28.06.2021.)</w:t>
            </w:r>
          </w:p>
          <w:p w14:paraId="43A7B2D0" w14:textId="77777777" w:rsidR="00361D59" w:rsidRPr="009036AC" w:rsidRDefault="00361D59" w:rsidP="004417B3">
            <w:pPr>
              <w:pStyle w:val="paragraph"/>
              <w:spacing w:before="0" w:beforeAutospacing="0" w:after="0" w:afterAutospacing="0"/>
              <w:jc w:val="both"/>
              <w:textAlignment w:val="baseline"/>
            </w:pPr>
            <w:r w:rsidRPr="009036AC">
              <w:rPr>
                <w:rStyle w:val="normaltextrun"/>
              </w:rPr>
              <w:t>Norādām, ka šobrīd Energoefektivitātes likuma 7.pants paredz  divu energoefektivitātes fondu izveidi, viens no kuriem ir valsts energoefektivitātes fonds, ko izveido Attīstības finanšu institūcija. Šāds fonds jau ir izveidots no </w:t>
            </w:r>
            <w:proofErr w:type="spellStart"/>
            <w:r w:rsidRPr="009036AC">
              <w:rPr>
                <w:rStyle w:val="normaltextrun"/>
              </w:rPr>
              <w:t>Altum</w:t>
            </w:r>
            <w:proofErr w:type="spellEnd"/>
            <w:r w:rsidRPr="009036AC">
              <w:rPr>
                <w:rStyle w:val="normaltextrun"/>
              </w:rPr>
              <w:t> puses. Tāpat minētais likums nosaka gan šī fonda finanšu avotu, gan to, ka Ekonomikas ministrija nodrošina šā panta trešās daļas 1.punktā minēto iemaksu pārskaitīšanu valsts energoefektivitātes fondā Attīstības finanšu institūcijas rezerves kapitāla veidošanai </w:t>
            </w:r>
            <w:hyperlink r:id="rId16" w:tgtFrame="_blank" w:history="1">
              <w:r w:rsidRPr="009036AC">
                <w:rPr>
                  <w:rStyle w:val="normaltextrun"/>
                  <w:u w:val="single"/>
                </w:rPr>
                <w:t>Attīstības finanšu institūcijas likuma</w:t>
              </w:r>
            </w:hyperlink>
            <w:r w:rsidRPr="009036AC">
              <w:rPr>
                <w:rStyle w:val="normaltextrun"/>
              </w:rPr>
              <w:t> izpratnē vai energoefektivitātes valsts atbalsta programmu īstenošanai.</w:t>
            </w:r>
            <w:r w:rsidRPr="009036AC">
              <w:rPr>
                <w:rStyle w:val="eop"/>
              </w:rPr>
              <w:t> </w:t>
            </w:r>
          </w:p>
          <w:p w14:paraId="13839C00"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color w:val="000000"/>
              </w:rPr>
              <w:t>Vienlaikus grozījumi Enerģētikas likumā paredz izveidot Atjaunojamās enerģijas un energoefektivitātes fondu, kura finanšu avots cita starpā minēts arī jau </w:t>
            </w:r>
            <w:proofErr w:type="spellStart"/>
            <w:r w:rsidRPr="009036AC">
              <w:rPr>
                <w:rStyle w:val="normaltextrun"/>
                <w:color w:val="000000"/>
              </w:rPr>
              <w:t>Altum</w:t>
            </w:r>
            <w:proofErr w:type="spellEnd"/>
            <w:r w:rsidRPr="009036AC">
              <w:rPr>
                <w:rStyle w:val="normaltextrun"/>
                <w:color w:val="000000"/>
              </w:rPr>
              <w:t> izveidotais valsts energoefektivitātes fonds.  Likumprojekta 58.</w:t>
            </w:r>
            <w:r w:rsidRPr="009036AC">
              <w:rPr>
                <w:rStyle w:val="normaltextrun"/>
                <w:color w:val="000000"/>
                <w:vertAlign w:val="superscript"/>
              </w:rPr>
              <w:t>6</w:t>
            </w:r>
            <w:r w:rsidRPr="009036AC">
              <w:rPr>
                <w:rStyle w:val="normaltextrun"/>
                <w:color w:val="000000"/>
              </w:rPr>
              <w:t> panta piektā daļa nosaka, ka Ministru kabinets nosaka iestādi, kas izveido un administrē atjaunojamās enerģijas un energoefektivitātes fondu un nosaka iestādes, kas īsteno valsts atbalsta programmas šī panta ceturtajā daļā minētajās jomās.</w:t>
            </w:r>
            <w:r w:rsidRPr="009036AC">
              <w:rPr>
                <w:rStyle w:val="eop"/>
                <w:color w:val="000000"/>
              </w:rPr>
              <w:t> </w:t>
            </w:r>
          </w:p>
          <w:p w14:paraId="3B045596" w14:textId="415FC36D" w:rsidR="00361D59" w:rsidRPr="009036AC" w:rsidRDefault="00361D59" w:rsidP="004417B3">
            <w:pPr>
              <w:pStyle w:val="paragraph"/>
              <w:spacing w:before="0" w:beforeAutospacing="0" w:after="0" w:afterAutospacing="0"/>
              <w:ind w:firstLine="555"/>
              <w:jc w:val="both"/>
              <w:textAlignment w:val="baseline"/>
            </w:pPr>
            <w:r w:rsidRPr="009036AC">
              <w:rPr>
                <w:rStyle w:val="normaltextrun"/>
                <w:color w:val="000000"/>
              </w:rPr>
              <w:t>Lūdzam sniegt skaidrojumu, kā šāds fonds, kura viena no fonda pārvaldītājs ir </w:t>
            </w:r>
            <w:proofErr w:type="spellStart"/>
            <w:r w:rsidRPr="009036AC">
              <w:rPr>
                <w:rStyle w:val="normaltextrun"/>
                <w:color w:val="000000"/>
              </w:rPr>
              <w:t>Altum</w:t>
            </w:r>
            <w:proofErr w:type="spellEnd"/>
            <w:r w:rsidRPr="009036AC">
              <w:rPr>
                <w:rStyle w:val="normaltextrun"/>
                <w:color w:val="000000"/>
              </w:rPr>
              <w:t>, darbosies.</w:t>
            </w:r>
            <w:r w:rsidRPr="009036AC">
              <w:rPr>
                <w:rStyle w:val="eop"/>
                <w:color w:val="000000"/>
              </w:rPr>
              <w:t> </w:t>
            </w:r>
          </w:p>
          <w:p w14:paraId="30542E10"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Grozījumos Enerģētikas likumā vai tā anotācijā nav noteikts, kas izveido atjaunojamās enerģijas un energoefektivitātes fondu.</w:t>
            </w:r>
            <w:r w:rsidRPr="009036AC">
              <w:rPr>
                <w:rStyle w:val="eop"/>
              </w:rPr>
              <w:t> </w:t>
            </w:r>
          </w:p>
          <w:p w14:paraId="2877FC19"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Šī iemesla dēļ nav skaidrs, kāda būs </w:t>
            </w:r>
            <w:proofErr w:type="spellStart"/>
            <w:r w:rsidRPr="009036AC">
              <w:rPr>
                <w:rStyle w:val="normaltextrun"/>
              </w:rPr>
              <w:t>Altum</w:t>
            </w:r>
            <w:proofErr w:type="spellEnd"/>
            <w:r w:rsidRPr="009036AC">
              <w:rPr>
                <w:rStyle w:val="normaltextrun"/>
              </w:rPr>
              <w:t> rīcība, ja atjaunojamās enerģijas un energoefektivitātes fondu veidos kāda cita institūcija, ne </w:t>
            </w:r>
            <w:proofErr w:type="spellStart"/>
            <w:r w:rsidRPr="009036AC">
              <w:rPr>
                <w:rStyle w:val="normaltextrun"/>
              </w:rPr>
              <w:t>Altum</w:t>
            </w:r>
            <w:proofErr w:type="spellEnd"/>
            <w:r w:rsidRPr="009036AC">
              <w:rPr>
                <w:rStyle w:val="normaltextrun"/>
              </w:rPr>
              <w:t>.</w:t>
            </w:r>
            <w:r w:rsidRPr="009036AC">
              <w:rPr>
                <w:rStyle w:val="eop"/>
              </w:rPr>
              <w:t> </w:t>
            </w:r>
          </w:p>
          <w:p w14:paraId="1E0F0E38"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Energoefektivitātes likumā ir noteikts, ka valsts energoefektivitātes fonda līdzekļus </w:t>
            </w:r>
            <w:proofErr w:type="spellStart"/>
            <w:r w:rsidRPr="009036AC">
              <w:rPr>
                <w:rStyle w:val="normaltextrun"/>
              </w:rPr>
              <w:t>Altum</w:t>
            </w:r>
            <w:proofErr w:type="spellEnd"/>
            <w:r w:rsidRPr="009036AC">
              <w:rPr>
                <w:rStyle w:val="normaltextrun"/>
              </w:rPr>
              <w:t> izmanto:</w:t>
            </w:r>
            <w:r w:rsidRPr="009036AC">
              <w:rPr>
                <w:rStyle w:val="eop"/>
              </w:rPr>
              <w:t> </w:t>
            </w:r>
          </w:p>
          <w:p w14:paraId="42A14A98" w14:textId="77777777" w:rsidR="00361D59" w:rsidRPr="009036AC" w:rsidRDefault="00361D59" w:rsidP="004417B3">
            <w:pPr>
              <w:pStyle w:val="paragraph"/>
              <w:numPr>
                <w:ilvl w:val="0"/>
                <w:numId w:val="14"/>
              </w:numPr>
              <w:spacing w:before="0" w:beforeAutospacing="0" w:after="0" w:afterAutospacing="0"/>
              <w:ind w:left="0" w:firstLine="720"/>
              <w:jc w:val="both"/>
              <w:textAlignment w:val="baseline"/>
            </w:pPr>
            <w:r w:rsidRPr="009036AC">
              <w:rPr>
                <w:rStyle w:val="normaltextrun"/>
              </w:rPr>
              <w:t>obligātā enerģijas galapatēriņa mērķa sasniegšanai;</w:t>
            </w:r>
            <w:r w:rsidRPr="009036AC">
              <w:rPr>
                <w:rStyle w:val="eop"/>
              </w:rPr>
              <w:t> </w:t>
            </w:r>
          </w:p>
          <w:p w14:paraId="40B7714D" w14:textId="77777777" w:rsidR="00361D59" w:rsidRPr="009036AC" w:rsidRDefault="00361D59" w:rsidP="004417B3">
            <w:pPr>
              <w:pStyle w:val="paragraph"/>
              <w:numPr>
                <w:ilvl w:val="0"/>
                <w:numId w:val="15"/>
              </w:numPr>
              <w:spacing w:before="0" w:beforeAutospacing="0" w:after="0" w:afterAutospacing="0"/>
              <w:ind w:left="0" w:firstLine="720"/>
              <w:jc w:val="both"/>
              <w:textAlignment w:val="baseline"/>
            </w:pPr>
            <w:r w:rsidRPr="009036AC">
              <w:rPr>
                <w:rStyle w:val="normaltextrun"/>
              </w:rPr>
              <w:t>sabiedrības informēšanas un izglītošanas pasākumiem energoefektivitātes jomā.</w:t>
            </w:r>
            <w:r w:rsidRPr="009036AC">
              <w:rPr>
                <w:rStyle w:val="eop"/>
              </w:rPr>
              <w:t> </w:t>
            </w:r>
          </w:p>
          <w:p w14:paraId="588266C5"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Savukārt, grozījumos Enerģētika likumā ir noteiktas trīs jomas, kurās var tikt izmantots atjaunojamās enerģijas un energoefektivitātes fonda finansējums.</w:t>
            </w:r>
            <w:r w:rsidRPr="009036AC">
              <w:rPr>
                <w:rStyle w:val="eop"/>
              </w:rPr>
              <w:t> </w:t>
            </w:r>
          </w:p>
          <w:p w14:paraId="1DAD7E91"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Šajā gadījumā nav skaidrs, kuras šo divu likumu normas par valsts energoefektivitātes fonda līdzekļu izmantošanu būs piemērojamas.</w:t>
            </w:r>
            <w:r w:rsidRPr="009036AC">
              <w:rPr>
                <w:rStyle w:val="eop"/>
              </w:rPr>
              <w:t> </w:t>
            </w:r>
          </w:p>
          <w:p w14:paraId="23DD42D7"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Abos likumos arī ir atšķirīgs regulējums līdzekļu ieskaitīšanai fondā.</w:t>
            </w:r>
            <w:r w:rsidRPr="009036AC">
              <w:rPr>
                <w:rStyle w:val="eop"/>
              </w:rPr>
              <w:t> </w:t>
            </w:r>
          </w:p>
          <w:p w14:paraId="7A59F47D"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No augstāk minētā izriet, ka ir nepieciešams veikt grozījumus arī Energoefektivitātes likumā, jo šobrīd būs divi likumi, kas regulēs valsts energoefektivitātes fonda darbību. </w:t>
            </w:r>
            <w:r w:rsidRPr="009036AC">
              <w:rPr>
                <w:rStyle w:val="eop"/>
              </w:rPr>
              <w:t> </w:t>
            </w:r>
          </w:p>
          <w:p w14:paraId="68055D10"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Abas šīs normas šobrīd nav savstarpēji salāgotas, kas nenodrošina skaidrus nosacījumus šī fonda un līdz ar to, arī atjaunojamās enerģijas un energoefektivitātes fonda darbībai.</w:t>
            </w:r>
            <w:r w:rsidRPr="009036AC">
              <w:rPr>
                <w:rStyle w:val="eop"/>
              </w:rPr>
              <w:t> </w:t>
            </w:r>
          </w:p>
          <w:p w14:paraId="30D0202E" w14:textId="77777777" w:rsidR="00361D59" w:rsidRPr="009036AC" w:rsidRDefault="00361D59" w:rsidP="004417B3">
            <w:pPr>
              <w:pStyle w:val="paragraph"/>
              <w:spacing w:before="0" w:beforeAutospacing="0" w:after="0" w:afterAutospacing="0"/>
              <w:ind w:firstLine="555"/>
              <w:jc w:val="both"/>
              <w:textAlignment w:val="baseline"/>
            </w:pPr>
            <w:r w:rsidRPr="009036AC">
              <w:rPr>
                <w:rStyle w:val="normaltextrun"/>
              </w:rPr>
              <w:t>Ņemot vērā minēto, anotācijas IV. sadaļā “Tiesību akta projekta ietekme uz spēkā esošo tiesību normu sistēmu” ir jānorāda, ka nepieciešami grozījumi gan Energoefektivitātes likumā, kā arī Ministru kabineta 2017.gada 25.aprīļa noteikumos Nr.221 “Noteikumi par kārtību, kādā tiek veiktas iemaksas energoefektivitātes fondos, un to apmēru, kā arī valsts energoefektivitātes fonda līdzekļu izmantošanu”.</w:t>
            </w:r>
            <w:r w:rsidRPr="009036AC">
              <w:rPr>
                <w:rStyle w:val="eop"/>
              </w:rPr>
              <w:t> </w:t>
            </w:r>
          </w:p>
          <w:p w14:paraId="3B6F57BB" w14:textId="77777777" w:rsidR="00361D59" w:rsidRPr="009036AC" w:rsidRDefault="00361D59" w:rsidP="004417B3">
            <w:pPr>
              <w:pStyle w:val="paragraph"/>
              <w:spacing w:before="0" w:beforeAutospacing="0" w:after="0" w:afterAutospacing="0"/>
              <w:ind w:firstLine="555"/>
              <w:jc w:val="both"/>
              <w:textAlignment w:val="baseline"/>
              <w:rPr>
                <w:rFonts w:ascii="Calibri Light" w:hAnsi="Calibri Light" w:cs="Calibri Light"/>
                <w:sz w:val="22"/>
                <w:szCs w:val="22"/>
              </w:rPr>
            </w:pPr>
            <w:r w:rsidRPr="009036AC">
              <w:rPr>
                <w:rStyle w:val="normaltextrun"/>
                <w:color w:val="000000"/>
              </w:rPr>
              <w:t>Papildus vēršam uzmanību, ka </w:t>
            </w:r>
            <w:proofErr w:type="spellStart"/>
            <w:r w:rsidRPr="009036AC">
              <w:rPr>
                <w:rStyle w:val="normaltextrun"/>
                <w:color w:val="000000"/>
              </w:rPr>
              <w:t>Altum</w:t>
            </w:r>
            <w:proofErr w:type="spellEnd"/>
            <w:r w:rsidRPr="009036AC">
              <w:rPr>
                <w:rStyle w:val="normaltextrun"/>
                <w:color w:val="000000"/>
              </w:rPr>
              <w:t> nav iestāde, bet kapitālsabiedrība, kurā visas akcijas pieder valstij.</w:t>
            </w:r>
            <w:r w:rsidRPr="009036AC">
              <w:rPr>
                <w:rStyle w:val="normaltextrun"/>
                <w:rFonts w:ascii="Calibri Light" w:hAnsi="Calibri Light" w:cs="Calibri Light"/>
                <w:color w:val="000000"/>
                <w:sz w:val="22"/>
                <w:szCs w:val="22"/>
                <w:shd w:val="clear" w:color="auto" w:fill="FFFFFF"/>
              </w:rPr>
              <w:t> </w:t>
            </w:r>
            <w:r w:rsidRPr="009036AC">
              <w:rPr>
                <w:rStyle w:val="eop"/>
                <w:rFonts w:ascii="Calibri Light" w:hAnsi="Calibri Light" w:cs="Calibri Light"/>
                <w:color w:val="000000"/>
                <w:sz w:val="22"/>
                <w:szCs w:val="22"/>
              </w:rPr>
              <w:t> </w:t>
            </w:r>
          </w:p>
        </w:tc>
        <w:tc>
          <w:tcPr>
            <w:tcW w:w="3214" w:type="dxa"/>
            <w:vMerge/>
            <w:tcBorders>
              <w:left w:val="single" w:sz="6" w:space="0" w:color="000000" w:themeColor="text1"/>
              <w:right w:val="single" w:sz="6" w:space="0" w:color="000000" w:themeColor="text1"/>
            </w:tcBorders>
            <w:shd w:val="clear" w:color="auto" w:fill="auto"/>
          </w:tcPr>
          <w:p w14:paraId="398584AA" w14:textId="58344C1C" w:rsidR="00361D59" w:rsidRPr="009036AC" w:rsidRDefault="00361D59" w:rsidP="004417B3">
            <w:pPr>
              <w:pStyle w:val="naisc"/>
              <w:spacing w:before="0" w:after="0"/>
              <w:rPr>
                <w:b/>
                <w:bCs/>
              </w:rPr>
            </w:pPr>
          </w:p>
        </w:tc>
        <w:tc>
          <w:tcPr>
            <w:tcW w:w="4022" w:type="dxa"/>
            <w:gridSpan w:val="2"/>
            <w:vMerge/>
            <w:tcBorders>
              <w:left w:val="single" w:sz="4" w:space="0" w:color="auto"/>
            </w:tcBorders>
            <w:shd w:val="clear" w:color="auto" w:fill="auto"/>
          </w:tcPr>
          <w:p w14:paraId="523F3E88" w14:textId="61A1F9DD" w:rsidR="00361D59" w:rsidRPr="009036AC" w:rsidRDefault="00361D59" w:rsidP="004417B3">
            <w:pPr>
              <w:pStyle w:val="naisc"/>
              <w:spacing w:before="0" w:after="0"/>
              <w:jc w:val="both"/>
            </w:pPr>
          </w:p>
        </w:tc>
      </w:tr>
      <w:tr w:rsidR="00361D59" w:rsidRPr="009036AC" w14:paraId="6118004F"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267E167"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563EFEB0" w14:textId="5322F9C4"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9FE01B" w14:textId="77777777" w:rsidR="00361D59" w:rsidRPr="009036AC" w:rsidRDefault="00361D59" w:rsidP="004417B3">
            <w:pPr>
              <w:pStyle w:val="naisc"/>
              <w:spacing w:before="0" w:after="0"/>
              <w:jc w:val="both"/>
              <w:rPr>
                <w:b/>
                <w:bCs/>
              </w:rPr>
            </w:pPr>
            <w:r w:rsidRPr="009036AC">
              <w:rPr>
                <w:b/>
                <w:bCs/>
              </w:rPr>
              <w:t>Finanšu ministrija (24.08.2021.)</w:t>
            </w:r>
          </w:p>
          <w:p w14:paraId="49BD90B6" w14:textId="51DAEC48" w:rsidR="00361D59" w:rsidRPr="009036AC" w:rsidRDefault="00361D59" w:rsidP="004417B3">
            <w:pPr>
              <w:jc w:val="both"/>
              <w:rPr>
                <w:lang w:eastAsia="en-US"/>
              </w:rPr>
            </w:pPr>
            <w:r w:rsidRPr="009036AC">
              <w:rPr>
                <w:lang w:eastAsia="en-US"/>
              </w:rPr>
              <w:t>Likumprojekta 27.pantā ietvertā likuma X</w:t>
            </w:r>
            <w:r w:rsidRPr="009036AC">
              <w:rPr>
                <w:vertAlign w:val="superscript"/>
                <w:lang w:eastAsia="en-US"/>
              </w:rPr>
              <w:t>1</w:t>
            </w:r>
            <w:r w:rsidRPr="009036AC">
              <w:rPr>
                <w:lang w:eastAsia="en-US"/>
              </w:rPr>
              <w:t xml:space="preserve"> nodaļas 58.</w:t>
            </w:r>
            <w:r w:rsidRPr="009036AC">
              <w:rPr>
                <w:vertAlign w:val="superscript"/>
                <w:lang w:eastAsia="en-US"/>
              </w:rPr>
              <w:t>6</w:t>
            </w:r>
            <w:r w:rsidRPr="009036AC">
              <w:rPr>
                <w:lang w:eastAsia="en-US"/>
              </w:rPr>
              <w:t xml:space="preserve"> panta astotā daļa, kas noteica, </w:t>
            </w:r>
            <w:r w:rsidRPr="009036AC">
              <w:rPr>
                <w:i/>
                <w:iCs/>
                <w:lang w:eastAsia="en-US"/>
              </w:rPr>
              <w:t>ka atjaunojamās enerģijas un energoefektivitātes fonda darbībā ir jāievēro komercdarbības atbalsta kontroles regulējums</w:t>
            </w:r>
            <w:r w:rsidRPr="009036AC">
              <w:rPr>
                <w:lang w:eastAsia="en-US"/>
              </w:rPr>
              <w:t>, bez pamatojuma izziņā ir izslēgta no likumprojekta. Ņemot vērā, ka no likumprojekta 27.pantā ietvertā likuma X</w:t>
            </w:r>
            <w:r w:rsidRPr="009036AC">
              <w:rPr>
                <w:vertAlign w:val="superscript"/>
                <w:lang w:eastAsia="en-US"/>
              </w:rPr>
              <w:t>1</w:t>
            </w:r>
            <w:r w:rsidRPr="009036AC">
              <w:rPr>
                <w:lang w:eastAsia="en-US"/>
              </w:rPr>
              <w:t xml:space="preserve"> nodaļas 58.</w:t>
            </w:r>
            <w:r w:rsidRPr="009036AC">
              <w:rPr>
                <w:vertAlign w:val="superscript"/>
                <w:lang w:eastAsia="en-US"/>
              </w:rPr>
              <w:t>6</w:t>
            </w:r>
            <w:r w:rsidRPr="009036AC">
              <w:rPr>
                <w:lang w:eastAsia="en-US"/>
              </w:rPr>
              <w:t xml:space="preserve"> panta pirmās daļas izriet, ka tiek plānots izveidot atjaunojamās enerģijas veicināšanas un energoefektivitātes uzlabošanas fondu, kura ietvaros ir paredzēts sniegt atbalstu energoefektivitātes uzlabošanas pasākumiem, atjaunojamo energoresursu izmantošanas veicināšanas un atjaunojamās enerģijas ražošanas pasākumiem u.c. pasākumiem no publiskajiem resursiem, šo pasākumu ieviešanā un īstenošanā ir nepieciešams ievērot komercdarbības atbalsta kontroles regulējumu. Lūdzam, lai nodrošinātu, ka atjaunojamās enerģijas un energoefektivitātes fonda ietvaros, īstenojot atbalsta programmas, tiktu ievērots komercdarbības atbalsta regulējums, papildināt likumprojekta 24.pantā ietvertās likuma X</w:t>
            </w:r>
            <w:r w:rsidRPr="009036AC">
              <w:rPr>
                <w:vertAlign w:val="superscript"/>
                <w:lang w:eastAsia="en-US"/>
              </w:rPr>
              <w:t>1</w:t>
            </w:r>
            <w:r w:rsidRPr="009036AC">
              <w:rPr>
                <w:lang w:eastAsia="en-US"/>
              </w:rPr>
              <w:t xml:space="preserve"> nodaļas 58.</w:t>
            </w:r>
            <w:r w:rsidRPr="009036AC">
              <w:rPr>
                <w:vertAlign w:val="superscript"/>
                <w:lang w:eastAsia="en-US"/>
              </w:rPr>
              <w:t>6</w:t>
            </w:r>
            <w:r w:rsidRPr="009036AC">
              <w:rPr>
                <w:lang w:eastAsia="en-US"/>
              </w:rPr>
              <w:t xml:space="preserve"> panta piektās daļas 2.punktu šādi: “ievērojot komercdarbības atbalsta nosacījumus”.</w:t>
            </w:r>
          </w:p>
        </w:tc>
        <w:tc>
          <w:tcPr>
            <w:tcW w:w="3214" w:type="dxa"/>
            <w:vMerge/>
            <w:tcBorders>
              <w:left w:val="single" w:sz="6" w:space="0" w:color="000000" w:themeColor="text1"/>
              <w:right w:val="single" w:sz="6" w:space="0" w:color="000000" w:themeColor="text1"/>
            </w:tcBorders>
            <w:shd w:val="clear" w:color="auto" w:fill="auto"/>
          </w:tcPr>
          <w:p w14:paraId="086569BE" w14:textId="63933AD7" w:rsidR="00361D59" w:rsidRPr="009036AC" w:rsidRDefault="00361D59" w:rsidP="004417B3">
            <w:pPr>
              <w:pStyle w:val="naisc"/>
              <w:spacing w:before="0" w:after="0"/>
            </w:pPr>
          </w:p>
        </w:tc>
        <w:tc>
          <w:tcPr>
            <w:tcW w:w="4022" w:type="dxa"/>
            <w:gridSpan w:val="2"/>
            <w:vMerge/>
            <w:tcBorders>
              <w:left w:val="single" w:sz="4" w:space="0" w:color="auto"/>
            </w:tcBorders>
            <w:shd w:val="clear" w:color="auto" w:fill="auto"/>
          </w:tcPr>
          <w:p w14:paraId="35964669" w14:textId="47C26C84" w:rsidR="00361D59" w:rsidRPr="009036AC" w:rsidRDefault="00361D59" w:rsidP="004417B3">
            <w:pPr>
              <w:pStyle w:val="naisc"/>
              <w:spacing w:before="0" w:after="0"/>
              <w:jc w:val="both"/>
            </w:pPr>
          </w:p>
        </w:tc>
      </w:tr>
      <w:tr w:rsidR="00361D59" w:rsidRPr="009036AC" w14:paraId="4E66646B" w14:textId="77777777" w:rsidTr="00AB55B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A3EAC3B" w14:textId="77777777" w:rsidR="00361D59" w:rsidRPr="009036AC" w:rsidRDefault="00361D59" w:rsidP="004417B3">
            <w:pPr>
              <w:pStyle w:val="naisc"/>
              <w:numPr>
                <w:ilvl w:val="1"/>
                <w:numId w:val="37"/>
              </w:numPr>
              <w:spacing w:before="0" w:after="0"/>
              <w:ind w:left="0" w:firstLine="0"/>
              <w:rPr>
                <w:b/>
              </w:rPr>
            </w:pPr>
          </w:p>
        </w:tc>
        <w:tc>
          <w:tcPr>
            <w:tcW w:w="2866" w:type="dxa"/>
            <w:vMerge/>
            <w:tcBorders>
              <w:left w:val="single" w:sz="6" w:space="0" w:color="000000" w:themeColor="text1"/>
              <w:bottom w:val="single" w:sz="4" w:space="0" w:color="auto"/>
              <w:right w:val="single" w:sz="6" w:space="0" w:color="000000" w:themeColor="text1"/>
            </w:tcBorders>
          </w:tcPr>
          <w:p w14:paraId="316685F6" w14:textId="36EFC59E" w:rsidR="00361D59" w:rsidRPr="009036AC" w:rsidRDefault="00361D59"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452DF9F9" w14:textId="77777777" w:rsidR="00361D59" w:rsidRPr="009036AC" w:rsidRDefault="00361D59" w:rsidP="004417B3">
            <w:pPr>
              <w:pStyle w:val="naisc"/>
              <w:spacing w:before="0" w:after="0"/>
              <w:jc w:val="both"/>
              <w:rPr>
                <w:b/>
                <w:bCs/>
              </w:rPr>
            </w:pPr>
            <w:r w:rsidRPr="009036AC">
              <w:rPr>
                <w:b/>
                <w:bCs/>
              </w:rPr>
              <w:t>Finanšu ministrija (21.04.2021.)</w:t>
            </w:r>
          </w:p>
          <w:p w14:paraId="0FDB8F01" w14:textId="77777777" w:rsidR="00361D59" w:rsidRPr="009036AC" w:rsidRDefault="00361D59" w:rsidP="004417B3">
            <w:pPr>
              <w:pStyle w:val="naisc"/>
              <w:spacing w:before="0" w:after="0"/>
              <w:jc w:val="both"/>
            </w:pPr>
            <w:r w:rsidRPr="009036AC">
              <w:t>Likumprojekta 24.pantā ietvertās likuma X</w:t>
            </w:r>
            <w:r w:rsidRPr="009036AC">
              <w:rPr>
                <w:vertAlign w:val="superscript"/>
              </w:rPr>
              <w:t>1</w:t>
            </w:r>
            <w:r w:rsidRPr="009036AC">
              <w:t xml:space="preserve"> nodaļas 58.</w:t>
            </w:r>
            <w:r w:rsidRPr="009036AC">
              <w:rPr>
                <w:vertAlign w:val="superscript"/>
              </w:rPr>
              <w:t>6</w:t>
            </w:r>
            <w:r w:rsidRPr="009036AC">
              <w:t xml:space="preserve"> panta (3) un (4) daļa nosaka, kā izmantojami atjaunojamās enerģijas un energoefektivitātes fonda līdzekļi, savukārt, t.sk. šī panta (7) daļa nosaka, ka Ministru kabinets nosaka kārtību, kādā izmanto atjaunojamās enerģijas un energoefektivitātes fonda līdzekļus. Vienlaikus šī panta (8) daļa nosaka, ka “Valsts un pašvaldība nodrošina komercdarbības atbalsta kontroles regulējuma ievērošanu atjaunojamās enerģijas un energoefektivitātes fonda darbībā”. Viennozīmīgai normas izpratnei lūdzam anotācijā skaidrot, kā jāsaprot 58.</w:t>
            </w:r>
            <w:r w:rsidRPr="009036AC">
              <w:rPr>
                <w:vertAlign w:val="superscript"/>
              </w:rPr>
              <w:t>6</w:t>
            </w:r>
            <w:r w:rsidRPr="009036AC">
              <w:t xml:space="preserve"> panta (8) daļā noteiktais, proti, kāda ir pašvaldību funkcija komercdarbības atbalsta kontroles regulējuma ievērošanā, proti, vai arī pašvaldības (ne tikai valsts) varēs izmantot fonda līdzekļus piešķirot komercdarbības atbalstu.</w:t>
            </w:r>
          </w:p>
        </w:tc>
        <w:tc>
          <w:tcPr>
            <w:tcW w:w="3214" w:type="dxa"/>
            <w:vMerge/>
            <w:tcBorders>
              <w:left w:val="single" w:sz="6" w:space="0" w:color="000000" w:themeColor="text1"/>
              <w:bottom w:val="single" w:sz="4" w:space="0" w:color="auto"/>
              <w:right w:val="single" w:sz="6" w:space="0" w:color="000000" w:themeColor="text1"/>
            </w:tcBorders>
          </w:tcPr>
          <w:p w14:paraId="7509C45F" w14:textId="512BF852" w:rsidR="00361D59" w:rsidRPr="009036AC" w:rsidRDefault="00361D59" w:rsidP="004417B3">
            <w:pPr>
              <w:pStyle w:val="naisc"/>
              <w:spacing w:before="0" w:after="0"/>
              <w:rPr>
                <w:b/>
              </w:rPr>
            </w:pPr>
          </w:p>
        </w:tc>
        <w:tc>
          <w:tcPr>
            <w:tcW w:w="4022" w:type="dxa"/>
            <w:gridSpan w:val="2"/>
            <w:vMerge/>
            <w:tcBorders>
              <w:left w:val="single" w:sz="4" w:space="0" w:color="auto"/>
              <w:bottom w:val="single" w:sz="4" w:space="0" w:color="auto"/>
            </w:tcBorders>
          </w:tcPr>
          <w:p w14:paraId="3BEEACC2" w14:textId="224DA9AF" w:rsidR="00361D59" w:rsidRPr="009036AC" w:rsidRDefault="00361D59" w:rsidP="004417B3">
            <w:pPr>
              <w:pStyle w:val="naisc"/>
              <w:spacing w:before="0" w:after="0"/>
              <w:jc w:val="both"/>
            </w:pPr>
          </w:p>
        </w:tc>
      </w:tr>
      <w:tr w:rsidR="004417B3" w:rsidRPr="009036AC" w14:paraId="6BE3FC9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8F"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90"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7</w:t>
            </w:r>
            <w:r w:rsidRPr="009036AC">
              <w:rPr>
                <w:color w:val="000000"/>
              </w:rPr>
              <w:t xml:space="preserve"> pants</w:t>
            </w:r>
            <w:r w:rsidRPr="009036AC">
              <w:t xml:space="preserve"> </w:t>
            </w:r>
          </w:p>
          <w:p w14:paraId="6BE3FC91"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(1) Ievērojot valsta atbalsta nosacījumus un ņemot vērā komercdarbības atbalsta kontroles regulējuma prasības, atjaunojamās enerģijas projektiem atbalsta shēmas ietvaros piešķirtā atbalsta līmeni un ar atbalstu saistītos nosacījumus negroza tā, ka negatīvi tiek ietekmētas šādi piešķirtās tiesības un apdraudēta jau atbalstīto projektu ekonomiskā dzīvotspēja.</w:t>
            </w:r>
          </w:p>
        </w:tc>
        <w:tc>
          <w:tcPr>
            <w:tcW w:w="4069" w:type="dxa"/>
            <w:tcBorders>
              <w:left w:val="single" w:sz="6" w:space="0" w:color="000000" w:themeColor="text1"/>
              <w:bottom w:val="single" w:sz="4" w:space="0" w:color="auto"/>
              <w:right w:val="single" w:sz="6" w:space="0" w:color="000000" w:themeColor="text1"/>
            </w:tcBorders>
          </w:tcPr>
          <w:p w14:paraId="6BE3FC92" w14:textId="77777777" w:rsidR="004417B3" w:rsidRPr="009036AC" w:rsidRDefault="004417B3" w:rsidP="004417B3">
            <w:pPr>
              <w:pStyle w:val="naisc"/>
              <w:spacing w:before="0" w:after="0"/>
              <w:jc w:val="both"/>
              <w:rPr>
                <w:b/>
                <w:bCs/>
                <w:color w:val="000000"/>
              </w:rPr>
            </w:pPr>
            <w:r w:rsidRPr="009036AC">
              <w:rPr>
                <w:b/>
                <w:bCs/>
                <w:color w:val="000000"/>
              </w:rPr>
              <w:t xml:space="preserve">Finanšu ministrija (21.04.2021.) </w:t>
            </w:r>
          </w:p>
          <w:p w14:paraId="6BE3FC93" w14:textId="77777777" w:rsidR="004417B3" w:rsidRPr="009036AC" w:rsidRDefault="004417B3" w:rsidP="004417B3">
            <w:pPr>
              <w:pStyle w:val="naisc"/>
              <w:spacing w:before="0" w:after="0"/>
              <w:jc w:val="both"/>
              <w:rPr>
                <w:color w:val="000000"/>
              </w:rPr>
            </w:pPr>
            <w:r w:rsidRPr="009036AC">
              <w:rPr>
                <w:color w:val="000000"/>
              </w:rPr>
              <w:t>Ar  Likumprojekta 24.pantā ietvertās likuma X</w:t>
            </w:r>
            <w:r w:rsidRPr="009036AC">
              <w:rPr>
                <w:color w:val="000000"/>
                <w:vertAlign w:val="superscript"/>
              </w:rPr>
              <w:t>1</w:t>
            </w:r>
            <w:r w:rsidRPr="009036AC">
              <w:rPr>
                <w:color w:val="000000"/>
              </w:rPr>
              <w:t xml:space="preserve"> nodaļas 58.</w:t>
            </w:r>
            <w:r w:rsidRPr="009036AC">
              <w:rPr>
                <w:color w:val="000000"/>
                <w:vertAlign w:val="superscript"/>
              </w:rPr>
              <w:t>7</w:t>
            </w:r>
            <w:r w:rsidRPr="009036AC">
              <w:rPr>
                <w:color w:val="000000"/>
              </w:rPr>
              <w:t xml:space="preserve"> panta (1) daļu tiek pārņemtas Eiropas Parlamenta un Padomes 2018.gada 11.decembra direktīvas Nr.2018/2001 par no atjaunojamajiem energoresursiem iegūtas enerģijas izmantošanas veicināšanu (pārstrādāta redakcija) 6.panta 1.punkta prasības. Viennozīmīgai izpratnei lūdzam anotācijā skaidrot, ko pārņemtā norma nozīmē praksē, jo, piemēram, ja aktuālās komercdarbības atbalsta normas paredzēs mazākas atbalsta intensitātes, tad ar atbalstu saistītos nosacījumus var būt jāgroza un uzņēmumu stāvoklis var arī būt nelabvēlīgāks kā iepriekšējā tā situācijā.</w:t>
            </w:r>
          </w:p>
        </w:tc>
        <w:tc>
          <w:tcPr>
            <w:tcW w:w="3214" w:type="dxa"/>
            <w:tcBorders>
              <w:left w:val="single" w:sz="6" w:space="0" w:color="000000" w:themeColor="text1"/>
              <w:bottom w:val="single" w:sz="4" w:space="0" w:color="auto"/>
              <w:right w:val="single" w:sz="6" w:space="0" w:color="000000" w:themeColor="text1"/>
            </w:tcBorders>
          </w:tcPr>
          <w:p w14:paraId="6BE3FC94" w14:textId="2E825C16"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E1B7698" w14:textId="5EF8E762" w:rsidR="004417B3" w:rsidRPr="009036AC" w:rsidRDefault="004417B3" w:rsidP="004417B3">
            <w:r w:rsidRPr="009036AC">
              <w:t xml:space="preserve">Likumprojekta </w:t>
            </w:r>
            <w:r w:rsidR="00421A58">
              <w:t>30</w:t>
            </w:r>
            <w:r w:rsidRPr="009036AC">
              <w:t>.pants ir precizēts.</w:t>
            </w:r>
          </w:p>
          <w:p w14:paraId="08CD0393" w14:textId="77777777" w:rsidR="004417B3" w:rsidRPr="009036AC" w:rsidRDefault="004417B3" w:rsidP="004417B3"/>
          <w:p w14:paraId="6BE3FC95" w14:textId="74BB120A" w:rsidR="004417B3" w:rsidRPr="009036AC" w:rsidRDefault="004417B3" w:rsidP="004417B3">
            <w:r w:rsidRPr="009036AC">
              <w:t>Likumprojekta anotācijas I sadaļas 2.punkts ir papildināts.</w:t>
            </w:r>
          </w:p>
        </w:tc>
      </w:tr>
      <w:tr w:rsidR="004417B3" w:rsidRPr="009036AC" w14:paraId="6BE3FC9F"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97"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98"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7</w:t>
            </w:r>
            <w:r w:rsidRPr="009036AC">
              <w:rPr>
                <w:color w:val="000000"/>
              </w:rPr>
              <w:t> pants</w:t>
            </w:r>
          </w:p>
          <w:p w14:paraId="6BE3FC99"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 xml:space="preserve">(2) Atbalsta līmeni var attiecīgi pielāgot, neskatoties uz to ietekmi uz atbalsta saņēmēju, ja atjaunojamās enerģijas atbalsta shēmas sākotnējā ietvarā tika paredzēta iespēja atbalsta grozījumiem.  </w:t>
            </w:r>
          </w:p>
        </w:tc>
        <w:tc>
          <w:tcPr>
            <w:tcW w:w="4069" w:type="dxa"/>
            <w:tcBorders>
              <w:left w:val="single" w:sz="6" w:space="0" w:color="000000" w:themeColor="text1"/>
              <w:bottom w:val="single" w:sz="4" w:space="0" w:color="auto"/>
              <w:right w:val="single" w:sz="6" w:space="0" w:color="000000" w:themeColor="text1"/>
            </w:tcBorders>
          </w:tcPr>
          <w:p w14:paraId="6BE3FC9A" w14:textId="77777777" w:rsidR="004417B3" w:rsidRPr="009036AC" w:rsidRDefault="004417B3" w:rsidP="004417B3">
            <w:pPr>
              <w:pStyle w:val="naisc"/>
              <w:spacing w:before="0" w:after="0"/>
              <w:jc w:val="both"/>
              <w:rPr>
                <w:b/>
                <w:bCs/>
                <w:color w:val="000000"/>
              </w:rPr>
            </w:pPr>
            <w:r w:rsidRPr="009036AC">
              <w:rPr>
                <w:b/>
                <w:bCs/>
                <w:color w:val="000000"/>
              </w:rPr>
              <w:t>Vēja enerģijas asociācija (13.04.2021.)</w:t>
            </w:r>
          </w:p>
          <w:p w14:paraId="6BE3FC9B" w14:textId="77777777" w:rsidR="004417B3" w:rsidRPr="009036AC" w:rsidRDefault="004417B3" w:rsidP="004417B3">
            <w:pPr>
              <w:pStyle w:val="naisc"/>
              <w:spacing w:before="0" w:after="0"/>
              <w:jc w:val="both"/>
              <w:rPr>
                <w:color w:val="000000"/>
              </w:rPr>
            </w:pPr>
            <w:r w:rsidRPr="009036AC">
              <w:rPr>
                <w:color w:val="000000"/>
              </w:rPr>
              <w:t>Likumprojekta 58.</w:t>
            </w:r>
            <w:r w:rsidRPr="009036AC">
              <w:rPr>
                <w:color w:val="000000"/>
                <w:vertAlign w:val="superscript"/>
              </w:rPr>
              <w:t>7</w:t>
            </w:r>
            <w:r w:rsidRPr="009036AC">
              <w:rPr>
                <w:color w:val="000000"/>
              </w:rPr>
              <w:t> panta “Finansiālā atbalsta stabilitāte” EM precizētajā redakcijā “Atbalsta līmeni var attiecīgi pielāgot, neskatoties uz to ietekmi uz atbalsta saņēmēju, ja atjaunojamās enerģijas atbalsta shēmas sākotnējā ietvarā tika paredzēta iespēja atbalsta grozījumiem”, VEA izpratnē, neatbilst Direktīvas 2018/2001 6. panta “Finansiālā atbalsta stabilitāte” otrajā daļā noteiktajam “ievērojot valsta atbalsta nosacījumus un ņemot vērā komercdarbības atbalsta kontroles regulējuma prasības, atjaunojamās enerģijas projektiem atbalsta shēmas ietvaros piešķirtā atbalsta līmeni un ar atbalstu saistītos nosacījumus negroza tā, ka negatīvi tiek ietekmētas šādi piešķirtās tiesības un apdraudēta jau atbalstīto projektu ekonomiskā dzīvotspēja” un rada pretrunu ar Likumprojekta 58.</w:t>
            </w:r>
            <w:r w:rsidRPr="009036AC">
              <w:rPr>
                <w:color w:val="000000"/>
                <w:vertAlign w:val="superscript"/>
              </w:rPr>
              <w:t>7</w:t>
            </w:r>
            <w:r w:rsidRPr="009036AC">
              <w:rPr>
                <w:color w:val="000000"/>
              </w:rPr>
              <w:t xml:space="preserve"> panta pirmās daļas redakciju. EM precizētā redakcija paredzētu, ka atjaunojamās enerģijas atbalsta līmenis var tikt grozīts, neskatoties uz to, ka šādi grozījumi var negatīvi ietekmēt atbalsta saņēmēju un līdz ar to radīt negatīvu ietekmi uz Latvijas atjaunojamās enerģijas mērķa izpildi nākamajā desmitgadē. Izrietoši Direktīvas 2018/2001 6. panta 2. punkts pēc būtības paredz, ka dalībvalstis var pielāgot atbalsta līmeni saskaņā ar objektīviem kritērijiem, ja šādi kritēriji ir noteikti atbalsta shēmas sākotnējā modelī un ja tie negatīvi neietekmē un neapdraud atbalsta shēmas ietvaros realizēto projektu ekonomisko dzīvotspēju. </w:t>
            </w:r>
          </w:p>
          <w:p w14:paraId="6BE3FC9C" w14:textId="77777777" w:rsidR="004417B3" w:rsidRPr="009036AC" w:rsidRDefault="004417B3" w:rsidP="004417B3">
            <w:pPr>
              <w:pStyle w:val="naisc"/>
              <w:spacing w:before="0" w:after="0"/>
              <w:jc w:val="both"/>
              <w:rPr>
                <w:b/>
                <w:bCs/>
                <w:color w:val="000000"/>
              </w:rPr>
            </w:pPr>
            <w:r w:rsidRPr="009036AC">
              <w:rPr>
                <w:color w:val="000000"/>
              </w:rPr>
              <w:t>VEA piedāvā izteikt Likumprojekta 58.</w:t>
            </w:r>
            <w:r w:rsidRPr="009036AC">
              <w:rPr>
                <w:color w:val="000000"/>
                <w:vertAlign w:val="superscript"/>
              </w:rPr>
              <w:t>7</w:t>
            </w:r>
            <w:r w:rsidRPr="009036AC">
              <w:rPr>
                <w:color w:val="000000"/>
              </w:rPr>
              <w:t xml:space="preserve"> panta “Finansiālā atbalsta stabilitāte” 2. punktu šādā redakcijā: “Atbalsta līmeni var pielāgot saskaņā ar objektīviem kritērijiem, ja šādi kritēriji ir noteikti atbalsta shēmas sākotnējā modelī.”</w:t>
            </w:r>
          </w:p>
        </w:tc>
        <w:tc>
          <w:tcPr>
            <w:tcW w:w="3214" w:type="dxa"/>
            <w:tcBorders>
              <w:left w:val="single" w:sz="6" w:space="0" w:color="000000" w:themeColor="text1"/>
              <w:bottom w:val="single" w:sz="4" w:space="0" w:color="auto"/>
              <w:right w:val="single" w:sz="6" w:space="0" w:color="000000" w:themeColor="text1"/>
            </w:tcBorders>
          </w:tcPr>
          <w:p w14:paraId="6FA51796" w14:textId="65CCACE9" w:rsidR="004417B3" w:rsidRPr="009036AC" w:rsidRDefault="004417B3" w:rsidP="004417B3">
            <w:pPr>
              <w:pStyle w:val="naisc"/>
              <w:spacing w:before="0" w:after="0"/>
            </w:pPr>
            <w:r w:rsidRPr="009036AC">
              <w:rPr>
                <w:b/>
                <w:bCs/>
              </w:rPr>
              <w:t>Ņemts vērā</w:t>
            </w:r>
          </w:p>
          <w:p w14:paraId="138D9AB4" w14:textId="55076D78" w:rsidR="004417B3" w:rsidRPr="009036AC" w:rsidRDefault="004417B3" w:rsidP="004417B3">
            <w:pPr>
              <w:pStyle w:val="CommentText"/>
              <w:jc w:val="both"/>
              <w:rPr>
                <w:sz w:val="24"/>
                <w:szCs w:val="24"/>
              </w:rPr>
            </w:pPr>
            <w:r w:rsidRPr="009036AC">
              <w:rPr>
                <w:sz w:val="24"/>
                <w:szCs w:val="24"/>
              </w:rPr>
              <w:t xml:space="preserve">Eiropas Komisijas skaidrojums par direktīvas 2018/2001 6.panta nosacījumiem: </w:t>
            </w:r>
          </w:p>
          <w:p w14:paraId="3A749EB8" w14:textId="77777777" w:rsidR="004417B3" w:rsidRPr="009036AC" w:rsidRDefault="004417B3" w:rsidP="004417B3">
            <w:pPr>
              <w:pStyle w:val="CommentText"/>
              <w:jc w:val="both"/>
              <w:rPr>
                <w:sz w:val="24"/>
                <w:szCs w:val="24"/>
              </w:rPr>
            </w:pPr>
            <w:r w:rsidRPr="009036AC">
              <w:rPr>
                <w:sz w:val="24"/>
                <w:szCs w:val="24"/>
              </w:rPr>
              <w:t xml:space="preserve">“- MS </w:t>
            </w:r>
            <w:proofErr w:type="spellStart"/>
            <w:r w:rsidRPr="009036AC">
              <w:rPr>
                <w:sz w:val="24"/>
                <w:szCs w:val="24"/>
              </w:rPr>
              <w:t>shall</w:t>
            </w:r>
            <w:proofErr w:type="spellEnd"/>
            <w:r w:rsidRPr="009036AC">
              <w:rPr>
                <w:sz w:val="24"/>
                <w:szCs w:val="24"/>
              </w:rPr>
              <w:t xml:space="preserve"> </w:t>
            </w:r>
            <w:proofErr w:type="spellStart"/>
            <w:r w:rsidRPr="009036AC">
              <w:rPr>
                <w:sz w:val="24"/>
                <w:szCs w:val="24"/>
              </w:rPr>
              <w:t>ensure</w:t>
            </w:r>
            <w:proofErr w:type="spellEnd"/>
            <w:r w:rsidRPr="009036AC">
              <w:rPr>
                <w:sz w:val="24"/>
                <w:szCs w:val="24"/>
              </w:rPr>
              <w:t xml:space="preserve"> </w:t>
            </w:r>
            <w:proofErr w:type="spellStart"/>
            <w:r w:rsidRPr="009036AC">
              <w:rPr>
                <w:sz w:val="24"/>
                <w:szCs w:val="24"/>
              </w:rPr>
              <w:t>that</w:t>
            </w:r>
            <w:proofErr w:type="spellEnd"/>
            <w:r w:rsidRPr="009036AC">
              <w:rPr>
                <w:sz w:val="24"/>
                <w:szCs w:val="24"/>
              </w:rPr>
              <w:t xml:space="preserve">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level</w:t>
            </w:r>
            <w:proofErr w:type="spellEnd"/>
            <w:r w:rsidRPr="009036AC">
              <w:rPr>
                <w:sz w:val="24"/>
                <w:szCs w:val="24"/>
              </w:rPr>
              <w:t xml:space="preserve"> </w:t>
            </w:r>
            <w:proofErr w:type="spellStart"/>
            <w:r w:rsidRPr="009036AC">
              <w:rPr>
                <w:sz w:val="24"/>
                <w:szCs w:val="24"/>
              </w:rPr>
              <w:t>of</w:t>
            </w:r>
            <w:proofErr w:type="spellEnd"/>
            <w:r w:rsidRPr="009036AC">
              <w:rPr>
                <w:sz w:val="24"/>
                <w:szCs w:val="24"/>
              </w:rPr>
              <w:t xml:space="preserve">, </w:t>
            </w:r>
            <w:proofErr w:type="spellStart"/>
            <w:r w:rsidRPr="009036AC">
              <w:rPr>
                <w:sz w:val="24"/>
                <w:szCs w:val="24"/>
              </w:rPr>
              <w:t>and</w:t>
            </w:r>
            <w:proofErr w:type="spellEnd"/>
            <w:r w:rsidRPr="009036AC">
              <w:rPr>
                <w:sz w:val="24"/>
                <w:szCs w:val="24"/>
              </w:rPr>
              <w:t xml:space="preserve">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conditions</w:t>
            </w:r>
            <w:proofErr w:type="spellEnd"/>
            <w:r w:rsidRPr="009036AC">
              <w:rPr>
                <w:sz w:val="24"/>
                <w:szCs w:val="24"/>
              </w:rPr>
              <w:t xml:space="preserve"> </w:t>
            </w:r>
            <w:proofErr w:type="spellStart"/>
            <w:r w:rsidRPr="009036AC">
              <w:rPr>
                <w:sz w:val="24"/>
                <w:szCs w:val="24"/>
              </w:rPr>
              <w:t>attached</w:t>
            </w:r>
            <w:proofErr w:type="spellEnd"/>
            <w:r w:rsidRPr="009036AC">
              <w:rPr>
                <w:sz w:val="24"/>
                <w:szCs w:val="24"/>
              </w:rPr>
              <w:t xml:space="preserve"> to,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support</w:t>
            </w:r>
            <w:proofErr w:type="spellEnd"/>
            <w:r w:rsidRPr="009036AC">
              <w:rPr>
                <w:sz w:val="24"/>
                <w:szCs w:val="24"/>
              </w:rPr>
              <w:t xml:space="preserve"> </w:t>
            </w:r>
            <w:proofErr w:type="spellStart"/>
            <w:r w:rsidRPr="009036AC">
              <w:rPr>
                <w:sz w:val="24"/>
                <w:szCs w:val="24"/>
              </w:rPr>
              <w:t>granted</w:t>
            </w:r>
            <w:proofErr w:type="spellEnd"/>
            <w:r w:rsidRPr="009036AC">
              <w:rPr>
                <w:sz w:val="24"/>
                <w:szCs w:val="24"/>
              </w:rPr>
              <w:t xml:space="preserve"> to RES </w:t>
            </w:r>
            <w:proofErr w:type="spellStart"/>
            <w:r w:rsidRPr="009036AC">
              <w:rPr>
                <w:sz w:val="24"/>
                <w:szCs w:val="24"/>
              </w:rPr>
              <w:t>projects</w:t>
            </w:r>
            <w:proofErr w:type="spellEnd"/>
            <w:r w:rsidRPr="009036AC">
              <w:rPr>
                <w:sz w:val="24"/>
                <w:szCs w:val="24"/>
              </w:rPr>
              <w:t xml:space="preserve"> </w:t>
            </w:r>
            <w:proofErr w:type="spellStart"/>
            <w:r w:rsidRPr="009036AC">
              <w:rPr>
                <w:sz w:val="24"/>
                <w:szCs w:val="24"/>
              </w:rPr>
              <w:t>are</w:t>
            </w:r>
            <w:proofErr w:type="spellEnd"/>
            <w:r w:rsidRPr="009036AC">
              <w:rPr>
                <w:sz w:val="24"/>
                <w:szCs w:val="24"/>
              </w:rPr>
              <w:t xml:space="preserve"> </w:t>
            </w:r>
            <w:proofErr w:type="spellStart"/>
            <w:r w:rsidRPr="009036AC">
              <w:rPr>
                <w:sz w:val="24"/>
                <w:szCs w:val="24"/>
              </w:rPr>
              <w:t>not</w:t>
            </w:r>
            <w:proofErr w:type="spellEnd"/>
            <w:r w:rsidRPr="009036AC">
              <w:rPr>
                <w:sz w:val="24"/>
                <w:szCs w:val="24"/>
              </w:rPr>
              <w:t xml:space="preserve"> </w:t>
            </w:r>
            <w:proofErr w:type="spellStart"/>
            <w:r w:rsidRPr="009036AC">
              <w:rPr>
                <w:sz w:val="24"/>
                <w:szCs w:val="24"/>
              </w:rPr>
              <w:t>revised</w:t>
            </w:r>
            <w:proofErr w:type="spellEnd"/>
            <w:r w:rsidRPr="009036AC">
              <w:rPr>
                <w:sz w:val="24"/>
                <w:szCs w:val="24"/>
              </w:rPr>
              <w:t xml:space="preserve"> </w:t>
            </w:r>
            <w:proofErr w:type="spellStart"/>
            <w:r w:rsidRPr="009036AC">
              <w:rPr>
                <w:sz w:val="24"/>
                <w:szCs w:val="24"/>
              </w:rPr>
              <w:t>in</w:t>
            </w:r>
            <w:proofErr w:type="spellEnd"/>
            <w:r w:rsidRPr="009036AC">
              <w:rPr>
                <w:sz w:val="24"/>
                <w:szCs w:val="24"/>
              </w:rPr>
              <w:t xml:space="preserve"> a </w:t>
            </w:r>
            <w:proofErr w:type="spellStart"/>
            <w:r w:rsidRPr="009036AC">
              <w:rPr>
                <w:sz w:val="24"/>
                <w:szCs w:val="24"/>
              </w:rPr>
              <w:t>way</w:t>
            </w:r>
            <w:proofErr w:type="spellEnd"/>
            <w:r w:rsidRPr="009036AC">
              <w:rPr>
                <w:sz w:val="24"/>
                <w:szCs w:val="24"/>
              </w:rPr>
              <w:t xml:space="preserve"> </w:t>
            </w:r>
            <w:proofErr w:type="spellStart"/>
            <w:r w:rsidRPr="009036AC">
              <w:rPr>
                <w:sz w:val="24"/>
                <w:szCs w:val="24"/>
              </w:rPr>
              <w:t>that</w:t>
            </w:r>
            <w:proofErr w:type="spellEnd"/>
            <w:r w:rsidRPr="009036AC">
              <w:rPr>
                <w:sz w:val="24"/>
                <w:szCs w:val="24"/>
              </w:rPr>
              <w:t xml:space="preserve"> </w:t>
            </w:r>
            <w:proofErr w:type="spellStart"/>
            <w:r w:rsidRPr="009036AC">
              <w:rPr>
                <w:sz w:val="24"/>
                <w:szCs w:val="24"/>
              </w:rPr>
              <w:t>negatively</w:t>
            </w:r>
            <w:proofErr w:type="spellEnd"/>
            <w:r w:rsidRPr="009036AC">
              <w:rPr>
                <w:sz w:val="24"/>
                <w:szCs w:val="24"/>
              </w:rPr>
              <w:t xml:space="preserve"> </w:t>
            </w:r>
            <w:proofErr w:type="spellStart"/>
            <w:r w:rsidRPr="009036AC">
              <w:rPr>
                <w:sz w:val="24"/>
                <w:szCs w:val="24"/>
              </w:rPr>
              <w:t>affects</w:t>
            </w:r>
            <w:proofErr w:type="spellEnd"/>
            <w:r w:rsidRPr="009036AC">
              <w:rPr>
                <w:sz w:val="24"/>
                <w:szCs w:val="24"/>
              </w:rPr>
              <w:t xml:space="preserve">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rights</w:t>
            </w:r>
            <w:proofErr w:type="spellEnd"/>
            <w:r w:rsidRPr="009036AC">
              <w:rPr>
                <w:sz w:val="24"/>
                <w:szCs w:val="24"/>
              </w:rPr>
              <w:t xml:space="preserve"> </w:t>
            </w:r>
            <w:proofErr w:type="spellStart"/>
            <w:r w:rsidRPr="009036AC">
              <w:rPr>
                <w:sz w:val="24"/>
                <w:szCs w:val="24"/>
              </w:rPr>
              <w:t>conferred</w:t>
            </w:r>
            <w:proofErr w:type="spellEnd"/>
            <w:r w:rsidRPr="009036AC">
              <w:rPr>
                <w:sz w:val="24"/>
                <w:szCs w:val="24"/>
              </w:rPr>
              <w:t xml:space="preserve"> </w:t>
            </w:r>
            <w:proofErr w:type="spellStart"/>
            <w:r w:rsidRPr="009036AC">
              <w:rPr>
                <w:sz w:val="24"/>
                <w:szCs w:val="24"/>
              </w:rPr>
              <w:t>thereunder</w:t>
            </w:r>
            <w:proofErr w:type="spellEnd"/>
            <w:r w:rsidRPr="009036AC">
              <w:rPr>
                <w:sz w:val="24"/>
                <w:szCs w:val="24"/>
              </w:rPr>
              <w:t xml:space="preserve"> </w:t>
            </w:r>
            <w:proofErr w:type="spellStart"/>
            <w:r w:rsidRPr="009036AC">
              <w:rPr>
                <w:sz w:val="24"/>
                <w:szCs w:val="24"/>
              </w:rPr>
              <w:t>and</w:t>
            </w:r>
            <w:proofErr w:type="spellEnd"/>
            <w:r w:rsidRPr="009036AC">
              <w:rPr>
                <w:sz w:val="24"/>
                <w:szCs w:val="24"/>
              </w:rPr>
              <w:t xml:space="preserve"> </w:t>
            </w:r>
            <w:proofErr w:type="spellStart"/>
            <w:r w:rsidRPr="009036AC">
              <w:rPr>
                <w:sz w:val="24"/>
                <w:szCs w:val="24"/>
              </w:rPr>
              <w:t>undermines</w:t>
            </w:r>
            <w:proofErr w:type="spellEnd"/>
            <w:r w:rsidRPr="009036AC">
              <w:rPr>
                <w:sz w:val="24"/>
                <w:szCs w:val="24"/>
              </w:rPr>
              <w:t xml:space="preserve">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economic</w:t>
            </w:r>
            <w:proofErr w:type="spellEnd"/>
            <w:r w:rsidRPr="009036AC">
              <w:rPr>
                <w:sz w:val="24"/>
                <w:szCs w:val="24"/>
              </w:rPr>
              <w:t xml:space="preserve"> </w:t>
            </w:r>
            <w:proofErr w:type="spellStart"/>
            <w:r w:rsidRPr="009036AC">
              <w:rPr>
                <w:sz w:val="24"/>
                <w:szCs w:val="24"/>
              </w:rPr>
              <w:t>viability</w:t>
            </w:r>
            <w:proofErr w:type="spellEnd"/>
            <w:r w:rsidRPr="009036AC">
              <w:rPr>
                <w:sz w:val="24"/>
                <w:szCs w:val="24"/>
              </w:rPr>
              <w:t xml:space="preserve"> </w:t>
            </w:r>
            <w:proofErr w:type="spellStart"/>
            <w:r w:rsidRPr="009036AC">
              <w:rPr>
                <w:sz w:val="24"/>
                <w:szCs w:val="24"/>
              </w:rPr>
              <w:t>of</w:t>
            </w:r>
            <w:proofErr w:type="spellEnd"/>
            <w:r w:rsidRPr="009036AC">
              <w:rPr>
                <w:sz w:val="24"/>
                <w:szCs w:val="24"/>
              </w:rPr>
              <w:t xml:space="preserve"> </w:t>
            </w:r>
            <w:proofErr w:type="spellStart"/>
            <w:r w:rsidRPr="009036AC">
              <w:rPr>
                <w:sz w:val="24"/>
                <w:szCs w:val="24"/>
              </w:rPr>
              <w:t>projects</w:t>
            </w:r>
            <w:proofErr w:type="spellEnd"/>
            <w:r w:rsidRPr="009036AC">
              <w:rPr>
                <w:sz w:val="24"/>
                <w:szCs w:val="24"/>
              </w:rPr>
              <w:t xml:space="preserve"> </w:t>
            </w:r>
            <w:proofErr w:type="spellStart"/>
            <w:r w:rsidRPr="009036AC">
              <w:rPr>
                <w:sz w:val="24"/>
                <w:szCs w:val="24"/>
              </w:rPr>
              <w:t>that</w:t>
            </w:r>
            <w:proofErr w:type="spellEnd"/>
            <w:r w:rsidRPr="009036AC">
              <w:rPr>
                <w:sz w:val="24"/>
                <w:szCs w:val="24"/>
              </w:rPr>
              <w:t xml:space="preserve"> </w:t>
            </w:r>
            <w:proofErr w:type="spellStart"/>
            <w:r w:rsidRPr="009036AC">
              <w:rPr>
                <w:sz w:val="24"/>
                <w:szCs w:val="24"/>
              </w:rPr>
              <w:t>already</w:t>
            </w:r>
            <w:proofErr w:type="spellEnd"/>
            <w:r w:rsidRPr="009036AC">
              <w:rPr>
                <w:sz w:val="24"/>
                <w:szCs w:val="24"/>
              </w:rPr>
              <w:t xml:space="preserve"> </w:t>
            </w:r>
            <w:proofErr w:type="spellStart"/>
            <w:r w:rsidRPr="009036AC">
              <w:rPr>
                <w:sz w:val="24"/>
                <w:szCs w:val="24"/>
              </w:rPr>
              <w:t>benefit</w:t>
            </w:r>
            <w:proofErr w:type="spellEnd"/>
            <w:r w:rsidRPr="009036AC">
              <w:rPr>
                <w:sz w:val="24"/>
                <w:szCs w:val="24"/>
              </w:rPr>
              <w:t xml:space="preserve"> </w:t>
            </w:r>
            <w:proofErr w:type="spellStart"/>
            <w:r w:rsidRPr="009036AC">
              <w:rPr>
                <w:sz w:val="24"/>
                <w:szCs w:val="24"/>
              </w:rPr>
              <w:t>from</w:t>
            </w:r>
            <w:proofErr w:type="spellEnd"/>
            <w:r w:rsidRPr="009036AC">
              <w:rPr>
                <w:sz w:val="24"/>
                <w:szCs w:val="24"/>
              </w:rPr>
              <w:t xml:space="preserve"> </w:t>
            </w:r>
            <w:proofErr w:type="spellStart"/>
            <w:r w:rsidRPr="009036AC">
              <w:rPr>
                <w:sz w:val="24"/>
                <w:szCs w:val="24"/>
              </w:rPr>
              <w:t>support</w:t>
            </w:r>
            <w:proofErr w:type="spellEnd"/>
            <w:r w:rsidRPr="009036AC">
              <w:rPr>
                <w:sz w:val="24"/>
                <w:szCs w:val="24"/>
              </w:rPr>
              <w:t xml:space="preserve"> - MS </w:t>
            </w:r>
            <w:proofErr w:type="spellStart"/>
            <w:r w:rsidRPr="009036AC">
              <w:rPr>
                <w:sz w:val="24"/>
                <w:szCs w:val="24"/>
              </w:rPr>
              <w:t>may</w:t>
            </w:r>
            <w:proofErr w:type="spellEnd"/>
            <w:r w:rsidRPr="009036AC">
              <w:rPr>
                <w:sz w:val="24"/>
                <w:szCs w:val="24"/>
              </w:rPr>
              <w:t xml:space="preserve"> </w:t>
            </w:r>
            <w:proofErr w:type="spellStart"/>
            <w:r w:rsidRPr="009036AC">
              <w:rPr>
                <w:sz w:val="24"/>
                <w:szCs w:val="24"/>
              </w:rPr>
              <w:t>adjust</w:t>
            </w:r>
            <w:proofErr w:type="spellEnd"/>
            <w:r w:rsidRPr="009036AC">
              <w:rPr>
                <w:sz w:val="24"/>
                <w:szCs w:val="24"/>
              </w:rPr>
              <w:t xml:space="preserve"> </w:t>
            </w:r>
            <w:proofErr w:type="spellStart"/>
            <w:r w:rsidRPr="009036AC">
              <w:rPr>
                <w:sz w:val="24"/>
                <w:szCs w:val="24"/>
              </w:rPr>
              <w:t>level</w:t>
            </w:r>
            <w:proofErr w:type="spellEnd"/>
            <w:r w:rsidRPr="009036AC">
              <w:rPr>
                <w:sz w:val="24"/>
                <w:szCs w:val="24"/>
              </w:rPr>
              <w:t xml:space="preserve"> </w:t>
            </w:r>
            <w:proofErr w:type="spellStart"/>
            <w:r w:rsidRPr="009036AC">
              <w:rPr>
                <w:sz w:val="24"/>
                <w:szCs w:val="24"/>
              </w:rPr>
              <w:t>of</w:t>
            </w:r>
            <w:proofErr w:type="spellEnd"/>
            <w:r w:rsidRPr="009036AC">
              <w:rPr>
                <w:sz w:val="24"/>
                <w:szCs w:val="24"/>
              </w:rPr>
              <w:t xml:space="preserve"> </w:t>
            </w:r>
            <w:proofErr w:type="spellStart"/>
            <w:r w:rsidRPr="009036AC">
              <w:rPr>
                <w:sz w:val="24"/>
                <w:szCs w:val="24"/>
              </w:rPr>
              <w:t>support</w:t>
            </w:r>
            <w:proofErr w:type="spellEnd"/>
            <w:r w:rsidRPr="009036AC">
              <w:rPr>
                <w:sz w:val="24"/>
                <w:szCs w:val="24"/>
              </w:rPr>
              <w:t xml:space="preserve"> </w:t>
            </w:r>
            <w:proofErr w:type="spellStart"/>
            <w:r w:rsidRPr="009036AC">
              <w:rPr>
                <w:sz w:val="24"/>
                <w:szCs w:val="24"/>
              </w:rPr>
              <w:t>in</w:t>
            </w:r>
            <w:proofErr w:type="spellEnd"/>
            <w:r w:rsidRPr="009036AC">
              <w:rPr>
                <w:sz w:val="24"/>
                <w:szCs w:val="24"/>
              </w:rPr>
              <w:t xml:space="preserve"> </w:t>
            </w:r>
            <w:proofErr w:type="spellStart"/>
            <w:r w:rsidRPr="009036AC">
              <w:rPr>
                <w:sz w:val="24"/>
                <w:szCs w:val="24"/>
              </w:rPr>
              <w:t>accordance</w:t>
            </w:r>
            <w:proofErr w:type="spellEnd"/>
            <w:r w:rsidRPr="009036AC">
              <w:rPr>
                <w:sz w:val="24"/>
                <w:szCs w:val="24"/>
              </w:rPr>
              <w:t xml:space="preserve"> </w:t>
            </w:r>
            <w:proofErr w:type="spellStart"/>
            <w:r w:rsidRPr="009036AC">
              <w:rPr>
                <w:sz w:val="24"/>
                <w:szCs w:val="24"/>
              </w:rPr>
              <w:t>with</w:t>
            </w:r>
            <w:proofErr w:type="spellEnd"/>
            <w:r w:rsidRPr="009036AC">
              <w:rPr>
                <w:sz w:val="24"/>
                <w:szCs w:val="24"/>
              </w:rPr>
              <w:t xml:space="preserve"> </w:t>
            </w:r>
            <w:proofErr w:type="spellStart"/>
            <w:r w:rsidRPr="009036AC">
              <w:rPr>
                <w:sz w:val="24"/>
                <w:szCs w:val="24"/>
              </w:rPr>
              <w:t>objective</w:t>
            </w:r>
            <w:proofErr w:type="spellEnd"/>
            <w:r w:rsidRPr="009036AC">
              <w:rPr>
                <w:sz w:val="24"/>
                <w:szCs w:val="24"/>
              </w:rPr>
              <w:t xml:space="preserve"> </w:t>
            </w:r>
            <w:proofErr w:type="spellStart"/>
            <w:r w:rsidRPr="009036AC">
              <w:rPr>
                <w:sz w:val="24"/>
                <w:szCs w:val="24"/>
              </w:rPr>
              <w:t>criteria</w:t>
            </w:r>
            <w:proofErr w:type="spellEnd"/>
            <w:r w:rsidRPr="009036AC">
              <w:rPr>
                <w:sz w:val="24"/>
                <w:szCs w:val="24"/>
              </w:rPr>
              <w:t xml:space="preserve">, </w:t>
            </w:r>
            <w:proofErr w:type="spellStart"/>
            <w:r w:rsidRPr="009036AC">
              <w:rPr>
                <w:sz w:val="24"/>
                <w:szCs w:val="24"/>
              </w:rPr>
              <w:t>if</w:t>
            </w:r>
            <w:proofErr w:type="spellEnd"/>
            <w:r w:rsidRPr="009036AC">
              <w:rPr>
                <w:sz w:val="24"/>
                <w:szCs w:val="24"/>
              </w:rPr>
              <w:t xml:space="preserve"> </w:t>
            </w:r>
            <w:proofErr w:type="spellStart"/>
            <w:r w:rsidRPr="009036AC">
              <w:rPr>
                <w:sz w:val="24"/>
                <w:szCs w:val="24"/>
              </w:rPr>
              <w:t>established</w:t>
            </w:r>
            <w:proofErr w:type="spellEnd"/>
            <w:r w:rsidRPr="009036AC">
              <w:rPr>
                <w:sz w:val="24"/>
                <w:szCs w:val="24"/>
              </w:rPr>
              <w:t xml:space="preserve"> </w:t>
            </w:r>
            <w:proofErr w:type="spellStart"/>
            <w:r w:rsidRPr="009036AC">
              <w:rPr>
                <w:sz w:val="24"/>
                <w:szCs w:val="24"/>
              </w:rPr>
              <w:t>in</w:t>
            </w:r>
            <w:proofErr w:type="spellEnd"/>
            <w:r w:rsidRPr="009036AC">
              <w:rPr>
                <w:sz w:val="24"/>
                <w:szCs w:val="24"/>
              </w:rPr>
              <w:t xml:space="preserve"> </w:t>
            </w:r>
            <w:proofErr w:type="spellStart"/>
            <w:r w:rsidRPr="009036AC">
              <w:rPr>
                <w:sz w:val="24"/>
                <w:szCs w:val="24"/>
              </w:rPr>
              <w:t>the</w:t>
            </w:r>
            <w:proofErr w:type="spellEnd"/>
            <w:r w:rsidRPr="009036AC">
              <w:rPr>
                <w:sz w:val="24"/>
                <w:szCs w:val="24"/>
              </w:rPr>
              <w:t xml:space="preserve"> </w:t>
            </w:r>
            <w:proofErr w:type="spellStart"/>
            <w:r w:rsidRPr="009036AC">
              <w:rPr>
                <w:sz w:val="24"/>
                <w:szCs w:val="24"/>
              </w:rPr>
              <w:t>original</w:t>
            </w:r>
            <w:proofErr w:type="spellEnd"/>
            <w:r w:rsidRPr="009036AC">
              <w:rPr>
                <w:sz w:val="24"/>
                <w:szCs w:val="24"/>
              </w:rPr>
              <w:t xml:space="preserve"> </w:t>
            </w:r>
            <w:proofErr w:type="spellStart"/>
            <w:r w:rsidRPr="009036AC">
              <w:rPr>
                <w:sz w:val="24"/>
                <w:szCs w:val="24"/>
              </w:rPr>
              <w:t>design</w:t>
            </w:r>
            <w:proofErr w:type="spellEnd"/>
            <w:r w:rsidRPr="009036AC">
              <w:rPr>
                <w:sz w:val="24"/>
                <w:szCs w:val="24"/>
              </w:rPr>
              <w:t>”.</w:t>
            </w:r>
          </w:p>
          <w:p w14:paraId="6BE3FC9D" w14:textId="26F9C815" w:rsidR="004417B3" w:rsidRPr="009036AC" w:rsidRDefault="004417B3" w:rsidP="004417B3">
            <w:pPr>
              <w:pStyle w:val="naisc"/>
              <w:spacing w:before="0" w:after="0"/>
              <w:jc w:val="both"/>
            </w:pPr>
            <w:r w:rsidRPr="009036AC">
              <w:t>Tātad ir secināms, ka DV nedrīkst grozīt shēmas nosacījumus, ja tas negatīvi ietekmēt projekta dzīvotspēju, bet to var darīt, ja tas ir paredzēts atbalsta shēmas sākotnējā ietvarā.</w:t>
            </w:r>
          </w:p>
        </w:tc>
        <w:tc>
          <w:tcPr>
            <w:tcW w:w="4022" w:type="dxa"/>
            <w:gridSpan w:val="2"/>
            <w:tcBorders>
              <w:top w:val="single" w:sz="4" w:space="0" w:color="auto"/>
              <w:left w:val="single" w:sz="4" w:space="0" w:color="auto"/>
              <w:bottom w:val="single" w:sz="4" w:space="0" w:color="auto"/>
            </w:tcBorders>
          </w:tcPr>
          <w:p w14:paraId="4B6FDE27" w14:textId="6D942766" w:rsidR="004417B3" w:rsidRPr="009036AC" w:rsidRDefault="004417B3" w:rsidP="004417B3">
            <w:r w:rsidRPr="009036AC">
              <w:t xml:space="preserve">Likumprojekta </w:t>
            </w:r>
            <w:r w:rsidR="00AA6552">
              <w:t>30</w:t>
            </w:r>
            <w:r w:rsidRPr="009036AC">
              <w:t>.pants ir precizēts.</w:t>
            </w:r>
          </w:p>
          <w:p w14:paraId="1DAA6B1E" w14:textId="77777777" w:rsidR="004417B3" w:rsidRPr="009036AC" w:rsidRDefault="004417B3" w:rsidP="004417B3"/>
          <w:p w14:paraId="6BE3FC9E" w14:textId="2DDC156C" w:rsidR="004417B3" w:rsidRPr="009036AC" w:rsidRDefault="004417B3" w:rsidP="004417B3">
            <w:r w:rsidRPr="009036AC">
              <w:t>Likumprojekta anotācijas I sadaļas 2.punkts ir papildināts.</w:t>
            </w:r>
          </w:p>
        </w:tc>
      </w:tr>
      <w:tr w:rsidR="004417B3" w:rsidRPr="009036AC" w14:paraId="6BE3FCA9" w14:textId="77777777" w:rsidTr="00895A83">
        <w:trPr>
          <w:jc w:val="center"/>
        </w:trPr>
        <w:tc>
          <w:tcPr>
            <w:tcW w:w="705" w:type="dxa"/>
            <w:tcBorders>
              <w:left w:val="single" w:sz="6" w:space="0" w:color="000000" w:themeColor="text1"/>
              <w:bottom w:val="single" w:sz="4" w:space="0" w:color="auto"/>
              <w:right w:val="single" w:sz="6" w:space="0" w:color="000000" w:themeColor="text1"/>
            </w:tcBorders>
          </w:tcPr>
          <w:p w14:paraId="6BE3FCA0"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CA1"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7</w:t>
            </w:r>
            <w:r w:rsidRPr="009036AC">
              <w:rPr>
                <w:color w:val="000000"/>
              </w:rPr>
              <w:t>pants</w:t>
            </w:r>
          </w:p>
          <w:p w14:paraId="6BE3FCA2"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(3) Iestāde, kas piešķir konkrēto atjaunojamās enerģijas atbalstu, savā tīmekļvietnē publicē ilgtermiņa grafiku par plānoto atbalsta piešķīrumu vismaz piecu turpmāko kalendāro gadu periodam, vienlaikus publicējot atbalsta periodu un atbalsta piešķīruma aptuveno grafiku, iepirkuma procedūru rīkošanas biežumu, paredzamo jaudu un kopējo atbalsta apjomu un maksimālo vienoto atbalstu, ko paredzēts piešķirt, un, ja attiecināms, paredzamās atbalstāmās tehnoloģijas. Iestāde minēto grafiku atjaunina katru gadu, lai atspoguļotu jaunākās tirgus norises vai paredzamo atbalsta piešķiršanu.</w:t>
            </w:r>
          </w:p>
          <w:p w14:paraId="768808C2"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 Plānojot un izstrādājot jaunas atjaunojamās enerģijas atbalsta shēmas, kā arī atbalsta shēmu ilgtermiņa plānošanā ir jāņem vērā šā panta ceturtajā daļā minētais novērtējums.</w:t>
            </w:r>
          </w:p>
          <w:p w14:paraId="2FB65A67" w14:textId="77777777" w:rsidR="004417B3" w:rsidRDefault="004417B3" w:rsidP="004417B3">
            <w:pPr>
              <w:pStyle w:val="paragraph"/>
              <w:spacing w:before="0" w:beforeAutospacing="0" w:after="0" w:afterAutospacing="0"/>
              <w:jc w:val="both"/>
              <w:textAlignment w:val="baseline"/>
              <w:rPr>
                <w:color w:val="000000"/>
              </w:rPr>
            </w:pPr>
          </w:p>
          <w:p w14:paraId="6167E074" w14:textId="77777777" w:rsidR="004417B3" w:rsidRDefault="004417B3" w:rsidP="004417B3">
            <w:pPr>
              <w:pStyle w:val="paragraph"/>
              <w:spacing w:before="0" w:beforeAutospacing="0" w:after="0" w:afterAutospacing="0"/>
              <w:jc w:val="both"/>
              <w:textAlignment w:val="baseline"/>
              <w:rPr>
                <w:color w:val="000000"/>
              </w:rPr>
            </w:pPr>
          </w:p>
          <w:p w14:paraId="5BC4FFFF" w14:textId="548D82EC"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8</w:t>
            </w:r>
            <w:r w:rsidRPr="009036AC">
              <w:rPr>
                <w:color w:val="000000"/>
              </w:rPr>
              <w:t xml:space="preserve"> pants </w:t>
            </w:r>
          </w:p>
          <w:p w14:paraId="6BE3FCA3" w14:textId="2F9DCDDA" w:rsidR="004417B3" w:rsidRPr="009036AC" w:rsidRDefault="004417B3" w:rsidP="004417B3">
            <w:pPr>
              <w:pStyle w:val="paragraph"/>
              <w:spacing w:before="0" w:after="0"/>
              <w:jc w:val="both"/>
              <w:textAlignment w:val="baseline"/>
              <w:rPr>
                <w:color w:val="000000"/>
              </w:rPr>
            </w:pPr>
            <w:r w:rsidRPr="009036AC">
              <w:rPr>
                <w:color w:val="000000"/>
              </w:rPr>
              <w:t>Izcelsmes apliecinājumi par no atjaunojamiem energoresursiem iegūtu gāzi</w:t>
            </w:r>
          </w:p>
        </w:tc>
        <w:tc>
          <w:tcPr>
            <w:tcW w:w="4069" w:type="dxa"/>
            <w:tcBorders>
              <w:left w:val="single" w:sz="6" w:space="0" w:color="000000" w:themeColor="text1"/>
              <w:bottom w:val="single" w:sz="4" w:space="0" w:color="auto"/>
              <w:right w:val="single" w:sz="6" w:space="0" w:color="000000" w:themeColor="text1"/>
            </w:tcBorders>
          </w:tcPr>
          <w:p w14:paraId="6BE3FCA4" w14:textId="77777777" w:rsidR="004417B3" w:rsidRPr="009036AC" w:rsidRDefault="004417B3" w:rsidP="004417B3">
            <w:pPr>
              <w:pStyle w:val="naisc"/>
              <w:spacing w:before="0" w:after="0"/>
              <w:jc w:val="both"/>
              <w:rPr>
                <w:b/>
                <w:bCs/>
                <w:color w:val="000000"/>
              </w:rPr>
            </w:pPr>
            <w:r w:rsidRPr="009036AC">
              <w:rPr>
                <w:b/>
                <w:bCs/>
                <w:color w:val="000000"/>
              </w:rPr>
              <w:t>Sabiedrisko pakalpojumu regulēšanas komisija (19.04.2021.)</w:t>
            </w:r>
          </w:p>
          <w:p w14:paraId="6BE3FCA5" w14:textId="77777777" w:rsidR="004417B3" w:rsidRPr="009036AC" w:rsidRDefault="004417B3" w:rsidP="004417B3">
            <w:pPr>
              <w:pStyle w:val="naisc"/>
              <w:spacing w:before="0" w:after="0"/>
              <w:jc w:val="both"/>
              <w:rPr>
                <w:color w:val="000000"/>
              </w:rPr>
            </w:pPr>
            <w:r w:rsidRPr="009036AC">
              <w:rPr>
                <w:color w:val="000000"/>
              </w:rPr>
              <w:t>Likumprojekta 24.pantā paredzētā Enerģētikas likuma 58.</w:t>
            </w:r>
            <w:r w:rsidRPr="009036AC">
              <w:rPr>
                <w:color w:val="000000"/>
                <w:vertAlign w:val="superscript"/>
              </w:rPr>
              <w:t>7</w:t>
            </w:r>
            <w:r w:rsidRPr="009036AC">
              <w:rPr>
                <w:color w:val="000000"/>
              </w:rPr>
              <w:t>panta trešā daļa noteic iestādes, kas piešķir konkrēto atjaunojamās enerģijas atbalstu, pienākumu savā tīmekļvietnē publicē dažāda veida informāciju. No Likumprojektā ietvertajām normām nav saprotams, kura iestāde vai iestādes piešķirs attiecīgo atjaunojamās enerģijas atbalstu. Ja iestāde pašlaik nav zināma, tad Likumprojekts jāpapildina ar normu, kurā nosaka kārtību, kādā iestāde vai iestādes tiks noteiktas.</w:t>
            </w:r>
          </w:p>
          <w:p w14:paraId="6BE3FCA6" w14:textId="77777777" w:rsidR="004417B3" w:rsidRPr="009036AC" w:rsidRDefault="004417B3" w:rsidP="004417B3">
            <w:pPr>
              <w:pStyle w:val="naisc"/>
              <w:spacing w:before="0" w:after="0"/>
              <w:jc w:val="both"/>
              <w:rPr>
                <w:b/>
                <w:bCs/>
                <w:color w:val="000000"/>
              </w:rPr>
            </w:pPr>
            <w:r w:rsidRPr="009036AC">
              <w:rPr>
                <w:color w:val="000000"/>
              </w:rPr>
              <w:t>Savukārt Likumprojekta 24.pantā paredzētā Enerģētikas likuma 58.</w:t>
            </w:r>
            <w:r w:rsidRPr="009036AC">
              <w:rPr>
                <w:color w:val="000000"/>
                <w:vertAlign w:val="superscript"/>
              </w:rPr>
              <w:t>7</w:t>
            </w:r>
            <w:r w:rsidRPr="009036AC">
              <w:rPr>
                <w:color w:val="000000"/>
              </w:rPr>
              <w:t>panta piektajā daļā jānorāda subjekts, kuram jāņem vērā šā panta ceturtajā daļā minētais novērtējums, plānojot un izstrādājot jaunas atjaunojamās enerģijas atbalsta shēmas.</w:t>
            </w:r>
          </w:p>
        </w:tc>
        <w:tc>
          <w:tcPr>
            <w:tcW w:w="3214" w:type="dxa"/>
            <w:tcBorders>
              <w:left w:val="single" w:sz="6" w:space="0" w:color="000000" w:themeColor="text1"/>
              <w:bottom w:val="single" w:sz="4" w:space="0" w:color="auto"/>
              <w:right w:val="single" w:sz="6" w:space="0" w:color="000000" w:themeColor="text1"/>
            </w:tcBorders>
          </w:tcPr>
          <w:p w14:paraId="0774D4B1" w14:textId="455FB937" w:rsidR="004417B3" w:rsidRPr="009036AC" w:rsidRDefault="004417B3" w:rsidP="004417B3">
            <w:pPr>
              <w:pStyle w:val="naisc"/>
              <w:spacing w:before="0" w:after="0"/>
              <w:rPr>
                <w:b/>
              </w:rPr>
            </w:pPr>
            <w:r w:rsidRPr="009036AC">
              <w:rPr>
                <w:b/>
                <w:bCs/>
              </w:rPr>
              <w:t>Ņemts vērā</w:t>
            </w:r>
          </w:p>
          <w:p w14:paraId="5DE314B0" w14:textId="77777777" w:rsidR="004417B3" w:rsidRPr="009036AC" w:rsidRDefault="004417B3" w:rsidP="004417B3">
            <w:pPr>
              <w:pStyle w:val="naisc"/>
              <w:spacing w:before="0" w:after="0"/>
              <w:jc w:val="both"/>
            </w:pPr>
            <w:r w:rsidRPr="009036AC">
              <w:t>Likumprojektā nav iespējams noteikt (uzskaitīt) iestādes, kuras varētu piešķirt atbalstu, kur cita starpā tiktu atbalstīts arī atjaunojamās enerģijas projekti, jo šādas atbalsta programmas var izstrādāt gan, piemēram, VARAM (finansējuma no emisijas kvotu izsolīšanas ieņēmumiem ietvaros), gan SM (alternatīvo degvielu infrastruktūras attīstības ietvaros), gan EM, gan arī pašvaldības vai to kapitālsabiedrības, vai arī FM, ja atbalsts atjaunojamās enerģijas projektiem izpaustos kā nodokļu atvieglojumi.</w:t>
            </w:r>
          </w:p>
          <w:p w14:paraId="6BE3FCA7" w14:textId="30CB9986" w:rsidR="004417B3" w:rsidRPr="009036AC" w:rsidRDefault="004417B3" w:rsidP="004417B3">
            <w:pPr>
              <w:pStyle w:val="naisc"/>
              <w:spacing w:before="0" w:after="0"/>
              <w:jc w:val="both"/>
            </w:pPr>
            <w:r w:rsidRPr="009036AC">
              <w:t xml:space="preserve">Tāpat </w:t>
            </w:r>
            <w:r w:rsidRPr="009036AC">
              <w:rPr>
                <w:color w:val="000000"/>
              </w:rPr>
              <w:t>24.pantā paredzētā Enerģētikas likuma 58.</w:t>
            </w:r>
            <w:r w:rsidRPr="009036AC">
              <w:rPr>
                <w:color w:val="000000"/>
                <w:vertAlign w:val="superscript"/>
              </w:rPr>
              <w:t>7</w:t>
            </w:r>
            <w:r w:rsidRPr="009036AC">
              <w:rPr>
                <w:color w:val="000000"/>
              </w:rPr>
              <w:t>panta piektajā daļā</w:t>
            </w:r>
            <w:r w:rsidRPr="009036AC">
              <w:t xml:space="preserve"> nav iespējams noteikt subjektus, jo kā minēts iepriekšējā rindkopā, tie var būt daudz un nebūtu pieļaujama to ierobežošana ar uzskaitījumu likumā. </w:t>
            </w:r>
          </w:p>
        </w:tc>
        <w:tc>
          <w:tcPr>
            <w:tcW w:w="4022" w:type="dxa"/>
            <w:gridSpan w:val="2"/>
            <w:tcBorders>
              <w:top w:val="single" w:sz="4" w:space="0" w:color="auto"/>
              <w:left w:val="single" w:sz="4" w:space="0" w:color="auto"/>
              <w:bottom w:val="single" w:sz="4" w:space="0" w:color="auto"/>
            </w:tcBorders>
          </w:tcPr>
          <w:p w14:paraId="6BE3FCA8" w14:textId="5D17B765" w:rsidR="004417B3" w:rsidRPr="009036AC" w:rsidRDefault="004417B3" w:rsidP="004417B3">
            <w:r w:rsidRPr="009036AC">
              <w:t>Likumprojekta anotācijas I sadaļas 2.punkts ir papildināts</w:t>
            </w:r>
          </w:p>
        </w:tc>
      </w:tr>
      <w:tr w:rsidR="004417B3" w:rsidRPr="009036AC" w14:paraId="6BE3FCB2"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AA"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CAC" w14:textId="291DF2E3" w:rsidR="004417B3" w:rsidRPr="009036AC" w:rsidRDefault="004417B3" w:rsidP="004417B3">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CAD" w14:textId="77777777" w:rsidR="004417B3" w:rsidRPr="009036AC" w:rsidRDefault="004417B3" w:rsidP="004417B3">
            <w:pPr>
              <w:pStyle w:val="naisc"/>
              <w:spacing w:before="0" w:after="0"/>
              <w:jc w:val="both"/>
              <w:rPr>
                <w:b/>
                <w:bCs/>
                <w:color w:val="000000"/>
              </w:rPr>
            </w:pPr>
            <w:r w:rsidRPr="009036AC">
              <w:rPr>
                <w:b/>
                <w:bCs/>
                <w:color w:val="000000"/>
              </w:rPr>
              <w:t>AS “Conexus Baltic Grid” (19.04.2021.)</w:t>
            </w:r>
          </w:p>
          <w:p w14:paraId="6BE3FCAE" w14:textId="77777777" w:rsidR="004417B3" w:rsidRPr="009036AC" w:rsidRDefault="004417B3" w:rsidP="004417B3">
            <w:pPr>
              <w:pStyle w:val="naisc"/>
              <w:spacing w:before="0" w:after="0"/>
              <w:jc w:val="both"/>
              <w:rPr>
                <w:color w:val="000000"/>
              </w:rPr>
            </w:pPr>
            <w:r w:rsidRPr="009036AC">
              <w:rPr>
                <w:color w:val="000000"/>
              </w:rPr>
              <w:t>Lai nodrošinātu labskanību un vieglāku likuma uztveri, sniedzam priekšlikumu pārfrāzēt panta nosaukumu izsakot to piedāvātā redakcijā.</w:t>
            </w:r>
          </w:p>
          <w:p w14:paraId="6BE3FCAF" w14:textId="77777777" w:rsidR="004417B3" w:rsidRPr="009036AC" w:rsidRDefault="004417B3" w:rsidP="004417B3">
            <w:pPr>
              <w:pStyle w:val="naisc"/>
              <w:spacing w:before="0" w:after="0"/>
              <w:jc w:val="both"/>
              <w:rPr>
                <w:color w:val="000000"/>
              </w:rPr>
            </w:pPr>
            <w:r w:rsidRPr="009036AC">
              <w:rPr>
                <w:color w:val="000000"/>
              </w:rPr>
              <w:t>58.</w:t>
            </w:r>
            <w:r w:rsidRPr="009036AC">
              <w:rPr>
                <w:color w:val="000000"/>
                <w:vertAlign w:val="superscript"/>
              </w:rPr>
              <w:t>8</w:t>
            </w:r>
            <w:r w:rsidRPr="009036AC">
              <w:rPr>
                <w:color w:val="000000"/>
              </w:rPr>
              <w:t xml:space="preserve"> pants Izcelsmes apliecinājumi no atjaunojamiem energoresursiem iegūtai gāzei</w:t>
            </w:r>
          </w:p>
        </w:tc>
        <w:tc>
          <w:tcPr>
            <w:tcW w:w="3214" w:type="dxa"/>
            <w:tcBorders>
              <w:left w:val="single" w:sz="6" w:space="0" w:color="000000" w:themeColor="text1"/>
              <w:bottom w:val="single" w:sz="6" w:space="0" w:color="000000" w:themeColor="text1"/>
              <w:right w:val="single" w:sz="6" w:space="0" w:color="000000" w:themeColor="text1"/>
            </w:tcBorders>
          </w:tcPr>
          <w:p w14:paraId="6BE3FCB0" w14:textId="71F3A4B3"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6" w:space="0" w:color="000000" w:themeColor="text1"/>
            </w:tcBorders>
          </w:tcPr>
          <w:p w14:paraId="6BE3FCB1" w14:textId="7A4974DD" w:rsidR="004417B3" w:rsidRPr="009036AC" w:rsidRDefault="004417B3" w:rsidP="004417B3">
            <w:pPr>
              <w:jc w:val="both"/>
            </w:pPr>
            <w:r w:rsidRPr="009036AC">
              <w:t>Ņemot vērā Enerģētikas likuma kopējo redakciju, no likumprojekta ir svītroti pantu nosaukumi</w:t>
            </w:r>
          </w:p>
        </w:tc>
      </w:tr>
      <w:tr w:rsidR="004417B3" w:rsidRPr="009036AC" w14:paraId="6BE3FCBB"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B3"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CB4" w14:textId="77777777" w:rsidR="004417B3" w:rsidRPr="009036AC" w:rsidRDefault="004417B3" w:rsidP="004417B3">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B5" w14:textId="77777777" w:rsidR="004417B3" w:rsidRPr="009036AC" w:rsidRDefault="004417B3" w:rsidP="004417B3">
            <w:pPr>
              <w:pStyle w:val="naisc"/>
              <w:spacing w:before="0" w:after="0"/>
              <w:jc w:val="both"/>
              <w:rPr>
                <w:b/>
                <w:bCs/>
                <w:color w:val="000000"/>
              </w:rPr>
            </w:pPr>
            <w:r w:rsidRPr="009036AC">
              <w:rPr>
                <w:b/>
                <w:bCs/>
                <w:color w:val="000000"/>
              </w:rPr>
              <w:t>Sabiedrisko pakalpojumu regulēšanas komisija (19.04.2021.)</w:t>
            </w:r>
          </w:p>
          <w:p w14:paraId="6BE3FCB6" w14:textId="77777777" w:rsidR="004417B3" w:rsidRPr="009036AC" w:rsidRDefault="004417B3" w:rsidP="004417B3">
            <w:pPr>
              <w:pStyle w:val="naisc"/>
              <w:spacing w:before="0" w:after="0"/>
              <w:jc w:val="both"/>
              <w:rPr>
                <w:color w:val="000000"/>
              </w:rPr>
            </w:pPr>
            <w:r w:rsidRPr="009036AC">
              <w:rPr>
                <w:color w:val="000000"/>
              </w:rPr>
              <w:t>Likumprojekta 24.pantā paredzētā Enerģētikas likuma 58.</w:t>
            </w:r>
            <w:r w:rsidRPr="009036AC">
              <w:rPr>
                <w:color w:val="000000"/>
                <w:vertAlign w:val="superscript"/>
              </w:rPr>
              <w:t>8</w:t>
            </w:r>
            <w:r w:rsidRPr="009036AC">
              <w:rPr>
                <w:color w:val="000000"/>
              </w:rPr>
              <w:t xml:space="preserve">pantā noteikts izcelsmes apliecinājumu regulējums. Regulatora ieskatā, ievērojot, ka Elektroenerģijas tirgus likumā ir noteikts elektroenerģijas izcelsmes apliecinājumu regulējums, minētājā Enerģētikas likuma pantā būtu nosakāms tikai dabasgāzes izcelsmes apliecinājumu regulējums. </w:t>
            </w:r>
          </w:p>
          <w:p w14:paraId="6BE3FCB7" w14:textId="77777777" w:rsidR="004417B3" w:rsidRPr="009036AC" w:rsidRDefault="004417B3" w:rsidP="004417B3">
            <w:pPr>
              <w:pStyle w:val="naisc"/>
              <w:spacing w:before="0" w:after="0"/>
              <w:jc w:val="both"/>
              <w:rPr>
                <w:color w:val="000000"/>
              </w:rPr>
            </w:pPr>
            <w:r w:rsidRPr="009036AC">
              <w:rPr>
                <w:color w:val="000000"/>
              </w:rPr>
              <w:t>Elektroenerģijas tirgus likuma 29.</w:t>
            </w:r>
            <w:r w:rsidRPr="009036AC">
              <w:rPr>
                <w:color w:val="000000"/>
                <w:vertAlign w:val="superscript"/>
              </w:rPr>
              <w:t>2</w:t>
            </w:r>
            <w:r w:rsidRPr="009036AC">
              <w:rPr>
                <w:color w:val="000000"/>
              </w:rPr>
              <w:t>panta otrajā daļā noteikts, ka izcelsmes apliecinājumu izsniedz pārvades sistēmas operators atbilstoši Eiropas Enerģijas izcelsmes apliecinājumu sistēmas prasībām par izcelsmes apliecinājumu izsniegšanu un izlietošanu.  Ievērojot minēto, anotācijā nepieciešams skaidrot, kāpēc dabasgāzes izcelsmes apliecinājumus nav paredzēts  izsniegt atbilstoši Eiropas Enerģijas izcelsmes apliecinājumu sistēmas prasībām, kā arī salīdzināt  funkcijas, kuras pildīs elektroenerģijas un dabasgāzes izcelsmes apliecinājumi.</w:t>
            </w:r>
          </w:p>
          <w:p w14:paraId="6BE3FCB8" w14:textId="77777777" w:rsidR="004417B3" w:rsidRPr="009036AC" w:rsidRDefault="004417B3" w:rsidP="004417B3">
            <w:pPr>
              <w:pStyle w:val="naisc"/>
              <w:spacing w:before="0" w:after="0"/>
              <w:jc w:val="both"/>
              <w:rPr>
                <w:color w:val="000000"/>
              </w:rPr>
            </w:pPr>
            <w:r w:rsidRPr="009036AC">
              <w:rPr>
                <w:color w:val="000000"/>
              </w:rPr>
              <w:t>Ievērojot  Likumprojekta 24.pantā paredzētā Enerģētikas likuma 58.</w:t>
            </w:r>
            <w:r w:rsidRPr="009036AC">
              <w:rPr>
                <w:color w:val="000000"/>
                <w:vertAlign w:val="superscript"/>
              </w:rPr>
              <w:t>8</w:t>
            </w:r>
            <w:r w:rsidRPr="009036AC">
              <w:rPr>
                <w:color w:val="000000"/>
              </w:rPr>
              <w:t>pantā noteiktās prasības attiecībā uz izcelsmes apliecinājumu sagatavošanu, izsniegšanu, nodošanu, izlietošanu un atcelšanu, Regulators rosina izvērtēt minēta Enerģētikas likuma panta septītās daļas, kas noteic Ministru kabineta pilnvaras noteikt kārtību, kādā sagatavo, izsniedz, nodod, izlieto un atceļ izcelsmes apliecinājumus, nepieciešamību.</w:t>
            </w:r>
          </w:p>
        </w:tc>
        <w:tc>
          <w:tcPr>
            <w:tcW w:w="32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B2A99A" w14:textId="237BDC52" w:rsidR="004417B3" w:rsidRPr="009036AC" w:rsidRDefault="004417B3" w:rsidP="004417B3">
            <w:pPr>
              <w:pStyle w:val="naisc"/>
              <w:spacing w:before="0" w:after="0"/>
              <w:ind w:firstLine="720"/>
              <w:rPr>
                <w:b/>
                <w:bCs/>
              </w:rPr>
            </w:pPr>
            <w:r w:rsidRPr="009036AC">
              <w:rPr>
                <w:b/>
                <w:bCs/>
              </w:rPr>
              <w:t>Daļēji ņemts vērā</w:t>
            </w:r>
          </w:p>
          <w:p w14:paraId="61BFFB3F" w14:textId="475D0D9B" w:rsidR="004417B3" w:rsidRPr="009036AC" w:rsidRDefault="004417B3" w:rsidP="004417B3">
            <w:pPr>
              <w:pStyle w:val="naisc"/>
              <w:spacing w:before="0" w:after="0"/>
              <w:jc w:val="both"/>
            </w:pPr>
            <w:r w:rsidRPr="009036AC">
              <w:t>Redakcija būtiski pilnveidota, atsakoties no MK noteikumiem.</w:t>
            </w:r>
          </w:p>
          <w:p w14:paraId="6BE3FCB9" w14:textId="3C669494" w:rsidR="004417B3" w:rsidRPr="009036AC" w:rsidRDefault="004417B3" w:rsidP="004417B3">
            <w:pPr>
              <w:pStyle w:val="naisc"/>
              <w:spacing w:before="0" w:after="0"/>
              <w:jc w:val="both"/>
            </w:pPr>
          </w:p>
        </w:tc>
        <w:tc>
          <w:tcPr>
            <w:tcW w:w="4022" w:type="dxa"/>
            <w:gridSpan w:val="2"/>
            <w:tcBorders>
              <w:top w:val="single" w:sz="6" w:space="0" w:color="000000" w:themeColor="text1"/>
              <w:left w:val="single" w:sz="4" w:space="0" w:color="auto"/>
              <w:bottom w:val="single" w:sz="6" w:space="0" w:color="000000" w:themeColor="text1"/>
            </w:tcBorders>
          </w:tcPr>
          <w:p w14:paraId="6BE3FCBA" w14:textId="77777777" w:rsidR="004417B3" w:rsidRPr="009036AC" w:rsidRDefault="004417B3" w:rsidP="004417B3"/>
        </w:tc>
      </w:tr>
      <w:tr w:rsidR="004417B3" w:rsidRPr="009036AC" w14:paraId="3A3CA5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05469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44725BB6" w14:textId="77777777" w:rsidR="004417B3" w:rsidRPr="009036AC" w:rsidRDefault="004417B3" w:rsidP="004417B3">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5BE61786" w14:textId="77777777" w:rsidR="004417B3" w:rsidRPr="009036AC" w:rsidRDefault="004417B3" w:rsidP="004417B3">
            <w:pPr>
              <w:pStyle w:val="naisc"/>
              <w:spacing w:before="0" w:after="0"/>
              <w:jc w:val="both"/>
              <w:rPr>
                <w:b/>
                <w:bCs/>
              </w:rPr>
            </w:pPr>
            <w:r w:rsidRPr="009036AC">
              <w:rPr>
                <w:b/>
                <w:bCs/>
              </w:rPr>
              <w:t>Latvijas siltuma, gāzes un ūdens tehnoloģijas inženieru savienība (16.04.2021.)</w:t>
            </w:r>
          </w:p>
          <w:p w14:paraId="25216399" w14:textId="77777777" w:rsidR="004417B3" w:rsidRPr="009036AC" w:rsidRDefault="004417B3" w:rsidP="004417B3">
            <w:pPr>
              <w:pStyle w:val="naisc"/>
              <w:spacing w:before="0" w:after="0"/>
              <w:jc w:val="both"/>
            </w:pPr>
            <w:r w:rsidRPr="009036AC">
              <w:t>Izcelsmes apliecinājumu forma un izsniegšanas noteikumi. Likumprojekta 1.panta 22.</w:t>
            </w:r>
            <w:r w:rsidRPr="009036AC">
              <w:rPr>
                <w:vertAlign w:val="superscript"/>
              </w:rPr>
              <w:t>3</w:t>
            </w:r>
            <w:r w:rsidRPr="009036AC">
              <w:t xml:space="preserve"> punktā paredzēts definēt izcelsmes apliecinājumu kā elektronisku dokumentu. Iebilstam, ka izcelsmes apliecinājums var būt tikai elektronisks dokuments, jo dokumenta formai pēc būtības nevar būt izšķirošas nozīmes enerģijas izcelsmes apliecināšanai. </w:t>
            </w:r>
          </w:p>
          <w:p w14:paraId="72351FF8" w14:textId="0CF697FC" w:rsidR="004417B3" w:rsidRPr="009036AC" w:rsidRDefault="004417B3" w:rsidP="004417B3">
            <w:pPr>
              <w:pStyle w:val="naisc"/>
              <w:spacing w:before="0" w:after="0"/>
              <w:jc w:val="both"/>
              <w:rPr>
                <w:b/>
                <w:bCs/>
                <w:color w:val="000000"/>
              </w:rPr>
            </w:pPr>
            <w:r w:rsidRPr="009036AC">
              <w:t>Vienlaikus vēršam uzmanību, ka likumprojektā iekļautā 58.</w:t>
            </w:r>
            <w:r w:rsidRPr="009036AC">
              <w:rPr>
                <w:vertAlign w:val="superscript"/>
              </w:rPr>
              <w:t>8</w:t>
            </w:r>
            <w:r w:rsidRPr="009036AC">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w:t>
            </w:r>
            <w:proofErr w:type="spellStart"/>
            <w:r w:rsidRPr="009036AC">
              <w:t>pieslēgumiem</w:t>
            </w:r>
            <w:proofErr w:type="spellEnd"/>
            <w:r w:rsidRPr="009036AC">
              <w:t xml:space="preserve"> attiecībā uz biogāzes ražotāju pieslēgšanu sadales sistēmai.</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tcPr>
          <w:p w14:paraId="6B316940" w14:textId="77777777" w:rsidR="004417B3" w:rsidRPr="009036AC" w:rsidRDefault="004417B3" w:rsidP="004417B3">
            <w:pPr>
              <w:pStyle w:val="naisc"/>
              <w:spacing w:before="0" w:after="0"/>
              <w:rPr>
                <w:b/>
                <w:bCs/>
              </w:rPr>
            </w:pPr>
            <w:r>
              <w:rPr>
                <w:b/>
                <w:bCs/>
              </w:rPr>
              <w:t>Ņ</w:t>
            </w:r>
            <w:r w:rsidRPr="009036AC">
              <w:rPr>
                <w:b/>
                <w:bCs/>
              </w:rPr>
              <w:t>emts vērā</w:t>
            </w:r>
          </w:p>
          <w:p w14:paraId="619F99C2" w14:textId="77777777" w:rsidR="004417B3" w:rsidRPr="009036AC" w:rsidRDefault="004417B3" w:rsidP="004417B3">
            <w:pPr>
              <w:pStyle w:val="naisc"/>
              <w:spacing w:before="0" w:after="0"/>
              <w:jc w:val="both"/>
            </w:pPr>
            <w:r w:rsidRPr="009036AC">
              <w:t>Izcelsmes apliecinājumi tiks veidoti kā elektronisks dokuments, kuru būs iespējams izdrukāt, ja nepieciešams. Dokumenta elektroniskais formāts tiek piedāvāts, jo šis apliecinājums būs starptautisks, ja vienā valstī ražotais biometāns, izmantojot dabasgāzes pārvades sistēmu tiks piegādāts izmantošanai citā dalībvalstī (lai pamatotu biometāna starpvalstu pārvedumu, ir nepieciešama arī gāzveida kurināmā starpvalstu plūsma).</w:t>
            </w:r>
          </w:p>
          <w:p w14:paraId="7B18588A" w14:textId="77777777" w:rsidR="004417B3" w:rsidRPr="009036AC" w:rsidRDefault="004417B3" w:rsidP="004417B3">
            <w:pPr>
              <w:pStyle w:val="naisc"/>
              <w:spacing w:before="0" w:after="0"/>
              <w:ind w:firstLine="720"/>
              <w:rPr>
                <w:b/>
                <w:bCs/>
              </w:rPr>
            </w:pPr>
          </w:p>
        </w:tc>
        <w:tc>
          <w:tcPr>
            <w:tcW w:w="4022" w:type="dxa"/>
            <w:gridSpan w:val="2"/>
            <w:tcBorders>
              <w:top w:val="single" w:sz="6" w:space="0" w:color="000000" w:themeColor="text1"/>
              <w:left w:val="single" w:sz="4" w:space="0" w:color="auto"/>
              <w:bottom w:val="single" w:sz="4" w:space="0" w:color="auto"/>
            </w:tcBorders>
          </w:tcPr>
          <w:p w14:paraId="70099240" w14:textId="77777777" w:rsidR="004417B3" w:rsidRPr="009036AC" w:rsidRDefault="004417B3" w:rsidP="004417B3"/>
        </w:tc>
      </w:tr>
      <w:tr w:rsidR="004417B3" w:rsidRPr="009036AC" w14:paraId="4E3FECE3"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CE17CF1"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182F1A1" w14:textId="77777777"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A705CCB" w14:textId="77777777" w:rsidR="004417B3" w:rsidRPr="009036AC" w:rsidRDefault="004417B3" w:rsidP="004417B3">
            <w:pPr>
              <w:pStyle w:val="naisc"/>
              <w:spacing w:before="0" w:after="0"/>
              <w:jc w:val="both"/>
              <w:rPr>
                <w:b/>
                <w:bCs/>
              </w:rPr>
            </w:pPr>
            <w:r w:rsidRPr="009036AC">
              <w:rPr>
                <w:b/>
                <w:bCs/>
              </w:rPr>
              <w:t>AS “Latvijas Gāze” (20.08.2021.)</w:t>
            </w:r>
          </w:p>
          <w:p w14:paraId="188334C4" w14:textId="7C4F92A5" w:rsidR="004417B3" w:rsidRPr="009036AC" w:rsidRDefault="004417B3" w:rsidP="004417B3">
            <w:pPr>
              <w:pStyle w:val="naisc"/>
              <w:spacing w:before="0" w:after="0"/>
              <w:jc w:val="both"/>
            </w:pPr>
            <w:r w:rsidRPr="009036AC">
              <w:t>Direktīvas 2018/2001 59. apsvērumā norādīts, ka izcelsmes apliecinājumus, ko pašlaik piešķir par atjaunojamo. elektroenerģiju, vajadzētu sākt piešķirt arī par atjaunojamo resursu gāzi. Dalībvalstīm vajadzētu būt iespējai izcelsmes apliecinājumu sistēmu paplašināt, to attiecinot arī uz enerģiju, kas iegūta no atjaunojamiem energoresursiem. Tas būtu konsekvents veids, kā galalietotājiem pierādīt atjaunojamo resursu gāzu, piemēram, biometāna, izcelsmi, un veicinātu aktīvāku šādas gāzes pārrobežu tirdzniecību. Tas arī dotu iespēju izveidot izcelsmes apliecinājumus citai atjaunojamo resursu gāzei, piemēram, ūdeņradim. Tā dēļ Sabiedrība iebilst, ka projekta 58.</w:t>
            </w:r>
            <w:r w:rsidRPr="009036AC">
              <w:rPr>
                <w:vertAlign w:val="superscript"/>
              </w:rPr>
              <w:t>8</w:t>
            </w:r>
            <w:r w:rsidRPr="009036AC">
              <w:t xml:space="preserve"> panta prasības netiek attiecinātas uz biometānu, bet tikai uz biogāzi (projekta 1.panta 4.punkts) vai sintezētu gāzi (kas projektā nav skaidrota).</w:t>
            </w:r>
          </w:p>
          <w:p w14:paraId="7A172BAB" w14:textId="2E023D5B" w:rsidR="004417B3" w:rsidRPr="009036AC" w:rsidRDefault="004417B3" w:rsidP="004417B3">
            <w:pPr>
              <w:pStyle w:val="naisc"/>
              <w:spacing w:before="0" w:after="0"/>
              <w:jc w:val="both"/>
            </w:pPr>
            <w:r w:rsidRPr="009036AC">
              <w:t>Sabiedrība izsaka priekšlikumu projekta 58.</w:t>
            </w:r>
            <w:r w:rsidRPr="009036AC">
              <w:rPr>
                <w:vertAlign w:val="superscript"/>
              </w:rPr>
              <w:t>8</w:t>
            </w:r>
            <w:r w:rsidRPr="009036AC">
              <w:t xml:space="preserve"> pantu izteikt šiem iebildumiem pievienotajā pielikumā norādītajā redakcijā. Sabiedrība paskaidro, ka: </w:t>
            </w:r>
          </w:p>
          <w:p w14:paraId="43B55797" w14:textId="407D9D24" w:rsidR="004417B3" w:rsidRPr="009036AC" w:rsidRDefault="004417B3" w:rsidP="004417B3">
            <w:pPr>
              <w:pStyle w:val="naisc"/>
              <w:spacing w:before="0" w:after="0"/>
              <w:jc w:val="both"/>
            </w:pPr>
            <w:r w:rsidRPr="009036AC">
              <w:t>- ir nepieciešams skaidrot, kas ir “sintezēta gāze”, kā tā rodas, kādus rādītājus sasniedz, un kā tā tiks izmantota. Jādod no atjaunojamiem energoresursiem iegūtas gāzes ražotājiem iespēju reģistrēties vienotā reģistrā, ja viņi to vēlas. Tas atvieglotu atjaunojamās enerģijas bilances uzskaiti.</w:t>
            </w:r>
          </w:p>
          <w:p w14:paraId="16491C86" w14:textId="0269192B" w:rsidR="004417B3" w:rsidRPr="009036AC" w:rsidRDefault="004417B3" w:rsidP="004417B3">
            <w:pPr>
              <w:pStyle w:val="naisc"/>
              <w:spacing w:before="0" w:after="0"/>
              <w:jc w:val="both"/>
            </w:pPr>
            <w:r w:rsidRPr="009036AC">
              <w:t xml:space="preserve">- Jānosaka projektā skaidras prasības attiecībā uz elektronisko reģistru un tajā reģistrējamām ziņām, par ražotāju, iekārtām, ražotiem daudzumiem, daudzumu uzskaiti, piešķirtiem atbalstiem un izsniegtiem apliecinājumiem, ja plānots projektā neietvert deleģējumu Ministru kabinetam. Jāapzina dokumentu loku, kas nepieciešami ierakstu reģistrā izdarīšanas pamatošanai. Jānoteic atbildīgo par elektroniskā reģistra vešanu un kārtību kā atbildīgais par reģistru, reģistrē vai atsaka ziņu reģistrēšanu elektroniskajā vidē. Jāparedz juridiskās sekas un strīdu izskatīšanas kārtību. Ja nepieciešams arī citus Direktīvas 2018/2001 19.panta nosacījumus. </w:t>
            </w:r>
          </w:p>
          <w:p w14:paraId="44CEFF02" w14:textId="3AE98213" w:rsidR="004417B3" w:rsidRPr="009036AC" w:rsidRDefault="004417B3" w:rsidP="004417B3">
            <w:pPr>
              <w:pStyle w:val="naisc"/>
              <w:spacing w:before="0" w:after="0"/>
              <w:jc w:val="both"/>
            </w:pPr>
            <w:r w:rsidRPr="009036AC">
              <w:t>- Sabiedrība konceptuāli iebilst tam, ka privātpersona var vienpusēji noteikt maksas pakalpojumus vai iekļaut pārvades tarifos jebkādus izdevumus, bez atbilstošas valsts uzraudzības, kā tas noteikts projekta 58.8 panta četrpadsmitajā daļā. Turklāt arī no anotācijas nav skaidrības, kāda ietekme radīsies uz mājsaimniecības lietotāju gala tarifiem, pēc projekta 58.</w:t>
            </w:r>
            <w:r w:rsidRPr="009036AC">
              <w:rPr>
                <w:vertAlign w:val="superscript"/>
              </w:rPr>
              <w:t>8</w:t>
            </w:r>
            <w:r w:rsidRPr="009036AC">
              <w:t xml:space="preserve"> panta četrpadsmitajā daļā norādīto izdevumu ietveršanas pārvades tarifā. Sabiedrības ieskatā maksas pakalpojumus par darbībām elektronisko apliecinājumu reģistrā ir jāuztic noteikt Regulatoram un Regulatoram jāpārliecinās par izmaksām, kas radušās saistībā ar šāda reģistra ieviešanu, lai tās neradītu būtisku ietekmi uz mazāk aizsargātajiem vai enerģētiskā nabadzībā nonākušajiem lietotājiem. </w:t>
            </w:r>
          </w:p>
          <w:p w14:paraId="777CA3A6" w14:textId="5CE8D9F3" w:rsidR="004417B3" w:rsidRPr="009036AC" w:rsidRDefault="004417B3" w:rsidP="004417B3">
            <w:pPr>
              <w:pStyle w:val="naisc"/>
              <w:spacing w:before="0" w:after="0"/>
              <w:jc w:val="both"/>
              <w:rPr>
                <w:b/>
                <w:bCs/>
              </w:rPr>
            </w:pPr>
            <w:r w:rsidRPr="009036AC">
              <w:t>- Turklāt neatkarīgi no iebildumiem ir precizējama projekta anotācija daļā “Tiesību akta projekta atbilstība ES tiesību aktiem”, kur norādīts, ka Direktīvas 2018/2001 19.panta 9.punkts detalizēti tiks pārņemts, pieņemot MK noteikumus, kuriem deleģējums ir iekļauts likumprojekta 58.8 panta 7.daļā. Projekta 58.8 panta septītajā daļā deleģējums Ministru kabinetam nav ietverts.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39F024E" w14:textId="6B9CF1A8"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6282C80" w14:textId="5968EBCD"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 xml:space="preserve">Anotācija precizēta. </w:t>
            </w:r>
          </w:p>
        </w:tc>
      </w:tr>
      <w:tr w:rsidR="004417B3" w:rsidRPr="009036AC" w14:paraId="06918A12"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D5C643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C7DBACB" w14:textId="77777777"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36A1A79" w14:textId="77777777" w:rsidR="004417B3" w:rsidRPr="009036AC" w:rsidRDefault="004417B3" w:rsidP="004417B3">
            <w:pPr>
              <w:pStyle w:val="naisc"/>
              <w:spacing w:before="0" w:after="0"/>
              <w:jc w:val="both"/>
              <w:rPr>
                <w:b/>
                <w:bCs/>
              </w:rPr>
            </w:pPr>
            <w:r w:rsidRPr="009036AC">
              <w:rPr>
                <w:b/>
                <w:bCs/>
              </w:rPr>
              <w:t>Tieslietu ministrija (24.08.2021.)</w:t>
            </w:r>
          </w:p>
          <w:p w14:paraId="48867FA1" w14:textId="77777777" w:rsidR="004417B3" w:rsidRPr="009036AC" w:rsidRDefault="004417B3" w:rsidP="004417B3">
            <w:pPr>
              <w:pStyle w:val="NoSpacing"/>
              <w:ind w:firstLine="720"/>
              <w:jc w:val="both"/>
              <w:rPr>
                <w:sz w:val="24"/>
                <w:szCs w:val="24"/>
                <w:lang w:eastAsia="lv-LV"/>
              </w:rPr>
            </w:pPr>
            <w:r w:rsidRPr="009036AC">
              <w:rPr>
                <w:rFonts w:ascii="Times New Roman" w:hAnsi="Times New Roman" w:cs="Times New Roman"/>
                <w:sz w:val="24"/>
                <w:szCs w:val="24"/>
              </w:rPr>
              <w:t>Atkārtoti vēršam uzmanību uz to, ka nav skaidrs, kas ir projekta 27. pantā paredzētajā likuma 58.</w:t>
            </w:r>
            <w:r w:rsidRPr="009036AC">
              <w:rPr>
                <w:rFonts w:ascii="Times New Roman" w:hAnsi="Times New Roman" w:cs="Times New Roman"/>
                <w:sz w:val="24"/>
                <w:szCs w:val="24"/>
                <w:vertAlign w:val="superscript"/>
              </w:rPr>
              <w:t>8</w:t>
            </w:r>
            <w:r w:rsidRPr="009036AC">
              <w:rPr>
                <w:rFonts w:ascii="Times New Roman" w:hAnsi="Times New Roman" w:cs="Times New Roman"/>
                <w:sz w:val="24"/>
                <w:szCs w:val="24"/>
              </w:rPr>
              <w:t xml:space="preserve"> pantā minētā izcelsmes apliecinājumu izsniegšana. Piemēram, no </w:t>
            </w:r>
            <w:r w:rsidRPr="009036AC">
              <w:rPr>
                <w:rFonts w:ascii="Times New Roman" w:hAnsi="Times New Roman" w:cs="Times New Roman"/>
                <w:sz w:val="24"/>
                <w:szCs w:val="24"/>
                <w:lang w:eastAsia="lv-LV"/>
              </w:rPr>
              <w:t xml:space="preserve">Ministru kabineta 2017. gada 14. februāra noteikumos Nr. 86 "Elektroenerģijas izcelsmes apliecinājumu saņemšanas kārtība", kas zaudēja spēku 2020. gada 1. decembrī, paredzētā regulējuma izriet, ka </w:t>
            </w:r>
            <w:r w:rsidRPr="009036AC">
              <w:rPr>
                <w:rFonts w:ascii="Times New Roman" w:hAnsi="Times New Roman" w:cs="Times New Roman"/>
                <w:sz w:val="24"/>
                <w:szCs w:val="24"/>
                <w:u w:val="single"/>
                <w:lang w:eastAsia="lv-LV"/>
              </w:rPr>
              <w:t>Ekonomikas ministrija izsniedza elektroenerģijas izcelsmes apliecinājumu Administratīvā procesa likumā paredzētajā kārtībā</w:t>
            </w:r>
            <w:r w:rsidRPr="009036AC">
              <w:rPr>
                <w:rFonts w:ascii="Times New Roman" w:hAnsi="Times New Roman" w:cs="Times New Roman"/>
                <w:sz w:val="24"/>
                <w:szCs w:val="24"/>
                <w:lang w:eastAsia="lv-LV"/>
              </w:rPr>
              <w:t xml:space="preserve">. Proti, kamēr bija spēkā Ministru kabineta 2017. gada 14. februāra noteikumi Nr. 86 "Elektroenerģijas izcelsmes apliecinājumu saņemšanas kārtība", elektroenerģijas izcelsmes apliecinājumu izsniegšana bija Ekonomikas ministrijas kompetencē, un elektroenerģijas izcelsmes apliecinājumu izsniegšana bija valsts pārvaldes uzdevums. Līdz ar to nav skaidrs, vai vienotajam dabasgāzes pārvades un uzglabāšanas sistēmas operatoram, kas izsniegs izcelsmes apliecinājumu, tiek deleģēts attiecīgs valsts pārvaldes uzdevums atbilstoši </w:t>
            </w:r>
            <w:r w:rsidRPr="009036AC">
              <w:rPr>
                <w:rFonts w:ascii="Times New Roman" w:hAnsi="Times New Roman" w:cs="Times New Roman"/>
                <w:lang w:eastAsia="lv-LV"/>
              </w:rPr>
              <w:t>Valsts pārvaldes iekārtas likuma V nodaļā noteiktajam</w:t>
            </w:r>
            <w:r w:rsidRPr="009036AC">
              <w:rPr>
                <w:rFonts w:ascii="Times New Roman" w:hAnsi="Times New Roman" w:cs="Times New Roman"/>
                <w:sz w:val="24"/>
                <w:szCs w:val="24"/>
                <w:lang w:eastAsia="lv-LV"/>
              </w:rPr>
              <w:t>.</w:t>
            </w:r>
          </w:p>
          <w:p w14:paraId="6ADB1E13" w14:textId="77777777" w:rsidR="004417B3" w:rsidRPr="009036AC" w:rsidRDefault="004417B3" w:rsidP="004417B3">
            <w:pPr>
              <w:pStyle w:val="NoSpacing"/>
              <w:ind w:firstLine="720"/>
              <w:jc w:val="both"/>
              <w:rPr>
                <w:rFonts w:ascii="Times New Roman" w:hAnsi="Times New Roman" w:cs="Times New Roman"/>
                <w:sz w:val="24"/>
                <w:szCs w:val="24"/>
                <w:lang w:eastAsia="lv-LV"/>
              </w:rPr>
            </w:pPr>
            <w:r w:rsidRPr="009036AC">
              <w:rPr>
                <w:rFonts w:ascii="Times New Roman" w:hAnsi="Times New Roman" w:cs="Times New Roman"/>
                <w:lang w:eastAsia="lv-LV"/>
              </w:rPr>
              <w:t xml:space="preserve">Turklāt, ja </w:t>
            </w:r>
            <w:r w:rsidRPr="009036AC">
              <w:rPr>
                <w:rFonts w:ascii="Times New Roman" w:hAnsi="Times New Roman" w:cs="Times New Roman"/>
                <w:sz w:val="24"/>
                <w:szCs w:val="24"/>
                <w:lang w:eastAsia="lv-LV"/>
              </w:rPr>
              <w:t>v</w:t>
            </w:r>
            <w:r w:rsidRPr="009036AC">
              <w:rPr>
                <w:rFonts w:ascii="Times New Roman" w:hAnsi="Times New Roman" w:cs="Times New Roman"/>
                <w:lang w:eastAsia="lv-LV"/>
              </w:rPr>
              <w:t xml:space="preserve">ienotais dabasgāzes pārvades un uzglabāšanas sistēmas operators veic valsts pārvaldes uzdevumu, atbilstoši Valsts pārvaldes iekārtas likuma 43.1 panta otrajā daļā noteiktajam </w:t>
            </w:r>
            <w:r w:rsidRPr="009036AC">
              <w:rPr>
                <w:rFonts w:ascii="Times New Roman" w:hAnsi="Times New Roman" w:cs="Times New Roman"/>
                <w:sz w:val="24"/>
                <w:szCs w:val="24"/>
                <w:lang w:eastAsia="lv-LV"/>
              </w:rPr>
              <w:t>Latvijas Republikas valsts pārvaldes uzdevuma ietvaros privātpersonu sniegto pakalpojumu maksas apmēru vai tā noteikšanas un apstiprināšanas kārtību, kā arī atbrīvojumus nosaka Ministru kabinets.</w:t>
            </w:r>
          </w:p>
          <w:p w14:paraId="731DAFE4" w14:textId="77777777" w:rsidR="004417B3" w:rsidRPr="009036AC" w:rsidRDefault="004417B3" w:rsidP="004417B3">
            <w:pPr>
              <w:pStyle w:val="NoSpacing"/>
              <w:ind w:firstLine="720"/>
              <w:jc w:val="both"/>
              <w:rPr>
                <w:rFonts w:ascii="Times New Roman" w:hAnsi="Times New Roman" w:cs="Times New Roman"/>
                <w:sz w:val="24"/>
                <w:szCs w:val="24"/>
                <w:lang w:eastAsia="lv-LV"/>
              </w:rPr>
            </w:pPr>
            <w:r w:rsidRPr="009036AC">
              <w:rPr>
                <w:rFonts w:ascii="Times New Roman" w:hAnsi="Times New Roman" w:cs="Times New Roman"/>
                <w:sz w:val="24"/>
                <w:szCs w:val="24"/>
                <w:lang w:eastAsia="lv-LV"/>
              </w:rPr>
              <w:t>Savukārt, ja izcelsmes apliecinājumu izsniegšana nav valsts pārvaldes uzdevums, un tā tiks veikta privāto tiesību jomā, nevis publisko tiesību jomā, nepieciešams attiecīgs skaidrojums anotācijā.</w:t>
            </w:r>
          </w:p>
          <w:p w14:paraId="2E73E0A7" w14:textId="56D5A365" w:rsidR="004417B3" w:rsidRPr="009036AC" w:rsidRDefault="004417B3" w:rsidP="004417B3">
            <w:pPr>
              <w:pStyle w:val="NoSpacing"/>
              <w:ind w:firstLine="720"/>
              <w:jc w:val="both"/>
              <w:rPr>
                <w:rFonts w:ascii="Times New Roman" w:hAnsi="Times New Roman" w:cs="Times New Roman"/>
                <w:sz w:val="24"/>
                <w:szCs w:val="24"/>
                <w:lang w:eastAsia="lv-LV"/>
              </w:rPr>
            </w:pPr>
            <w:r w:rsidRPr="009036AC">
              <w:rPr>
                <w:rFonts w:ascii="Times New Roman" w:hAnsi="Times New Roman" w:cs="Times New Roman"/>
                <w:sz w:val="24"/>
                <w:szCs w:val="24"/>
                <w:lang w:eastAsia="lv-LV"/>
              </w:rPr>
              <w:t>Ievērojot minēto, atkārtoti lūdzam izvērtēt projekta 27. pantā paredzētajā likuma 58.</w:t>
            </w:r>
            <w:r w:rsidRPr="009036AC">
              <w:rPr>
                <w:rFonts w:ascii="Times New Roman" w:hAnsi="Times New Roman" w:cs="Times New Roman"/>
                <w:sz w:val="24"/>
                <w:szCs w:val="24"/>
                <w:vertAlign w:val="superscript"/>
                <w:lang w:eastAsia="lv-LV"/>
              </w:rPr>
              <w:t>8 </w:t>
            </w:r>
            <w:r w:rsidRPr="009036AC">
              <w:rPr>
                <w:rFonts w:ascii="Times New Roman" w:hAnsi="Times New Roman" w:cs="Times New Roman"/>
                <w:sz w:val="24"/>
                <w:szCs w:val="24"/>
                <w:lang w:eastAsia="lv-LV"/>
              </w:rPr>
              <w:t>pantā ietverto regulējumu un nepieciešamības gadījumā precizēt to, kā arī papildināt anotāciju ar atbilstošu skaidrojumu.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E7E3784" w14:textId="6A28EBC0" w:rsidR="004417B3" w:rsidRPr="009036AC" w:rsidRDefault="004417B3" w:rsidP="004417B3">
            <w:pPr>
              <w:pStyle w:val="naisc"/>
              <w:spacing w:before="0" w:after="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shd w:val="clear" w:color="auto" w:fill="auto"/>
          </w:tcPr>
          <w:p w14:paraId="3B249C6B" w14:textId="583560D1"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 xml:space="preserve">Anotācija precizēta </w:t>
            </w:r>
          </w:p>
        </w:tc>
      </w:tr>
      <w:tr w:rsidR="004417B3" w:rsidRPr="009036AC" w14:paraId="52ABD350"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0915BAD"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1376E9B2" w14:textId="56D895B0"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0607AA" w14:textId="77777777" w:rsidR="004417B3" w:rsidRPr="009036AC" w:rsidRDefault="004417B3" w:rsidP="004417B3">
            <w:pPr>
              <w:pStyle w:val="naisc"/>
              <w:spacing w:before="0" w:after="0"/>
              <w:jc w:val="both"/>
              <w:rPr>
                <w:b/>
                <w:bCs/>
                <w:color w:val="000000" w:themeColor="text1"/>
              </w:rPr>
            </w:pPr>
            <w:r w:rsidRPr="009036AC">
              <w:rPr>
                <w:b/>
                <w:bCs/>
                <w:color w:val="000000" w:themeColor="text1"/>
              </w:rPr>
              <w:t>AS “Latvijas Gāze” (22.06.2021.)</w:t>
            </w:r>
          </w:p>
          <w:p w14:paraId="53F0103A" w14:textId="0C60C054" w:rsidR="004417B3" w:rsidRPr="009036AC" w:rsidRDefault="004417B3" w:rsidP="004417B3">
            <w:pPr>
              <w:spacing w:after="60"/>
              <w:jc w:val="both"/>
              <w:rPr>
                <w:b/>
                <w:bCs/>
                <w:color w:val="000000" w:themeColor="text1"/>
              </w:rPr>
            </w:pPr>
            <w:r w:rsidRPr="009036AC">
              <w:t xml:space="preserve">Jāatzīmē, ka projektā ietvertā </w:t>
            </w:r>
            <w:r w:rsidRPr="009036AC">
              <w:rPr>
                <w:bCs/>
              </w:rPr>
              <w:t>58.</w:t>
            </w:r>
            <w:r w:rsidRPr="009036AC">
              <w:rPr>
                <w:bCs/>
                <w:vertAlign w:val="superscript"/>
              </w:rPr>
              <w:t>8</w:t>
            </w:r>
            <w:r w:rsidRPr="009036AC">
              <w:rPr>
                <w:bCs/>
              </w:rPr>
              <w:t> panta tiesiskumu ir apšaubījušas gandrīz visas projekta saskaņošanā iesaistītās personas. Tas liecina par šī panta neatbilstību nozares un pastāvošo normatīvo aktu prasībām. Sabiedrība aicina ministriju atkārtoti izvērtēt projektā ietverto 58.</w:t>
            </w:r>
            <w:r w:rsidRPr="009036AC">
              <w:rPr>
                <w:bCs/>
                <w:vertAlign w:val="superscript"/>
              </w:rPr>
              <w:t xml:space="preserve"> 8</w:t>
            </w:r>
            <w:r w:rsidRPr="009036AC">
              <w:rPr>
                <w:bCs/>
              </w:rPr>
              <w:t> panta redakciju.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6BF1980" w14:textId="77777777" w:rsidR="004417B3" w:rsidRPr="009036AC" w:rsidRDefault="004417B3" w:rsidP="004417B3">
            <w:pPr>
              <w:pStyle w:val="naisc"/>
              <w:spacing w:before="0" w:after="0"/>
              <w:rPr>
                <w:b/>
                <w:bCs/>
              </w:rPr>
            </w:pPr>
            <w:r>
              <w:rPr>
                <w:b/>
                <w:bCs/>
              </w:rPr>
              <w:t>Ņ</w:t>
            </w:r>
            <w:r w:rsidRPr="009036AC">
              <w:rPr>
                <w:b/>
                <w:bCs/>
              </w:rPr>
              <w:t>emts vērā</w:t>
            </w:r>
          </w:p>
          <w:p w14:paraId="1C422C2D" w14:textId="77777777" w:rsidR="004417B3" w:rsidRPr="009036AC" w:rsidRDefault="004417B3" w:rsidP="004417B3">
            <w:pPr>
              <w:pStyle w:val="naisc"/>
              <w:spacing w:before="0" w:after="0"/>
              <w:jc w:val="both"/>
            </w:pPr>
            <w:r w:rsidRPr="009036AC">
              <w:t xml:space="preserve">Iebildums nav saprotams. Vienlaikus redakcija ir būtiski pilnveidota, ja nepieciešams, lūdzam Latvijas Gāzi precizēt iebildumus. </w:t>
            </w:r>
          </w:p>
          <w:p w14:paraId="3BAB749C" w14:textId="77777777" w:rsidR="004417B3" w:rsidRPr="00BD5698" w:rsidRDefault="004417B3" w:rsidP="004417B3">
            <w:pPr>
              <w:pStyle w:val="naisc"/>
              <w:spacing w:before="0" w:after="0"/>
              <w:rPr>
                <w:b/>
                <w:bCs/>
              </w:rPr>
            </w:pPr>
          </w:p>
        </w:tc>
        <w:tc>
          <w:tcPr>
            <w:tcW w:w="4022" w:type="dxa"/>
            <w:gridSpan w:val="2"/>
            <w:tcBorders>
              <w:top w:val="single" w:sz="4" w:space="0" w:color="auto"/>
              <w:left w:val="single" w:sz="4" w:space="0" w:color="auto"/>
              <w:bottom w:val="single" w:sz="4" w:space="0" w:color="auto"/>
            </w:tcBorders>
            <w:shd w:val="clear" w:color="auto" w:fill="auto"/>
          </w:tcPr>
          <w:p w14:paraId="3BA561F5" w14:textId="77777777" w:rsidR="004417B3" w:rsidRPr="009036AC" w:rsidRDefault="004417B3" w:rsidP="004417B3">
            <w:pPr>
              <w:pStyle w:val="paragraph"/>
              <w:spacing w:before="0" w:beforeAutospacing="0" w:after="0" w:afterAutospacing="0"/>
              <w:jc w:val="both"/>
              <w:rPr>
                <w:color w:val="000000" w:themeColor="text1"/>
              </w:rPr>
            </w:pPr>
          </w:p>
        </w:tc>
      </w:tr>
      <w:tr w:rsidR="004417B3" w:rsidRPr="009036AC" w14:paraId="25898F8B"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9511D1B"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37D6929D" w14:textId="77777777"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BA335BA" w14:textId="77777777" w:rsidR="004417B3" w:rsidRPr="009036AC" w:rsidRDefault="004417B3" w:rsidP="004417B3">
            <w:pPr>
              <w:spacing w:after="60"/>
              <w:jc w:val="both"/>
              <w:rPr>
                <w:b/>
                <w:bCs/>
                <w:color w:val="000000" w:themeColor="text1"/>
              </w:rPr>
            </w:pPr>
            <w:r w:rsidRPr="009036AC">
              <w:rPr>
                <w:b/>
                <w:bCs/>
                <w:color w:val="000000" w:themeColor="text1"/>
              </w:rPr>
              <w:t>Sabiedrisko pakalpojumu regulēšanas komisija (23.08.2021.)</w:t>
            </w:r>
          </w:p>
          <w:p w14:paraId="3DC369FA" w14:textId="4F50EE58" w:rsidR="004417B3" w:rsidRPr="009036AC" w:rsidRDefault="004417B3" w:rsidP="004417B3">
            <w:pPr>
              <w:spacing w:after="60"/>
              <w:jc w:val="both"/>
              <w:rPr>
                <w:b/>
                <w:bCs/>
                <w:color w:val="000000" w:themeColor="text1"/>
              </w:rPr>
            </w:pPr>
            <w:r w:rsidRPr="009036AC">
              <w:rPr>
                <w:color w:val="000000" w:themeColor="text1"/>
              </w:rPr>
              <w:t>Lūdzam precizēt visu 58.</w:t>
            </w:r>
            <w:r w:rsidRPr="009036AC">
              <w:rPr>
                <w:color w:val="000000" w:themeColor="text1"/>
                <w:vertAlign w:val="superscript"/>
              </w:rPr>
              <w:t>8 </w:t>
            </w:r>
            <w:r w:rsidRPr="009036AC">
              <w:rPr>
                <w:color w:val="000000" w:themeColor="text1"/>
              </w:rPr>
              <w:t>pantu, lai pantā skaidri tiktu atrunāti izcelsmes apliecinājumi tikai dabasgāzes jomā un nerastos interpretācijas riski, saistībā ar izcelsmes apliecinājumiem citās jomās, piemēram elektroapgādē.</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CC5669A" w14:textId="6ED494A3" w:rsidR="004417B3" w:rsidRPr="00BD5698" w:rsidRDefault="004417B3" w:rsidP="004417B3">
            <w:pPr>
              <w:pStyle w:val="naisc"/>
              <w:spacing w:before="0" w:after="0"/>
              <w:jc w:val="both"/>
              <w:rPr>
                <w:b/>
                <w:bCs/>
              </w:rPr>
            </w:pPr>
            <w:r w:rsidRPr="009036AC">
              <w:t>Iebildums nav skaidrs, kas tieši jāprecizē</w:t>
            </w:r>
            <w:r>
              <w:t>.</w:t>
            </w:r>
          </w:p>
        </w:tc>
        <w:tc>
          <w:tcPr>
            <w:tcW w:w="4022" w:type="dxa"/>
            <w:gridSpan w:val="2"/>
            <w:tcBorders>
              <w:top w:val="single" w:sz="4" w:space="0" w:color="auto"/>
              <w:left w:val="single" w:sz="4" w:space="0" w:color="auto"/>
              <w:bottom w:val="single" w:sz="4" w:space="0" w:color="auto"/>
            </w:tcBorders>
            <w:shd w:val="clear" w:color="auto" w:fill="auto"/>
          </w:tcPr>
          <w:p w14:paraId="0BFDE010" w14:textId="77777777" w:rsidR="004417B3" w:rsidRPr="009036AC" w:rsidRDefault="004417B3" w:rsidP="004417B3">
            <w:pPr>
              <w:pStyle w:val="paragraph"/>
              <w:spacing w:before="0" w:beforeAutospacing="0" w:after="0" w:afterAutospacing="0"/>
              <w:jc w:val="both"/>
              <w:rPr>
                <w:color w:val="000000" w:themeColor="text1"/>
              </w:rPr>
            </w:pPr>
          </w:p>
        </w:tc>
      </w:tr>
      <w:tr w:rsidR="004417B3" w:rsidRPr="009036AC" w14:paraId="39723787"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1CADED6"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06B07FA4" w14:textId="77777777"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 xml:space="preserve">8 </w:t>
            </w:r>
            <w:r w:rsidRPr="009036AC">
              <w:rPr>
                <w:color w:val="000000" w:themeColor="text1"/>
              </w:rPr>
              <w:t>pants</w:t>
            </w:r>
          </w:p>
          <w:p w14:paraId="4ED37974" w14:textId="11D909F6" w:rsidR="004417B3" w:rsidRPr="009036AC" w:rsidRDefault="004417B3" w:rsidP="004417B3">
            <w:pPr>
              <w:pStyle w:val="paragraph"/>
              <w:spacing w:before="0" w:beforeAutospacing="0" w:after="0" w:afterAutospacing="0"/>
              <w:jc w:val="both"/>
              <w:rPr>
                <w:color w:val="000000" w:themeColor="text1"/>
              </w:rPr>
            </w:pPr>
            <w:r w:rsidRPr="009036AC">
              <w:rPr>
                <w:rStyle w:val="normaltextrun"/>
                <w:color w:val="000000"/>
              </w:rPr>
              <w:t>(1) Lai enerģijas galalietotājiem pierādītu, ka enerģijas daļa vai enerģijas daudzums ir iegūts no atjaunojamajiem energoresursiem iegūtas gāzes, atjaunojamās enerģijas izcelsmi apliecina ar izcelsmes apliecinājumu.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A6ED79" w14:textId="77777777" w:rsidR="004417B3" w:rsidRPr="009036AC" w:rsidRDefault="004417B3" w:rsidP="004417B3">
            <w:pPr>
              <w:spacing w:after="60"/>
              <w:jc w:val="both"/>
              <w:rPr>
                <w:b/>
                <w:bCs/>
                <w:color w:val="000000" w:themeColor="text1"/>
              </w:rPr>
            </w:pPr>
            <w:r w:rsidRPr="009036AC">
              <w:rPr>
                <w:b/>
                <w:bCs/>
                <w:color w:val="000000" w:themeColor="text1"/>
              </w:rPr>
              <w:t>Sabiedrisko pakalpojumu regulēšanas komisija (23.08.2021.)</w:t>
            </w:r>
          </w:p>
          <w:p w14:paraId="3FF0FC98" w14:textId="77777777" w:rsidR="004417B3" w:rsidRPr="009036AC" w:rsidRDefault="004417B3" w:rsidP="004417B3">
            <w:pPr>
              <w:tabs>
                <w:tab w:val="left" w:pos="851"/>
              </w:tabs>
              <w:spacing w:after="60"/>
              <w:jc w:val="both"/>
              <w:rPr>
                <w:color w:val="000000" w:themeColor="text1"/>
              </w:rPr>
            </w:pPr>
            <w:r w:rsidRPr="009036AC">
              <w:rPr>
                <w:color w:val="000000" w:themeColor="text1"/>
              </w:rPr>
              <w:t>Tā kā Enerģētikas likuma 58.</w:t>
            </w:r>
            <w:r w:rsidRPr="009036AC">
              <w:rPr>
                <w:color w:val="000000" w:themeColor="text1"/>
                <w:vertAlign w:val="superscript"/>
              </w:rPr>
              <w:t>8 </w:t>
            </w:r>
            <w:r w:rsidRPr="009036AC">
              <w:rPr>
                <w:color w:val="000000" w:themeColor="text1"/>
              </w:rPr>
              <w:t xml:space="preserve">panta pirmā daļa dublē Likumprojekta 1.pantā paredzēto Enerģētikas likuma 1.panta </w:t>
            </w:r>
            <w:bookmarkStart w:id="7" w:name="_Hlk74750102"/>
            <w:r w:rsidRPr="009036AC">
              <w:rPr>
                <w:color w:val="000000" w:themeColor="text1"/>
              </w:rPr>
              <w:t>22.</w:t>
            </w:r>
            <w:r w:rsidRPr="009036AC">
              <w:rPr>
                <w:color w:val="000000" w:themeColor="text1"/>
                <w:vertAlign w:val="superscript"/>
              </w:rPr>
              <w:t>3</w:t>
            </w:r>
            <w:bookmarkEnd w:id="7"/>
            <w:r w:rsidRPr="009036AC">
              <w:rPr>
                <w:color w:val="000000" w:themeColor="text1"/>
                <w:vertAlign w:val="superscript"/>
              </w:rPr>
              <w:t> </w:t>
            </w:r>
            <w:r w:rsidRPr="009036AC">
              <w:rPr>
                <w:color w:val="000000" w:themeColor="text1"/>
              </w:rPr>
              <w:t xml:space="preserve">punktu, kas skaidro terminu “izcelsmes apliecinājums”, minētā daļa ir izslēdzama no Likumprojekta. Vienlaikus Regulators norāda, ka, svītrojot priekšnosacījumu, kas izcelsmes apliecinājumu pieprasīšanai paredz biogāzes ievadīšanu pārvades vai sadales sistēmā, tiek radīti potenciāli riski uzskaites nodrošināšanai saistībā ar izcelsmes apliecinājumu izsniegšanu (uzskaite paliek ārpus sadales un pārvades sistēmas operatora kontroles). Papildus būtu jāizvērtē vai nav atrunājami nosacījumi, lai izslēgtu dubultas uzskaites risku, kas varētu rasties situācijā, kur komersants vienlaikus ir gan biogāzes ražotājs, gan šo biogāzi izmanto pašpatēriņam elektroenerģijas ražošanai (proti, vienlaikus pieprasa un pārdod izcelsmes apliecinājumus gan par biogāzi, gan elektroenerģiju).  </w:t>
            </w:r>
          </w:p>
          <w:p w14:paraId="21E73C72" w14:textId="1B17318E" w:rsidR="004417B3" w:rsidRPr="009036AC" w:rsidRDefault="004417B3" w:rsidP="004417B3">
            <w:pPr>
              <w:pStyle w:val="naisc"/>
              <w:spacing w:before="0" w:after="0"/>
              <w:jc w:val="both"/>
              <w:rPr>
                <w:b/>
                <w:bCs/>
                <w:color w:val="000000" w:themeColor="text1"/>
              </w:rPr>
            </w:pPr>
            <w:r w:rsidRPr="009036AC">
              <w:rPr>
                <w:color w:val="000000" w:themeColor="text1"/>
              </w:rPr>
              <w:t>Pirmajā daļā iekļauto terminu “enerģijas patērētājs” ir nepieciešams aizstāt ar terminu “enerģijas lietotājs”, kas tiek izmantots Likumprojekta tekstā.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F06AB12" w14:textId="22DADF5C" w:rsidR="004417B3" w:rsidRPr="00BD5698" w:rsidRDefault="004417B3" w:rsidP="004417B3">
            <w:pPr>
              <w:pStyle w:val="naisc"/>
              <w:spacing w:before="0" w:after="0"/>
              <w:rPr>
                <w:b/>
                <w:bCs/>
              </w:rPr>
            </w:pPr>
            <w:r w:rsidRPr="00BD5698">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DDD9A37" w14:textId="77777777" w:rsidR="004417B3" w:rsidRPr="009036AC" w:rsidRDefault="004417B3" w:rsidP="004417B3">
            <w:pPr>
              <w:pStyle w:val="paragraph"/>
              <w:spacing w:before="0" w:beforeAutospacing="0" w:after="0" w:afterAutospacing="0"/>
              <w:jc w:val="both"/>
              <w:rPr>
                <w:color w:val="000000" w:themeColor="text1"/>
              </w:rPr>
            </w:pPr>
          </w:p>
        </w:tc>
      </w:tr>
      <w:tr w:rsidR="004417B3" w:rsidRPr="009036AC" w14:paraId="6B0AB363"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D2A31C8"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06C4AB43" w14:textId="77777777"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1BB473C"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41EAE881" w14:textId="48A8990B" w:rsidR="004417B3" w:rsidRPr="009036AC" w:rsidRDefault="004417B3" w:rsidP="004417B3">
            <w:pPr>
              <w:pStyle w:val="naisc"/>
              <w:spacing w:before="0" w:after="0"/>
              <w:jc w:val="both"/>
              <w:rPr>
                <w:b/>
                <w:bCs/>
              </w:rPr>
            </w:pPr>
            <w:r w:rsidRPr="009036AC">
              <w:rPr>
                <w:color w:val="000000" w:themeColor="text1"/>
              </w:rPr>
              <w:t>Tā kā Enerģētikas likuma 58.</w:t>
            </w:r>
            <w:r w:rsidRPr="009036AC">
              <w:rPr>
                <w:color w:val="000000" w:themeColor="text1"/>
                <w:vertAlign w:val="superscript"/>
              </w:rPr>
              <w:t>8</w:t>
            </w:r>
            <w:r w:rsidRPr="009036AC">
              <w:rPr>
                <w:color w:val="000000" w:themeColor="text1"/>
              </w:rPr>
              <w:t>panta pirmā daļa dublē Likumprojekta 1.pantā paredzēto Enerģētikas likuma 1.panta 22.</w:t>
            </w:r>
            <w:r w:rsidRPr="009036AC">
              <w:rPr>
                <w:color w:val="000000" w:themeColor="text1"/>
                <w:vertAlign w:val="superscript"/>
              </w:rPr>
              <w:t>3</w:t>
            </w:r>
            <w:r w:rsidRPr="009036AC">
              <w:rPr>
                <w:color w:val="000000" w:themeColor="text1"/>
              </w:rPr>
              <w:t>punktu, kas skaidro terminu “izcelsmes apliecinājums”, minētā daļa ir izslēdzama no Likumprojekta.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7042972" w14:textId="2649D124" w:rsidR="004417B3" w:rsidRPr="009036AC" w:rsidRDefault="004417B3" w:rsidP="004417B3">
            <w:pPr>
              <w:pStyle w:val="naisc"/>
              <w:spacing w:before="0" w:after="0"/>
              <w:rPr>
                <w:b/>
                <w:bCs/>
              </w:rPr>
            </w:pPr>
            <w:r>
              <w:rPr>
                <w:b/>
                <w:bCs/>
              </w:rPr>
              <w:t>Ņ</w:t>
            </w:r>
            <w:r w:rsidRPr="009036AC">
              <w:rPr>
                <w:b/>
                <w:bCs/>
              </w:rPr>
              <w:t>emts vērā</w:t>
            </w:r>
          </w:p>
          <w:p w14:paraId="6BE67B6C" w14:textId="45B6A3D9" w:rsidR="004417B3" w:rsidRPr="009036AC" w:rsidRDefault="004417B3" w:rsidP="004417B3">
            <w:pPr>
              <w:pStyle w:val="naisc"/>
              <w:spacing w:before="0" w:after="0"/>
              <w:jc w:val="both"/>
              <w:rPr>
                <w:b/>
                <w:bCs/>
              </w:rPr>
            </w:pPr>
            <w:r w:rsidRPr="009036AC">
              <w:t>Pants nedublē definīciju, vienlaikus redakcijas ir būtiski pilnveidotas</w:t>
            </w:r>
          </w:p>
        </w:tc>
        <w:tc>
          <w:tcPr>
            <w:tcW w:w="4022" w:type="dxa"/>
            <w:gridSpan w:val="2"/>
            <w:tcBorders>
              <w:top w:val="single" w:sz="4" w:space="0" w:color="auto"/>
              <w:left w:val="single" w:sz="4" w:space="0" w:color="auto"/>
              <w:bottom w:val="single" w:sz="4" w:space="0" w:color="auto"/>
            </w:tcBorders>
            <w:shd w:val="clear" w:color="auto" w:fill="auto"/>
          </w:tcPr>
          <w:p w14:paraId="0419C0EB" w14:textId="77777777" w:rsidR="004417B3" w:rsidRPr="009036AC" w:rsidRDefault="004417B3" w:rsidP="004417B3">
            <w:pPr>
              <w:pStyle w:val="paragraph"/>
              <w:spacing w:before="0" w:beforeAutospacing="0" w:after="0" w:afterAutospacing="0"/>
              <w:jc w:val="both"/>
              <w:rPr>
                <w:color w:val="000000" w:themeColor="text1"/>
              </w:rPr>
            </w:pPr>
          </w:p>
        </w:tc>
      </w:tr>
      <w:tr w:rsidR="004417B3" w:rsidRPr="009036AC" w14:paraId="70B2F3D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2043AA0"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FD7874A" w14:textId="77777777"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 xml:space="preserve">8 </w:t>
            </w:r>
            <w:r w:rsidRPr="009036AC">
              <w:rPr>
                <w:color w:val="000000" w:themeColor="text1"/>
              </w:rPr>
              <w:t>pants</w:t>
            </w:r>
          </w:p>
          <w:p w14:paraId="1749D808" w14:textId="35B1B329"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 xml:space="preserve">(2) Šā panta pirmajā daļā minēto izcelsmi apliecina, pamatojoties uz enerģijas ražotāja pieprasījumu, ja tas ražo no atjaunojamiem energoresursiem iegūtu gāzi.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C4261D2"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00FBF04D" w14:textId="70F7CF40" w:rsidR="004417B3" w:rsidRPr="009036AC" w:rsidRDefault="004417B3" w:rsidP="004417B3">
            <w:pPr>
              <w:pStyle w:val="naisc"/>
              <w:spacing w:before="0" w:after="0"/>
              <w:jc w:val="both"/>
              <w:rPr>
                <w:color w:val="000000" w:themeColor="text1"/>
              </w:rPr>
            </w:pPr>
            <w:r w:rsidRPr="009036AC">
              <w:rPr>
                <w:color w:val="000000" w:themeColor="text1"/>
              </w:rPr>
              <w:t>Lai nodrošinātu normas skaidrību un uztveramību, Regulatora ieskatā, Enerģētikas likuma 58.</w:t>
            </w:r>
            <w:r w:rsidRPr="009036AC">
              <w:rPr>
                <w:color w:val="000000" w:themeColor="text1"/>
                <w:vertAlign w:val="superscript"/>
              </w:rPr>
              <w:t>8</w:t>
            </w:r>
            <w:r w:rsidRPr="009036AC">
              <w:rPr>
                <w:color w:val="000000" w:themeColor="text1"/>
              </w:rPr>
              <w:t>panta otrā daļa ir izsakāma šādā redakcijā:</w:t>
            </w:r>
          </w:p>
          <w:p w14:paraId="06F15E76" w14:textId="5C3E655B" w:rsidR="004417B3" w:rsidRPr="009036AC" w:rsidRDefault="004417B3" w:rsidP="004417B3">
            <w:pPr>
              <w:pStyle w:val="naisc"/>
              <w:spacing w:before="0" w:after="0"/>
              <w:jc w:val="both"/>
              <w:rPr>
                <w:b/>
                <w:bCs/>
                <w:color w:val="000000" w:themeColor="text1"/>
              </w:rPr>
            </w:pPr>
            <w:r w:rsidRPr="009036AC">
              <w:rPr>
                <w:color w:val="000000" w:themeColor="text1"/>
              </w:rPr>
              <w:t>“(2) Enerģijas ražotājs, kas ražo gāzveida kurināmo no atjaunojamajiem energoresursiem, par saražoto gāzveida kurināmā apjomu var saņemt izcelsmes apliecinājumu.”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3A898C8" w14:textId="7ADA8505" w:rsidR="004417B3" w:rsidRPr="009036AC" w:rsidRDefault="004417B3" w:rsidP="004417B3">
            <w:pPr>
              <w:pStyle w:val="naisc"/>
              <w:spacing w:before="0" w:after="0"/>
              <w:rPr>
                <w:b/>
                <w:bCs/>
              </w:rPr>
            </w:pPr>
            <w:r w:rsidRPr="009036AC">
              <w:rPr>
                <w:b/>
                <w:bCs/>
              </w:rPr>
              <w:t>Ņemts vērā</w:t>
            </w:r>
          </w:p>
          <w:p w14:paraId="2C2E063B" w14:textId="1F612953" w:rsidR="004417B3" w:rsidRPr="009036AC" w:rsidRDefault="004417B3" w:rsidP="004417B3">
            <w:pPr>
              <w:pStyle w:val="naisc"/>
              <w:spacing w:before="0" w:after="0"/>
              <w:jc w:val="both"/>
            </w:pPr>
            <w:r w:rsidRPr="009036AC">
              <w:t>Norma izteikta jaunā redakcijā, ņemot vērā iebildumu.</w:t>
            </w:r>
          </w:p>
          <w:p w14:paraId="74C18724" w14:textId="4EA82537"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shd w:val="clear" w:color="auto" w:fill="auto"/>
          </w:tcPr>
          <w:p w14:paraId="3F6A6BB6" w14:textId="1F2F764F"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“(2) Ražotājs, kas ražo gāzveida kurināmo no atjaunojamajiem energoresursiem, par saražoto gāzveida kurināmā apjomu var pieprasīt izcelsmes apliecinājumu.”</w:t>
            </w:r>
          </w:p>
        </w:tc>
      </w:tr>
      <w:tr w:rsidR="004417B3" w:rsidRPr="009036AC" w14:paraId="516AFAAE"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E99A061" w14:textId="38AA71AF" w:rsidR="004417B3" w:rsidRPr="009036AC" w:rsidRDefault="004417B3" w:rsidP="004417B3">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tcPr>
          <w:p w14:paraId="236FCE80" w14:textId="77777777"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 xml:space="preserve">8 </w:t>
            </w:r>
            <w:r w:rsidRPr="009036AC">
              <w:rPr>
                <w:color w:val="000000" w:themeColor="text1"/>
              </w:rPr>
              <w:t>pants</w:t>
            </w:r>
          </w:p>
          <w:p w14:paraId="61F32BE8" w14:textId="3F1A75E5" w:rsidR="004417B3" w:rsidRPr="009036AC" w:rsidRDefault="004417B3" w:rsidP="004417B3">
            <w:pPr>
              <w:jc w:val="both"/>
            </w:pPr>
            <w:r w:rsidRPr="009036AC">
              <w:t xml:space="preserve">(3)Izcelsmes apliecinājumus izsniedz, nodod, atceļ un izlieto elektroniskā veidā, tie ir precīzi, ticami un aizsargāti pret krāpšanas iespējamību.  </w:t>
            </w:r>
          </w:p>
          <w:p w14:paraId="6CAC77E4" w14:textId="422C1DC1" w:rsidR="004417B3" w:rsidRPr="009036AC" w:rsidRDefault="004417B3" w:rsidP="004417B3">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576EFAA4" w14:textId="3FCF2DA1" w:rsidR="004417B3" w:rsidRPr="009036AC" w:rsidRDefault="004417B3" w:rsidP="004417B3">
            <w:pPr>
              <w:pStyle w:val="naisc"/>
              <w:spacing w:before="0" w:after="0"/>
              <w:jc w:val="both"/>
              <w:rPr>
                <w:b/>
                <w:bCs/>
                <w:color w:val="000000" w:themeColor="text1"/>
              </w:rPr>
            </w:pPr>
            <w:r w:rsidRPr="009036AC">
              <w:rPr>
                <w:b/>
                <w:bCs/>
                <w:color w:val="000000" w:themeColor="text1"/>
              </w:rPr>
              <w:t>Tieslietu ministrija (26.04.2021.)</w:t>
            </w:r>
          </w:p>
          <w:p w14:paraId="317122E6" w14:textId="30B8FE63" w:rsidR="004417B3" w:rsidRPr="009036AC" w:rsidRDefault="004417B3" w:rsidP="004417B3">
            <w:pPr>
              <w:jc w:val="both"/>
            </w:pPr>
            <w:r w:rsidRPr="009036AC">
              <w:t>Projekta 24. pantā izteiktā 58.</w:t>
            </w:r>
            <w:r w:rsidRPr="009036AC">
              <w:rPr>
                <w:vertAlign w:val="superscript"/>
              </w:rPr>
              <w:t>8</w:t>
            </w:r>
            <w:r w:rsidRPr="009036AC">
              <w:t xml:space="preserve"> panta trešā daļa paredz, ka  “izcelsmes apliecinājumus izsniedz, nodod, atceļ un izlieto elektroniskā veidā, </w:t>
            </w:r>
            <w:r w:rsidRPr="009036AC">
              <w:rPr>
                <w:u w:val="single"/>
              </w:rPr>
              <w:t>tie ir precīzi, ticami un aizsargāti pret krāpšanas iespējamību</w:t>
            </w:r>
            <w:r w:rsidRPr="009036AC">
              <w:t>”. Lūdzam precizēt minēto normu, izslēdzot vārdus “tie ir precīzi, ticami un aizsargāti pret krāpšanas iespējamību”. Norādām, ka minētie nosacījumi ir deklaratīvi, t.i., tiem nav noteikts īstenošanas mehānisms un nav skaidrs, kā šos nosacījumus paredzēts īstenot, jo tie satur tikai apgalvojumu, bet ne šis projekta pants, ne citas projekta normas neparedz mehānismu, kā tiks nodrošināta apliecinājumu precizitāte, ticamība un aizsardzība pret viltojumiem.</w:t>
            </w:r>
          </w:p>
        </w:tc>
        <w:tc>
          <w:tcPr>
            <w:tcW w:w="3214" w:type="dxa"/>
            <w:tcBorders>
              <w:left w:val="single" w:sz="6" w:space="0" w:color="000000" w:themeColor="text1"/>
              <w:bottom w:val="single" w:sz="4" w:space="0" w:color="auto"/>
              <w:right w:val="single" w:sz="6" w:space="0" w:color="000000" w:themeColor="text1"/>
            </w:tcBorders>
          </w:tcPr>
          <w:p w14:paraId="35E1672B" w14:textId="7AC8A9BC"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A0C2AE4" w14:textId="77777777" w:rsidR="004417B3" w:rsidRPr="009036AC" w:rsidRDefault="004417B3" w:rsidP="004417B3">
            <w:pPr>
              <w:pStyle w:val="paragraph"/>
              <w:spacing w:before="0" w:beforeAutospacing="0" w:after="0" w:afterAutospacing="0"/>
              <w:jc w:val="both"/>
              <w:rPr>
                <w:color w:val="000000" w:themeColor="text1"/>
              </w:rPr>
            </w:pPr>
            <w:r w:rsidRPr="009036AC">
              <w:rPr>
                <w:color w:val="000000" w:themeColor="text1"/>
              </w:rPr>
              <w:t>58.</w:t>
            </w:r>
            <w:r w:rsidRPr="009036AC">
              <w:rPr>
                <w:color w:val="000000" w:themeColor="text1"/>
                <w:vertAlign w:val="superscript"/>
              </w:rPr>
              <w:t xml:space="preserve">8 </w:t>
            </w:r>
            <w:r w:rsidRPr="009036AC">
              <w:rPr>
                <w:color w:val="000000" w:themeColor="text1"/>
              </w:rPr>
              <w:t>pants</w:t>
            </w:r>
          </w:p>
          <w:p w14:paraId="4A17AA67" w14:textId="16394CF3" w:rsidR="004417B3" w:rsidRPr="009036AC" w:rsidRDefault="004417B3" w:rsidP="004417B3">
            <w:r w:rsidRPr="009036AC">
              <w:t xml:space="preserve">(3) Izcelsmes apliecinājumus izsniedz, reģistrē, nodod, atceļ un izlieto elektroniskā veidā.  </w:t>
            </w:r>
          </w:p>
        </w:tc>
      </w:tr>
      <w:tr w:rsidR="004417B3" w:rsidRPr="009036AC" w14:paraId="6BE3FCC3"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CBC"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tcPr>
          <w:p w14:paraId="6BE3FCBD"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 xml:space="preserve">8 </w:t>
            </w:r>
            <w:r w:rsidRPr="009036AC">
              <w:rPr>
                <w:color w:val="000000"/>
              </w:rPr>
              <w:t>pants</w:t>
            </w:r>
          </w:p>
          <w:p w14:paraId="6BE3FCBE"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 xml:space="preserve">(5) Izcelsmes apliecinājums ir derīgs 12 mēnešus pēc attiecīgās enerģijas vienības saražošanas. Izcelsmes apliecinājums pēc derīguma termiņa beigām automātiski zaudē spēku.  </w:t>
            </w:r>
          </w:p>
        </w:tc>
        <w:tc>
          <w:tcPr>
            <w:tcW w:w="4069" w:type="dxa"/>
            <w:tcBorders>
              <w:left w:val="single" w:sz="6" w:space="0" w:color="000000" w:themeColor="text1"/>
              <w:bottom w:val="single" w:sz="4" w:space="0" w:color="auto"/>
              <w:right w:val="single" w:sz="6" w:space="0" w:color="000000" w:themeColor="text1"/>
            </w:tcBorders>
          </w:tcPr>
          <w:p w14:paraId="6BE3FCBF" w14:textId="77777777" w:rsidR="004417B3" w:rsidRPr="009036AC" w:rsidRDefault="004417B3" w:rsidP="004417B3">
            <w:pPr>
              <w:pStyle w:val="naisc"/>
              <w:spacing w:before="0" w:after="0"/>
              <w:jc w:val="both"/>
              <w:rPr>
                <w:b/>
                <w:bCs/>
                <w:color w:val="000000"/>
              </w:rPr>
            </w:pPr>
            <w:r w:rsidRPr="009036AC">
              <w:rPr>
                <w:b/>
                <w:bCs/>
                <w:color w:val="000000"/>
              </w:rPr>
              <w:t>AS “Conexus Baltic Grid” (19.04.2021.)</w:t>
            </w:r>
          </w:p>
          <w:p w14:paraId="6BE3FCC0" w14:textId="77777777" w:rsidR="004417B3" w:rsidRPr="009036AC" w:rsidRDefault="004417B3" w:rsidP="004417B3">
            <w:pPr>
              <w:pStyle w:val="naisc"/>
              <w:spacing w:before="0" w:after="0"/>
              <w:jc w:val="both"/>
              <w:rPr>
                <w:color w:val="000000"/>
              </w:rPr>
            </w:pPr>
            <w:r w:rsidRPr="009036AC">
              <w:rPr>
                <w:color w:val="000000"/>
              </w:rPr>
              <w:t>Skaidrības labad Sabiedrība lūdz papildināt anotāciju norādot, ka izcelsmes apliecinājums pēc tā spēka zaudēšanas tiek dzēsts (proti, dzēsts no izcelsmes apliecinājumu reģistra un nav atjaunojams), lai novērstu tirgus dalībnieku vēlmi, piemēram, lūgt atjaunot izcelsmes apliecinājumu, kas zaudējis spēku, jo tam beidzies derīguma termiņš un kas nav laikus iztērēts.</w:t>
            </w:r>
          </w:p>
        </w:tc>
        <w:tc>
          <w:tcPr>
            <w:tcW w:w="3214" w:type="dxa"/>
            <w:tcBorders>
              <w:left w:val="single" w:sz="6" w:space="0" w:color="000000" w:themeColor="text1"/>
              <w:bottom w:val="single" w:sz="4" w:space="0" w:color="auto"/>
              <w:right w:val="single" w:sz="6" w:space="0" w:color="000000" w:themeColor="text1"/>
            </w:tcBorders>
          </w:tcPr>
          <w:p w14:paraId="6BE3FCC1" w14:textId="409224B6" w:rsidR="004417B3" w:rsidRPr="009036AC" w:rsidRDefault="004417B3" w:rsidP="004417B3">
            <w:pPr>
              <w:pStyle w:val="naisc"/>
              <w:spacing w:before="0" w:after="0"/>
              <w:ind w:firstLine="72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tcPr>
          <w:p w14:paraId="0470C58B" w14:textId="27D8762D"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00AA6552">
              <w:rPr>
                <w:color w:val="000000"/>
                <w:vertAlign w:val="superscript"/>
              </w:rPr>
              <w:t>7</w:t>
            </w:r>
            <w:r w:rsidRPr="009036AC">
              <w:rPr>
                <w:color w:val="000000"/>
                <w:vertAlign w:val="superscript"/>
              </w:rPr>
              <w:t xml:space="preserve"> </w:t>
            </w:r>
            <w:r w:rsidRPr="009036AC">
              <w:rPr>
                <w:color w:val="000000"/>
              </w:rPr>
              <w:t>pants</w:t>
            </w:r>
          </w:p>
          <w:p w14:paraId="6BE3FCC2" w14:textId="2236D025" w:rsidR="004417B3" w:rsidRPr="009036AC" w:rsidRDefault="004417B3" w:rsidP="004417B3">
            <w:pPr>
              <w:jc w:val="both"/>
            </w:pPr>
            <w:r w:rsidRPr="009036AC">
              <w:t xml:space="preserve">(5) Izcelsmes apliecinājums ir derīgs un to var nodot citiem tirgus dalībniekiem 12 mēnešu laikā pēc izcelsmes apliecinājumā norādītās  enerģijas vienības saražošanas. Izcelsmes apliecinājums var tikt atcelts ne vēlāk kā sešu mēnešu laikā no brīža, kad beidzas tā derīgums.  Izcelsmes apliecinājums pēc attiecīgā derīguma termiņa beigām zaudē spēku   ne vēlāk kā 18 mēnešus pēc attiecīgās enerģijas vienības, kas norādīta izcelsmes apliecinājumā, saražošanas.  </w:t>
            </w:r>
          </w:p>
        </w:tc>
      </w:tr>
      <w:tr w:rsidR="004417B3" w:rsidRPr="009036AC" w14:paraId="7DE223D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96A3A75"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41BE241B"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 xml:space="preserve">8 </w:t>
            </w:r>
            <w:r w:rsidRPr="009036AC">
              <w:rPr>
                <w:color w:val="000000"/>
              </w:rPr>
              <w:t>pants</w:t>
            </w:r>
          </w:p>
          <w:p w14:paraId="12E1C9A8" w14:textId="0C49C478" w:rsidR="004417B3" w:rsidRPr="009036AC" w:rsidRDefault="004417B3" w:rsidP="004417B3">
            <w:pPr>
              <w:pStyle w:val="paragraph"/>
              <w:spacing w:before="0" w:beforeAutospacing="0" w:after="0" w:afterAutospacing="0"/>
              <w:jc w:val="both"/>
              <w:textAlignment w:val="baseline"/>
              <w:rPr>
                <w:rFonts w:ascii="Segoe UI" w:hAnsi="Segoe UI" w:cs="Segoe UI"/>
              </w:rPr>
            </w:pPr>
            <w:r w:rsidRPr="009036AC">
              <w:rPr>
                <w:rFonts w:ascii="Times" w:eastAsia="Times" w:hAnsi="Times" w:cs="Times"/>
                <w:color w:val="000000" w:themeColor="text1"/>
              </w:rPr>
              <w:t>(6) </w:t>
            </w:r>
            <w:r w:rsidRPr="009036AC">
              <w:rPr>
                <w:rStyle w:val="normaltextrun"/>
              </w:rPr>
              <w:t>Izcelsmes apliecinājumā norāda vismaz šādu informāciju: </w:t>
            </w:r>
            <w:r w:rsidRPr="009036AC">
              <w:rPr>
                <w:rStyle w:val="eop"/>
              </w:rPr>
              <w:t> </w:t>
            </w:r>
          </w:p>
          <w:p w14:paraId="4D06112B" w14:textId="77777777" w:rsidR="004417B3" w:rsidRPr="009036AC" w:rsidRDefault="004417B3" w:rsidP="004417B3">
            <w:pPr>
              <w:pStyle w:val="paragraph"/>
              <w:spacing w:before="0" w:beforeAutospacing="0" w:after="0" w:afterAutospacing="0"/>
              <w:jc w:val="both"/>
              <w:textAlignment w:val="baseline"/>
            </w:pPr>
            <w:r w:rsidRPr="009036AC">
              <w:t xml:space="preserve">1) energoresursus, no kuriem enerģija iegūta, un tās ražošanas laika posmu;  </w:t>
            </w:r>
          </w:p>
          <w:p w14:paraId="7CCD8A5D" w14:textId="77777777" w:rsidR="004417B3" w:rsidRPr="009036AC" w:rsidRDefault="004417B3" w:rsidP="004417B3">
            <w:pPr>
              <w:pStyle w:val="paragraph"/>
              <w:spacing w:before="0" w:beforeAutospacing="0" w:after="0" w:afterAutospacing="0"/>
              <w:jc w:val="both"/>
              <w:textAlignment w:val="baseline"/>
            </w:pPr>
            <w:r w:rsidRPr="009036AC">
              <w:t xml:space="preserve">2) no atjaunojamiem energoresursiem iegūtās gāzes veidu  (piemēram, biometāns, atjaunojamiem energoresursiem iegūts sintētiskais metāns, ūdeņradis);  </w:t>
            </w:r>
          </w:p>
          <w:p w14:paraId="744219A1" w14:textId="77777777" w:rsidR="004417B3" w:rsidRPr="009036AC" w:rsidRDefault="004417B3" w:rsidP="004417B3">
            <w:pPr>
              <w:pStyle w:val="paragraph"/>
              <w:spacing w:before="0" w:beforeAutospacing="0" w:after="0" w:afterAutospacing="0"/>
              <w:jc w:val="both"/>
              <w:textAlignment w:val="baseline"/>
            </w:pPr>
            <w:r w:rsidRPr="009036AC">
              <w:t xml:space="preserve">3) enerģijas ražošanas iekārtas identifikācijas numuru, faktiskās atrašanās vietu, veidu un jaudu;  </w:t>
            </w:r>
          </w:p>
          <w:p w14:paraId="26DE1B78" w14:textId="77777777" w:rsidR="004417B3" w:rsidRPr="009036AC" w:rsidRDefault="004417B3" w:rsidP="004417B3">
            <w:pPr>
              <w:pStyle w:val="paragraph"/>
              <w:spacing w:before="0" w:beforeAutospacing="0" w:after="0" w:afterAutospacing="0"/>
              <w:jc w:val="both"/>
              <w:textAlignment w:val="baseline"/>
            </w:pPr>
            <w:r w:rsidRPr="009036AC">
              <w:t xml:space="preserve">4) atzīmi par to, vai enerģijas ražošanas iekārtai vai arī par attiecīgo enerģijas vienību ir piešķirts jebkāds valsts atbalsts,  norādot atbalsta shēmu;  </w:t>
            </w:r>
          </w:p>
          <w:p w14:paraId="31D08650" w14:textId="77777777" w:rsidR="004417B3" w:rsidRPr="009036AC" w:rsidRDefault="004417B3" w:rsidP="004417B3">
            <w:pPr>
              <w:pStyle w:val="paragraph"/>
              <w:spacing w:before="0" w:beforeAutospacing="0" w:after="0" w:afterAutospacing="0"/>
              <w:jc w:val="both"/>
              <w:textAlignment w:val="baseline"/>
            </w:pPr>
            <w:r w:rsidRPr="009036AC">
              <w:t xml:space="preserve">5) iekārtas ekspluatācijas uzsākšanas datumu;    </w:t>
            </w:r>
          </w:p>
          <w:p w14:paraId="6B5168CD" w14:textId="27BD7BFD" w:rsidR="004417B3" w:rsidRPr="009036AC" w:rsidRDefault="004417B3" w:rsidP="004417B3">
            <w:pPr>
              <w:pStyle w:val="paragraph"/>
              <w:spacing w:before="0" w:beforeAutospacing="0" w:after="0" w:afterAutospacing="0"/>
              <w:jc w:val="both"/>
              <w:textAlignment w:val="baseline"/>
              <w:rPr>
                <w:rFonts w:ascii="Segoe UI" w:hAnsi="Segoe UI" w:cs="Segoe UI"/>
              </w:rPr>
            </w:pPr>
            <w:r w:rsidRPr="009036AC">
              <w:t>6) izcelsmes apliecinājuma izdošanas datumu, unikālo identifikācijas numuru un izdevēju valsti.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728BD9B"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2D2E798F" w14:textId="20FED294" w:rsidR="004417B3" w:rsidRPr="009036AC" w:rsidRDefault="004417B3" w:rsidP="004417B3">
            <w:pPr>
              <w:pStyle w:val="naisc"/>
              <w:spacing w:before="0" w:after="0"/>
              <w:jc w:val="both"/>
              <w:rPr>
                <w:b/>
                <w:bCs/>
                <w:color w:val="000000" w:themeColor="text1"/>
              </w:rPr>
            </w:pPr>
            <w:r w:rsidRPr="009036AC">
              <w:rPr>
                <w:color w:val="000000" w:themeColor="text1"/>
              </w:rPr>
              <w:t>Nodrošinot vienotu terminu lietošanu visā Enerģētikas likuma 58.</w:t>
            </w:r>
            <w:r w:rsidRPr="009036AC">
              <w:rPr>
                <w:color w:val="000000" w:themeColor="text1"/>
                <w:vertAlign w:val="superscript"/>
              </w:rPr>
              <w:t>8</w:t>
            </w:r>
            <w:r w:rsidRPr="009036AC">
              <w:rPr>
                <w:color w:val="000000" w:themeColor="text1"/>
              </w:rPr>
              <w:t>pantā, tā sestajā daļā jāaizstāj vārds “enerģija” attiecīgā locījumā ar vārdiem “gāzveida kurināmais” attiecīgā locījumā.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67B1A46" w14:textId="77777777" w:rsidR="004417B3" w:rsidRPr="009036AC" w:rsidRDefault="004417B3" w:rsidP="004417B3">
            <w:pPr>
              <w:pStyle w:val="naisc"/>
              <w:spacing w:before="0" w:after="0"/>
              <w:rPr>
                <w:b/>
                <w:bCs/>
              </w:rPr>
            </w:pPr>
            <w:r w:rsidRPr="009036AC">
              <w:rPr>
                <w:b/>
                <w:bCs/>
              </w:rPr>
              <w:t xml:space="preserve">Ņemts vērā </w:t>
            </w:r>
          </w:p>
          <w:p w14:paraId="6AFA2ACE" w14:textId="4087691B" w:rsidR="004417B3" w:rsidRPr="009036AC" w:rsidRDefault="004417B3" w:rsidP="004417B3">
            <w:pPr>
              <w:pStyle w:val="naisc"/>
              <w:spacing w:before="0" w:after="0"/>
              <w:jc w:val="both"/>
            </w:pPr>
            <w:r w:rsidRPr="009036AC">
              <w:t>Vārds “enerģija” aizstāts ar “no atjaunojamiem energoresursiem iegūta gāze</w:t>
            </w:r>
            <w:r>
              <w:t>”.</w:t>
            </w:r>
          </w:p>
        </w:tc>
        <w:tc>
          <w:tcPr>
            <w:tcW w:w="4022" w:type="dxa"/>
            <w:gridSpan w:val="2"/>
            <w:tcBorders>
              <w:top w:val="single" w:sz="4" w:space="0" w:color="auto"/>
              <w:left w:val="single" w:sz="4" w:space="0" w:color="auto"/>
              <w:bottom w:val="single" w:sz="4" w:space="0" w:color="auto"/>
            </w:tcBorders>
            <w:shd w:val="clear" w:color="auto" w:fill="auto"/>
          </w:tcPr>
          <w:p w14:paraId="1A490218" w14:textId="77777777" w:rsidR="004417B3" w:rsidRPr="009036AC" w:rsidRDefault="004417B3" w:rsidP="004417B3">
            <w:pPr>
              <w:pStyle w:val="paragraph"/>
              <w:spacing w:before="0" w:beforeAutospacing="0" w:after="0" w:afterAutospacing="0"/>
              <w:jc w:val="both"/>
              <w:rPr>
                <w:rFonts w:ascii="Times" w:eastAsia="Times" w:hAnsi="Times" w:cs="Times"/>
                <w:color w:val="000000" w:themeColor="text1"/>
              </w:rPr>
            </w:pPr>
          </w:p>
        </w:tc>
      </w:tr>
      <w:tr w:rsidR="004417B3" w:rsidRPr="009036AC" w14:paraId="4F94D2B6"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184BAB7"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4BFBCC8E" w14:textId="77777777" w:rsidR="004417B3" w:rsidRPr="009036AC" w:rsidRDefault="004417B3" w:rsidP="004417B3">
            <w:pPr>
              <w:pStyle w:val="paragraph"/>
              <w:spacing w:before="0" w:beforeAutospacing="0" w:after="0" w:afterAutospacing="0"/>
              <w:jc w:val="both"/>
              <w:rPr>
                <w:rFonts w:ascii="Times" w:eastAsia="Times" w:hAnsi="Times" w:cs="Times"/>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DC41DF3"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15E347C5" w14:textId="07BDAE66" w:rsidR="004417B3" w:rsidRPr="009036AC" w:rsidRDefault="004417B3" w:rsidP="004417B3">
            <w:pPr>
              <w:pStyle w:val="naisc"/>
              <w:spacing w:before="0" w:after="0"/>
              <w:jc w:val="both"/>
              <w:rPr>
                <w:b/>
                <w:bCs/>
                <w:color w:val="000000" w:themeColor="text1"/>
              </w:rPr>
            </w:pPr>
            <w:r w:rsidRPr="009036AC">
              <w:t>Likumprojekta 22.pants paredz papildināt Likumu ar 58.</w:t>
            </w:r>
            <w:r w:rsidRPr="009036AC">
              <w:rPr>
                <w:vertAlign w:val="superscript"/>
              </w:rPr>
              <w:t>8 </w:t>
            </w:r>
            <w:r w:rsidRPr="009036AC">
              <w:t>pantu, kura sestā daļa izmanto terminu “sintētiskais metāns”. Vēršam uzmanību uz to, ka dažādos informatīvajos un pētniecības materiālos ar šo terminu apzīmē atšķirīgas izcelsmes vai sastāva vielas. Lai izvairītos no tiesību normas dažādas interpretācijas, ierosinām Likuma 1.pantā paredzēt minētā termina satura skaidrojumu.</w:t>
            </w:r>
          </w:p>
        </w:tc>
        <w:tc>
          <w:tcPr>
            <w:tcW w:w="3214" w:type="dxa"/>
            <w:tcBorders>
              <w:left w:val="single" w:sz="6" w:space="0" w:color="000000" w:themeColor="text1"/>
              <w:bottom w:val="single" w:sz="4" w:space="0" w:color="auto"/>
              <w:right w:val="single" w:sz="6" w:space="0" w:color="000000" w:themeColor="text1"/>
            </w:tcBorders>
          </w:tcPr>
          <w:p w14:paraId="12D83E99" w14:textId="77777777" w:rsidR="004417B3" w:rsidRPr="009036AC" w:rsidRDefault="004417B3" w:rsidP="004417B3">
            <w:pPr>
              <w:pStyle w:val="naisc"/>
              <w:spacing w:before="0" w:after="0"/>
              <w:rPr>
                <w:b/>
                <w:bCs/>
              </w:rPr>
            </w:pPr>
            <w:r>
              <w:rPr>
                <w:b/>
                <w:bCs/>
              </w:rPr>
              <w:t>Ņ</w:t>
            </w:r>
            <w:r w:rsidRPr="009036AC">
              <w:rPr>
                <w:b/>
                <w:bCs/>
              </w:rPr>
              <w:t>emts vērā</w:t>
            </w:r>
          </w:p>
          <w:p w14:paraId="4B44FE6C" w14:textId="0CE62843" w:rsidR="004417B3" w:rsidRPr="009036AC" w:rsidRDefault="004417B3" w:rsidP="004417B3">
            <w:pPr>
              <w:pStyle w:val="naisc"/>
              <w:spacing w:before="0" w:after="0"/>
              <w:jc w:val="both"/>
              <w:rPr>
                <w:b/>
                <w:bCs/>
              </w:rPr>
            </w:pPr>
            <w:r w:rsidRPr="009036AC">
              <w:t>Ja sintezēto  metānu ievada tīklā, tam jāatbilst noteiktajiem kvalitātes kritērijiem. Savukārt izcelsmes apliecinājumi pamato, ka sintētiskais metāns iegūts izmantojot atjaunojamos energoresursus.</w:t>
            </w:r>
          </w:p>
        </w:tc>
        <w:tc>
          <w:tcPr>
            <w:tcW w:w="4022" w:type="dxa"/>
            <w:gridSpan w:val="2"/>
            <w:tcBorders>
              <w:top w:val="single" w:sz="4" w:space="0" w:color="auto"/>
              <w:left w:val="single" w:sz="4" w:space="0" w:color="auto"/>
              <w:bottom w:val="single" w:sz="4" w:space="0" w:color="auto"/>
            </w:tcBorders>
          </w:tcPr>
          <w:p w14:paraId="30E1555E" w14:textId="77777777" w:rsidR="004417B3" w:rsidRPr="009036AC" w:rsidRDefault="004417B3" w:rsidP="004417B3">
            <w:pPr>
              <w:jc w:val="both"/>
            </w:pPr>
          </w:p>
        </w:tc>
      </w:tr>
      <w:tr w:rsidR="004417B3" w:rsidRPr="009036AC" w14:paraId="24298369"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33100FC"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79FF9332" w14:textId="77777777" w:rsidR="004417B3" w:rsidRPr="009036AC" w:rsidRDefault="004417B3" w:rsidP="004417B3">
            <w:pPr>
              <w:pStyle w:val="paragraph"/>
              <w:spacing w:before="0" w:beforeAutospacing="0" w:after="0" w:afterAutospacing="0"/>
              <w:jc w:val="both"/>
              <w:rPr>
                <w:rFonts w:ascii="Times" w:eastAsia="Times" w:hAnsi="Times" w:cs="Times"/>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3B0AECC0" w14:textId="77777777" w:rsidR="004417B3" w:rsidRPr="009036AC" w:rsidRDefault="004417B3" w:rsidP="004417B3">
            <w:pPr>
              <w:pStyle w:val="naisc"/>
              <w:spacing w:before="0" w:after="0"/>
              <w:jc w:val="both"/>
              <w:rPr>
                <w:b/>
                <w:bCs/>
                <w:color w:val="000000"/>
              </w:rPr>
            </w:pPr>
            <w:r w:rsidRPr="009036AC">
              <w:rPr>
                <w:b/>
                <w:bCs/>
                <w:color w:val="000000"/>
              </w:rPr>
              <w:t>Tieslietu ministrija (22.06.2021.)</w:t>
            </w:r>
          </w:p>
          <w:p w14:paraId="2D295BAA" w14:textId="77777777" w:rsidR="004417B3" w:rsidRPr="009036AC" w:rsidRDefault="004417B3" w:rsidP="004417B3">
            <w:pPr>
              <w:pStyle w:val="paragraph"/>
              <w:spacing w:before="0" w:beforeAutospacing="0" w:after="0" w:afterAutospacing="0"/>
              <w:jc w:val="both"/>
              <w:textAlignment w:val="baseline"/>
            </w:pPr>
            <w:r w:rsidRPr="009036AC">
              <w:rPr>
                <w:rStyle w:val="normaltextrun"/>
              </w:rPr>
              <w:t>Tieslietu ministrija izteica iebildumu (izziņas 169.lpp.) par to, ka </w:t>
            </w:r>
            <w:r w:rsidRPr="009036AC">
              <w:rPr>
                <w:rStyle w:val="normaltextrun"/>
                <w:b/>
                <w:bCs/>
              </w:rPr>
              <w:t>projekta 24. pantā </w:t>
            </w:r>
            <w:r w:rsidRPr="009036AC">
              <w:rPr>
                <w:rStyle w:val="normaltextrun"/>
              </w:rPr>
              <w:t>paredzētajā likuma 58.</w:t>
            </w:r>
            <w:r w:rsidRPr="009036AC">
              <w:rPr>
                <w:rStyle w:val="normaltextrun"/>
                <w:sz w:val="19"/>
                <w:szCs w:val="19"/>
                <w:vertAlign w:val="superscript"/>
              </w:rPr>
              <w:t>8</w:t>
            </w:r>
            <w:r w:rsidRPr="009036AC">
              <w:rPr>
                <w:rStyle w:val="normaltextrun"/>
              </w:rPr>
              <w:t> panta septītajā daļā ir ietverts pilnvarojums Ministru kabinetam noteikt kārtību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 Projekta 24. pantā paredzētā likuma 58.</w:t>
            </w:r>
            <w:r w:rsidRPr="009036AC">
              <w:rPr>
                <w:rStyle w:val="normaltextrun"/>
                <w:sz w:val="19"/>
                <w:szCs w:val="19"/>
                <w:vertAlign w:val="superscript"/>
              </w:rPr>
              <w:t>8</w:t>
            </w:r>
            <w:r w:rsidRPr="009036AC">
              <w:rPr>
                <w:rStyle w:val="normaltextrun"/>
              </w:rPr>
              <w:t xml:space="preserve"> panta devītā daļa noteic, ka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w:t>
            </w:r>
            <w:proofErr w:type="spellStart"/>
            <w:r w:rsidRPr="009036AC">
              <w:rPr>
                <w:rStyle w:val="normaltextrun"/>
              </w:rPr>
              <w:t>pamaotās</w:t>
            </w:r>
            <w:proofErr w:type="spellEnd"/>
            <w:r w:rsidRPr="009036AC">
              <w:rPr>
                <w:rStyle w:val="normaltextrun"/>
              </w:rPr>
              <w:t xml:space="preserve"> izmaksas sedz vienotais dabasgāzes pārvades un uzglabāšanas sistēmas operators, un tās iekļauj pārvades sistēmas pakalpojumu tarifos. Līdz ar to nav skaidrs, kādēļ projekts paredz pilnvarojumu Ministru kabinetam noteikt attiecīgo regulējumu par izcelsmes apliecinājumiem, bet neparedz pilnvarojumu Ministru kabinetam noteikt attiecīgo maksas pakalpojumu cenrādi. </w:t>
            </w:r>
            <w:r w:rsidRPr="009036AC">
              <w:rPr>
                <w:rStyle w:val="eop"/>
              </w:rPr>
              <w:t> </w:t>
            </w:r>
          </w:p>
          <w:p w14:paraId="26AE6166" w14:textId="77777777" w:rsidR="004417B3" w:rsidRPr="009036AC" w:rsidRDefault="004417B3" w:rsidP="004417B3">
            <w:pPr>
              <w:pStyle w:val="paragraph"/>
              <w:spacing w:before="0" w:beforeAutospacing="0" w:after="0" w:afterAutospacing="0"/>
              <w:ind w:firstLine="555"/>
              <w:jc w:val="both"/>
              <w:textAlignment w:val="baseline"/>
            </w:pPr>
            <w:r w:rsidRPr="009036AC">
              <w:rPr>
                <w:rStyle w:val="normaltextrun"/>
              </w:rPr>
              <w:t>Izziņā ir norādīts, ka iebildums netiek ņemts vērā, jo Elektroenerģijas tirgus likuma 29.</w:t>
            </w:r>
            <w:r w:rsidRPr="009036AC">
              <w:rPr>
                <w:rStyle w:val="normaltextrun"/>
                <w:sz w:val="19"/>
                <w:szCs w:val="19"/>
                <w:vertAlign w:val="superscript"/>
              </w:rPr>
              <w:t>2</w:t>
            </w:r>
            <w:r w:rsidRPr="009036AC">
              <w:rPr>
                <w:rStyle w:val="normaltextrun"/>
              </w:rPr>
              <w:t> panta trīspadsmitajā daļā elektroenerģijas pārvades sistēmas operatoram ir noteikts pienākums izmaksas u.c. saistīto informāciju publicēt savā tīmekļvietnē, līdz ar to būtu likumsakarīgi arī projektā atspoguļot jau šo pastāvošo un funkcionējošo regulējumu. Turklāt ņemot vērā nepieciešamību izcelsmes apliecinājumu izdevējam nākotnē pievienoties kādai no starptautiskām IA shēmām (kas ir vairākas, bet iespējama nākotnes virzība uz to harmonizāciju), tad šajā brīdī arī izmaksas nebūtu iespējams noteikt. </w:t>
            </w:r>
            <w:r w:rsidRPr="009036AC">
              <w:rPr>
                <w:rStyle w:val="eop"/>
              </w:rPr>
              <w:t> </w:t>
            </w:r>
          </w:p>
          <w:p w14:paraId="0ADB5B54" w14:textId="77777777" w:rsidR="004417B3" w:rsidRPr="009036AC" w:rsidRDefault="004417B3" w:rsidP="004417B3">
            <w:pPr>
              <w:pStyle w:val="paragraph"/>
              <w:spacing w:before="0" w:beforeAutospacing="0" w:after="0" w:afterAutospacing="0"/>
              <w:ind w:firstLine="555"/>
              <w:jc w:val="both"/>
              <w:textAlignment w:val="baseline"/>
            </w:pPr>
            <w:r w:rsidRPr="009036AC">
              <w:rPr>
                <w:rStyle w:val="normaltextrun"/>
              </w:rPr>
              <w:t>Vēršam uzmanību uz to, ka no Ministru kabineta 2017. gada 14. februāra noteikumos Nr. 86 "Elektroenerģijas izcelsmes apliecinājumu saņemšanas kārtība", kas zaudēja spēku 2020. gada 1. decembrī, paredzētā regulējuma izriet, ka izcelsmes apliecinājumu izsniedza Administratīvā procesa likumā paredzētajā kārtībā. Līdz ar to nav skaidrs, vai vienotajam dabasgāzes pārvades un uzglabāšanas sistēmas operatoram, kas izsniegs izcelsmes apliecinājumu, tiek deleģēts attiecīgs valsts pārvaldes uzdevums atbilstoši Valsts pārvaldes iekārtas likuma V nodaļā noteiktajam. </w:t>
            </w:r>
            <w:r w:rsidRPr="009036AC">
              <w:rPr>
                <w:rStyle w:val="eop"/>
              </w:rPr>
              <w:t> </w:t>
            </w:r>
          </w:p>
          <w:p w14:paraId="5CBECDBA" w14:textId="1C4B4DC1" w:rsidR="004417B3" w:rsidRPr="009036AC" w:rsidRDefault="004417B3" w:rsidP="004417B3">
            <w:pPr>
              <w:pStyle w:val="naisc"/>
              <w:spacing w:before="0" w:after="0"/>
              <w:jc w:val="both"/>
              <w:rPr>
                <w:b/>
                <w:bCs/>
                <w:color w:val="000000" w:themeColor="text1"/>
              </w:rPr>
            </w:pPr>
            <w:r w:rsidRPr="009036AC">
              <w:rPr>
                <w:rStyle w:val="normaltextrun"/>
              </w:rPr>
              <w:t>Turklāt, ja vienotais dabasgāzes pārvades un uzglabāšanas sistēmas operators veic valsts pārvaldes uzdevumu, atbilstoši Valsts pārvaldes iekārtas likuma 43.</w:t>
            </w:r>
            <w:r w:rsidRPr="009036AC">
              <w:rPr>
                <w:rStyle w:val="normaltextrun"/>
                <w:sz w:val="19"/>
                <w:szCs w:val="19"/>
                <w:vertAlign w:val="superscript"/>
              </w:rPr>
              <w:t>1</w:t>
            </w:r>
            <w:r w:rsidRPr="009036AC">
              <w:rPr>
                <w:rStyle w:val="normaltextrun"/>
              </w:rPr>
              <w:t> panta otrajā daļā noteiktajam Latvijas Republikas valsts pārvaldes uzdevuma ietvaros privātpersonu sniegto pakalpojumu maksas apmēru vai tā noteikšanas un apstiprināšanas kārtību, kā arī atbrīvojumus nosaka Ministru kabinets. Ievērojot minēto, lūdzam izvērtēt precizētā projekta 22. pantā paredzētajā likuma 58.</w:t>
            </w:r>
            <w:r w:rsidRPr="009036AC">
              <w:rPr>
                <w:rStyle w:val="normaltextrun"/>
                <w:sz w:val="19"/>
                <w:szCs w:val="19"/>
                <w:vertAlign w:val="superscript"/>
              </w:rPr>
              <w:t>8</w:t>
            </w:r>
            <w:r w:rsidRPr="009036AC">
              <w:rPr>
                <w:rStyle w:val="normaltextrun"/>
              </w:rPr>
              <w:t> pantā ietverto regulējumu un nepieciešamības gadījumā precizēt to, kā arī papildināt anotāciju ar atbilstošu skaidrojumu. </w:t>
            </w:r>
            <w:r w:rsidRPr="009036AC">
              <w:rPr>
                <w:rStyle w:val="eop"/>
              </w:rPr>
              <w:t> </w:t>
            </w:r>
          </w:p>
        </w:tc>
        <w:tc>
          <w:tcPr>
            <w:tcW w:w="3214" w:type="dxa"/>
            <w:tcBorders>
              <w:left w:val="single" w:sz="6" w:space="0" w:color="000000" w:themeColor="text1"/>
              <w:bottom w:val="single" w:sz="4" w:space="0" w:color="auto"/>
              <w:right w:val="single" w:sz="6" w:space="0" w:color="000000" w:themeColor="text1"/>
            </w:tcBorders>
          </w:tcPr>
          <w:p w14:paraId="22FEF89F" w14:textId="77777777" w:rsidR="004417B3" w:rsidRPr="009036AC" w:rsidRDefault="004417B3" w:rsidP="004417B3">
            <w:pPr>
              <w:pStyle w:val="naisc"/>
              <w:spacing w:before="0" w:after="0"/>
              <w:ind w:firstLine="720"/>
              <w:jc w:val="both"/>
              <w:rPr>
                <w:b/>
                <w:bCs/>
              </w:rPr>
            </w:pPr>
            <w:r>
              <w:rPr>
                <w:b/>
                <w:bCs/>
              </w:rPr>
              <w:t>Ņ</w:t>
            </w:r>
            <w:r w:rsidRPr="009036AC">
              <w:rPr>
                <w:b/>
                <w:bCs/>
              </w:rPr>
              <w:t xml:space="preserve">emts vērā </w:t>
            </w:r>
          </w:p>
          <w:p w14:paraId="1EE731AA" w14:textId="2A94AEC0" w:rsidR="004417B3" w:rsidRPr="009036AC" w:rsidRDefault="004417B3" w:rsidP="004417B3">
            <w:pPr>
              <w:pStyle w:val="naisc"/>
              <w:spacing w:before="0" w:after="0"/>
              <w:jc w:val="both"/>
              <w:rPr>
                <w:b/>
                <w:bCs/>
              </w:rPr>
            </w:pPr>
            <w:r w:rsidRPr="009036AC">
              <w:t>Sk. AS “Conexus Baltic Grid” pamatojumu šajā izziņā un anotācijā. Vienlaikus likumprojekta teksts būtiski papildināt</w:t>
            </w:r>
            <w:r>
              <w:t>s</w:t>
            </w:r>
            <w:r w:rsidRPr="009036AC">
              <w:t>, atsakoties no MK noteikumu izdošanas.</w:t>
            </w:r>
          </w:p>
        </w:tc>
        <w:tc>
          <w:tcPr>
            <w:tcW w:w="4022" w:type="dxa"/>
            <w:gridSpan w:val="2"/>
            <w:tcBorders>
              <w:top w:val="single" w:sz="4" w:space="0" w:color="auto"/>
              <w:left w:val="single" w:sz="4" w:space="0" w:color="auto"/>
              <w:bottom w:val="single" w:sz="4" w:space="0" w:color="auto"/>
            </w:tcBorders>
          </w:tcPr>
          <w:p w14:paraId="2668F91D" w14:textId="77777777" w:rsidR="004417B3" w:rsidRPr="009036AC" w:rsidRDefault="004417B3" w:rsidP="004417B3">
            <w:pPr>
              <w:jc w:val="both"/>
            </w:pPr>
          </w:p>
        </w:tc>
      </w:tr>
      <w:tr w:rsidR="004417B3" w:rsidRPr="009036AC" w14:paraId="3FCB54A7"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41FC5860" w14:textId="6824292C" w:rsidR="004417B3" w:rsidRPr="009036AC" w:rsidRDefault="004417B3" w:rsidP="004417B3">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1EAE1025" w14:textId="77777777" w:rsidR="004417B3" w:rsidRPr="009036AC" w:rsidRDefault="004417B3" w:rsidP="004417B3">
            <w:pPr>
              <w:pStyle w:val="paragraph"/>
              <w:spacing w:before="0" w:beforeAutospacing="0" w:after="0" w:afterAutospacing="0"/>
              <w:jc w:val="both"/>
              <w:rPr>
                <w:rFonts w:ascii="Times" w:eastAsia="Times" w:hAnsi="Times" w:cs="Times"/>
                <w:color w:val="000000" w:themeColor="text1"/>
              </w:rPr>
            </w:pPr>
            <w:r w:rsidRPr="009036AC">
              <w:rPr>
                <w:rFonts w:ascii="Times" w:eastAsia="Times" w:hAnsi="Times" w:cs="Times"/>
                <w:color w:val="000000" w:themeColor="text1"/>
              </w:rPr>
              <w:t>58.</w:t>
            </w:r>
            <w:r w:rsidRPr="009036AC">
              <w:rPr>
                <w:rFonts w:ascii="Times" w:eastAsia="Times" w:hAnsi="Times" w:cs="Times"/>
                <w:color w:val="000000" w:themeColor="text1"/>
                <w:vertAlign w:val="superscript"/>
              </w:rPr>
              <w:t xml:space="preserve">8 </w:t>
            </w:r>
            <w:r w:rsidRPr="009036AC">
              <w:rPr>
                <w:rFonts w:ascii="Times" w:eastAsia="Times" w:hAnsi="Times" w:cs="Times"/>
                <w:color w:val="000000" w:themeColor="text1"/>
              </w:rPr>
              <w:t>pants</w:t>
            </w:r>
          </w:p>
          <w:p w14:paraId="164DD591" w14:textId="2C4F0C9C" w:rsidR="004417B3" w:rsidRPr="009036AC" w:rsidRDefault="004417B3" w:rsidP="004417B3">
            <w:pPr>
              <w:pStyle w:val="paragraph"/>
              <w:spacing w:before="0" w:beforeAutospacing="0" w:after="0" w:afterAutospacing="0"/>
              <w:jc w:val="both"/>
              <w:rPr>
                <w:rFonts w:ascii="Times" w:eastAsia="Times" w:hAnsi="Times" w:cs="Times"/>
              </w:rPr>
            </w:pPr>
            <w:r w:rsidRPr="009036AC">
              <w:rPr>
                <w:rFonts w:ascii="Times" w:eastAsia="Times" w:hAnsi="Times" w:cs="Times"/>
              </w:rPr>
              <w:t>(7) Kārtību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 nosaka Ministru kabinets.</w:t>
            </w:r>
          </w:p>
          <w:p w14:paraId="27C6CC4A" w14:textId="5968AF9E" w:rsidR="004417B3" w:rsidRPr="009036AC" w:rsidRDefault="004417B3" w:rsidP="004417B3">
            <w:pPr>
              <w:pStyle w:val="paragraph"/>
              <w:spacing w:before="0" w:beforeAutospacing="0" w:after="0" w:afterAutospacing="0"/>
              <w:jc w:val="both"/>
              <w:rPr>
                <w:rFonts w:ascii="Times" w:eastAsia="Times" w:hAnsi="Times" w:cs="Times"/>
              </w:rPr>
            </w:pPr>
            <w:r w:rsidRPr="009036AC">
              <w:rPr>
                <w:rFonts w:ascii="Times" w:eastAsia="Times" w:hAnsi="Times" w:cs="Times"/>
              </w:rPr>
              <w:t>(9)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tc>
        <w:tc>
          <w:tcPr>
            <w:tcW w:w="4069" w:type="dxa"/>
            <w:tcBorders>
              <w:left w:val="single" w:sz="6" w:space="0" w:color="000000" w:themeColor="text1"/>
              <w:bottom w:val="single" w:sz="4" w:space="0" w:color="auto"/>
              <w:right w:val="single" w:sz="6" w:space="0" w:color="000000" w:themeColor="text1"/>
            </w:tcBorders>
          </w:tcPr>
          <w:p w14:paraId="11B2E24D" w14:textId="5CFE41AF" w:rsidR="004417B3" w:rsidRPr="009036AC" w:rsidRDefault="004417B3" w:rsidP="004417B3">
            <w:pPr>
              <w:pStyle w:val="naisc"/>
              <w:spacing w:before="0" w:after="0"/>
              <w:jc w:val="both"/>
              <w:rPr>
                <w:b/>
                <w:bCs/>
                <w:color w:val="000000" w:themeColor="text1"/>
              </w:rPr>
            </w:pPr>
            <w:r w:rsidRPr="009036AC">
              <w:rPr>
                <w:b/>
                <w:bCs/>
                <w:color w:val="000000" w:themeColor="text1"/>
              </w:rPr>
              <w:t>Tieslietu ministrija (26.04.2021.)</w:t>
            </w:r>
          </w:p>
          <w:p w14:paraId="491C45D1" w14:textId="2A4F6E50" w:rsidR="004417B3" w:rsidRPr="009036AC" w:rsidRDefault="004417B3" w:rsidP="004417B3">
            <w:pPr>
              <w:jc w:val="both"/>
            </w:pPr>
            <w:r w:rsidRPr="009036AC">
              <w:t>Projekta 24. pantā izteiktajā likuma 58.</w:t>
            </w:r>
            <w:r w:rsidRPr="009036AC">
              <w:rPr>
                <w:vertAlign w:val="superscript"/>
              </w:rPr>
              <w:t>8</w:t>
            </w:r>
            <w:r w:rsidRPr="009036AC">
              <w:t xml:space="preserve"> panta septītajā daļā ietverts pilnvarojums Ministru kabinetam noteikt </w:t>
            </w:r>
            <w:r w:rsidRPr="009036AC">
              <w:rPr>
                <w:u w:val="single"/>
              </w:rPr>
              <w:t>kārtību,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w:t>
            </w:r>
            <w:r w:rsidRPr="009036AC">
              <w:t>. Savukārt projekta 24. pantā izteiktā 58.</w:t>
            </w:r>
            <w:r w:rsidRPr="009036AC">
              <w:rPr>
                <w:vertAlign w:val="superscript"/>
              </w:rPr>
              <w:t>8</w:t>
            </w:r>
            <w:r w:rsidRPr="009036AC">
              <w:t xml:space="preserve"> panta devītā daļa paredz, ka vienotais dabasgāzes pārvades un uzglabāšanas sistēmas operators, lai segtu ar izcelsmes apliecinājuma izsniegšanu un elektroniskās sistēmas uzturēšanu saistītās mainīgās izmaksas, par izcelsmes apliecinājuma izsniegšanu </w:t>
            </w:r>
            <w:r w:rsidRPr="009036AC">
              <w:rPr>
                <w:u w:val="single"/>
              </w:rPr>
              <w:t>var pieprasīt maksu, kuras aprēķināšanas kārtību tas izstrādā un publicē savā tīmekļa vietnē</w:t>
            </w:r>
            <w:r w:rsidRPr="009036AC">
              <w:t xml:space="preserve">. Savukārt </w:t>
            </w:r>
            <w:r w:rsidRPr="009036AC">
              <w:rPr>
                <w:u w:val="single"/>
              </w:rPr>
              <w:t>ar izcelsmes apliecinājumu elektroniskās sistēmas ieviešanu un darbības nodrošināšanu saistītās pamatotās izmaksas sedz vienotais dabasgāzes pārvades un uzglabāšanas sistēmas operators, un tās iekļauj pārvades sistēmas pakalpojumu tarifos</w:t>
            </w:r>
            <w:r w:rsidRPr="009036AC">
              <w:t>. Ievērojot minēto, nav skaidrs, kādēļ projekts paredz pilnvarojumu Ministru kabinetam noteikt attiecīgo regulējumu par izcelsmes apliecinājumiem, bet neparedz pilnvarojumu Ministru kabinetam noteikt attiecīgo maksas pakalpojumu cenrādi.</w:t>
            </w:r>
          </w:p>
          <w:p w14:paraId="6D357AF7" w14:textId="0C402B2F" w:rsidR="004417B3" w:rsidRPr="009036AC" w:rsidRDefault="004417B3" w:rsidP="004417B3">
            <w:pPr>
              <w:jc w:val="both"/>
            </w:pPr>
            <w:r w:rsidRPr="009036AC">
              <w:t>Papildus vēršam uzmanību uz to, ka gadījumā, ja vienotais dabasgāzes pārvades un uzglabāšanas sistēmas operators veic valsts pārvaldes uzdevumu, atbilstoši Valsts pārvaldes iekārtas likuma 43.</w:t>
            </w:r>
            <w:r w:rsidRPr="009036AC">
              <w:rPr>
                <w:vertAlign w:val="superscript"/>
              </w:rPr>
              <w:t>1</w:t>
            </w:r>
            <w:r w:rsidRPr="009036AC">
              <w:t xml:space="preserve"> panta otrajā daļā noteiktajam </w:t>
            </w:r>
            <w:r w:rsidRPr="009036AC">
              <w:rPr>
                <w:color w:val="000000" w:themeColor="text1"/>
              </w:rPr>
              <w:t xml:space="preserve">Latvijas Republikas valsts pārvaldes uzdevuma ietvaros privātpersonu sniegto pakalpojumu maksas apmēru vai tā noteikšanas un apstiprināšanas kārtību, kā arī atbrīvojumus nosaka Ministru kabinets. </w:t>
            </w:r>
            <w:r w:rsidRPr="009036AC">
              <w:t>Ievērojot minēto, lūdzam izvērtēt projekta 24. pantā izteiktajā 58.</w:t>
            </w:r>
            <w:r w:rsidRPr="009036AC">
              <w:rPr>
                <w:vertAlign w:val="superscript"/>
              </w:rPr>
              <w:t>8</w:t>
            </w:r>
            <w:r w:rsidRPr="009036AC">
              <w:t xml:space="preserve"> pantā ietverto regulējumu un nepieciešamības gadījumā precizēt to, kā arī papildināt anotāciju ar atbilstošu skaidrojumu.</w:t>
            </w:r>
          </w:p>
        </w:tc>
        <w:tc>
          <w:tcPr>
            <w:tcW w:w="3214" w:type="dxa"/>
            <w:tcBorders>
              <w:left w:val="single" w:sz="6" w:space="0" w:color="000000" w:themeColor="text1"/>
              <w:bottom w:val="single" w:sz="4" w:space="0" w:color="auto"/>
              <w:right w:val="single" w:sz="6" w:space="0" w:color="000000" w:themeColor="text1"/>
            </w:tcBorders>
          </w:tcPr>
          <w:p w14:paraId="1B4D6718" w14:textId="2609AE7E" w:rsidR="004417B3" w:rsidRPr="009036AC" w:rsidRDefault="004417B3" w:rsidP="004417B3">
            <w:pPr>
              <w:pStyle w:val="naisc"/>
              <w:spacing w:before="0" w:after="0"/>
              <w:rPr>
                <w:b/>
                <w:bCs/>
              </w:rPr>
            </w:pPr>
            <w:r w:rsidRPr="009036AC">
              <w:rPr>
                <w:b/>
                <w:bCs/>
              </w:rPr>
              <w:t xml:space="preserve">Daļēji ņemts vērā </w:t>
            </w:r>
          </w:p>
          <w:p w14:paraId="5BDC8C2F" w14:textId="0D228DB7" w:rsidR="004417B3" w:rsidRPr="009036AC" w:rsidRDefault="004417B3" w:rsidP="004417B3">
            <w:pPr>
              <w:jc w:val="both"/>
            </w:pPr>
            <w:proofErr w:type="spellStart"/>
            <w:r w:rsidRPr="009036AC">
              <w:t>Ektroenerģijas</w:t>
            </w:r>
            <w:proofErr w:type="spellEnd"/>
            <w:r w:rsidRPr="009036AC">
              <w:t xml:space="preserve"> jomā Elektroenerģijas tirgus likumā 29.</w:t>
            </w:r>
            <w:r w:rsidRPr="009036AC">
              <w:rPr>
                <w:vertAlign w:val="superscript"/>
              </w:rPr>
              <w:t>2</w:t>
            </w:r>
            <w:r w:rsidRPr="009036AC">
              <w:t xml:space="preserve"> panta trīspadsmitajā daļā elektroenerģijas pārvades sistēmas operatoram ir noteikts pienākums izmaksas u.c. saistīto informāciju publicēt savā tīmekļvietnē, līdz ar to būtu likumsakarīgi arī gāzē spoguļot jau šo pastāvošo un funkcionējošo regulējumu.</w:t>
            </w:r>
          </w:p>
          <w:p w14:paraId="1DAB6E22" w14:textId="5C77D703" w:rsidR="004417B3" w:rsidRPr="009036AC" w:rsidRDefault="004417B3" w:rsidP="004417B3">
            <w:pPr>
              <w:jc w:val="both"/>
            </w:pPr>
            <w:r w:rsidRPr="009036AC">
              <w:t xml:space="preserve">Tāpat arī. Ņemot vērā nepieciešamību izcelsmes apliecinājumu izdevējam nākotnē pievienoties kādai no starptautiskām IA shēmām (kas ir vairākas, bet iespējama nākotnes virzība uz to harmonizāciju) - tad šajā brīdī arī izmaksas nebūtu iespējams noteikt. </w:t>
            </w:r>
          </w:p>
          <w:p w14:paraId="7C80739D" w14:textId="377DC762" w:rsidR="004417B3" w:rsidRPr="009036AC" w:rsidRDefault="004417B3" w:rsidP="004417B3">
            <w:pPr>
              <w:jc w:val="both"/>
            </w:pPr>
            <w:r w:rsidRPr="009036AC">
              <w:t xml:space="preserve">Šobrīd piedāvātā redakcija pilnībā atsakās no MK noteikumu izdošanas, paredzot pievienoties ES apstiprinātām shēmām. </w:t>
            </w:r>
          </w:p>
          <w:p w14:paraId="0F1F9838" w14:textId="1A652522"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tcPr>
          <w:p w14:paraId="6029299D" w14:textId="77777777" w:rsidR="004417B3" w:rsidRPr="009036AC" w:rsidRDefault="004417B3" w:rsidP="004417B3">
            <w:pPr>
              <w:jc w:val="both"/>
            </w:pPr>
          </w:p>
          <w:p w14:paraId="75752F48" w14:textId="77777777" w:rsidR="004417B3" w:rsidRPr="009036AC" w:rsidRDefault="004417B3" w:rsidP="004417B3">
            <w:pPr>
              <w:jc w:val="both"/>
            </w:pPr>
            <w:r w:rsidRPr="009036AC">
              <w:t xml:space="preserve">(8) Vienotais dabasgāzes pārvades un uzglabāšanas sistēmas operators veic un pārvalda izcelsmes apliecinājumu izsniegšanu, nodošanu citiem tirgus dalībniekiem un izlietošanu atbilstoši Eiropas Enerģijas izcelsmes apliecinājumu sistēmas vai citas Eiropas atjaunojamās enerģijas dokumentācijas shēmas par izcelsmes apliecinājumu izsniegšanu un izlietošanu prasībām, kā arī publicē savā tīmekļvietnē informāciju par izpildāmām prasībām un iesniedzamajiem dokumentiem izcelsmes apliecinājuma saņemšanai. </w:t>
            </w:r>
          </w:p>
          <w:p w14:paraId="2BA3D711" w14:textId="77777777" w:rsidR="004417B3" w:rsidRPr="009036AC" w:rsidRDefault="004417B3" w:rsidP="004417B3">
            <w:pPr>
              <w:jc w:val="both"/>
            </w:pPr>
            <w:r w:rsidRPr="009036AC">
              <w:t xml:space="preserve">(9) Ja biogāzes vai sintezētas gāzes ražotājs neatbilst šā panta nosacījumiem vai nav sniedzis vienotajam dabasgāzes pārvades un uzglabāšanas sistēmas operatoram šajā pantā noteikto izcelsmes apliecinājuma izsniegšanai nepieciešamo informāciju, vienotais dabasgāzes pārvades un uzglabāšanas sistēmas operators atsaka izcelsmes apliecinājuma izsniegšanu. </w:t>
            </w:r>
          </w:p>
          <w:p w14:paraId="477E6F08" w14:textId="77777777" w:rsidR="004417B3" w:rsidRPr="009036AC" w:rsidRDefault="004417B3" w:rsidP="004417B3">
            <w:pPr>
              <w:jc w:val="both"/>
            </w:pPr>
            <w:r w:rsidRPr="009036AC">
              <w:t>(10) Ja attiecībā uz biogāzes vai sintezētas gāzes ražošanas iekārtu ir piešķirts komercdarbības atbalsts investīcijām vai par attiecīgo elektroenerģijas ražošanas iekārtā saražoto enerģijas vienību ir piešķirts jebkāds cits komercdarbības atbalsts no kādas valsts komercdarbības atbalsta shēmas, vienotais dabasgāzes pārvades un uzglabāšanas sistēmas operators izsniedz izcelsmes apliecinājumu un nekavējoties atceļ to līdz plānotajam komercdarbības atbalsta sniegšanas beigu datumam.</w:t>
            </w:r>
          </w:p>
          <w:p w14:paraId="58766729" w14:textId="77777777" w:rsidR="004417B3" w:rsidRPr="009036AC" w:rsidRDefault="004417B3" w:rsidP="004417B3">
            <w:pPr>
              <w:jc w:val="both"/>
            </w:pPr>
            <w:r w:rsidRPr="009036AC">
              <w:t xml:space="preserve">(11)  Vienotais dabasgāzes pārvades un uzglabāšanas sistēmas operators nodrošina elektroniska reģistra kurā tiek reģistrēti, savākti, uzglabāti un apstrādāti dati saistībā ar izcelsmes apliecinājumiem no atjaunojamiem energoresursiem iegūtai gāzei, izveidi, uzraudzību un uzturēšanu.  </w:t>
            </w:r>
          </w:p>
          <w:p w14:paraId="0642CA09" w14:textId="7F31B003" w:rsidR="004417B3" w:rsidRPr="009036AC" w:rsidRDefault="004417B3" w:rsidP="004417B3">
            <w:pPr>
              <w:jc w:val="both"/>
            </w:pPr>
          </w:p>
        </w:tc>
      </w:tr>
      <w:tr w:rsidR="004417B3" w:rsidRPr="009036AC" w14:paraId="6BE3FCCB"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CC4"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CC5"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 xml:space="preserve">8 </w:t>
            </w:r>
            <w:r w:rsidRPr="009036AC">
              <w:rPr>
                <w:color w:val="000000"/>
              </w:rPr>
              <w:t>pants</w:t>
            </w:r>
          </w:p>
          <w:p w14:paraId="6BE3FCC6"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rStyle w:val="normaltextrun"/>
                <w:color w:val="000000"/>
              </w:rPr>
              <w:t xml:space="preserve">(8)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tc>
        <w:tc>
          <w:tcPr>
            <w:tcW w:w="4069" w:type="dxa"/>
            <w:tcBorders>
              <w:left w:val="single" w:sz="6" w:space="0" w:color="000000" w:themeColor="text1"/>
              <w:bottom w:val="single" w:sz="4" w:space="0" w:color="auto"/>
              <w:right w:val="single" w:sz="6" w:space="0" w:color="000000" w:themeColor="text1"/>
            </w:tcBorders>
          </w:tcPr>
          <w:p w14:paraId="6BE3FCC7" w14:textId="77777777" w:rsidR="004417B3" w:rsidRPr="009036AC" w:rsidRDefault="004417B3" w:rsidP="004417B3">
            <w:pPr>
              <w:pStyle w:val="naisc"/>
              <w:spacing w:before="0" w:after="0"/>
              <w:jc w:val="both"/>
              <w:rPr>
                <w:b/>
                <w:bCs/>
                <w:color w:val="000000"/>
              </w:rPr>
            </w:pPr>
            <w:r w:rsidRPr="009036AC">
              <w:rPr>
                <w:b/>
                <w:bCs/>
                <w:color w:val="000000"/>
              </w:rPr>
              <w:t>AS “Latvenergo” (14.04.2021.)</w:t>
            </w:r>
          </w:p>
          <w:p w14:paraId="6BE3FCC8" w14:textId="77777777" w:rsidR="004417B3" w:rsidRPr="009036AC" w:rsidRDefault="004417B3" w:rsidP="004417B3">
            <w:pPr>
              <w:pStyle w:val="naisc"/>
              <w:spacing w:before="0" w:after="0"/>
              <w:jc w:val="both"/>
              <w:rPr>
                <w:color w:val="000000"/>
              </w:rPr>
            </w:pPr>
            <w:r w:rsidRPr="009036AC">
              <w:rPr>
                <w:color w:val="000000"/>
              </w:rPr>
              <w:t xml:space="preserve">Ievērojot to, ka kurināmajam, kas iegūts no atjaunojamiem energoresursiem (turpmāk – AER), ir paredzēts ieviest izcelsmes apliecinājumu sistēmu, kam būtu jāapliecina ne tikai šāda kurināmā saražošana, bet arī patēriņš, tad, lai motivētu arī industriālos patērētājus izvēlēties patērēt no AER iegūtu kurināmo un veicinātu no AER iegūtās enerģijas pieaugumu Latvijas </w:t>
            </w:r>
            <w:proofErr w:type="spellStart"/>
            <w:r w:rsidRPr="009036AC">
              <w:rPr>
                <w:color w:val="000000"/>
              </w:rPr>
              <w:t>energobilancē</w:t>
            </w:r>
            <w:proofErr w:type="spellEnd"/>
            <w:r w:rsidRPr="009036AC">
              <w:rPr>
                <w:color w:val="000000"/>
              </w:rPr>
              <w:t>, aicinām Ekonomikas ministriju uzsākt darbu pie šādu izcelsmes apliecinājumu atzīšanas arī nacionālajā nodokļu politikā, piemēram, atzīstot šādus izcelsmes apliecinājumus kā kurināmā izcelsmes pierādījumu.</w:t>
            </w:r>
          </w:p>
        </w:tc>
        <w:tc>
          <w:tcPr>
            <w:tcW w:w="3214" w:type="dxa"/>
            <w:tcBorders>
              <w:left w:val="single" w:sz="6" w:space="0" w:color="000000" w:themeColor="text1"/>
              <w:bottom w:val="single" w:sz="4" w:space="0" w:color="auto"/>
              <w:right w:val="single" w:sz="6" w:space="0" w:color="000000" w:themeColor="text1"/>
            </w:tcBorders>
          </w:tcPr>
          <w:p w14:paraId="07DC3342" w14:textId="26CFBD40" w:rsidR="004417B3" w:rsidRPr="009036AC" w:rsidRDefault="004417B3" w:rsidP="004417B3">
            <w:pPr>
              <w:pStyle w:val="naisc"/>
              <w:spacing w:before="0" w:after="0"/>
              <w:ind w:firstLine="720"/>
              <w:rPr>
                <w:b/>
                <w:bCs/>
              </w:rPr>
            </w:pPr>
            <w:r w:rsidRPr="009036AC">
              <w:rPr>
                <w:b/>
                <w:bCs/>
              </w:rPr>
              <w:t xml:space="preserve">Nav ņemts vērā </w:t>
            </w:r>
          </w:p>
          <w:p w14:paraId="6BE3FCC9" w14:textId="6CFFE108" w:rsidR="004417B3" w:rsidRPr="009036AC" w:rsidRDefault="004417B3" w:rsidP="004417B3">
            <w:pPr>
              <w:pStyle w:val="naisc"/>
              <w:spacing w:before="0" w:after="0"/>
              <w:jc w:val="both"/>
            </w:pPr>
            <w:r w:rsidRPr="009036AC">
              <w:t>Nākotnē varētu apsvērt paplašināt IA pielietojumu, bet to nav iespējams izdarīt jau šajos grozījumos.</w:t>
            </w:r>
          </w:p>
        </w:tc>
        <w:tc>
          <w:tcPr>
            <w:tcW w:w="4022" w:type="dxa"/>
            <w:gridSpan w:val="2"/>
            <w:tcBorders>
              <w:top w:val="single" w:sz="4" w:space="0" w:color="auto"/>
              <w:left w:val="single" w:sz="4" w:space="0" w:color="auto"/>
              <w:bottom w:val="single" w:sz="4" w:space="0" w:color="auto"/>
            </w:tcBorders>
          </w:tcPr>
          <w:p w14:paraId="6BE3FCCA" w14:textId="77777777" w:rsidR="004417B3" w:rsidRPr="009036AC" w:rsidRDefault="004417B3" w:rsidP="004417B3"/>
        </w:tc>
      </w:tr>
      <w:tr w:rsidR="004417B3" w:rsidRPr="009036AC" w14:paraId="6BE3FCD7"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CC"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CCD"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CCE"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CCF" w14:textId="77777777" w:rsidR="004417B3" w:rsidRPr="009036AC" w:rsidRDefault="004417B3" w:rsidP="004417B3">
            <w:pPr>
              <w:pStyle w:val="naisc"/>
              <w:spacing w:before="0" w:after="0"/>
              <w:jc w:val="both"/>
            </w:pPr>
            <w:r w:rsidRPr="009036AC">
              <w:t>Likumprojekta 24.pants paredz papildināt Enerģētikas likumu ar X1 nodaļu, kuras ietvaros likumu ir paredzēts papildināt ar 58.</w:t>
            </w:r>
            <w:r w:rsidRPr="009036AC">
              <w:rPr>
                <w:vertAlign w:val="superscript"/>
              </w:rPr>
              <w:t>8</w:t>
            </w:r>
            <w:r w:rsidRPr="009036AC">
              <w:t xml:space="preserve"> pantu. No minētā panta astotās daļas izriet, ka izcelsmes apliecinājumus par no atjaunojamiem energoresursiem iegūtu gāzi izsniedz, nodod un atceļ vienotais dabasgāzes pārvades un uzglabāšanas sistēmas operators.</w:t>
            </w:r>
          </w:p>
          <w:p w14:paraId="6BE3FCD0" w14:textId="77777777" w:rsidR="004417B3" w:rsidRPr="009036AC" w:rsidRDefault="004417B3" w:rsidP="004417B3">
            <w:pPr>
              <w:pStyle w:val="naisc"/>
              <w:spacing w:before="0" w:after="0"/>
              <w:jc w:val="both"/>
            </w:pPr>
            <w:proofErr w:type="spellStart"/>
            <w:r w:rsidRPr="009036AC">
              <w:t>Gaso</w:t>
            </w:r>
            <w:proofErr w:type="spellEnd"/>
            <w:r w:rsidRPr="009036AC">
              <w:t xml:space="preserve"> ieskatā izcelsmes apliecinājuma izsniegšana var būt tikai neatkarīgas publiskās personas kompetencē un nevar būt nodota privāto tiesību subjektam. Viedoklis tiek pamatots ar šādiem apstākļiem:</w:t>
            </w:r>
          </w:p>
          <w:p w14:paraId="6BE3FCD1" w14:textId="77777777" w:rsidR="004417B3" w:rsidRPr="009036AC" w:rsidRDefault="004417B3" w:rsidP="004417B3">
            <w:pPr>
              <w:pStyle w:val="naisc"/>
              <w:spacing w:before="0" w:after="0"/>
              <w:jc w:val="both"/>
            </w:pPr>
            <w:proofErr w:type="spellStart"/>
            <w:r w:rsidRPr="009036AC">
              <w:t>Gaso</w:t>
            </w:r>
            <w:proofErr w:type="spellEnd"/>
            <w:r w:rsidRPr="009036AC">
              <w:t xml:space="preserve"> ieskatā iepriekš atrunātais projektā paredzētais regulējums ir pretrunā ar Eiropas Parlamenta un Padomes direktīvas 2009/73/EK, prasībām. Minētās Direktīvas 15.panta 2.punktā noteikts, ka personas, kas atbildīgas par pārvades sistēmas īpašnieka un uzglabāšanas sistēmas operatora vadību, neiesaistās integrētā dabasgāzes uzņēmuma struktūrās, kas tieši vai netieši ir ikdienā atbildīgas par dabasgāzes ražošanu un piegādi. Ņemot vērā, ka izcelsmes apliecinājuma izsniegšana ir tieši saistīta ar dabasgāzes ražošanas un piegādes procesu uzskatām likumprojektā paredzēto regulējumu par nepieņemamu.</w:t>
            </w:r>
          </w:p>
          <w:p w14:paraId="6BE3FCD2" w14:textId="77777777" w:rsidR="004417B3" w:rsidRPr="009036AC" w:rsidRDefault="004417B3" w:rsidP="004417B3">
            <w:pPr>
              <w:pStyle w:val="naisc"/>
              <w:spacing w:before="0" w:after="0"/>
              <w:jc w:val="both"/>
            </w:pPr>
            <w:r w:rsidRPr="009036AC">
              <w:t>Vēršam uzmanību uz to, ka minētās Direktīvas 13.pants neparedz dabasgāzes pārvades un uzglabāšanas sistēmas operatoram funkcionalitātes, kas būtu saistītas ar gāzes izcelsmes apliecinājuma izsniegšanu.</w:t>
            </w:r>
          </w:p>
          <w:p w14:paraId="6BE3FCD3" w14:textId="77777777" w:rsidR="004417B3" w:rsidRPr="009036AC" w:rsidRDefault="004417B3" w:rsidP="004417B3">
            <w:pPr>
              <w:pStyle w:val="naisc"/>
              <w:spacing w:before="0" w:after="0"/>
              <w:jc w:val="both"/>
            </w:pPr>
            <w:r w:rsidRPr="009036AC">
              <w:t>Ja normatīvajā regulējumā tiks radīta iespēja biometāna ražotājiem tieši pieslēgties pie dabasgāzes sadales sistēmas, pieņemot lēmumu par izcelsmes apliecinājuma izsniegšanu vienotais dabasgāzes pārvades un uzglabāšanas sistēmas operators nenoliedzami nonāks interešu konfliktā, kas var ietekmēt pieņemama lēmuma objektivitāti.</w:t>
            </w:r>
          </w:p>
          <w:p w14:paraId="6BE3FCD4" w14:textId="77777777" w:rsidR="004417B3" w:rsidRPr="009036AC" w:rsidRDefault="004417B3" w:rsidP="004417B3">
            <w:pPr>
              <w:pStyle w:val="naisc"/>
              <w:spacing w:before="0" w:after="0"/>
              <w:jc w:val="both"/>
            </w:pPr>
            <w:r w:rsidRPr="009036AC">
              <w:t>Ņemot vērā iepriekšminēto uzskatām par nepieciešamu Enerģētikas likuma 58.</w:t>
            </w:r>
            <w:r w:rsidRPr="009036AC">
              <w:rPr>
                <w:vertAlign w:val="superscript"/>
              </w:rPr>
              <w:t>8</w:t>
            </w:r>
            <w:r w:rsidRPr="009036AC">
              <w:t xml:space="preserve"> pantā paredzēt konkrētu valsts iestādi, kas risinās jautājumus par gāzes izcelsmes apliecinājuma izsniegšanu, vai paredzēt pilnvarojumu Ministru kabinetam šādas valsts iestādes nozīmēšanai.</w:t>
            </w:r>
          </w:p>
        </w:tc>
        <w:tc>
          <w:tcPr>
            <w:tcW w:w="3214" w:type="dxa"/>
            <w:tcBorders>
              <w:left w:val="single" w:sz="6" w:space="0" w:color="000000" w:themeColor="text1"/>
              <w:bottom w:val="single" w:sz="4" w:space="0" w:color="auto"/>
              <w:right w:val="single" w:sz="6" w:space="0" w:color="000000" w:themeColor="text1"/>
            </w:tcBorders>
          </w:tcPr>
          <w:p w14:paraId="6CB8DFEF" w14:textId="64635D60" w:rsidR="004417B3" w:rsidRPr="009036AC" w:rsidRDefault="004417B3" w:rsidP="004417B3">
            <w:pPr>
              <w:pStyle w:val="naisc"/>
              <w:spacing w:before="0" w:after="0"/>
              <w:ind w:firstLine="720"/>
              <w:rPr>
                <w:b/>
                <w:bCs/>
              </w:rPr>
            </w:pPr>
            <w:r w:rsidRPr="009036AC">
              <w:rPr>
                <w:b/>
                <w:bCs/>
              </w:rPr>
              <w:t xml:space="preserve">Nav ņemts vērā </w:t>
            </w:r>
          </w:p>
          <w:p w14:paraId="262470E1" w14:textId="1FCDABD3" w:rsidR="004417B3" w:rsidRPr="009036AC" w:rsidRDefault="004417B3" w:rsidP="004417B3">
            <w:pPr>
              <w:jc w:val="both"/>
            </w:pPr>
            <w:r w:rsidRPr="009036AC">
              <w:t>1) Direktīva Nr. 2018/2001 19.panta 5.punkts  nosaka: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Direktīva Nr. 2018/2001 sniedz izvēles brīvību izcelsmes apliecinājumu sistēmas izveidi un uzraudzīšanu piešķirt vai nu dalībvalstij vai attiecīgi izvēlētai iestādei. Vienlaikus izcelsmes apliecinājumu sistēmas ieviešanu gāzes jomā Direktīva Nr. 2018/2001 dalībvalstij neuzliek par pienākumu.</w:t>
            </w:r>
          </w:p>
          <w:p w14:paraId="4C24FC1D" w14:textId="04AF70EF" w:rsidR="004417B3" w:rsidRPr="009036AC" w:rsidRDefault="004417B3" w:rsidP="004417B3">
            <w:pPr>
              <w:jc w:val="both"/>
            </w:pPr>
            <w:r w:rsidRPr="009036AC">
              <w:t xml:space="preserve">Nacionālajā enerģētikas un klimata plānā 2021-2030. gadam (turpmāk - NEKP) viens no plānotajiem </w:t>
            </w:r>
            <w:proofErr w:type="spellStart"/>
            <w:r w:rsidRPr="009036AC">
              <w:t>rīcībpolitikas</w:t>
            </w:r>
            <w:proofErr w:type="spellEnd"/>
            <w:r w:rsidRPr="009036AC">
              <w:t xml:space="preserve"> un tās īstenošanas pasākumiem un mērķiem ir atjaunojamo energoresursu enerģijas izcelsmes apliecinājumu sistēmas izveide un pilnvērtīga darbība. NEKP paredzēts, ka izstrādājami attiecīgie tiesību akti biometāna izcelsmes apliecinājumu sistēmas izveidei, nosakot, ka izcelsmes apliecinājumus izsniedz pārvades sistēmas operators.</w:t>
            </w:r>
          </w:p>
          <w:p w14:paraId="67D282A8" w14:textId="78FA0908" w:rsidR="004417B3" w:rsidRPr="009036AC" w:rsidRDefault="004417B3" w:rsidP="004417B3">
            <w:pPr>
              <w:jc w:val="both"/>
            </w:pPr>
            <w:r w:rsidRPr="009036AC">
              <w:t>Sabiedrisko pakalpojumu regulēšanas komisija Conexus ir izsniegusi licenci dabasgāzes pārvadei laika periodam no 2017. gada 5. janvāra līdz 2037. gada 4. janvārim ar licences darbības zonu – Latvijas Republikas teritorija. AS “Conexus Baltic Grid” šobrīd nav informācijas, ka citi komersanti Latvijas Republikā pārskatāmā nākotnē plānotu izveidot paralēlu gāzes pārvades infrastruktūru ar mērķi sniegt sabiedrisko pakalpojumu – gāzes pārvadi. Šis apstāklis arī nozīmē, ka gāzes jomas izcelsmes apliecinājumu pārvaldīšanas ģeogrāfiskā teritorija nevar pārklāties.</w:t>
            </w:r>
          </w:p>
          <w:p w14:paraId="002EF160" w14:textId="41691726" w:rsidR="004417B3" w:rsidRPr="009036AC" w:rsidRDefault="004417B3" w:rsidP="004417B3">
            <w:pPr>
              <w:jc w:val="both"/>
            </w:pPr>
            <w:r w:rsidRPr="009036AC">
              <w:t>Sabiedrisko pakalpojumu regulēšanas komisija ar 2020. gada 1. oktobra padomes lēmumu Nr. 128 “Par akciju sabiedrības “Conexus Baltic Grid” sertificēšanas nosacījumu izpildi” ir atzinusi, ka Conexus atbilst Enerģētikas likuma 111. panta trešās daļas 1., 2. un 3. punktā noteiktajām vienotā dabasgāzes pārvades un uzglabāšanas sistēmas operatora neatkarības prasībām.</w:t>
            </w:r>
          </w:p>
          <w:p w14:paraId="6D58D62E" w14:textId="3C28362B" w:rsidR="004417B3" w:rsidRPr="009036AC" w:rsidRDefault="004417B3" w:rsidP="004417B3">
            <w:pPr>
              <w:jc w:val="both"/>
            </w:pPr>
            <w:r w:rsidRPr="009036AC">
              <w:t>Ņemot vērā visu iepriekš minēto, secināms, ka Conexus atbilst RED II  prasībām un var būt valsts izraudzīta kompetentā iestāde (</w:t>
            </w:r>
            <w:proofErr w:type="spellStart"/>
            <w:r w:rsidRPr="009036AC">
              <w:t>designated</w:t>
            </w:r>
            <w:proofErr w:type="spellEnd"/>
            <w:r w:rsidRPr="009036AC">
              <w:t xml:space="preserve"> </w:t>
            </w:r>
            <w:proofErr w:type="spellStart"/>
            <w:r w:rsidRPr="009036AC">
              <w:t>competent</w:t>
            </w:r>
            <w:proofErr w:type="spellEnd"/>
            <w:r w:rsidRPr="009036AC">
              <w:t xml:space="preserve"> </w:t>
            </w:r>
            <w:proofErr w:type="spellStart"/>
            <w:r w:rsidRPr="009036AC">
              <w:t>body</w:t>
            </w:r>
            <w:proofErr w:type="spellEnd"/>
            <w:r w:rsidRPr="009036AC">
              <w:t xml:space="preserve">), ņemot vērā, ka Conexus darbība kā izcelsmes apliecinājumu </w:t>
            </w:r>
            <w:proofErr w:type="spellStart"/>
            <w:r w:rsidRPr="009036AC">
              <w:t>izdevējiestādei</w:t>
            </w:r>
            <w:proofErr w:type="spellEnd"/>
            <w:r w:rsidRPr="009036AC">
              <w:t xml:space="preserve"> ģeogrāfiski nepārklāsies, kā arī Conexus ir neatkarīgs no ražošanas, tirdzniecības un gāzes piegādes darbībām, ko apliecina augstāk izklāstītie argumenti. </w:t>
            </w:r>
          </w:p>
          <w:p w14:paraId="22FF3341" w14:textId="589DE00C" w:rsidR="004417B3" w:rsidRPr="009036AC" w:rsidRDefault="004417B3" w:rsidP="004417B3">
            <w:pPr>
              <w:jc w:val="both"/>
            </w:pPr>
            <w:r w:rsidRPr="009036AC">
              <w:t>2) Tas, ka apliecinājumus izsniedz un pārvalda pārvades sistēmas operatora līmenī, nodrošina to, ka šie apliecinājumi būs efektīvi izmantojami ne tikai Latvijas Republikā, bet arī faktiski visā Eiropas Savienībā, turklāt pārvades sistēmas operators nākotnē būs tas, kas  nodrošina informācija par šo apliecinājumu iekļaušanu attiecīgo lietotāju balansēšanas portfeļos.</w:t>
            </w:r>
          </w:p>
          <w:p w14:paraId="6F5D9F47" w14:textId="724CEAD9" w:rsidR="004417B3" w:rsidRPr="009036AC" w:rsidRDefault="004417B3" w:rsidP="004417B3">
            <w:pPr>
              <w:jc w:val="both"/>
            </w:pPr>
            <w:r w:rsidRPr="009036AC">
              <w:t>3) Arī citu valstu pieredze apliecina pārvades sistēmas operatora veiksmīgu darbību kā izraudzītā iestāde izcelsmes apliecinājumu administrēšanai, piemēram par izcelsmes apliecinājumu izsniegšanu atbildīgi tieši gāzes pārvades sistēmas operatori šādās valstīs, piem., Lietuvā, Igaunijā, Somijā, Dānijā, Francijā, Itālijā, Spānijā u.c.</w:t>
            </w:r>
          </w:p>
          <w:p w14:paraId="3DAD0E29" w14:textId="6D56BD77" w:rsidR="004417B3" w:rsidRPr="009036AC" w:rsidRDefault="004417B3" w:rsidP="004417B3">
            <w:pPr>
              <w:jc w:val="both"/>
            </w:pPr>
            <w:r w:rsidRPr="009036AC">
              <w:t xml:space="preserve">4) Analoģiski izcelsmes apliecinājumu </w:t>
            </w:r>
            <w:proofErr w:type="spellStart"/>
            <w:r w:rsidRPr="009036AC">
              <w:t>izdevējiestāde</w:t>
            </w:r>
            <w:proofErr w:type="spellEnd"/>
            <w:r w:rsidRPr="009036AC">
              <w:t xml:space="preserve"> Latvijā no atjaunojamiem energoresursiem ražotai elektroenerģijai ir elektroenerģijas </w:t>
            </w:r>
            <w:proofErr w:type="spellStart"/>
            <w:r w:rsidRPr="009036AC">
              <w:t>pā</w:t>
            </w:r>
            <w:proofErr w:type="spellEnd"/>
            <w:r>
              <w:t>]</w:t>
            </w:r>
            <w:proofErr w:type="spellStart"/>
            <w:r w:rsidRPr="009036AC">
              <w:t>rvades</w:t>
            </w:r>
            <w:proofErr w:type="spellEnd"/>
            <w:r w:rsidRPr="009036AC">
              <w:t xml:space="preserve"> sistēmas operators AS “Augstsprieguma tīkls”.</w:t>
            </w:r>
          </w:p>
          <w:p w14:paraId="6BE3FCD5" w14:textId="51A595A0" w:rsidR="004417B3" w:rsidRPr="009036AC" w:rsidRDefault="004417B3" w:rsidP="004417B3">
            <w:pPr>
              <w:pStyle w:val="naisc"/>
              <w:spacing w:before="0" w:after="0"/>
              <w:ind w:firstLine="720"/>
              <w:jc w:val="both"/>
            </w:pPr>
          </w:p>
        </w:tc>
        <w:tc>
          <w:tcPr>
            <w:tcW w:w="4022" w:type="dxa"/>
            <w:gridSpan w:val="2"/>
            <w:tcBorders>
              <w:top w:val="single" w:sz="4" w:space="0" w:color="auto"/>
              <w:left w:val="single" w:sz="4" w:space="0" w:color="auto"/>
              <w:bottom w:val="single" w:sz="4" w:space="0" w:color="auto"/>
            </w:tcBorders>
          </w:tcPr>
          <w:p w14:paraId="6BE3FCD6" w14:textId="77777777" w:rsidR="004417B3" w:rsidRPr="009036AC" w:rsidRDefault="004417B3" w:rsidP="004417B3"/>
        </w:tc>
      </w:tr>
      <w:tr w:rsidR="004417B3" w:rsidRPr="009036AC" w14:paraId="365098A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668C009"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2B676EE"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 xml:space="preserve">8 </w:t>
            </w:r>
            <w:r w:rsidRPr="009036AC">
              <w:rPr>
                <w:color w:val="000000"/>
              </w:rPr>
              <w:t>pants</w:t>
            </w:r>
          </w:p>
          <w:p w14:paraId="4B9BCAB9" w14:textId="1CFD64DA" w:rsidR="004417B3" w:rsidRPr="009036AC" w:rsidRDefault="004417B3" w:rsidP="004417B3">
            <w:pPr>
              <w:pStyle w:val="paragraph"/>
              <w:spacing w:before="0" w:beforeAutospacing="0" w:after="0" w:afterAutospacing="0"/>
              <w:jc w:val="both"/>
              <w:textAlignment w:val="baseline"/>
              <w:rPr>
                <w:color w:val="000000"/>
              </w:rPr>
            </w:pPr>
            <w:r w:rsidRPr="009036AC">
              <w:t>(9)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tc>
        <w:tc>
          <w:tcPr>
            <w:tcW w:w="4069" w:type="dxa"/>
            <w:tcBorders>
              <w:left w:val="single" w:sz="6" w:space="0" w:color="000000" w:themeColor="text1"/>
              <w:bottom w:val="single" w:sz="4" w:space="0" w:color="auto"/>
              <w:right w:val="single" w:sz="6" w:space="0" w:color="000000" w:themeColor="text1"/>
            </w:tcBorders>
          </w:tcPr>
          <w:p w14:paraId="3509251A"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3AE12F03" w14:textId="77777777" w:rsidR="004417B3" w:rsidRPr="009036AC" w:rsidRDefault="004417B3" w:rsidP="004417B3">
            <w:pPr>
              <w:pStyle w:val="naisc"/>
              <w:spacing w:before="0" w:after="0"/>
              <w:jc w:val="both"/>
            </w:pPr>
            <w:r w:rsidRPr="009036AC">
              <w:t>Papildus norādām, ka 58.</w:t>
            </w:r>
            <w:r w:rsidRPr="009036AC">
              <w:rPr>
                <w:vertAlign w:val="superscript"/>
              </w:rPr>
              <w:t>8</w:t>
            </w:r>
            <w:r w:rsidRPr="009036AC">
              <w:t xml:space="preserve"> panta devītajā daļā ir paredzēts, ka pārvades sistēmas operators ar izcelsmes apliecinājumu elektroniskās sistēmas ieviešanu un darbības nodrošināšanu saistītās pamatotās izmaksas iekļauj pārvades sistēmas pakalpojumu tarifos. </w:t>
            </w:r>
            <w:proofErr w:type="spellStart"/>
            <w:r w:rsidRPr="009036AC">
              <w:t>Gaso</w:t>
            </w:r>
            <w:proofErr w:type="spellEnd"/>
            <w:r w:rsidRPr="009036AC">
              <w:t xml:space="preserve"> vērš uzmanību, ka šāds nosacījums nav pieņemams attiecībā uz biometāna ražotāju, kas būtu tieši pieslēgts pie sadales sistēmas un neizmanto pārvades sistēmas pakalpojumus.</w:t>
            </w:r>
          </w:p>
          <w:p w14:paraId="32BCF08D" w14:textId="77777777" w:rsidR="004417B3" w:rsidRPr="009036AC" w:rsidRDefault="004417B3" w:rsidP="004417B3">
            <w:pPr>
              <w:pStyle w:val="naisc"/>
              <w:spacing w:before="0" w:after="0"/>
              <w:jc w:val="both"/>
              <w:rPr>
                <w:b/>
                <w:bCs/>
              </w:rPr>
            </w:pPr>
          </w:p>
        </w:tc>
        <w:tc>
          <w:tcPr>
            <w:tcW w:w="3214" w:type="dxa"/>
            <w:tcBorders>
              <w:left w:val="single" w:sz="6" w:space="0" w:color="000000" w:themeColor="text1"/>
              <w:bottom w:val="single" w:sz="4" w:space="0" w:color="auto"/>
              <w:right w:val="single" w:sz="6" w:space="0" w:color="000000" w:themeColor="text1"/>
            </w:tcBorders>
          </w:tcPr>
          <w:p w14:paraId="6BD55463" w14:textId="77777777" w:rsidR="004417B3" w:rsidRPr="009036AC" w:rsidRDefault="004417B3" w:rsidP="004417B3">
            <w:pPr>
              <w:pStyle w:val="naisc"/>
              <w:spacing w:before="0" w:after="0"/>
              <w:ind w:firstLine="720"/>
              <w:jc w:val="both"/>
              <w:rPr>
                <w:b/>
                <w:bCs/>
              </w:rPr>
            </w:pPr>
            <w:r>
              <w:rPr>
                <w:b/>
                <w:bCs/>
              </w:rPr>
              <w:t>Ņ</w:t>
            </w:r>
            <w:r w:rsidRPr="009036AC">
              <w:rPr>
                <w:b/>
                <w:bCs/>
              </w:rPr>
              <w:t xml:space="preserve">emts vērā </w:t>
            </w:r>
          </w:p>
          <w:p w14:paraId="156526CB" w14:textId="7213530C" w:rsidR="004417B3" w:rsidRPr="009036AC" w:rsidRDefault="004417B3" w:rsidP="004417B3">
            <w:pPr>
              <w:pStyle w:val="naisc"/>
              <w:spacing w:before="0" w:after="0"/>
              <w:jc w:val="both"/>
              <w:rPr>
                <w:b/>
                <w:bCs/>
              </w:rPr>
            </w:pPr>
            <w:r w:rsidRPr="009036AC">
              <w:t>Biometānu var ievadīt sadales tīklā, tomēr IA arī šajā gadījumā izsniegs pārvades tīkla operators.</w:t>
            </w:r>
          </w:p>
        </w:tc>
        <w:tc>
          <w:tcPr>
            <w:tcW w:w="4022" w:type="dxa"/>
            <w:gridSpan w:val="2"/>
            <w:tcBorders>
              <w:top w:val="single" w:sz="4" w:space="0" w:color="auto"/>
              <w:left w:val="single" w:sz="4" w:space="0" w:color="auto"/>
            </w:tcBorders>
          </w:tcPr>
          <w:p w14:paraId="648DFDDB" w14:textId="77777777" w:rsidR="004417B3" w:rsidRPr="009036AC" w:rsidRDefault="004417B3" w:rsidP="004417B3">
            <w:pPr>
              <w:jc w:val="both"/>
            </w:pPr>
          </w:p>
        </w:tc>
      </w:tr>
      <w:tr w:rsidR="004417B3" w:rsidRPr="009036AC" w14:paraId="16A1FF47"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CFF25DF"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35CE6DA" w14:textId="77777777" w:rsidR="004417B3" w:rsidRPr="009036AC" w:rsidRDefault="004417B3" w:rsidP="004417B3">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788217BE"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7E11295C" w14:textId="31D5BDE6" w:rsidR="004417B3" w:rsidRPr="009036AC" w:rsidRDefault="004417B3" w:rsidP="004417B3">
            <w:pPr>
              <w:pStyle w:val="naisc"/>
              <w:spacing w:before="0" w:after="0"/>
              <w:jc w:val="both"/>
              <w:rPr>
                <w:b/>
                <w:bCs/>
              </w:rPr>
            </w:pPr>
            <w:r w:rsidRPr="009036AC">
              <w:t>Regulators iebilst pret Likumprojekta 24.pantā paredzētā Enerģētikas likuma 58.</w:t>
            </w:r>
            <w:r w:rsidRPr="009036AC">
              <w:rPr>
                <w:vertAlign w:val="superscript"/>
              </w:rPr>
              <w:t>8</w:t>
            </w:r>
            <w:r w:rsidRPr="009036AC">
              <w:t>panta devītajā daļā noteikto, ka ar izcelsmes apliecinājumu elektroniskās sistēmas ieviešanu un darbības nodrošināšanu saistītās pamatotās izmaksas vienotais dabasgāzes pārvades un uzglabāšanas sistēmas operators iekļauj pārvades sistēmas pakalpojumu tarifos.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elektroniskās sistēmas ieviešanu un uzturēšanu saistītās izmaksas, jāietver maksā par izcelsmes apliecinājumu izsniegšanu.</w:t>
            </w:r>
          </w:p>
        </w:tc>
        <w:tc>
          <w:tcPr>
            <w:tcW w:w="3214" w:type="dxa"/>
            <w:tcBorders>
              <w:left w:val="single" w:sz="6" w:space="0" w:color="000000" w:themeColor="text1"/>
              <w:bottom w:val="single" w:sz="4" w:space="0" w:color="auto"/>
              <w:right w:val="single" w:sz="6" w:space="0" w:color="000000" w:themeColor="text1"/>
            </w:tcBorders>
          </w:tcPr>
          <w:p w14:paraId="736CAB66" w14:textId="6FE2ED5B" w:rsidR="004417B3" w:rsidRPr="009036AC" w:rsidRDefault="004417B3" w:rsidP="004417B3">
            <w:pPr>
              <w:pStyle w:val="naisc"/>
              <w:spacing w:before="0" w:after="0"/>
              <w:ind w:firstLine="720"/>
              <w:rPr>
                <w:b/>
                <w:bCs/>
              </w:rPr>
            </w:pPr>
            <w:r>
              <w:rPr>
                <w:b/>
                <w:bCs/>
              </w:rPr>
              <w:t>Ņ</w:t>
            </w:r>
            <w:r w:rsidRPr="009036AC">
              <w:rPr>
                <w:b/>
                <w:bCs/>
              </w:rPr>
              <w:t xml:space="preserve">emts vērā </w:t>
            </w:r>
          </w:p>
        </w:tc>
        <w:tc>
          <w:tcPr>
            <w:tcW w:w="4022" w:type="dxa"/>
            <w:gridSpan w:val="2"/>
            <w:tcBorders>
              <w:top w:val="single" w:sz="4" w:space="0" w:color="auto"/>
              <w:left w:val="single" w:sz="4" w:space="0" w:color="auto"/>
            </w:tcBorders>
          </w:tcPr>
          <w:p w14:paraId="2AF8675C" w14:textId="77777777" w:rsidR="004417B3" w:rsidRPr="009036AC" w:rsidRDefault="004417B3" w:rsidP="004417B3">
            <w:pPr>
              <w:jc w:val="both"/>
            </w:pPr>
          </w:p>
        </w:tc>
      </w:tr>
      <w:tr w:rsidR="004417B3" w:rsidRPr="009036AC" w14:paraId="6BE3FCF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E8"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CE9" w14:textId="77777777" w:rsidR="004417B3" w:rsidRPr="009036AC" w:rsidRDefault="004417B3" w:rsidP="004417B3">
            <w:pPr>
              <w:pStyle w:val="paragraph"/>
              <w:spacing w:before="0" w:beforeAutospacing="0" w:after="0" w:afterAutospacing="0"/>
              <w:jc w:val="both"/>
              <w:textAlignment w:val="baseline"/>
              <w:rPr>
                <w:color w:val="000000"/>
              </w:rPr>
            </w:pPr>
            <w:r w:rsidRPr="009036AC">
              <w:rPr>
                <w:color w:val="000000"/>
              </w:rPr>
              <w:t>58.</w:t>
            </w:r>
            <w:r w:rsidRPr="009036AC">
              <w:rPr>
                <w:color w:val="000000"/>
                <w:vertAlign w:val="superscript"/>
              </w:rPr>
              <w:t xml:space="preserve">8 </w:t>
            </w:r>
            <w:r w:rsidRPr="009036AC">
              <w:rPr>
                <w:color w:val="000000"/>
              </w:rPr>
              <w:t>pants</w:t>
            </w:r>
          </w:p>
          <w:p w14:paraId="6BE3FCEA" w14:textId="77777777" w:rsidR="004417B3" w:rsidRPr="009036AC" w:rsidRDefault="004417B3" w:rsidP="004417B3">
            <w:pPr>
              <w:pStyle w:val="naisc"/>
              <w:spacing w:before="0" w:after="0"/>
              <w:jc w:val="both"/>
              <w:rPr>
                <w:rStyle w:val="normaltextrun"/>
                <w:color w:val="000000"/>
              </w:rPr>
            </w:pPr>
            <w:r w:rsidRPr="009036AC">
              <w:rPr>
                <w:rStyle w:val="normaltextrun"/>
                <w:color w:val="000000"/>
              </w:rPr>
              <w:t xml:space="preserve">(8)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p w14:paraId="6BE3FCEB" w14:textId="77777777" w:rsidR="004417B3" w:rsidRPr="009036AC" w:rsidRDefault="004417B3" w:rsidP="004417B3">
            <w:pPr>
              <w:pStyle w:val="naisc"/>
              <w:spacing w:before="0" w:after="0"/>
              <w:jc w:val="both"/>
            </w:pPr>
            <w:r w:rsidRPr="009036AC">
              <w:t>(9)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p w14:paraId="6BE3FCEC" w14:textId="7459D3BF" w:rsidR="004417B3" w:rsidRPr="009036AC" w:rsidRDefault="004417B3" w:rsidP="004417B3">
            <w:pPr>
              <w:pStyle w:val="naisc"/>
              <w:spacing w:before="0" w:after="0"/>
              <w:jc w:val="both"/>
            </w:pPr>
            <w:r w:rsidRPr="009036AC">
              <w:t>(10) Lietotājiem ir pienākums informēt vienoto dabasgāzes pārvades un uzglabāšanas sistēmas operatoru  par izcelsmes apliecinājuma nodošanu citam lietotājam.</w:t>
            </w:r>
          </w:p>
        </w:tc>
        <w:tc>
          <w:tcPr>
            <w:tcW w:w="4069" w:type="dxa"/>
            <w:tcBorders>
              <w:left w:val="single" w:sz="6" w:space="0" w:color="000000" w:themeColor="text1"/>
              <w:bottom w:val="single" w:sz="4" w:space="0" w:color="auto"/>
              <w:right w:val="single" w:sz="6" w:space="0" w:color="000000" w:themeColor="text1"/>
            </w:tcBorders>
          </w:tcPr>
          <w:p w14:paraId="736811E1"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6BE3FCF5" w14:textId="7A82CCBC" w:rsidR="004417B3" w:rsidRPr="009036AC" w:rsidRDefault="004417B3" w:rsidP="004417B3">
            <w:pPr>
              <w:pStyle w:val="naisc"/>
              <w:spacing w:before="0" w:after="0"/>
              <w:jc w:val="both"/>
              <w:rPr>
                <w:b/>
                <w:bCs/>
              </w:rPr>
            </w:pPr>
            <w:r w:rsidRPr="009036AC">
              <w:t>Ievērojot, ka Likumprojekta 1.pantā paredzētajā Enerģētikas likuma 1.panta 22.</w:t>
            </w:r>
            <w:r w:rsidRPr="009036AC">
              <w:rPr>
                <w:vertAlign w:val="superscript"/>
              </w:rPr>
              <w:t>3</w:t>
            </w:r>
            <w:r w:rsidRPr="009036AC">
              <w:t>punktā ir noteikts termins “izcelsmes apliecinājums” un tā skaidrojumā jau ir noradīts, ka ar tā palīdzību pierāda, ka attiecīgais gāzveida kurināmā apjoms ir ražots no atjaunojamajiem energoresursiem, no Enerģētikas likuma 58.</w:t>
            </w:r>
            <w:r w:rsidRPr="009036AC">
              <w:rPr>
                <w:vertAlign w:val="superscript"/>
              </w:rPr>
              <w:t>8</w:t>
            </w:r>
            <w:r w:rsidRPr="009036AC">
              <w:t>panta astotās un devītās daļas izslēdzami vārdi “no atjaunojamiem energoresursiem iegūtai gāzei”.</w:t>
            </w:r>
          </w:p>
        </w:tc>
        <w:tc>
          <w:tcPr>
            <w:tcW w:w="3214" w:type="dxa"/>
            <w:tcBorders>
              <w:left w:val="single" w:sz="6" w:space="0" w:color="000000" w:themeColor="text1"/>
              <w:bottom w:val="single" w:sz="4" w:space="0" w:color="auto"/>
              <w:right w:val="single" w:sz="6" w:space="0" w:color="000000" w:themeColor="text1"/>
            </w:tcBorders>
          </w:tcPr>
          <w:p w14:paraId="6BE3FCF6" w14:textId="267ECFDC" w:rsidR="004417B3" w:rsidRPr="009036AC" w:rsidRDefault="004417B3" w:rsidP="004417B3">
            <w:pPr>
              <w:pStyle w:val="naisc"/>
              <w:spacing w:before="0" w:after="0"/>
              <w:ind w:firstLine="720"/>
            </w:pPr>
            <w:r w:rsidRPr="009036AC">
              <w:rPr>
                <w:b/>
                <w:bCs/>
              </w:rPr>
              <w:t>Ņemts vērā</w:t>
            </w:r>
          </w:p>
        </w:tc>
        <w:tc>
          <w:tcPr>
            <w:tcW w:w="4022" w:type="dxa"/>
            <w:gridSpan w:val="2"/>
            <w:tcBorders>
              <w:top w:val="single" w:sz="4" w:space="0" w:color="auto"/>
              <w:left w:val="single" w:sz="4" w:space="0" w:color="auto"/>
            </w:tcBorders>
          </w:tcPr>
          <w:p w14:paraId="6BE3FCF7" w14:textId="475BE2BA" w:rsidR="004417B3" w:rsidRPr="009036AC" w:rsidRDefault="004417B3" w:rsidP="004417B3">
            <w:pPr>
              <w:jc w:val="both"/>
            </w:pPr>
          </w:p>
        </w:tc>
      </w:tr>
      <w:tr w:rsidR="004417B3" w:rsidRPr="009036AC" w14:paraId="0ED634CA"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8E02990"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AA765E2" w14:textId="77777777" w:rsidR="004417B3" w:rsidRPr="009036AC" w:rsidRDefault="004417B3" w:rsidP="004417B3">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EC9854F" w14:textId="77777777" w:rsidR="004417B3" w:rsidRPr="009036AC" w:rsidRDefault="004417B3" w:rsidP="004417B3">
            <w:pPr>
              <w:pStyle w:val="naisc"/>
              <w:spacing w:before="0" w:after="0"/>
              <w:jc w:val="both"/>
              <w:rPr>
                <w:b/>
                <w:bCs/>
              </w:rPr>
            </w:pPr>
            <w:r w:rsidRPr="009036AC">
              <w:rPr>
                <w:b/>
                <w:bCs/>
              </w:rPr>
              <w:t>Latvijas Darba devēju konfederācija (20.04.2021.)</w:t>
            </w:r>
          </w:p>
          <w:p w14:paraId="440C2A26" w14:textId="77777777" w:rsidR="004417B3" w:rsidRPr="009036AC" w:rsidRDefault="004417B3" w:rsidP="004417B3">
            <w:pPr>
              <w:pStyle w:val="naisc"/>
              <w:spacing w:before="0" w:after="0"/>
              <w:jc w:val="both"/>
            </w:pPr>
            <w:r w:rsidRPr="009036AC">
              <w:t>LDDK iebilst pret Likumprojekta 24.pantā ietverto Enerģētikas likuma 58.</w:t>
            </w:r>
            <w:r w:rsidRPr="009036AC">
              <w:rPr>
                <w:vertAlign w:val="superscript"/>
              </w:rPr>
              <w:t>8</w:t>
            </w:r>
            <w:r w:rsidRPr="009036AC">
              <w:t xml:space="preserve"> panta astoto, devīto un desmito daļu.</w:t>
            </w:r>
          </w:p>
          <w:p w14:paraId="21B9D6CA" w14:textId="77777777" w:rsidR="004417B3" w:rsidRPr="009036AC" w:rsidRDefault="004417B3" w:rsidP="004417B3">
            <w:pPr>
              <w:pStyle w:val="naisc"/>
              <w:spacing w:before="0" w:after="0"/>
              <w:jc w:val="both"/>
            </w:pPr>
            <w:r w:rsidRPr="009036AC">
              <w:t>Pamatojums:</w:t>
            </w:r>
          </w:p>
          <w:p w14:paraId="7171B4D5" w14:textId="77777777" w:rsidR="004417B3" w:rsidRPr="009036AC" w:rsidRDefault="004417B3" w:rsidP="004417B3">
            <w:pPr>
              <w:pStyle w:val="naisc"/>
              <w:spacing w:before="0" w:after="0"/>
              <w:jc w:val="both"/>
            </w:pPr>
            <w:r w:rsidRPr="009036AC">
              <w:t>Likumprojekta 24.pantā ietvertā Enerģētikas likuma 58.</w:t>
            </w:r>
            <w:r w:rsidRPr="009036AC">
              <w:rPr>
                <w:vertAlign w:val="superscript"/>
              </w:rPr>
              <w:t>8</w:t>
            </w:r>
            <w:r w:rsidRPr="009036AC">
              <w:t xml:space="preserve"> panta astotā, devītā un desmitā daļa deleģē privātpersonai (vienotajam dabasgāzes pārvades un uzglabāšanas sistēmas operatoram) iesaistīties izcelsmes apliecinājumu par no atjaunojamiem energoresursiem iegūtu gāzi apritē.</w:t>
            </w:r>
          </w:p>
          <w:p w14:paraId="32334B16" w14:textId="77777777" w:rsidR="004417B3" w:rsidRPr="009036AC" w:rsidRDefault="004417B3" w:rsidP="004417B3">
            <w:pPr>
              <w:pStyle w:val="naisc"/>
              <w:spacing w:before="0" w:after="0"/>
              <w:jc w:val="both"/>
            </w:pPr>
            <w:r w:rsidRPr="009036AC">
              <w:t>Eiropas Parlamenta un Padomes Direktīva (ES) 2018/2001 (2018. gada 11. decembris) par no atjaunojamajiem energoresursiem iegūtas enerģijas izmantošanas veicināšanu19.panta piektā daļa nosaka, 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LDDK nevar piekrist, ka vienotais dabasgāzes pārvades un uzglabāšanas sistēmas operators ir atdzīstams par Dalībvalsti vai dalībvalsts kompetento iestādi un nekādā veidā nav iesaistīts enerģijas ražošanas, tirdzniecības un piegādes darbībā.</w:t>
            </w:r>
          </w:p>
          <w:p w14:paraId="74D460A2" w14:textId="77777777" w:rsidR="004417B3" w:rsidRPr="009036AC" w:rsidRDefault="004417B3" w:rsidP="004417B3">
            <w:pPr>
              <w:pStyle w:val="naisc"/>
              <w:spacing w:before="0" w:after="0"/>
              <w:jc w:val="both"/>
            </w:pPr>
            <w:r w:rsidRPr="009036AC">
              <w:t xml:space="preserve">Šobrīd preču izcelsmi, lai tā būtu derīga muitošanai apliecina Valsts ieņēmumu dienests vai Latvijas Tirdzniecības un rūpniecības kamera.  </w:t>
            </w:r>
          </w:p>
          <w:p w14:paraId="128C184C" w14:textId="77777777" w:rsidR="004417B3" w:rsidRPr="009036AC" w:rsidRDefault="004417B3" w:rsidP="004417B3">
            <w:pPr>
              <w:pStyle w:val="naisc"/>
              <w:spacing w:before="0" w:after="0"/>
              <w:jc w:val="both"/>
            </w:pPr>
            <w:r w:rsidRPr="009036AC">
              <w:t>Priekšlikums:</w:t>
            </w:r>
          </w:p>
          <w:p w14:paraId="238CCF63" w14:textId="77777777" w:rsidR="004417B3" w:rsidRPr="009036AC" w:rsidRDefault="004417B3" w:rsidP="004417B3">
            <w:pPr>
              <w:pStyle w:val="naisc"/>
              <w:spacing w:before="0" w:after="0"/>
              <w:jc w:val="both"/>
            </w:pPr>
            <w:r w:rsidRPr="009036AC">
              <w:t>Svītrot Likumprojekta 24.pantā ietverto Enerģētikas likuma 58.</w:t>
            </w:r>
            <w:r w:rsidRPr="00417B08">
              <w:rPr>
                <w:vertAlign w:val="superscript"/>
              </w:rPr>
              <w:t xml:space="preserve">8 </w:t>
            </w:r>
            <w:r w:rsidRPr="009036AC">
              <w:t>panta devīto un desmito daļu izsakot 58.</w:t>
            </w:r>
            <w:r w:rsidRPr="00417B08">
              <w:rPr>
                <w:vertAlign w:val="superscript"/>
              </w:rPr>
              <w:t>8</w:t>
            </w:r>
            <w:r w:rsidRPr="009036AC">
              <w:t xml:space="preserve"> panta septīto daļu šādā redakcijā:</w:t>
            </w:r>
          </w:p>
          <w:p w14:paraId="62FC7082" w14:textId="6BFCD025" w:rsidR="004417B3" w:rsidRPr="009036AC" w:rsidRDefault="004417B3" w:rsidP="004417B3">
            <w:pPr>
              <w:pStyle w:val="naisc"/>
              <w:jc w:val="both"/>
              <w:rPr>
                <w:b/>
                <w:bCs/>
              </w:rPr>
            </w:pPr>
            <w:r w:rsidRPr="009036AC">
              <w:t>“(7) Kritērijus izcelsmes apliecinājumu izsniegšanai, kārtību kādā sagatavo, izsniedz, nodod, izlieto, atceļ un reģistrē vienotā elektroniskā sistēmā izcelsmes apliecinājumus no atjaunojamiem energoresursiem iegūtai gāzei, atzīst citu valstu izsniegtus izcelsmes apliecinājumus, kā arī prasības un informācijas aprites kārtību izcelsmes apliecinājumu elektroniskajam reģistram, nosaka Ministru kabinets.”.</w:t>
            </w:r>
          </w:p>
        </w:tc>
        <w:tc>
          <w:tcPr>
            <w:tcW w:w="3214" w:type="dxa"/>
            <w:vMerge w:val="restart"/>
            <w:tcBorders>
              <w:left w:val="single" w:sz="6" w:space="0" w:color="000000" w:themeColor="text1"/>
              <w:right w:val="single" w:sz="6" w:space="0" w:color="000000" w:themeColor="text1"/>
            </w:tcBorders>
            <w:shd w:val="clear" w:color="auto" w:fill="auto"/>
          </w:tcPr>
          <w:p w14:paraId="5CCA0AB5" w14:textId="77777777" w:rsidR="004417B3" w:rsidRPr="009036AC" w:rsidRDefault="004417B3" w:rsidP="004417B3">
            <w:pPr>
              <w:pStyle w:val="naisc"/>
              <w:spacing w:before="0" w:after="0"/>
              <w:ind w:firstLine="720"/>
              <w:rPr>
                <w:b/>
                <w:bCs/>
              </w:rPr>
            </w:pPr>
            <w:r>
              <w:rPr>
                <w:b/>
                <w:bCs/>
              </w:rPr>
              <w:t>Ņ</w:t>
            </w:r>
            <w:r w:rsidRPr="009036AC">
              <w:rPr>
                <w:b/>
                <w:bCs/>
              </w:rPr>
              <w:t xml:space="preserve">emts vērā </w:t>
            </w:r>
          </w:p>
          <w:p w14:paraId="4E09B7EA" w14:textId="77777777" w:rsidR="004417B3" w:rsidRPr="009036AC" w:rsidRDefault="004417B3" w:rsidP="004417B3">
            <w:pPr>
              <w:jc w:val="both"/>
            </w:pPr>
            <w:r w:rsidRPr="009036AC">
              <w:t>1)</w:t>
            </w:r>
            <w:r w:rsidRPr="009036AC">
              <w:tab/>
              <w:t>Direktīva Nr. 2018/2001 19.panta 5.punkts  nosaka: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Direktīva Nr. 2018/2001 sniedz izvēles brīvību izcelsmes apliecinājumu sistēmas izveidi un uzraudzīšanu piešķirt vai nu dalībvalstij vai attiecīgi izvēlētai iestādei. Vienlaikus izcelsmes apliecinājumu sistēmas ieviešanu gāzes jomā Direktīva Nr. 2018/2001 dalībvalstij neuzliek par pienākumu.</w:t>
            </w:r>
          </w:p>
          <w:p w14:paraId="65E17701" w14:textId="77777777" w:rsidR="004417B3" w:rsidRPr="009036AC" w:rsidRDefault="004417B3" w:rsidP="004417B3">
            <w:pPr>
              <w:ind w:firstLine="462"/>
              <w:jc w:val="both"/>
            </w:pPr>
            <w:r w:rsidRPr="009036AC">
              <w:t xml:space="preserve">Nacionālajā enerģētikas un klimata plānā 2021-2030. gadam (turpmāk - NEKP) viens no plānotajiem </w:t>
            </w:r>
            <w:proofErr w:type="spellStart"/>
            <w:r w:rsidRPr="009036AC">
              <w:t>rīcībpolitikas</w:t>
            </w:r>
            <w:proofErr w:type="spellEnd"/>
            <w:r w:rsidRPr="009036AC">
              <w:t xml:space="preserve"> un tās īstenošanas pasākumiem un mērķiem ir atjaunojamo energoresursu enerģijas izcelsmes apliecinājumu sistēmas izveide un pilnvērtīga darbība. NEKP paredzēts, ka izstrādājami attiecīgie tiesību akti biometāna izcelsmes apliecinājumu sistēmas izveidei, nosakot, ka izcelsmes apliecinājumus izsniedz pārvades sistēmas operators.</w:t>
            </w:r>
          </w:p>
          <w:p w14:paraId="159F49E4" w14:textId="77777777" w:rsidR="004417B3" w:rsidRPr="009036AC" w:rsidRDefault="004417B3" w:rsidP="004417B3">
            <w:pPr>
              <w:ind w:firstLine="462"/>
              <w:jc w:val="both"/>
            </w:pPr>
            <w:r w:rsidRPr="009036AC">
              <w:t>Sabiedrisko pakalpojumu regulēšanas komisija Conexus ir izsniegusi licenci dabasgāzes pārvadei laika periodam no 2017. gada 5. janvāra līdz 2037. gada 4. janvārim ar licences darbības zonu – Latvijas Republikas teritorija. AS “Conexus Baltic Grid” šobrīd nav informācijas, ka citi komersanti Latvijas Republikā pārskatāmā nākotnē plānotu izveidot paralēlu gāzes pārvades infrastruktūru ar mērķi sniegt sabiedrisko pakalpojumu – gāzes pārvadi. Šis apstāklis arī nozīmē, ka gāzes jomas izcelsmes apliecinājumu pārvaldīšanas ģeogrāfiskā teritorija nevar pārklāties.</w:t>
            </w:r>
          </w:p>
          <w:p w14:paraId="1AE27238" w14:textId="77777777" w:rsidR="004417B3" w:rsidRPr="009036AC" w:rsidRDefault="004417B3" w:rsidP="004417B3">
            <w:pPr>
              <w:ind w:firstLine="462"/>
              <w:jc w:val="both"/>
            </w:pPr>
            <w:r w:rsidRPr="009036AC">
              <w:t>Sabiedrisko pakalpojumu regulēšanas komisija ar 2020. gada 1. oktobra padomes lēmumu Nr. 128 “Par akciju sabiedrības “Conexus Baltic Grid” sertificēšanas nosacījumu izpildi” ir atzinusi, ka Conexus atbilst Enerģētikas likuma 111. panta trešās daļas 1., 2. un 3. punktā noteiktajām vienotā dabasgāzes pārvades un uzglabāšanas sistēmas operatora neatkarības prasībām.</w:t>
            </w:r>
          </w:p>
          <w:p w14:paraId="7C447F45" w14:textId="77777777" w:rsidR="004417B3" w:rsidRPr="009036AC" w:rsidRDefault="004417B3" w:rsidP="004417B3">
            <w:pPr>
              <w:ind w:firstLine="462"/>
              <w:jc w:val="both"/>
            </w:pPr>
            <w:r w:rsidRPr="009036AC">
              <w:t>Ņemot vērā visu iepriekš minēto, secināms, ka Conexus atbilst RED II  prasībām un var būt valsts izraudzīta kompetentā iestāde (</w:t>
            </w:r>
            <w:proofErr w:type="spellStart"/>
            <w:r w:rsidRPr="009036AC">
              <w:t>designated</w:t>
            </w:r>
            <w:proofErr w:type="spellEnd"/>
            <w:r w:rsidRPr="009036AC">
              <w:t xml:space="preserve"> </w:t>
            </w:r>
            <w:proofErr w:type="spellStart"/>
            <w:r w:rsidRPr="009036AC">
              <w:t>competent</w:t>
            </w:r>
            <w:proofErr w:type="spellEnd"/>
            <w:r w:rsidRPr="009036AC">
              <w:t xml:space="preserve"> </w:t>
            </w:r>
            <w:proofErr w:type="spellStart"/>
            <w:r w:rsidRPr="009036AC">
              <w:t>body</w:t>
            </w:r>
            <w:proofErr w:type="spellEnd"/>
            <w:r w:rsidRPr="009036AC">
              <w:t xml:space="preserve">), ņemot vērā, ka Conexus darbība kā izcelsmes apliecinājumu </w:t>
            </w:r>
            <w:proofErr w:type="spellStart"/>
            <w:r w:rsidRPr="009036AC">
              <w:t>izdevējiestādei</w:t>
            </w:r>
            <w:proofErr w:type="spellEnd"/>
            <w:r w:rsidRPr="009036AC">
              <w:t xml:space="preserve"> ģeogrāfiski nepārklāsies, kā arī Conexus ir neatkarīgs no ražošanas, tirdzniecības un gāzes piegādes darbībām, ko apliecina augstāk izklāstītie argumenti. </w:t>
            </w:r>
          </w:p>
          <w:p w14:paraId="6AD36B5B" w14:textId="77777777" w:rsidR="004417B3" w:rsidRPr="009036AC" w:rsidRDefault="004417B3" w:rsidP="004417B3">
            <w:pPr>
              <w:ind w:firstLine="462"/>
              <w:jc w:val="both"/>
            </w:pPr>
            <w:r w:rsidRPr="009036AC">
              <w:t>2)</w:t>
            </w:r>
            <w:r w:rsidRPr="009036AC">
              <w:tab/>
              <w:t>Tas, ka apliecinājumus izsniedz un pārvalda pārvades sistēmas operatora līmenī, nodrošina to, ka šie apliecinājumi būs efektīvi izmantojami ne tikai Latvijas Republikā, bet arī faktiski visā Eiropas Savienībā, turklāt pārvades sistēmas operators nākotnē būs tas, kas  nodrošina informācija par šo apliecinājumu iekļaušanu attiecīgo lietotāju balansēšanas portfeļos.</w:t>
            </w:r>
          </w:p>
          <w:p w14:paraId="4BCA7479" w14:textId="77777777" w:rsidR="004417B3" w:rsidRPr="009036AC" w:rsidRDefault="004417B3" w:rsidP="004417B3">
            <w:pPr>
              <w:ind w:firstLine="462"/>
              <w:jc w:val="both"/>
            </w:pPr>
            <w:r w:rsidRPr="009036AC">
              <w:t>3)</w:t>
            </w:r>
            <w:r w:rsidRPr="009036AC">
              <w:tab/>
              <w:t>Arī citu valstu pieredze apliecina pārvades sistēmas operatora veiksmīgu darbību kā izraudzītā iestāde izcelsmes apliecinājumu administrēšanai, piemēram par izcelsmes apliecinājumu izsniegšanu atbildīgi tieši gāzes pārvades sistēmas operatori šādās valstīs, piem., Lietuvā, Igaunijā, Somijā, Dānijā, Francijā, Itālijā, Spānijā u.c.</w:t>
            </w:r>
          </w:p>
          <w:p w14:paraId="30E32DE2" w14:textId="77777777" w:rsidR="004417B3" w:rsidRPr="009036AC" w:rsidRDefault="004417B3" w:rsidP="004417B3">
            <w:pPr>
              <w:ind w:firstLine="462"/>
              <w:jc w:val="both"/>
            </w:pPr>
            <w:r w:rsidRPr="009036AC">
              <w:t xml:space="preserve">4) Analoģiski izcelsmes apliecinājumu </w:t>
            </w:r>
            <w:proofErr w:type="spellStart"/>
            <w:r w:rsidRPr="009036AC">
              <w:t>izdevējiestāde</w:t>
            </w:r>
            <w:proofErr w:type="spellEnd"/>
            <w:r w:rsidRPr="009036AC">
              <w:t xml:space="preserve"> Latvijā no atjaunojamiem energoresursiem ražotai elektroenerģijai ir elektroenerģijas pārvades sistēmas operators AS “Augstsprieguma tīkls”.</w:t>
            </w:r>
          </w:p>
          <w:p w14:paraId="09750A2A" w14:textId="77777777" w:rsidR="004417B3" w:rsidRPr="009036AC" w:rsidRDefault="004417B3" w:rsidP="004417B3">
            <w:pPr>
              <w:pStyle w:val="naisc"/>
              <w:spacing w:before="0" w:after="0"/>
              <w:rPr>
                <w:b/>
                <w:bCs/>
              </w:rPr>
            </w:pPr>
          </w:p>
        </w:tc>
        <w:tc>
          <w:tcPr>
            <w:tcW w:w="4022" w:type="dxa"/>
            <w:gridSpan w:val="2"/>
            <w:tcBorders>
              <w:top w:val="single" w:sz="4" w:space="0" w:color="auto"/>
              <w:left w:val="single" w:sz="4" w:space="0" w:color="auto"/>
              <w:bottom w:val="single" w:sz="4" w:space="0" w:color="auto"/>
            </w:tcBorders>
            <w:shd w:val="clear" w:color="auto" w:fill="auto"/>
          </w:tcPr>
          <w:p w14:paraId="6A13A60D" w14:textId="77777777" w:rsidR="004417B3" w:rsidRPr="009036AC" w:rsidRDefault="004417B3" w:rsidP="004417B3"/>
        </w:tc>
      </w:tr>
      <w:tr w:rsidR="004417B3" w:rsidRPr="009036AC" w14:paraId="78186F34"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6B4B51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7D944CBB" w14:textId="77777777" w:rsidR="004417B3" w:rsidRPr="009036AC" w:rsidRDefault="004417B3" w:rsidP="004417B3">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192315" w14:textId="77777777" w:rsidR="004417B3" w:rsidRPr="009036AC" w:rsidRDefault="004417B3" w:rsidP="004417B3">
            <w:pPr>
              <w:pStyle w:val="naisc"/>
              <w:spacing w:before="0" w:after="0"/>
              <w:jc w:val="both"/>
              <w:rPr>
                <w:b/>
                <w:bCs/>
              </w:rPr>
            </w:pPr>
            <w:r w:rsidRPr="009036AC">
              <w:rPr>
                <w:b/>
                <w:bCs/>
              </w:rPr>
              <w:t>AS “Latvijas Gāze” (13.04.2021.)</w:t>
            </w:r>
          </w:p>
          <w:p w14:paraId="0563CB27" w14:textId="77777777" w:rsidR="004417B3" w:rsidRPr="009036AC" w:rsidRDefault="004417B3" w:rsidP="004417B3">
            <w:pPr>
              <w:pStyle w:val="naisc"/>
              <w:spacing w:before="0" w:after="0"/>
              <w:jc w:val="both"/>
            </w:pPr>
            <w:r w:rsidRPr="009036AC">
              <w:t>Projekta 24.pantā paredzēts likumu papildināt ar 58.</w:t>
            </w:r>
            <w:r w:rsidRPr="009036AC">
              <w:rPr>
                <w:vertAlign w:val="superscript"/>
              </w:rPr>
              <w:t>8</w:t>
            </w:r>
            <w:r w:rsidRPr="009036AC">
              <w:t xml:space="preserve"> pantu, kura astotā, devītā un desmitā daļa noteic vienotā dabasgāzes pārvades un uzglabāšanas sistēmas operatora iesaisti izcelsmes apliecinājumu par no atjaunojamiem energoresursiem iegūtai gāzei apriti.</w:t>
            </w:r>
          </w:p>
          <w:p w14:paraId="60754792" w14:textId="77777777" w:rsidR="004417B3" w:rsidRPr="009036AC" w:rsidRDefault="004417B3" w:rsidP="004417B3">
            <w:pPr>
              <w:pStyle w:val="naisc"/>
              <w:spacing w:before="0" w:after="0"/>
              <w:jc w:val="both"/>
            </w:pPr>
            <w:r w:rsidRPr="009036AC">
              <w:t>Sabiedrība iebilst projekta 58.</w:t>
            </w:r>
            <w:r w:rsidRPr="009036AC">
              <w:rPr>
                <w:vertAlign w:val="superscript"/>
              </w:rPr>
              <w:t>8</w:t>
            </w:r>
            <w:r w:rsidRPr="009036AC">
              <w:t xml:space="preserve"> panta astotās daļas redakcijai, kas noteic, ka izcelsmes apliecinājumus par no atjaunojamiem energoresursiem iegūtu gāzi izsniedz, nodod un atceļ vienotais dabasgāzes pārvades un uzglabāšanas sistēmas operators. Pirmkārt, dabasgāzes pārvades un uzglabāšanas sistēmas operatoram, ievērojot Eiropas Parlamenta un Padomes direktīvas 2009/73/EK prasības, nebūtu jāpiedalās dabasgāzes ražošanas procesu uzraudzībā un kontrolē, tai skaitā, ja ražošana notiek no atjaunojamajiem energoresursiem iegūtas gāzes. Otrkārt, veidojas interešu konflikta situācija, jo sadales sistēmas operatoram ir mantiska interese atjaunojamo energoresursu iegūtās gāzes nonākšanai tikai pārvades sistēmā, nevis sadales sistēmā, līdz ar ko netiek ievēroti Valsts pārvaldes iekārtas likuma 42.panta deleģēšanas nosacījumi privātpersonai. Treškārt, šis operators nav Valsts aģentūrā “Latvijas Nacionālais akreditācijas birojs” akreditēta inspicēšanas iestāde, kurai būtu tiesības apliecināt, ka gāze iegūta no atjaunojamajiem energoresursiem un ir derīga ievadīšanai sadales vai pārvades sistēmā. Pie šādiem apstākļiem, Sabiedrība izsaka priekšlikumu projekta 58.8 panta astoto daļu izteikt šādā redakcijā: “(8) Izcelsmes apliecinājumus par no atjaunojamiem energoresursiem iegūtu gāzi izsniedz vai atceļ normatīvajos aktos par atbilstības novērtēšanu noteiktā kārtībā akreditēta institūcija vai tās uzraudzības iestāde.” Turklāt šāda normas konstrukcija neliegtu Valsts aģentūrā “Latvijas Nacionālais akreditācijas birojs” akreditēties par inspicēšanas iestādēm operatoriem vai citām kompetentām personām, kā arī risinātu jautājumu, par ārvalstīs vai citās dalībvalstīs izsniegtu apliecinājumu atzīšanu. </w:t>
            </w:r>
          </w:p>
          <w:p w14:paraId="3D509B2B" w14:textId="0E4792EB" w:rsidR="004417B3" w:rsidRPr="009036AC" w:rsidRDefault="004417B3" w:rsidP="004417B3">
            <w:pPr>
              <w:pStyle w:val="naisc"/>
              <w:jc w:val="both"/>
              <w:rPr>
                <w:b/>
                <w:bCs/>
              </w:rPr>
            </w:pPr>
            <w:r w:rsidRPr="009036AC">
              <w:t>Sabiedrība iebilst projekta 58.</w:t>
            </w:r>
            <w:r w:rsidRPr="009036AC">
              <w:rPr>
                <w:vertAlign w:val="superscript"/>
              </w:rPr>
              <w:t>8</w:t>
            </w:r>
            <w:r w:rsidRPr="009036AC">
              <w:t xml:space="preserve"> panta devītās daļas redakcijai, kas noteic, ka ar izcelsmes apliecinājumu elektroniskās sistēmas ieviešanu un darbības nodrošināšanu saistītās izmaksas tiek iekļautas pārvades sistēmas pakalpojumu tarifos. Tas nozīmētu, ka izcelsmes apliecinājumu reģistrēšanas pakalpojumu izmantotu tikai tās privātpersonas, kam šādi apliecinājumi nepieciešami, bet ar izcelsmes apliecinājumu elektroniskās sistēmas ieviešanu un darbības nodrošināšanu saistītās izmaksas segtu visi pārvades sistēmas pakalpojuma lietotāji, tai skaitā tie galalietotāji, kuri Eiropas enerģētikas normatīvo aktu izpratnē uzskatāmi par “mazāk aizsargātiem patērētājiem”. Sabiedrība izsaka priekšlikumu, kritērijus izcelsmes apliecinājumu izsniegšanai un prasības elektroniskajam reģistram ietvert kā deleģējumu Ministru kabinetam. Tādejādi svītrojot projekta 58.</w:t>
            </w:r>
            <w:r w:rsidRPr="009036AC">
              <w:rPr>
                <w:vertAlign w:val="superscript"/>
              </w:rPr>
              <w:t>8</w:t>
            </w:r>
            <w:r w:rsidRPr="009036AC">
              <w:t xml:space="preserve"> panta devīto un desmito daļu izsakot 58.</w:t>
            </w:r>
            <w:r w:rsidRPr="009036AC">
              <w:rPr>
                <w:vertAlign w:val="superscript"/>
              </w:rPr>
              <w:t>8</w:t>
            </w:r>
            <w:r w:rsidRPr="009036AC">
              <w:t xml:space="preserve"> panta septīto daļu šādā redakcijā: “(7) Kritērijus izcelsmes apliecinājumu izsniegšanai, kārtību kādā sagatavo, izsniedz, nodod, izlieto, atceļ un reģistrē vienotā elektroniskā sistēmā izcelsmes apliecinājumus no atjaunojamiem energoresursiem iegūtai gāzei, atzīst citu valstu izsniegtus izcelsmes apliecinājumus, kā arī prasības un informācijas aprites kārtību izcelsmes apliecinājumu elektroniskajam reģistram, nosaka Ministru kabinets.”</w:t>
            </w:r>
          </w:p>
        </w:tc>
        <w:tc>
          <w:tcPr>
            <w:tcW w:w="3214" w:type="dxa"/>
            <w:vMerge/>
          </w:tcPr>
          <w:p w14:paraId="585D9690" w14:textId="06492788" w:rsidR="004417B3" w:rsidRPr="009036AC" w:rsidRDefault="004417B3" w:rsidP="004417B3">
            <w:pPr>
              <w:ind w:firstLine="462"/>
              <w:jc w:val="both"/>
              <w:rPr>
                <w:b/>
                <w:bCs/>
              </w:rPr>
            </w:pPr>
          </w:p>
        </w:tc>
        <w:tc>
          <w:tcPr>
            <w:tcW w:w="4022" w:type="dxa"/>
            <w:gridSpan w:val="2"/>
            <w:tcBorders>
              <w:top w:val="single" w:sz="4" w:space="0" w:color="auto"/>
              <w:left w:val="single" w:sz="4" w:space="0" w:color="auto"/>
              <w:bottom w:val="single" w:sz="4" w:space="0" w:color="auto"/>
            </w:tcBorders>
            <w:shd w:val="clear" w:color="auto" w:fill="auto"/>
          </w:tcPr>
          <w:p w14:paraId="1965F944" w14:textId="77777777" w:rsidR="004417B3" w:rsidRPr="009036AC" w:rsidRDefault="004417B3" w:rsidP="004417B3"/>
        </w:tc>
      </w:tr>
      <w:tr w:rsidR="004417B3" w:rsidRPr="009036AC" w14:paraId="0EF9B8E3" w14:textId="77777777" w:rsidTr="00E85446">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EADB721"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957390A" w14:textId="77777777" w:rsidR="004417B3" w:rsidRPr="009036AC" w:rsidRDefault="004417B3" w:rsidP="004417B3">
            <w:pPr>
              <w:pStyle w:val="paragraph"/>
              <w:spacing w:before="0" w:beforeAutospacing="0" w:after="0" w:afterAutospacing="0"/>
              <w:jc w:val="both"/>
              <w:textAlignment w:val="baseline"/>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5258451E" w14:textId="77777777" w:rsidR="004417B3" w:rsidRPr="009036AC" w:rsidRDefault="004417B3" w:rsidP="004417B3">
            <w:pPr>
              <w:pStyle w:val="naisc"/>
              <w:spacing w:before="0" w:after="0"/>
              <w:jc w:val="both"/>
              <w:rPr>
                <w:b/>
                <w:bCs/>
              </w:rPr>
            </w:pPr>
            <w:r w:rsidRPr="009036AC">
              <w:rPr>
                <w:b/>
                <w:bCs/>
              </w:rPr>
              <w:t>Latvijas Tirdzniecības un rūpniecības kamera (11.05.2021.)</w:t>
            </w:r>
          </w:p>
          <w:p w14:paraId="02341C7D" w14:textId="1F607FD8" w:rsidR="004417B3" w:rsidRPr="009036AC" w:rsidRDefault="004417B3" w:rsidP="004417B3">
            <w:pPr>
              <w:pStyle w:val="naisc"/>
              <w:jc w:val="both"/>
              <w:rPr>
                <w:b/>
                <w:bCs/>
              </w:rPr>
            </w:pPr>
            <w:r w:rsidRPr="009036AC">
              <w:t>Vēršam uzmanību, ka likumprojektā iekļautā 58.</w:t>
            </w:r>
            <w:r w:rsidRPr="009036AC">
              <w:rPr>
                <w:vertAlign w:val="superscript"/>
              </w:rPr>
              <w:t>8</w:t>
            </w:r>
            <w:r w:rsidRPr="009036AC">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w:t>
            </w:r>
            <w:proofErr w:type="spellStart"/>
            <w:r w:rsidRPr="009036AC">
              <w:t>pieslēgumiem</w:t>
            </w:r>
            <w:proofErr w:type="spellEnd"/>
            <w:r w:rsidRPr="009036AC">
              <w:t xml:space="preserve"> attiecībā uz biogāzes ražotāju pieslēgšanu sadales sistēmai.</w:t>
            </w:r>
          </w:p>
        </w:tc>
        <w:tc>
          <w:tcPr>
            <w:tcW w:w="3214" w:type="dxa"/>
            <w:vMerge/>
            <w:tcBorders>
              <w:bottom w:val="single" w:sz="6" w:space="0" w:color="000000" w:themeColor="text1"/>
            </w:tcBorders>
          </w:tcPr>
          <w:p w14:paraId="24359172" w14:textId="77777777" w:rsidR="004417B3" w:rsidRPr="009036AC" w:rsidRDefault="004417B3" w:rsidP="004417B3">
            <w:pPr>
              <w:pStyle w:val="naisc"/>
              <w:spacing w:before="0" w:after="0"/>
              <w:rPr>
                <w:b/>
                <w:bCs/>
              </w:rPr>
            </w:pPr>
          </w:p>
        </w:tc>
        <w:tc>
          <w:tcPr>
            <w:tcW w:w="4022" w:type="dxa"/>
            <w:gridSpan w:val="2"/>
            <w:tcBorders>
              <w:top w:val="single" w:sz="4" w:space="0" w:color="auto"/>
              <w:left w:val="single" w:sz="4" w:space="0" w:color="auto"/>
              <w:bottom w:val="single" w:sz="6" w:space="0" w:color="000000" w:themeColor="text1"/>
            </w:tcBorders>
            <w:shd w:val="clear" w:color="auto" w:fill="auto"/>
          </w:tcPr>
          <w:p w14:paraId="3619986F" w14:textId="77777777" w:rsidR="004417B3" w:rsidRPr="009036AC" w:rsidRDefault="004417B3" w:rsidP="004417B3"/>
        </w:tc>
      </w:tr>
      <w:tr w:rsidR="004417B3" w:rsidRPr="009036AC" w14:paraId="1C223459" w14:textId="77777777" w:rsidTr="00E85446">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353FCCB"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1815B32B" w14:textId="77777777" w:rsidR="004417B3" w:rsidRPr="009036AC" w:rsidRDefault="004417B3" w:rsidP="004417B3">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0A0E3E"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13872DAC" w14:textId="55D1169F" w:rsidR="004417B3" w:rsidRPr="009036AC" w:rsidRDefault="004417B3" w:rsidP="004417B3">
            <w:pPr>
              <w:pStyle w:val="naisc"/>
              <w:jc w:val="both"/>
              <w:rPr>
                <w:b/>
                <w:bCs/>
              </w:rPr>
            </w:pPr>
            <w:r w:rsidRPr="009036AC">
              <w:t>Regulators uztur iebildumu pret Enerģētikas likuma 58.</w:t>
            </w:r>
            <w:r w:rsidRPr="009036AC">
              <w:rPr>
                <w:vertAlign w:val="superscript"/>
              </w:rPr>
              <w:t xml:space="preserve">8 </w:t>
            </w:r>
            <w:r w:rsidRPr="009036AC">
              <w:t>panta desmitajā daļā noteikto, ka ar izcelsmes apliecinājumu elektroniskās sistēmas ieviešanu un darbības nodrošināšanu saistītās pamatotās izmaksas vienotais dabasgāzes pārvades un uzglabāšanas sistēmas operators iekļauj pārvades sistēmas pakalpojumu tarifos, jo izziņā norādīts, ka minētais iebildums nav ņemts vērā, nesniedzot nekādu skaidrojumu, kāpēc tas tā tiek darīts. Regulators atkārtoti norāda, ka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elektroniskās sistēmas ieviešanu un uzturēšanu saistītās izmaksas, šīs izmaksas jāietver maksā par izcelsmes apliecinājumu izsniegšanu.</w:t>
            </w:r>
          </w:p>
        </w:tc>
        <w:tc>
          <w:tcPr>
            <w:tcW w:w="321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15DB125" w14:textId="77777777" w:rsidR="004417B3" w:rsidRPr="009036AC" w:rsidRDefault="004417B3" w:rsidP="004417B3">
            <w:pPr>
              <w:pStyle w:val="naisc"/>
              <w:spacing w:before="0" w:after="0"/>
              <w:rPr>
                <w:b/>
                <w:bCs/>
              </w:rPr>
            </w:pPr>
            <w:r w:rsidRPr="009036AC">
              <w:rPr>
                <w:b/>
                <w:bCs/>
              </w:rPr>
              <w:t>Nav ņemts vērā</w:t>
            </w:r>
          </w:p>
          <w:p w14:paraId="43EFEA0A" w14:textId="1261BB0D" w:rsidR="004417B3" w:rsidRPr="009036AC" w:rsidRDefault="004417B3" w:rsidP="004417B3">
            <w:pPr>
              <w:pStyle w:val="naisc"/>
              <w:spacing w:before="0" w:after="0"/>
              <w:jc w:val="both"/>
              <w:rPr>
                <w:b/>
                <w:bCs/>
              </w:rPr>
            </w:pPr>
            <w:r w:rsidRPr="009036AC">
              <w:t xml:space="preserve">Ņemot vērā, ka sākotnēji sistēmā būtu neliels skaits dalībnieku, uzlikt izmaksas uz tiem, būtu nesamērīgi un tas neļautu ieviest izcelsmes apliecinājumu sistēmu. Vienlaikus izmaksas visiem lietotājiem būtu nebūtiskas. </w:t>
            </w:r>
          </w:p>
        </w:tc>
        <w:tc>
          <w:tcPr>
            <w:tcW w:w="4022" w:type="dxa"/>
            <w:gridSpan w:val="2"/>
            <w:tcBorders>
              <w:top w:val="single" w:sz="6" w:space="0" w:color="000000" w:themeColor="text1"/>
              <w:left w:val="single" w:sz="4" w:space="0" w:color="auto"/>
              <w:bottom w:val="single" w:sz="4" w:space="0" w:color="auto"/>
            </w:tcBorders>
            <w:shd w:val="clear" w:color="auto" w:fill="auto"/>
          </w:tcPr>
          <w:p w14:paraId="65F25134" w14:textId="77777777" w:rsidR="004417B3" w:rsidRPr="009036AC" w:rsidRDefault="004417B3" w:rsidP="004417B3"/>
        </w:tc>
      </w:tr>
      <w:tr w:rsidR="004417B3" w:rsidRPr="009036AC" w14:paraId="3C97DD5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3346862"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7765D327" w14:textId="77777777" w:rsidR="004417B3" w:rsidRPr="009036AC" w:rsidRDefault="004417B3" w:rsidP="004417B3">
            <w:pPr>
              <w:pStyle w:val="paragraph"/>
              <w:spacing w:before="0" w:beforeAutospacing="0" w:after="0" w:afterAutospacing="0"/>
              <w:jc w:val="both"/>
              <w:textAlignment w:val="baseline"/>
            </w:pPr>
            <w:r w:rsidRPr="009036AC">
              <w:t>58.</w:t>
            </w:r>
            <w:r w:rsidRPr="009036AC">
              <w:rPr>
                <w:vertAlign w:val="superscript"/>
              </w:rPr>
              <w:t>8</w:t>
            </w:r>
            <w:r w:rsidRPr="009036AC">
              <w:t xml:space="preserve"> pants</w:t>
            </w:r>
          </w:p>
          <w:p w14:paraId="4A83CB9F" w14:textId="6676D211" w:rsidR="004417B3" w:rsidRPr="009036AC" w:rsidRDefault="004417B3" w:rsidP="004417B3">
            <w:pPr>
              <w:pStyle w:val="paragraph"/>
              <w:spacing w:before="0" w:beforeAutospacing="0" w:after="0" w:afterAutospacing="0"/>
              <w:jc w:val="both"/>
              <w:textAlignment w:val="baseline"/>
            </w:pPr>
            <w:r w:rsidRPr="009036AC">
              <w:t>(16) Neatkarīgais akreditētais auditors - juridiska persona, kura ir akreditēta Latvijas Nacionālajā akreditācijas birojā un atbilst akreditācijas prasībām, ņemot vērā standartu LVS EN ISO/IEC 17020:2012 "Atbilstības novērtēšana. Prasības dažāda veida institūcijām, kas veic inspekciju" pārbauda un apliecina:</w:t>
            </w:r>
          </w:p>
          <w:p w14:paraId="3D276974" w14:textId="159AB2D0" w:rsidR="004417B3" w:rsidRPr="009036AC" w:rsidRDefault="004417B3" w:rsidP="004417B3">
            <w:pPr>
              <w:pStyle w:val="paragraph"/>
              <w:spacing w:before="0" w:beforeAutospacing="0" w:after="0" w:afterAutospacing="0"/>
              <w:jc w:val="both"/>
              <w:textAlignment w:val="baseline"/>
            </w:pPr>
            <w:r w:rsidRPr="009036AC">
              <w:t>1) no atjaunojamiem energoresursiem iegūtās gāzes ražotāja, kurš pieprasa izcelsmes apliecinājumus iesniegto datu pareizumu un patiesumu;</w:t>
            </w:r>
          </w:p>
          <w:p w14:paraId="2C9541EF" w14:textId="799B97E9" w:rsidR="004417B3" w:rsidRPr="009036AC" w:rsidRDefault="004417B3" w:rsidP="004417B3">
            <w:pPr>
              <w:pStyle w:val="paragraph"/>
              <w:spacing w:before="0" w:beforeAutospacing="0" w:after="0" w:afterAutospacing="0"/>
              <w:jc w:val="both"/>
              <w:textAlignment w:val="baseline"/>
            </w:pPr>
            <w:r w:rsidRPr="009036AC">
              <w:t xml:space="preserve">2) no atjaunojamiem energoresursiem iegūtās gāzes ražošanas iekārtas atbilstību ražotāja iesniegtajiem datiem izcelsmes apliecinājumu elektroniskajā reģistrā.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97CF2A" w14:textId="77777777" w:rsidR="004417B3" w:rsidRPr="009036AC" w:rsidRDefault="004417B3" w:rsidP="004417B3">
            <w:pPr>
              <w:pStyle w:val="naisc"/>
              <w:jc w:val="both"/>
              <w:rPr>
                <w:b/>
                <w:bCs/>
              </w:rPr>
            </w:pPr>
            <w:r w:rsidRPr="009036AC">
              <w:rPr>
                <w:b/>
                <w:bCs/>
              </w:rPr>
              <w:t>Tieslietu ministrija (24.08.2021.)</w:t>
            </w:r>
          </w:p>
          <w:p w14:paraId="02320B7A" w14:textId="03455342" w:rsidR="004417B3" w:rsidRPr="009036AC" w:rsidRDefault="004417B3" w:rsidP="004417B3">
            <w:pPr>
              <w:pStyle w:val="naisc"/>
              <w:jc w:val="both"/>
            </w:pPr>
            <w:r w:rsidRPr="009036AC">
              <w:t>Projekta 27. pantā paredzētajā likuma 58.</w:t>
            </w:r>
            <w:r w:rsidRPr="009036AC">
              <w:rPr>
                <w:vertAlign w:val="superscript"/>
              </w:rPr>
              <w:t>8</w:t>
            </w:r>
            <w:r w:rsidRPr="009036AC">
              <w:t xml:space="preserve"> panta sešpadsmitajā daļā ir ietverta atsauce uz standartu LVS EN ISO/IEC 17020:2012 "Atbilstības novērtēšana. Prasības dažāda veida institūcijām, kas veic inspekciju".</w:t>
            </w:r>
          </w:p>
          <w:p w14:paraId="750F287D" w14:textId="54EEE66A" w:rsidR="004417B3" w:rsidRPr="009036AC" w:rsidRDefault="004417B3" w:rsidP="004417B3">
            <w:pPr>
              <w:pStyle w:val="naisc"/>
              <w:spacing w:before="0" w:after="0"/>
              <w:jc w:val="both"/>
              <w:rPr>
                <w:b/>
                <w:bCs/>
              </w:rPr>
            </w:pPr>
            <w:r w:rsidRPr="009036AC">
              <w:t>Vēršam uzmanību uz to, ka Standartizācijas likuma 14. panta otrā daļa noteic, ka obligāti piemērojamiem Latvijas nacionālajiem standartiem ir jābūt tulkotiem valsts valodā. Savukārt projekta 27. pantā paredzētajā likuma 58.</w:t>
            </w:r>
            <w:r w:rsidRPr="009036AC">
              <w:rPr>
                <w:vertAlign w:val="superscript"/>
              </w:rPr>
              <w:t>8</w:t>
            </w:r>
            <w:r w:rsidRPr="009036AC">
              <w:t xml:space="preserve"> panta sešpadsmitajā daļā minētais standarts nav tulkots valsts valodā. Turklāt projekta 27. pantā paredzētajā likuma 58.</w:t>
            </w:r>
            <w:r w:rsidRPr="009036AC">
              <w:rPr>
                <w:vertAlign w:val="superscript"/>
              </w:rPr>
              <w:t>8</w:t>
            </w:r>
            <w:r w:rsidRPr="009036AC">
              <w:t xml:space="preserve"> panta sešpadsmitajā daļā ir norādīta nekorekta informācija par attiecīgo standartu. Ievērojot minēto, lūdzam izvērtēt projekta 27. pantā paredzētajā likuma 58.</w:t>
            </w:r>
            <w:r w:rsidRPr="009036AC">
              <w:rPr>
                <w:vertAlign w:val="superscript"/>
              </w:rPr>
              <w:t>8</w:t>
            </w:r>
            <w:r w:rsidRPr="009036AC">
              <w:t xml:space="preserve"> panta sešpadsmitajā daļā ietverto regulējumu un precizēt to, kā arī papildināt anotāciju ar atbilstošu skaidrojumu.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1859EEC" w14:textId="3F3B1A3A" w:rsidR="004417B3" w:rsidRPr="009036AC" w:rsidRDefault="004417B3" w:rsidP="004417B3">
            <w:pPr>
              <w:pStyle w:val="naisc"/>
              <w:spacing w:before="0" w:after="0"/>
              <w:rPr>
                <w:b/>
                <w:bCs/>
              </w:rPr>
            </w:pPr>
            <w:r w:rsidRPr="009036AC">
              <w:rPr>
                <w:b/>
                <w:bCs/>
              </w:rPr>
              <w:t xml:space="preserve">Ņemts vērā </w:t>
            </w:r>
          </w:p>
          <w:p w14:paraId="61914C3A" w14:textId="00965624" w:rsidR="004417B3" w:rsidRPr="009036AC" w:rsidRDefault="004417B3" w:rsidP="004417B3">
            <w:pPr>
              <w:pStyle w:val="naisc"/>
              <w:spacing w:before="0" w:after="0"/>
              <w:jc w:val="both"/>
            </w:pPr>
            <w:r w:rsidRPr="009036AC">
              <w:t xml:space="preserve">Atsauce uz standartu izslēgta. </w:t>
            </w:r>
          </w:p>
        </w:tc>
        <w:tc>
          <w:tcPr>
            <w:tcW w:w="4022" w:type="dxa"/>
            <w:gridSpan w:val="2"/>
            <w:tcBorders>
              <w:top w:val="single" w:sz="4" w:space="0" w:color="auto"/>
              <w:left w:val="single" w:sz="4" w:space="0" w:color="auto"/>
              <w:bottom w:val="single" w:sz="4" w:space="0" w:color="auto"/>
            </w:tcBorders>
            <w:shd w:val="clear" w:color="auto" w:fill="auto"/>
          </w:tcPr>
          <w:p w14:paraId="1E2640FD" w14:textId="77777777" w:rsidR="004417B3" w:rsidRPr="009036AC" w:rsidRDefault="004417B3" w:rsidP="004417B3"/>
        </w:tc>
      </w:tr>
      <w:tr w:rsidR="004417B3" w:rsidRPr="009036AC" w14:paraId="22EFA07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BBA1795"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6D278D76" w14:textId="77777777" w:rsidR="004417B3" w:rsidRPr="009036AC" w:rsidRDefault="004417B3" w:rsidP="004417B3">
            <w:pPr>
              <w:pStyle w:val="paragraph"/>
              <w:spacing w:before="0" w:beforeAutospacing="0" w:after="0" w:afterAutospacing="0"/>
              <w:jc w:val="both"/>
              <w:textAlignment w:val="baseline"/>
            </w:pPr>
            <w:r w:rsidRPr="009036AC">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16ADC02"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1B87012F" w14:textId="401546C1" w:rsidR="004417B3" w:rsidRPr="009036AC" w:rsidRDefault="004417B3" w:rsidP="004417B3">
            <w:pPr>
              <w:pStyle w:val="naisc"/>
              <w:spacing w:before="0" w:after="0"/>
              <w:jc w:val="both"/>
            </w:pPr>
            <w:r w:rsidRPr="009036AC">
              <w:t>Lai saskaņotu likumprojektā “Elektroenerģijas tirgus likums” (VSS – 455) noteikto elektroenerģijas izcelsmes apliecinājuma un Likumprojektā noteikto izcelsmes apliecinājuma regulējumu un ievērojot, ka Enerģētikas likumā nav noteikts termins “lietotājs”, Enerģētikas likuma 58.</w:t>
            </w:r>
            <w:r w:rsidRPr="009036AC">
              <w:rPr>
                <w:vertAlign w:val="superscript"/>
              </w:rPr>
              <w:t xml:space="preserve">8 </w:t>
            </w:r>
            <w:r w:rsidRPr="009036AC">
              <w:t>panta vienpadsmitajā daļā jānoteic tirgus dalībnieka pienākums informēt vienoto dabasgāzes pārvades un uzglabāšanas sistēmas operatoru par izcelsmes apliecinājuma nodošanu citam tirgus dalībniekam trīs darba dienu laikā no nodošanas brīža. Turklāt Enerģētikas likuma 58.</w:t>
            </w:r>
            <w:r w:rsidRPr="009036AC">
              <w:rPr>
                <w:vertAlign w:val="superscript"/>
              </w:rPr>
              <w:t xml:space="preserve">8 </w:t>
            </w:r>
            <w:r w:rsidRPr="009036AC">
              <w:t>pants papildināms ar jaunu daļu šādā redakcijā:</w:t>
            </w:r>
          </w:p>
          <w:p w14:paraId="2545345A" w14:textId="77777777" w:rsidR="004417B3" w:rsidRPr="009036AC" w:rsidRDefault="004417B3" w:rsidP="004417B3">
            <w:pPr>
              <w:pStyle w:val="naisc"/>
              <w:spacing w:before="0" w:after="0"/>
              <w:jc w:val="both"/>
              <w:rPr>
                <w:b/>
                <w:bCs/>
              </w:rPr>
            </w:pPr>
            <w:r w:rsidRPr="009036AC">
              <w:t>“(12) Vienotais dabasgāzes pārvades un uzglabāšanas sistēmas operators informāciju par izsniegtajiem, nodotajiem citiem tirgus dalībniekiem un izlietotajiem izcelsmes apliecinājumiem publicē savā tīmekļvietnē vai tajā norāda atsauci uz vietu, kur šī informācija ir pieejama.”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AF63716" w14:textId="3BA354C5" w:rsidR="004417B3" w:rsidRPr="009036AC" w:rsidRDefault="004417B3" w:rsidP="004417B3">
            <w:pPr>
              <w:pStyle w:val="naisc"/>
              <w:spacing w:before="0" w:after="0"/>
              <w:rPr>
                <w:b/>
                <w:bCs/>
              </w:rPr>
            </w:pPr>
            <w:r w:rsidRPr="009036AC">
              <w:rPr>
                <w:b/>
                <w:bCs/>
              </w:rPr>
              <w:t xml:space="preserve">Ņemts vērā </w:t>
            </w:r>
          </w:p>
        </w:tc>
        <w:tc>
          <w:tcPr>
            <w:tcW w:w="4022" w:type="dxa"/>
            <w:gridSpan w:val="2"/>
            <w:tcBorders>
              <w:top w:val="single" w:sz="4" w:space="0" w:color="auto"/>
              <w:left w:val="single" w:sz="4" w:space="0" w:color="auto"/>
              <w:bottom w:val="single" w:sz="4" w:space="0" w:color="auto"/>
            </w:tcBorders>
            <w:shd w:val="clear" w:color="auto" w:fill="auto"/>
          </w:tcPr>
          <w:p w14:paraId="02AC3165" w14:textId="77777777" w:rsidR="004417B3" w:rsidRPr="009036AC" w:rsidRDefault="004417B3" w:rsidP="004417B3"/>
        </w:tc>
      </w:tr>
      <w:tr w:rsidR="004417B3" w:rsidRPr="009036AC" w14:paraId="5D5FFA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1012363"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CF1143A" w14:textId="77777777" w:rsidR="004417B3" w:rsidRPr="009036AC" w:rsidRDefault="004417B3" w:rsidP="004417B3">
            <w:pPr>
              <w:pStyle w:val="paragraph"/>
              <w:spacing w:before="0" w:beforeAutospacing="0" w:after="0" w:afterAutospacing="0"/>
              <w:ind w:left="-30"/>
              <w:jc w:val="both"/>
              <w:textAlignment w:val="baseline"/>
            </w:pPr>
            <w:r w:rsidRPr="009036AC">
              <w:t>58.</w:t>
            </w:r>
            <w:r w:rsidRPr="009036AC">
              <w:rPr>
                <w:vertAlign w:val="superscript"/>
              </w:rPr>
              <w:t>8</w:t>
            </w:r>
            <w:r w:rsidRPr="009036AC">
              <w:t xml:space="preserve"> pants</w:t>
            </w:r>
          </w:p>
          <w:p w14:paraId="43B75A11" w14:textId="047F00F8" w:rsidR="004417B3" w:rsidRPr="009036AC" w:rsidRDefault="004417B3" w:rsidP="004417B3">
            <w:pPr>
              <w:pStyle w:val="paragraph"/>
              <w:spacing w:before="0" w:beforeAutospacing="0" w:after="0" w:afterAutospacing="0"/>
              <w:ind w:left="-30"/>
              <w:jc w:val="both"/>
              <w:textAlignment w:val="baseline"/>
            </w:pPr>
            <w:r w:rsidRPr="009036AC">
              <w:t xml:space="preserve">(9)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7D8AC53" w14:textId="77777777" w:rsidR="004417B3" w:rsidRPr="009036AC" w:rsidRDefault="004417B3" w:rsidP="004417B3">
            <w:pPr>
              <w:pStyle w:val="naisc"/>
              <w:spacing w:before="0" w:after="0"/>
              <w:jc w:val="both"/>
              <w:rPr>
                <w:b/>
                <w:bCs/>
              </w:rPr>
            </w:pPr>
            <w:r w:rsidRPr="009036AC">
              <w:rPr>
                <w:b/>
                <w:bCs/>
              </w:rPr>
              <w:t>AS “Conexus Baltic Grid” (22.06.2021.)</w:t>
            </w:r>
          </w:p>
          <w:p w14:paraId="486D48DA" w14:textId="729F0A69" w:rsidR="004417B3" w:rsidRPr="009036AC" w:rsidRDefault="004417B3" w:rsidP="004417B3">
            <w:pPr>
              <w:pStyle w:val="naisc"/>
              <w:spacing w:before="0" w:after="0"/>
              <w:jc w:val="both"/>
            </w:pPr>
            <w:r w:rsidRPr="009036AC">
              <w:t>No izziņas secināms, ka atsevišķi saskaņošanas procesa dalībnieki iebilst pret precizētā likumprojekta 24. punktu, kas paredz Enerģētikas likumu papildināt ar  58.</w:t>
            </w:r>
            <w:r w:rsidRPr="009036AC">
              <w:rPr>
                <w:vertAlign w:val="superscript"/>
              </w:rPr>
              <w:t>8</w:t>
            </w:r>
            <w:r w:rsidRPr="009036AC">
              <w:t xml:space="preserve"> punktu, kura devītā daļa nosaka, ka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p w14:paraId="2390ADC9" w14:textId="77777777" w:rsidR="004417B3" w:rsidRPr="009036AC" w:rsidRDefault="004417B3" w:rsidP="004417B3">
            <w:pPr>
              <w:pStyle w:val="naisc"/>
              <w:spacing w:before="0" w:after="0"/>
              <w:jc w:val="both"/>
            </w:pPr>
            <w:r w:rsidRPr="009036AC">
              <w:t xml:space="preserve">Daži no saskaņošanas procesa dalībniekiem iebilst, ka šis precizētā likumprojekta punkts uzskatāms par valsts pārvaldes uzdevuma deleģējumu privātpersonai, kas neatbilst Valsts pārvaldes iekārtas likuma 42. panta prasībām. Sabiedrība vērš Ekonomikas ministrijas uzmanību uz apstākli, ka, Sabiedrības ieskatā, iepriekšminētais iebildums nav juridiski pareizs. </w:t>
            </w:r>
          </w:p>
          <w:p w14:paraId="0067C2A7" w14:textId="77777777" w:rsidR="004417B3" w:rsidRPr="009036AC" w:rsidRDefault="004417B3" w:rsidP="004417B3">
            <w:pPr>
              <w:pStyle w:val="naisc"/>
              <w:spacing w:before="0" w:after="0"/>
              <w:jc w:val="both"/>
            </w:pPr>
            <w:r w:rsidRPr="009036AC">
              <w:t>Valsts pārvaldes iekārtas likuma 41. panta pirmās daļas pirmajā teikumā ir noteikts, ka “Publiska persona var deleģēt pārvaldes uzdevumus, kuru izpilde ietilpst šīs publiskās personas vai tās iestādes kompetencē.” Sabiedrība iebilst, ka pašlaik izcelsmes apliecinājumu no atjaunojamiem energoresursiem iegūtai gāzei izdošana nav nevienas publiskas personas vai tās iestādes kompetencē un tādēļ to nav iespējams deleģēt saskaņā ar Valsts pārvaldes iekārtas likuma V nodaļas noteikumiem.</w:t>
            </w:r>
          </w:p>
          <w:p w14:paraId="27A330D9" w14:textId="77777777" w:rsidR="004417B3" w:rsidRPr="009036AC" w:rsidRDefault="004417B3" w:rsidP="004417B3">
            <w:pPr>
              <w:pStyle w:val="naisc"/>
              <w:spacing w:before="0" w:after="0"/>
              <w:jc w:val="both"/>
            </w:pPr>
            <w:r w:rsidRPr="009036AC">
              <w:t>Papildus iepriekš minētajam, Sabiedrība norāda, ka Valsts pārvaldes iekārtas likuma 43. panta pirmā daļa nosaka, ka “deleģējot pārvaldes uzdevumu, ārējā normatīvajā aktā nosaka iestādi, kuras padotībā atrodas pilnvarotā persona attiecībā uz konkrētā uzdevuma izpildi.” Precizētais likumprojekts nesatur punktu, kas noteiktu iestādi, kuras padotībā būtu Sabiedrība, kad tā pilda precizētā likumprojekta 24. punktā minētos pienākumus. Sabiedrības ieskatā šis ir papildus arguments tam, ka precizētā likumprojekta 24. punktā iekļautā Enerģētikas likuma 58.8 panta devītā daļa nebūtu uzskatāma par valsts pārvaldes uzdevuma deleģējumu Valsts pārvaldes iekārtas likuma izpratnē.</w:t>
            </w:r>
          </w:p>
          <w:p w14:paraId="3A95C6CE" w14:textId="77777777" w:rsidR="004417B3" w:rsidRPr="009036AC" w:rsidRDefault="004417B3" w:rsidP="004417B3">
            <w:pPr>
              <w:pStyle w:val="naisc"/>
              <w:spacing w:before="0" w:after="0"/>
              <w:jc w:val="both"/>
            </w:pPr>
            <w:r w:rsidRPr="009036AC">
              <w:t>Sabiedrība vērš Ekonomikas ministrijas uzmanību uz diviem papildus apstākļiem:</w:t>
            </w:r>
          </w:p>
          <w:p w14:paraId="1EF8AA20" w14:textId="77777777" w:rsidR="004417B3" w:rsidRPr="009036AC" w:rsidRDefault="004417B3" w:rsidP="004417B3">
            <w:pPr>
              <w:pStyle w:val="naisc"/>
              <w:spacing w:before="0" w:after="0"/>
              <w:jc w:val="both"/>
            </w:pPr>
            <w:r w:rsidRPr="009036AC">
              <w:t>1) 2018. gada 11. decembra Eiropas Parlamenta un Padomes direktīva Nr. 2018/2001 par no atjaunojamajiem energoresursiem iegūtas enerģijas izmantošanas veicināšanu (turpmāk – RED II) 19. panta piektajā punktā noteikts, ka dalībvalstīm ir pienākums nodrošināt izcelsmes apliecinājumu izsniegšanu, nevis, ka izcelsmes apliecinājumu izsniegšana būtu dalībvalsts vai tās kompetentās iestādes kompetencē. Sabiedrības ieskatā minētais formulējums ir izvēlēts ar nolūku atļaut dalībvalstīm uzticēt izcelsmes apliecinājumu apriti citai izraudzītajai kompetentajai iestādei (</w:t>
            </w:r>
            <w:proofErr w:type="spellStart"/>
            <w:r w:rsidRPr="009036AC">
              <w:t>designated</w:t>
            </w:r>
            <w:proofErr w:type="spellEnd"/>
            <w:r w:rsidRPr="009036AC">
              <w:t xml:space="preserve"> </w:t>
            </w:r>
            <w:proofErr w:type="spellStart"/>
            <w:r w:rsidRPr="009036AC">
              <w:t>competent</w:t>
            </w:r>
            <w:proofErr w:type="spellEnd"/>
            <w:r w:rsidRPr="009036AC">
              <w:t xml:space="preserve"> </w:t>
            </w:r>
            <w:proofErr w:type="spellStart"/>
            <w:r w:rsidRPr="009036AC">
              <w:t>body</w:t>
            </w:r>
            <w:proofErr w:type="spellEnd"/>
            <w:r w:rsidRPr="009036AC">
              <w:t xml:space="preserve">), tajā skaitā – privātai personai kā vienotajam pārvades un uzglabāšanas sistēmas operatoram. </w:t>
            </w:r>
          </w:p>
          <w:p w14:paraId="44A34692" w14:textId="77777777" w:rsidR="004417B3" w:rsidRPr="009036AC" w:rsidRDefault="004417B3" w:rsidP="004417B3">
            <w:pPr>
              <w:pStyle w:val="naisc"/>
              <w:spacing w:before="0" w:after="0"/>
              <w:jc w:val="both"/>
            </w:pPr>
            <w:r w:rsidRPr="009036AC">
              <w:t>Piemēram, Eiropas Parlamenta un Padomes Regulas (ES) 2017/1938 (2017. gada 25. oktobris) par gāzes piegādes drošības aizsardzības pasākumiem un ar ko atceļ Regulu (ES) Nr. 994/2010 2. panta septītajā punktā skaidrots, ka ar jēdzienu “kompetentā iestāde” (</w:t>
            </w:r>
            <w:proofErr w:type="spellStart"/>
            <w:r w:rsidRPr="009036AC">
              <w:t>competent</w:t>
            </w:r>
            <w:proofErr w:type="spellEnd"/>
            <w:r w:rsidRPr="009036AC">
              <w:t xml:space="preserve"> </w:t>
            </w:r>
            <w:proofErr w:type="spellStart"/>
            <w:r w:rsidRPr="009036AC">
              <w:t>authority</w:t>
            </w:r>
            <w:proofErr w:type="spellEnd"/>
            <w:r w:rsidRPr="009036AC">
              <w:t>) jāsaprot dalībvalsts norīkotu valsts pārvaldes iestādi vai valsts regulatīvo iestādi, kurai uzticēts nodrošināt šajā regulā [Regula (ES) 2017/1938] paredzēto pasākumu īstenošanu. Līdz ar to RED II 19. panta piektajā punktā izmantotais termins “izraudzītā kompetentā iestāde” (</w:t>
            </w:r>
            <w:proofErr w:type="spellStart"/>
            <w:r w:rsidRPr="009036AC">
              <w:t>designated</w:t>
            </w:r>
            <w:proofErr w:type="spellEnd"/>
            <w:r w:rsidRPr="009036AC">
              <w:t xml:space="preserve"> </w:t>
            </w:r>
            <w:proofErr w:type="spellStart"/>
            <w:r w:rsidRPr="009036AC">
              <w:t>competent</w:t>
            </w:r>
            <w:proofErr w:type="spellEnd"/>
            <w:r w:rsidRPr="009036AC">
              <w:t xml:space="preserve"> </w:t>
            </w:r>
            <w:proofErr w:type="spellStart"/>
            <w:r w:rsidRPr="009036AC">
              <w:t>body</w:t>
            </w:r>
            <w:proofErr w:type="spellEnd"/>
            <w:r w:rsidRPr="009036AC">
              <w:t>) nav skatāms kopsakarā ar valsts pārvaldes funkciju izpildes pienākumu, kas faktiski izriet no termina “kompetentā iestāde” (</w:t>
            </w:r>
            <w:proofErr w:type="spellStart"/>
            <w:r w:rsidRPr="009036AC">
              <w:t>competent</w:t>
            </w:r>
            <w:proofErr w:type="spellEnd"/>
            <w:r w:rsidRPr="009036AC">
              <w:t xml:space="preserve"> </w:t>
            </w:r>
            <w:proofErr w:type="spellStart"/>
            <w:r w:rsidRPr="009036AC">
              <w:t>authority</w:t>
            </w:r>
            <w:proofErr w:type="spellEnd"/>
            <w:r w:rsidRPr="009036AC">
              <w:t>), tādējādi izcelsmes apliecinājumu sistēmas izveides un uzturēšanas pienākuma uzticēšana vienotajam pārvades un uzglabāšanas sistēmas operatoram kā izraudzītajai kompetentajai iestādei nav uzskatāma par deleģētu valsts pārvaldes funkciju.</w:t>
            </w:r>
          </w:p>
          <w:p w14:paraId="46D72AAD" w14:textId="77777777" w:rsidR="004417B3" w:rsidRPr="009036AC" w:rsidRDefault="004417B3" w:rsidP="004417B3">
            <w:pPr>
              <w:pStyle w:val="naisc"/>
              <w:spacing w:before="0" w:after="0"/>
              <w:jc w:val="both"/>
            </w:pPr>
            <w:r w:rsidRPr="009036AC">
              <w:t>2) RED II 19. panta piektajā punktā ir noteikts, 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Sabiedrība norāda, ka izcelsmes apliecinājumu aprites nodrošināšanas uzticēšana Sabiedrībai nodrošinātu, ka visā Latvijas teritorijā ir viena izraudzītā kompetentā iestāde izcelsmes apliecinājumu aprites jautājumos, kuras darbības teritorija ģeogrāfiski nepārklājas ar citas izraudzītās kompetentās iestādes darbības teritoriju. Turklāt, Sabiedrība jau atbilst RED II 19. panta piektā punkta nosacījumam, ka izraudzītajai kompetentajai iestādei jābūt neatkarīgai no ražošanas, tirdzniecības un piegādes darbībām, jo Enerģētikas likuma 111. panta otrajā daļā ir noteikts, ka “vienotais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 un Regulators ir apstiprinājis Sabiedrības atbilstību Enerģētikas likuma 111. panta trešās daļas 1., 2. un 3. punktā noteiktajām vienotā dabasgāzes pārvades un uzglabāšanas sistēmas operatora neatkarības prasībām, Regulatoram pieņemot 2020. gada 1. oktobra padomes lēmumu Nr. 128 “Par akciju sabiedrības “Conexus Baltic Grid” sertificēšanas nosacījumu izpildi”.</w:t>
            </w:r>
          </w:p>
          <w:p w14:paraId="6C07147E" w14:textId="478D0E4E" w:rsidR="004417B3" w:rsidRPr="009036AC" w:rsidRDefault="004417B3" w:rsidP="004417B3">
            <w:pPr>
              <w:pStyle w:val="naisc"/>
              <w:spacing w:before="0" w:after="0"/>
              <w:jc w:val="both"/>
              <w:rPr>
                <w:b/>
                <w:bCs/>
              </w:rPr>
            </w:pPr>
            <w:r w:rsidRPr="009036AC">
              <w:t>Sabiedrības ieskatā apstāklis, ka Sabiedrība atbilst abiem augstāk minētajiem RED II 19. panta piektā punkta nosacījumiem ir arguments par labu tam, lai Sabiedrībai uzticētu gāzes jomas izcelsmes apliecinājumu aprites nodrošināšanu.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917472E" w14:textId="77777777" w:rsidR="004417B3" w:rsidRPr="009036AC" w:rsidRDefault="004417B3" w:rsidP="004417B3">
            <w:pPr>
              <w:pStyle w:val="naisc"/>
              <w:spacing w:before="0" w:after="0"/>
              <w:ind w:firstLine="720"/>
              <w:rPr>
                <w:b/>
                <w:bCs/>
              </w:rPr>
            </w:pPr>
            <w:r w:rsidRPr="009036AC">
              <w:rPr>
                <w:b/>
                <w:bCs/>
              </w:rPr>
              <w:t>Ņemts vērā</w:t>
            </w:r>
          </w:p>
          <w:p w14:paraId="66AA0934" w14:textId="2273519C" w:rsidR="004417B3" w:rsidRPr="009036AC" w:rsidRDefault="004417B3" w:rsidP="004417B3">
            <w:pPr>
              <w:pStyle w:val="naisc"/>
              <w:spacing w:before="0" w:after="0"/>
              <w:jc w:val="both"/>
            </w:pPr>
            <w:r w:rsidRPr="009036AC">
              <w:t>Papildināta anotācija.</w:t>
            </w:r>
          </w:p>
        </w:tc>
        <w:tc>
          <w:tcPr>
            <w:tcW w:w="4022" w:type="dxa"/>
            <w:gridSpan w:val="2"/>
            <w:tcBorders>
              <w:top w:val="single" w:sz="4" w:space="0" w:color="auto"/>
              <w:left w:val="single" w:sz="4" w:space="0" w:color="auto"/>
              <w:bottom w:val="single" w:sz="4" w:space="0" w:color="auto"/>
            </w:tcBorders>
            <w:shd w:val="clear" w:color="auto" w:fill="auto"/>
          </w:tcPr>
          <w:p w14:paraId="242FEB3B" w14:textId="77777777" w:rsidR="004417B3" w:rsidRPr="009036AC" w:rsidRDefault="004417B3" w:rsidP="004417B3">
            <w:pPr>
              <w:jc w:val="both"/>
              <w:rPr>
                <w:color w:val="000000" w:themeColor="text1"/>
              </w:rPr>
            </w:pPr>
          </w:p>
        </w:tc>
      </w:tr>
      <w:tr w:rsidR="004417B3" w:rsidRPr="009036AC" w14:paraId="256EA71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B5B17F9"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41A4A2A5" w14:textId="77777777" w:rsidR="004417B3" w:rsidRPr="009036AC" w:rsidRDefault="004417B3" w:rsidP="004417B3">
            <w:pPr>
              <w:pStyle w:val="paragraph"/>
              <w:spacing w:before="0" w:beforeAutospacing="0" w:after="0" w:afterAutospacing="0"/>
              <w:ind w:left="-30"/>
              <w:jc w:val="both"/>
              <w:textAlignment w:val="baseline"/>
            </w:pPr>
            <w:r w:rsidRPr="009036AC">
              <w:t>58.</w:t>
            </w:r>
            <w:r w:rsidRPr="009036AC">
              <w:rPr>
                <w:vertAlign w:val="superscript"/>
              </w:rPr>
              <w:t>8</w:t>
            </w:r>
            <w:r w:rsidRPr="009036AC">
              <w:t xml:space="preserve"> pants</w:t>
            </w:r>
          </w:p>
          <w:p w14:paraId="40B355A4" w14:textId="5811E5AA" w:rsidR="004417B3" w:rsidRPr="009036AC" w:rsidRDefault="004417B3" w:rsidP="004417B3">
            <w:pPr>
              <w:pStyle w:val="paragraph"/>
              <w:spacing w:before="0" w:beforeAutospacing="0" w:after="0" w:afterAutospacing="0"/>
              <w:ind w:left="-30"/>
              <w:jc w:val="both"/>
              <w:textAlignment w:val="baseline"/>
              <w:rPr>
                <w:rStyle w:val="normaltextrun"/>
              </w:rPr>
            </w:pPr>
            <w:r w:rsidRPr="009036AC">
              <w:t>(10) Lietotājiem ir pienākums informēt vienoto dabasgāzes pārvades un uzglabāšanas sistēmas operatoru  par izcelsmes apliecinājuma nodošanu citam lietotājam.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F6DD52" w14:textId="77777777" w:rsidR="004417B3" w:rsidRPr="009036AC" w:rsidRDefault="004417B3" w:rsidP="004417B3">
            <w:pPr>
              <w:pStyle w:val="naisc"/>
              <w:spacing w:before="0" w:after="0"/>
              <w:jc w:val="both"/>
              <w:rPr>
                <w:b/>
                <w:bCs/>
              </w:rPr>
            </w:pPr>
            <w:r w:rsidRPr="009036AC">
              <w:rPr>
                <w:b/>
                <w:bCs/>
              </w:rPr>
              <w:t>AS “Conexus Baltic Grid” (22.06.2021.)</w:t>
            </w:r>
          </w:p>
          <w:p w14:paraId="3D66BB52" w14:textId="783F72E0" w:rsidR="004417B3" w:rsidRPr="009036AC" w:rsidRDefault="004417B3" w:rsidP="004417B3">
            <w:pPr>
              <w:pStyle w:val="naisc"/>
              <w:spacing w:before="0" w:after="0"/>
              <w:jc w:val="both"/>
            </w:pPr>
            <w:r w:rsidRPr="009036AC">
              <w:t>Precizētā likumprojekta 58.8 panta desmitā daļa noteic, ka,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p w14:paraId="292D1361" w14:textId="77777777" w:rsidR="004417B3" w:rsidRPr="009036AC" w:rsidRDefault="004417B3" w:rsidP="004417B3">
            <w:pPr>
              <w:pStyle w:val="naisc"/>
              <w:spacing w:before="0" w:after="0"/>
              <w:jc w:val="both"/>
            </w:pPr>
            <w:r w:rsidRPr="009036AC">
              <w:t xml:space="preserve">Sabiedrības ieskatā izcelsmes apliecinājumu sistēmas ieviešanai jābūt izmaksu neitrālai un tā nedrīkst radīt nedz peļņu, nedz nesegtus izdevumus. Līdzīgi kā jau nostiprināts Balansēšanas tīkla kodeksa (Komisijas Regula (ES) Nr. 312/2014 (2014. gada 26. marts), ar ko izveido tīkla kodeksu gāzes balansēšanai pārvades tīklos) 29. panta 1. punktā, kur noteikts pārvades sistēmas operatora neitralitātes princips. Minētais punkts noteic, ka pārvades sistēmas operators “(...) nezaudē, veicot maksājumus un saņemot dienas </w:t>
            </w:r>
            <w:proofErr w:type="spellStart"/>
            <w:r w:rsidRPr="009036AC">
              <w:t>nebalansa</w:t>
            </w:r>
            <w:proofErr w:type="spellEnd"/>
            <w:r w:rsidRPr="009036AC">
              <w:t xml:space="preserve"> maksas, tekošās dienas maksas, balansēšanas darbību maksas un citas maksas, kas saistītas ar balansēšanas darbībām, par kurām uzskatāmas darbības, ko pārvades sistēmas operators veic, lai pildītu Regulā Nr. 312/2014 noteiktos pienākumus”. Līdz ar to arī izcelsmes apliecinājuma reģistra ieviešanai un uzturēšanai nevajadzētu radīt ne ieguvumus, ne zaudējumus. </w:t>
            </w:r>
          </w:p>
          <w:p w14:paraId="414D3ADE" w14:textId="77777777" w:rsidR="004417B3" w:rsidRPr="009036AC" w:rsidRDefault="004417B3" w:rsidP="004417B3">
            <w:pPr>
              <w:pStyle w:val="naisc"/>
              <w:spacing w:before="0" w:after="0"/>
              <w:jc w:val="both"/>
            </w:pPr>
            <w:r w:rsidRPr="009036AC">
              <w:t xml:space="preserve">Ņemot vērā, ka sākotnēji izcelsmes apliecinājumu sistēmas ietvaros aktivitāte ir sagaidāma ne visai augsta, lai neradītu pārmērīgu finansiālu slogu izcelsmes apliecinājumu sistēmas dalībniekiem, kas veidosies no izcelsmes apliecinājumu sistēmas izveidošanas un izmantošanas, vienlaikus nodrošinot sistēmas operatora izmaksu neitralitāti (tai skaitā nepieļaujot zaudējumus), ir pamatoti noteikt, ka tarifos ir iekļaujamas visas ar izcelsmes apliecinājumu sistēmas izveidošanu un darbības nodrošināšanu saistītās fiksētās izmaksas. Savukārt, visas mainīgās izmaksas, kas rodas, izsniedzot vai veicot citas nepieciešamās darbības ar izcelsmes apliecinājumiem, sedz faktiskie izcelsmes apliecinājumu lietotāji, saskaņā ar vienotā dabasgāzes pārvades un uzglabāšanas sistēmas operatora noteikto un publicēto cenrādi. </w:t>
            </w:r>
          </w:p>
          <w:p w14:paraId="3AE95888" w14:textId="4AD82D31" w:rsidR="004417B3" w:rsidRPr="009036AC" w:rsidRDefault="004417B3" w:rsidP="004417B3">
            <w:pPr>
              <w:pStyle w:val="naisc"/>
              <w:spacing w:before="0" w:after="0"/>
              <w:jc w:val="both"/>
              <w:rPr>
                <w:b/>
                <w:bCs/>
              </w:rPr>
            </w:pPr>
            <w:r w:rsidRPr="009036AC">
              <w:t>Līdz ar to lūdzam augstākminēto skaidrojumu iekļaut anotācijā, savukārt precizētā likumprojekta 58.8 panta desmitajā daļā aiz vārdiem “Savukārt, ar izcelsmes apliecinājumu elektroniskās sistēmas ieviešanu un darbības nodrošināšanu saistītās pamatotās (...)” papildināt ar vārdu “fiksētās” (izmaksas).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4F63F16" w14:textId="3829D7F9"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5DEF521" w14:textId="77777777" w:rsidR="004417B3" w:rsidRPr="009036AC" w:rsidRDefault="004417B3" w:rsidP="004417B3">
            <w:pPr>
              <w:jc w:val="both"/>
              <w:rPr>
                <w:color w:val="000000" w:themeColor="text1"/>
              </w:rPr>
            </w:pPr>
          </w:p>
        </w:tc>
      </w:tr>
      <w:tr w:rsidR="004417B3" w:rsidRPr="009036AC" w14:paraId="71FB4E4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90CACAF"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3329B3DB" w14:textId="77777777" w:rsidR="004417B3" w:rsidRPr="009036AC" w:rsidRDefault="004417B3" w:rsidP="004417B3">
            <w:pPr>
              <w:pStyle w:val="paragraph"/>
              <w:spacing w:before="0" w:beforeAutospacing="0" w:after="0" w:afterAutospacing="0"/>
              <w:ind w:left="-30"/>
              <w:jc w:val="both"/>
              <w:textAlignment w:val="baseline"/>
              <w:rPr>
                <w:lang w:eastAsia="en-US"/>
              </w:rPr>
            </w:pPr>
            <w:r w:rsidRPr="009036AC">
              <w:rPr>
                <w:lang w:eastAsia="en-US"/>
              </w:rPr>
              <w:t>58.</w:t>
            </w:r>
            <w:r w:rsidRPr="009036AC">
              <w:rPr>
                <w:vertAlign w:val="superscript"/>
                <w:lang w:eastAsia="en-US"/>
              </w:rPr>
              <w:t>8</w:t>
            </w:r>
            <w:r w:rsidRPr="009036AC">
              <w:rPr>
                <w:lang w:eastAsia="en-US"/>
              </w:rPr>
              <w:t xml:space="preserve"> pants</w:t>
            </w:r>
          </w:p>
          <w:p w14:paraId="6C9F0893" w14:textId="77777777" w:rsidR="004417B3" w:rsidRPr="009036AC" w:rsidRDefault="004417B3" w:rsidP="004417B3">
            <w:pPr>
              <w:pStyle w:val="paragraph"/>
              <w:spacing w:before="0" w:beforeAutospacing="0" w:after="0" w:afterAutospacing="0"/>
              <w:ind w:left="-30"/>
              <w:jc w:val="both"/>
              <w:textAlignment w:val="baseline"/>
              <w:rPr>
                <w:lang w:eastAsia="en-US"/>
              </w:rPr>
            </w:pPr>
            <w:r w:rsidRPr="009036AC">
              <w:rPr>
                <w:lang w:eastAsia="en-US"/>
              </w:rPr>
              <w:t>(6) Izcelsmes apliecinājumā norāda vismaz šādu informāciju:</w:t>
            </w:r>
          </w:p>
          <w:p w14:paraId="02F878A8" w14:textId="77777777" w:rsidR="004417B3" w:rsidRPr="009036AC" w:rsidRDefault="004417B3" w:rsidP="004417B3">
            <w:pPr>
              <w:pStyle w:val="paragraph"/>
              <w:spacing w:before="0" w:beforeAutospacing="0" w:after="0" w:afterAutospacing="0"/>
              <w:ind w:left="-30"/>
              <w:jc w:val="both"/>
              <w:textAlignment w:val="baseline"/>
              <w:rPr>
                <w:lang w:eastAsia="en-US"/>
              </w:rPr>
            </w:pPr>
            <w:r w:rsidRPr="009036AC">
              <w:rPr>
                <w:lang w:eastAsia="en-US"/>
              </w:rPr>
              <w:t xml:space="preserve">4) atzīmi par to, vai attiecībā uz no atjaunojamiem energoresursiem iegūtās gāzes ražošanas iekārtu ir piešķirts komercdarbības atbalsts investīcijām un vai par attiecīgo no atjaunojamiem energoresursiem iegūtās gāzes ražošanas iekārtā saražoto enerģijas vienību ir piešķirts jebkāds cits komercdarbības atbalsts no  valsts komercdarbības atbalsta shēmas, un, ja attiecināms, komercdarbības atbalsta mērķi, instrumentu un komercdarbības atbalsta shēmas numuru; 5) iekārtas ekspluatācijas uzsākšanas datumu;   </w:t>
            </w:r>
          </w:p>
          <w:p w14:paraId="46497BEF" w14:textId="60530215" w:rsidR="004417B3" w:rsidRPr="009036AC" w:rsidRDefault="004417B3" w:rsidP="004417B3">
            <w:pPr>
              <w:pStyle w:val="paragraph"/>
              <w:spacing w:before="0" w:beforeAutospacing="0" w:after="0" w:afterAutospacing="0"/>
              <w:ind w:left="-30"/>
              <w:jc w:val="both"/>
              <w:textAlignment w:val="baseline"/>
            </w:pPr>
            <w:r w:rsidRPr="009036AC">
              <w:rPr>
                <w:lang w:eastAsia="en-US"/>
              </w:rPr>
              <w:t>(10) Ja attiecībā uz biogāzes vai sintezētas gāzes ražošanas iekārtu ir piešķirts komercdarbības atbalsts investīcijām vai par attiecīgo elektroenerģijas ražošanas iekārtā saražoto enerģijas vienību ir piešķirts jebkāds cits komercdarbības atbalsts no kādas valsts komercdarbības atbalsta shēmas, vienotais dabasgāzes pārvades un uzglabāšanas sistēmas operators izsniedz izcelsmes apliecinājumu un nekavējoties atceļ to līdz plānotajam komercdarbības atbalsta sniegšanas beigu datumam.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696F0D0" w14:textId="77777777" w:rsidR="004417B3" w:rsidRPr="009036AC" w:rsidRDefault="004417B3" w:rsidP="004417B3">
            <w:pPr>
              <w:pStyle w:val="naisc"/>
              <w:spacing w:before="0" w:after="0"/>
              <w:jc w:val="both"/>
              <w:rPr>
                <w:b/>
                <w:bCs/>
              </w:rPr>
            </w:pPr>
            <w:r w:rsidRPr="009036AC">
              <w:rPr>
                <w:b/>
                <w:bCs/>
              </w:rPr>
              <w:t>Finanšu ministrija (24.08.2021.)</w:t>
            </w:r>
          </w:p>
          <w:p w14:paraId="0C2448CF" w14:textId="009B8FC4" w:rsidR="004417B3" w:rsidRPr="009036AC" w:rsidRDefault="004417B3" w:rsidP="004417B3">
            <w:pPr>
              <w:jc w:val="both"/>
              <w:rPr>
                <w:lang w:eastAsia="en-US"/>
              </w:rPr>
            </w:pPr>
            <w:r w:rsidRPr="009036AC">
              <w:rPr>
                <w:lang w:eastAsia="en-US"/>
              </w:rPr>
              <w:t>Ņemot vērā, ka komercdarbības atbalsts var tik sniegts ne tikai shēmas veidā, bet arī individuāli, aicinām likumprojekta 27.pantā ietvertās likuma X</w:t>
            </w:r>
            <w:r w:rsidRPr="009036AC">
              <w:rPr>
                <w:vertAlign w:val="superscript"/>
                <w:lang w:eastAsia="en-US"/>
              </w:rPr>
              <w:t>1</w:t>
            </w:r>
            <w:r w:rsidRPr="009036AC">
              <w:rPr>
                <w:lang w:eastAsia="en-US"/>
              </w:rPr>
              <w:t xml:space="preserve"> nodaļas 58.</w:t>
            </w:r>
            <w:r w:rsidRPr="009036AC">
              <w:rPr>
                <w:vertAlign w:val="superscript"/>
                <w:lang w:eastAsia="en-US"/>
              </w:rPr>
              <w:t>8</w:t>
            </w:r>
            <w:r w:rsidRPr="009036AC">
              <w:rPr>
                <w:lang w:eastAsia="en-US"/>
              </w:rPr>
              <w:t xml:space="preserve"> panta sestās daļas 4.punktā aizstāt vārdus “cits komercdarbības atbalsts no valsts komercdarbības atbalsta shēmas,” ar vārdiem “komercdarbības atbalsts” un likumprojekta 27.pantā ietvertās likuma X</w:t>
            </w:r>
            <w:r w:rsidRPr="009036AC">
              <w:rPr>
                <w:vertAlign w:val="superscript"/>
                <w:lang w:eastAsia="en-US"/>
              </w:rPr>
              <w:t>1</w:t>
            </w:r>
            <w:r w:rsidRPr="009036AC">
              <w:rPr>
                <w:lang w:eastAsia="en-US"/>
              </w:rPr>
              <w:t xml:space="preserve"> nodaļas 58.</w:t>
            </w:r>
            <w:r w:rsidRPr="009036AC">
              <w:rPr>
                <w:vertAlign w:val="superscript"/>
                <w:lang w:eastAsia="en-US"/>
              </w:rPr>
              <w:t>8</w:t>
            </w:r>
            <w:r w:rsidRPr="009036AC">
              <w:rPr>
                <w:lang w:eastAsia="en-US"/>
              </w:rPr>
              <w:t xml:space="preserve"> panta sestās daļas 10.punktā vārdus “valsts komercdarbības atbalsta shēmas” ar vārdiem “komercdarbības atbalsta”.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709DD87" w14:textId="158E8E51"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008463F5" w14:textId="77777777" w:rsidR="004417B3" w:rsidRPr="009036AC" w:rsidRDefault="004417B3" w:rsidP="004417B3">
            <w:pPr>
              <w:jc w:val="both"/>
              <w:rPr>
                <w:color w:val="000000" w:themeColor="text1"/>
              </w:rPr>
            </w:pPr>
          </w:p>
        </w:tc>
      </w:tr>
      <w:tr w:rsidR="004417B3" w:rsidRPr="009036AC" w14:paraId="0DDCDB20" w14:textId="77777777" w:rsidTr="00895A83">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33EBD9B9"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shd w:val="clear" w:color="auto" w:fill="auto"/>
          </w:tcPr>
          <w:p w14:paraId="20F79566" w14:textId="77777777" w:rsidR="004417B3" w:rsidRPr="009036AC" w:rsidRDefault="004417B3" w:rsidP="004417B3">
            <w:pPr>
              <w:pStyle w:val="paragraph"/>
              <w:spacing w:before="0" w:beforeAutospacing="0" w:after="0" w:afterAutospacing="0"/>
              <w:ind w:left="-30"/>
              <w:jc w:val="both"/>
              <w:textAlignment w:val="baseline"/>
            </w:pPr>
            <w:r w:rsidRPr="009036AC">
              <w:t>58.</w:t>
            </w:r>
            <w:r w:rsidRPr="009036AC">
              <w:rPr>
                <w:vertAlign w:val="superscript"/>
              </w:rPr>
              <w:t>8</w:t>
            </w:r>
            <w:r w:rsidRPr="009036AC">
              <w:t xml:space="preserve"> pants</w:t>
            </w:r>
          </w:p>
          <w:p w14:paraId="7A0C5A2E" w14:textId="552B3F9F" w:rsidR="004417B3" w:rsidRPr="009036AC" w:rsidRDefault="004417B3" w:rsidP="004417B3">
            <w:pPr>
              <w:pStyle w:val="paragraph"/>
              <w:spacing w:before="0" w:beforeAutospacing="0" w:after="0" w:afterAutospacing="0"/>
              <w:ind w:left="-30"/>
              <w:jc w:val="both"/>
              <w:textAlignment w:val="baseline"/>
            </w:pPr>
            <w:r w:rsidRPr="009036AC">
              <w:rPr>
                <w:rStyle w:val="normaltextrun"/>
              </w:rPr>
              <w:t xml:space="preserve">(14)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tīmekļvietnē. Savukārt, ar izcelsmes apliecinājumu elektroniskā reģistra ieviešanu saistītās izmaksas sedz vienotais dabasgāzes pārvades un uzglabāšanas sistēmas operators un tās iekļauj pārvades sistēmas pakalpojuma tarifos.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734A13B" w14:textId="77777777" w:rsidR="004417B3" w:rsidRPr="009036AC" w:rsidRDefault="004417B3" w:rsidP="004417B3">
            <w:pPr>
              <w:pStyle w:val="naisc"/>
              <w:spacing w:before="0" w:after="0"/>
              <w:jc w:val="both"/>
              <w:rPr>
                <w:b/>
                <w:bCs/>
              </w:rPr>
            </w:pPr>
            <w:r w:rsidRPr="009036AC">
              <w:rPr>
                <w:b/>
                <w:bCs/>
              </w:rPr>
              <w:t>AS “Conexus Baltic Grid” (23.08.2021.)</w:t>
            </w:r>
          </w:p>
          <w:p w14:paraId="391A58E8" w14:textId="77777777" w:rsidR="004417B3" w:rsidRPr="009036AC" w:rsidRDefault="004417B3" w:rsidP="004417B3">
            <w:pPr>
              <w:tabs>
                <w:tab w:val="left" w:pos="993"/>
              </w:tabs>
              <w:jc w:val="both"/>
            </w:pPr>
            <w:r w:rsidRPr="009036AC">
              <w:t>Sabiedrība norāda, ka tās iebildums Nr. 4, kas iekļauts Sabiedrības 2021. gada 22. jūnija atzinumā Nr. COR-N-2021/1215, ir iekļauts Likumprojekta izziņas par atzinumos sniegtajiem iebildumiem 299-301. lapā kā “Ņemts vērā”, taču Likumprojekta 27. punkta daļa, kas paredz Enerģētikas likumu papildināt ar 58</w:t>
            </w:r>
            <w:r w:rsidRPr="009036AC">
              <w:rPr>
                <w:vertAlign w:val="superscript"/>
              </w:rPr>
              <w:t>8</w:t>
            </w:r>
            <w:r w:rsidRPr="009036AC">
              <w:t xml:space="preserve">. panta četrpadsmito daļu nav grozīta saskaņā ar akceptēto iebildumu un Likumprojekta anotācija nesatur iztirzājumu par pārvades sistēmas operatora neitralitātes saistību vai finansiālu slogu. </w:t>
            </w:r>
          </w:p>
          <w:p w14:paraId="46EC9DF5" w14:textId="42D19B84" w:rsidR="004417B3" w:rsidRPr="009036AC" w:rsidRDefault="004417B3" w:rsidP="004417B3">
            <w:pPr>
              <w:pStyle w:val="naisc"/>
              <w:spacing w:before="0" w:after="0"/>
              <w:jc w:val="both"/>
              <w:rPr>
                <w:b/>
                <w:bCs/>
              </w:rPr>
            </w:pPr>
            <w:r w:rsidRPr="009036AC">
              <w:t>Sabiedrība uztur iebildumu, un lūdz minēto normu izteikt šādā, precizētā redakcijā, kas būtu saskanīga un saprotama vienlaikus ar Sabiedrisko pakalpojumu regulēšanas komisijas 2010. gada 14. jūlija lēmumu Nr. 1/12 “Noteikumi par tarifus veidojošo izmaksu pamatojumu” un tā ir: “(14)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tīmekļvietnē. Savukārt, ar izcelsmes apliecinājumu elektroniskā reģistra ieviešanu saistītās pamatotās fiksētās izmaksas sedz vienotais dabasgāzes pārvades un uzglabāšanas sistēmas operators un tās iekļauj gāzes pārvades sistēmas attiecināmajās izmaksās,” kā arī iebilst, ka Likumprojekta anotācijā ir ietverama analīze, kas iekļauta Sabiedrības 2021. gada 22. jūnija atzinuma Nr. COR-N-2021/1215 iebildumā Nr. 4.</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7E749498" w14:textId="7647CA01"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59758E31" w14:textId="77777777" w:rsidR="004417B3" w:rsidRPr="009036AC" w:rsidRDefault="004417B3" w:rsidP="004417B3">
            <w:pPr>
              <w:jc w:val="both"/>
              <w:rPr>
                <w:color w:val="000000" w:themeColor="text1"/>
              </w:rPr>
            </w:pPr>
          </w:p>
        </w:tc>
      </w:tr>
      <w:tr w:rsidR="004417B3" w:rsidRPr="009036AC" w14:paraId="0C539722"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9DFDBA0"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1BF97F11" w14:textId="11AAA77B" w:rsidR="004417B3" w:rsidRPr="009036AC" w:rsidRDefault="004417B3" w:rsidP="004417B3">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4A544C7" w14:textId="77777777" w:rsidR="004417B3" w:rsidRPr="009036AC" w:rsidRDefault="004417B3" w:rsidP="004417B3">
            <w:pPr>
              <w:pStyle w:val="naisc"/>
              <w:jc w:val="both"/>
              <w:rPr>
                <w:b/>
                <w:bCs/>
              </w:rPr>
            </w:pPr>
            <w:r w:rsidRPr="009036AC">
              <w:rPr>
                <w:b/>
                <w:bCs/>
              </w:rPr>
              <w:t>Sabiedrisko pakalpojumu regulēšanas komisija (23.08.2021.)</w:t>
            </w:r>
          </w:p>
          <w:p w14:paraId="4D8C5F0E" w14:textId="234C5113" w:rsidR="004417B3" w:rsidRPr="009036AC" w:rsidRDefault="004417B3" w:rsidP="004417B3">
            <w:pPr>
              <w:pStyle w:val="naisc"/>
              <w:spacing w:before="0" w:after="0"/>
              <w:jc w:val="both"/>
              <w:rPr>
                <w:b/>
                <w:bCs/>
              </w:rPr>
            </w:pPr>
            <w:r w:rsidRPr="009036AC">
              <w:rPr>
                <w:color w:val="000000" w:themeColor="text1"/>
              </w:rPr>
              <w:t>Regulators aizvien uztur iebildumu pret Enerģētikas likuma 58.</w:t>
            </w:r>
            <w:r w:rsidRPr="009036AC">
              <w:rPr>
                <w:color w:val="000000" w:themeColor="text1"/>
                <w:vertAlign w:val="superscript"/>
              </w:rPr>
              <w:t>8 </w:t>
            </w:r>
            <w:r w:rsidRPr="009036AC">
              <w:rPr>
                <w:color w:val="000000" w:themeColor="text1"/>
              </w:rPr>
              <w:t>panta četrpadsmitajā daļā noteikto, ka ar izcelsmes apliecinājumu elektroniskā reģistra ieviešanu saistītās izmaksas sedz vienotais dabasgāzes pārvades un uzglabāšanas sistēmas operators un tās iekļauj pārvades sistēmas pakalpojumu tarifos, jo izziņā norādīts, ka minētais iebildums nav ņemts vērā, nesniedzot nekādu skaidrojumu, kāpēc tas tā tiek darīts. Regulators atkārtoti norāda, ka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 reģistra ieviešanu un uzturēšanu saistītās izmaksas, šīs izmaksas jāietver maksā par izcelsmes apliecinājumu izsniegšanu. Papildus Regulators norāda, ka,</w:t>
            </w:r>
            <w:r w:rsidRPr="009036AC">
              <w:rPr>
                <w:rFonts w:eastAsiaTheme="minorHAnsi" w:cstheme="minorBidi"/>
                <w:color w:val="000000" w:themeColor="text1"/>
                <w:lang w:eastAsia="en-US"/>
              </w:rPr>
              <w:t xml:space="preserve"> </w:t>
            </w:r>
            <w:r w:rsidRPr="009036AC">
              <w:rPr>
                <w:color w:val="000000" w:themeColor="text1"/>
              </w:rPr>
              <w:t>svītrojot priekšnosacījumu, kas izcelsmes apliecinājumu pieprasīšanai paredz biogāzes ievadīšanu pārvades vai sadales sistēmā, faktiski tiek radīta situācija, kurā izcelsmes apliecinājumu sistēmas radītās priekšrocības var izmantot tādas trešās puses, kas nekādā veidā neizmanto pārvades vai sadales sistēmas un nepiedalās sistēmas pakalpojumu izmaksu segšanā. Līdz ar to 58.</w:t>
            </w:r>
            <w:r w:rsidRPr="009036AC">
              <w:rPr>
                <w:color w:val="000000" w:themeColor="text1"/>
                <w:vertAlign w:val="superscript"/>
              </w:rPr>
              <w:t>8 </w:t>
            </w:r>
            <w:r w:rsidRPr="009036AC">
              <w:rPr>
                <w:color w:val="000000" w:themeColor="text1"/>
              </w:rPr>
              <w:t xml:space="preserve">panta četrpadsmitajā daļā tiek radīti priekšnosacījumi </w:t>
            </w:r>
            <w:proofErr w:type="spellStart"/>
            <w:r w:rsidRPr="009036AC">
              <w:rPr>
                <w:color w:val="000000" w:themeColor="text1"/>
              </w:rPr>
              <w:t>šķērssubsīdijām</w:t>
            </w:r>
            <w:proofErr w:type="spellEnd"/>
            <w:r w:rsidRPr="009036AC">
              <w:rPr>
                <w:color w:val="000000" w:themeColor="text1"/>
              </w:rPr>
              <w:t xml:space="preserve"> – visi pārvades sistēmas lietotāji sedz gan ekonomiski pamatotās sistēmas pakalpojuma izmaksas, gan papildu izmaksas, ko rada izcelsmes apliecinājumu elektroniskā reģistra ieviešana, kas nav tieši saistīta ar ekonomiski pamatotām sistēmas pakalpojuma izmaksām un tās labumus bauda plašāks pušu loks (ne tikai lietotāji).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CF0405" w14:textId="63F95C8F" w:rsidR="004417B3" w:rsidRPr="009036AC" w:rsidRDefault="004417B3" w:rsidP="004417B3">
            <w:pPr>
              <w:pStyle w:val="naisc"/>
              <w:spacing w:before="0" w:after="0"/>
              <w:rPr>
                <w:b/>
                <w:bCs/>
              </w:rPr>
            </w:pPr>
            <w:r>
              <w:rPr>
                <w:b/>
                <w:bCs/>
              </w:rPr>
              <w:t>Ņ</w:t>
            </w:r>
            <w:r w:rsidRPr="009036AC">
              <w:rPr>
                <w:b/>
                <w:bCs/>
              </w:rPr>
              <w:t>emts vērā</w:t>
            </w:r>
          </w:p>
          <w:p w14:paraId="1D27788D" w14:textId="3DD9FD8C" w:rsidR="004417B3" w:rsidRPr="009036AC" w:rsidRDefault="004417B3" w:rsidP="004417B3">
            <w:pPr>
              <w:pStyle w:val="naisc"/>
              <w:spacing w:before="0" w:after="0"/>
              <w:jc w:val="both"/>
              <w:rPr>
                <w:b/>
                <w:bCs/>
              </w:rPr>
            </w:pPr>
            <w:r w:rsidRPr="009036AC">
              <w:t xml:space="preserve">Izcelsmes apliecinājumu sistēma ir nepieciešama enerģētikas un klimata mērķu </w:t>
            </w:r>
            <w:proofErr w:type="spellStart"/>
            <w:r w:rsidRPr="009036AC">
              <w:t>sasniegšnai</w:t>
            </w:r>
            <w:proofErr w:type="spellEnd"/>
            <w:r w:rsidRPr="009036AC">
              <w:t xml:space="preserve">. Tāpēc ir pamatoti, ka izmaksas tiek attiecinātas uz </w:t>
            </w:r>
            <w:proofErr w:type="spellStart"/>
            <w:r w:rsidRPr="009036AC">
              <w:t>piesārņotājiemIzcelsmes</w:t>
            </w:r>
            <w:proofErr w:type="spellEnd"/>
            <w:r w:rsidRPr="009036AC">
              <w:t xml:space="preserve"> apliecinājumu sistēma ir nepieciešama enerģētikas un klimata mērķu </w:t>
            </w:r>
            <w:proofErr w:type="spellStart"/>
            <w:r w:rsidRPr="009036AC">
              <w:t>sasniegšnai</w:t>
            </w:r>
            <w:proofErr w:type="spellEnd"/>
            <w:r w:rsidRPr="009036AC">
              <w:t xml:space="preserve">. Tāpēc ir pamatoti uzlikt šīs izmaksas uz visiem patērētājiem. </w:t>
            </w:r>
          </w:p>
        </w:tc>
        <w:tc>
          <w:tcPr>
            <w:tcW w:w="4022" w:type="dxa"/>
            <w:gridSpan w:val="2"/>
            <w:tcBorders>
              <w:top w:val="single" w:sz="4" w:space="0" w:color="auto"/>
              <w:left w:val="single" w:sz="4" w:space="0" w:color="auto"/>
              <w:bottom w:val="single" w:sz="4" w:space="0" w:color="auto"/>
            </w:tcBorders>
            <w:shd w:val="clear" w:color="auto" w:fill="auto"/>
          </w:tcPr>
          <w:p w14:paraId="0E48723F" w14:textId="77777777" w:rsidR="004417B3" w:rsidRPr="009036AC" w:rsidRDefault="004417B3" w:rsidP="004417B3">
            <w:pPr>
              <w:jc w:val="both"/>
              <w:rPr>
                <w:color w:val="000000" w:themeColor="text1"/>
              </w:rPr>
            </w:pPr>
          </w:p>
        </w:tc>
      </w:tr>
      <w:tr w:rsidR="004417B3" w:rsidRPr="009036AC" w14:paraId="4C09EC6E"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470B59A"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22F3CBB5" w14:textId="77777777" w:rsidR="004417B3" w:rsidRPr="009036AC" w:rsidRDefault="004417B3" w:rsidP="004417B3">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30F19FF" w14:textId="77777777" w:rsidR="004417B3" w:rsidRPr="009036AC" w:rsidRDefault="004417B3" w:rsidP="004417B3">
            <w:pPr>
              <w:pStyle w:val="Default"/>
              <w:jc w:val="both"/>
              <w:rPr>
                <w:b/>
                <w:bCs/>
              </w:rPr>
            </w:pPr>
            <w:r w:rsidRPr="009036AC">
              <w:rPr>
                <w:b/>
                <w:bCs/>
              </w:rPr>
              <w:t>AS “</w:t>
            </w:r>
            <w:proofErr w:type="spellStart"/>
            <w:r w:rsidRPr="009036AC">
              <w:rPr>
                <w:b/>
                <w:bCs/>
              </w:rPr>
              <w:t>Gaso</w:t>
            </w:r>
            <w:proofErr w:type="spellEnd"/>
            <w:r w:rsidRPr="009036AC">
              <w:rPr>
                <w:b/>
                <w:bCs/>
              </w:rPr>
              <w:t>” (23.08.2021.)</w:t>
            </w:r>
          </w:p>
          <w:p w14:paraId="25653104" w14:textId="77777777" w:rsidR="004417B3" w:rsidRPr="009036AC" w:rsidRDefault="004417B3" w:rsidP="004417B3">
            <w:pPr>
              <w:pStyle w:val="Default"/>
              <w:ind w:firstLine="720"/>
              <w:jc w:val="both"/>
            </w:pPr>
            <w:r w:rsidRPr="009036AC">
              <w:t>Likumprojekta 27.pants paredz papildināt Likumu ar 58.</w:t>
            </w:r>
            <w:r w:rsidRPr="009036AC">
              <w:rPr>
                <w:vertAlign w:val="superscript"/>
              </w:rPr>
              <w:t>8</w:t>
            </w:r>
            <w:r w:rsidRPr="009036AC">
              <w:t xml:space="preserve"> pantu, kura četrpadsmitā daļa paredz, ka ar </w:t>
            </w:r>
            <w:bookmarkStart w:id="8" w:name="_Hlk80343197"/>
            <w:r w:rsidRPr="009036AC">
              <w:t xml:space="preserve">izcelsmes apliecinājumu elektroniskā reģistra ieviešanu </w:t>
            </w:r>
            <w:bookmarkEnd w:id="8"/>
            <w:r w:rsidRPr="009036AC">
              <w:t>saistītās izmaksas sedz vienotais dabasgāzes pārvades un uzglabāšanas sistēmas operators un tās iekļauj pārvades sistēmas pakalpojuma tarifos.</w:t>
            </w:r>
          </w:p>
          <w:p w14:paraId="7DDAB4D8" w14:textId="36163727" w:rsidR="004417B3" w:rsidRPr="009036AC" w:rsidRDefault="004417B3" w:rsidP="004417B3">
            <w:pPr>
              <w:pStyle w:val="naisc"/>
              <w:spacing w:before="0" w:after="0"/>
              <w:jc w:val="both"/>
              <w:rPr>
                <w:b/>
                <w:bCs/>
              </w:rPr>
            </w:pPr>
            <w:r w:rsidRPr="009036AC">
              <w:t>Vēršam uzmanību uz to, ka ne visi pārvades sistēmas lietotāji nodarbosies ar atjaunojamo energoresursu ražošanu. Līdz ar to nav korekti uz visiem pārvades sistēmas lietotājiem vienlīdzīgi attiecināt pārvades sistēmas pakalpojuma tarifa daļu, kas būs saistīta ar izcelsmes apliecinājumu elektroniskā reģistra ieviešanu un uzturēšanu. Ierosinām visas izmaksas, kas ir saistītas ar izcelsmes sertifikātiem iekļaut to izsniegšanas maksā vai noteikt citu finansējuma avotu, piemēram, valsts dotācija.</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D4E9EB3" w14:textId="77777777" w:rsidR="004417B3" w:rsidRPr="009036AC" w:rsidRDefault="004417B3" w:rsidP="004417B3">
            <w:pPr>
              <w:pStyle w:val="naisc"/>
              <w:spacing w:before="0" w:after="0"/>
              <w:rPr>
                <w:b/>
                <w:bCs/>
              </w:rPr>
            </w:pPr>
            <w:r w:rsidRPr="009036AC">
              <w:rPr>
                <w:b/>
                <w:bCs/>
              </w:rPr>
              <w:t>Nav ņemts vērā</w:t>
            </w:r>
          </w:p>
          <w:p w14:paraId="4A58B75B" w14:textId="1C2AF01A" w:rsidR="004417B3" w:rsidRPr="009036AC" w:rsidRDefault="004417B3" w:rsidP="004417B3">
            <w:pPr>
              <w:pStyle w:val="naisc"/>
              <w:spacing w:before="0" w:after="0"/>
              <w:jc w:val="both"/>
              <w:rPr>
                <w:b/>
                <w:bCs/>
              </w:rPr>
            </w:pPr>
            <w:r w:rsidRPr="009036AC">
              <w:t xml:space="preserve">Ir pamatoti, ka visi patērētāji , kas izmanto </w:t>
            </w:r>
            <w:proofErr w:type="spellStart"/>
            <w:r w:rsidRPr="009036AC">
              <w:t>piesārņojošiu</w:t>
            </w:r>
            <w:proofErr w:type="spellEnd"/>
            <w:r w:rsidRPr="009036AC">
              <w:t xml:space="preserve"> enerģijas avotu arī </w:t>
            </w:r>
            <w:proofErr w:type="spellStart"/>
            <w:r w:rsidRPr="009036AC">
              <w:t>piedalāsistēmas</w:t>
            </w:r>
            <w:proofErr w:type="spellEnd"/>
            <w:r w:rsidRPr="009036AC">
              <w:t xml:space="preserve"> , kas nepieciešama klimata mērķu sasniegšanai , uzturēšanā izmanto </w:t>
            </w:r>
            <w:proofErr w:type="spellStart"/>
            <w:r w:rsidRPr="009036AC">
              <w:t>piesārņojošiu</w:t>
            </w:r>
            <w:proofErr w:type="spellEnd"/>
            <w:r w:rsidRPr="009036AC">
              <w:t xml:space="preserve"> enerģijas avotu arī </w:t>
            </w:r>
            <w:proofErr w:type="spellStart"/>
            <w:r w:rsidRPr="009036AC">
              <w:t>piedalāsistēmas</w:t>
            </w:r>
            <w:proofErr w:type="spellEnd"/>
            <w:r w:rsidRPr="009036AC">
              <w:t xml:space="preserve"> , kas nepieciešama klimata mērķu sasniegšanai , uzturēšanā izmanto </w:t>
            </w:r>
            <w:proofErr w:type="spellStart"/>
            <w:r w:rsidRPr="009036AC">
              <w:t>piesārņojošiu</w:t>
            </w:r>
            <w:proofErr w:type="spellEnd"/>
            <w:r w:rsidRPr="009036AC">
              <w:t xml:space="preserve"> enerģijas avotu arī </w:t>
            </w:r>
            <w:proofErr w:type="spellStart"/>
            <w:r w:rsidRPr="009036AC">
              <w:t>piedalāsistēmas</w:t>
            </w:r>
            <w:proofErr w:type="spellEnd"/>
            <w:r w:rsidRPr="009036AC">
              <w:t xml:space="preserve"> , kas nepieciešama klimata mērķu sasniegšanai , uzturēšanā</w:t>
            </w:r>
            <w:r w:rsidRPr="009036AC">
              <w:rPr>
                <w:b/>
                <w:bCs/>
              </w:rPr>
              <w:t xml:space="preserve">. </w:t>
            </w:r>
          </w:p>
        </w:tc>
        <w:tc>
          <w:tcPr>
            <w:tcW w:w="4022" w:type="dxa"/>
            <w:gridSpan w:val="2"/>
            <w:tcBorders>
              <w:top w:val="single" w:sz="4" w:space="0" w:color="auto"/>
              <w:left w:val="single" w:sz="4" w:space="0" w:color="auto"/>
              <w:bottom w:val="single" w:sz="4" w:space="0" w:color="auto"/>
            </w:tcBorders>
            <w:shd w:val="clear" w:color="auto" w:fill="auto"/>
          </w:tcPr>
          <w:p w14:paraId="487F05AF" w14:textId="77777777" w:rsidR="004417B3" w:rsidRPr="009036AC" w:rsidRDefault="004417B3" w:rsidP="004417B3">
            <w:pPr>
              <w:jc w:val="both"/>
              <w:rPr>
                <w:color w:val="000000" w:themeColor="text1"/>
              </w:rPr>
            </w:pPr>
          </w:p>
        </w:tc>
      </w:tr>
      <w:tr w:rsidR="004417B3" w:rsidRPr="009036AC" w14:paraId="138B488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4DB2ECA"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8FDCB60" w14:textId="77777777" w:rsidR="004417B3" w:rsidRPr="009036AC" w:rsidRDefault="004417B3" w:rsidP="004417B3">
            <w:pPr>
              <w:pStyle w:val="paragraph"/>
              <w:spacing w:before="0" w:beforeAutospacing="0" w:after="0" w:afterAutospacing="0"/>
              <w:ind w:left="-30"/>
              <w:jc w:val="both"/>
              <w:textAlignment w:val="baseline"/>
            </w:pPr>
            <w:r w:rsidRPr="009036AC">
              <w:rPr>
                <w:rStyle w:val="normaltextrun"/>
              </w:rPr>
              <w:t>Izteikt 60. panta pirmo daļu šādā redakcijā:</w:t>
            </w:r>
            <w:r w:rsidRPr="009036AC">
              <w:rPr>
                <w:rStyle w:val="eop"/>
              </w:rPr>
              <w:t> </w:t>
            </w:r>
          </w:p>
          <w:p w14:paraId="1B700E99" w14:textId="77777777" w:rsidR="004417B3" w:rsidRPr="009036AC" w:rsidRDefault="004417B3" w:rsidP="004417B3">
            <w:pPr>
              <w:pStyle w:val="paragraph"/>
              <w:spacing w:before="0" w:beforeAutospacing="0" w:after="0" w:afterAutospacing="0"/>
              <w:ind w:left="420"/>
              <w:jc w:val="both"/>
              <w:textAlignment w:val="baseline"/>
            </w:pPr>
            <w:r w:rsidRPr="009036AC">
              <w:rPr>
                <w:rStyle w:val="eop"/>
              </w:rPr>
              <w:t> </w:t>
            </w:r>
          </w:p>
          <w:p w14:paraId="279EC9E9" w14:textId="79EEA8A7" w:rsidR="004417B3" w:rsidRPr="009036AC" w:rsidRDefault="004417B3" w:rsidP="004417B3">
            <w:pPr>
              <w:pStyle w:val="paragraph"/>
              <w:spacing w:before="0" w:beforeAutospacing="0" w:after="0" w:afterAutospacing="0"/>
              <w:jc w:val="both"/>
              <w:textAlignment w:val="baseline"/>
              <w:rPr>
                <w:sz w:val="28"/>
                <w:szCs w:val="28"/>
              </w:rPr>
            </w:pPr>
            <w:r w:rsidRPr="009036AC">
              <w:rPr>
                <w:rStyle w:val="normaltextrun"/>
                <w:color w:val="000000"/>
              </w:rPr>
              <w:t>“(1) Valsts enerģētisko krīzi var izsludināt gadījumos, kad enerģijas piegāde ir traucēta tādā apjomā, kas var apdraudēt iedzīvotāju drošību, veselību un tautsaimniecības nozaru darbību, un šie traucējumi skar valsts pilsētas vai ir plašāki par vienas pašvaldības teritoriju.”;</w:t>
            </w:r>
            <w:r w:rsidRPr="009036AC">
              <w:rPr>
                <w:rStyle w:val="eop"/>
                <w:color w:val="000000"/>
              </w:rPr>
              <w:t> </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30B1FE4" w14:textId="77777777" w:rsidR="004417B3" w:rsidRPr="009036AC" w:rsidRDefault="004417B3" w:rsidP="004417B3">
            <w:pPr>
              <w:pStyle w:val="naisc"/>
              <w:spacing w:before="0" w:after="0"/>
              <w:jc w:val="both"/>
              <w:rPr>
                <w:b/>
                <w:bCs/>
              </w:rPr>
            </w:pPr>
            <w:r w:rsidRPr="009036AC">
              <w:rPr>
                <w:b/>
                <w:bCs/>
              </w:rPr>
              <w:t>Būvniecības valsts kontroles birojs (21.06.2021.)</w:t>
            </w:r>
          </w:p>
          <w:p w14:paraId="11B4B0E9" w14:textId="77399B35" w:rsidR="004417B3" w:rsidRPr="009036AC" w:rsidRDefault="004417B3" w:rsidP="004417B3">
            <w:pPr>
              <w:jc w:val="both"/>
            </w:pPr>
            <w:r w:rsidRPr="009036AC">
              <w:t>Likumprojekta 23.pants paredz precizēt Enerģētikas likuma 60.panta pirmo daļu attiecībā uz situācijām, kad var tikt izsludināta enerģētiskā krīze. Birojs aicina terminu “valsts pilsētas” precizēt atbilstoši Administratīvo teritoriju un apdzīvoto vietu likuma 4.panta pirmās daļas 1.punktam, tas ir, aizstāt vārdus “valsts pilsētas” ar vārdu “</w:t>
            </w:r>
            <w:proofErr w:type="spellStart"/>
            <w:r w:rsidRPr="009036AC">
              <w:t>valstspilsētas</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BF39623" w14:textId="1B305D80"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AD39F19" w14:textId="77777777" w:rsidR="004417B3" w:rsidRPr="009036AC" w:rsidRDefault="004417B3" w:rsidP="004417B3">
            <w:pPr>
              <w:jc w:val="both"/>
              <w:rPr>
                <w:color w:val="000000" w:themeColor="text1"/>
              </w:rPr>
            </w:pPr>
          </w:p>
        </w:tc>
      </w:tr>
      <w:tr w:rsidR="004417B3" w:rsidRPr="009036AC" w14:paraId="42922F1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362748A8"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28F290CB" w14:textId="1FD5F039" w:rsidR="004417B3" w:rsidRPr="009036AC" w:rsidRDefault="004417B3" w:rsidP="004417B3">
            <w:pPr>
              <w:pStyle w:val="naisc"/>
              <w:jc w:val="both"/>
            </w:pPr>
            <w:r w:rsidRPr="009036AC">
              <w:t>Izteikt 64. panta pirmās daļas 1. punktu šādā redakcijā:</w:t>
            </w:r>
          </w:p>
          <w:p w14:paraId="15937D39" w14:textId="3357223E" w:rsidR="004417B3" w:rsidRPr="009036AC" w:rsidRDefault="004417B3" w:rsidP="004417B3">
            <w:pPr>
              <w:pStyle w:val="naisc"/>
              <w:spacing w:before="0" w:after="0"/>
              <w:jc w:val="both"/>
            </w:pPr>
            <w:r w:rsidRPr="009036AC">
              <w:t>“1) enerģijas patēriņa ierobežojumus un prioritātes atsevišķām enerģijas lietotāju grupām, ja tādi nepieciešami;”.</w:t>
            </w:r>
          </w:p>
          <w:p w14:paraId="4F8E5DB0" w14:textId="63644631" w:rsidR="004417B3" w:rsidRPr="009036AC" w:rsidRDefault="004417B3" w:rsidP="004417B3">
            <w:pPr>
              <w:pStyle w:val="naisc"/>
              <w:jc w:val="both"/>
            </w:pPr>
            <w:r w:rsidRPr="009036AC">
              <w:t xml:space="preserve">Izteikt 69. panta pirmās daļas 1. punktu šādā redakcijā: </w:t>
            </w:r>
          </w:p>
          <w:p w14:paraId="1C1B2AAD" w14:textId="68EFC18D" w:rsidR="004417B3" w:rsidRPr="009036AC" w:rsidRDefault="004417B3" w:rsidP="004417B3">
            <w:pPr>
              <w:pStyle w:val="naisc"/>
              <w:spacing w:before="0" w:after="0"/>
              <w:jc w:val="both"/>
            </w:pPr>
            <w:r w:rsidRPr="009036AC">
              <w:t>“1) elektroenerģijas, siltumenerģijas un sašķidrinātās naftas gāzes patēriņa ierobežojumus  un prioritātes, ja tādi nepieciešami, atsevišķām enerģijas lietotāju grupām vai ģeogrāfiskām teritorijām attiecīgās pašvaldības administratīvajā teritorijā;”.</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334E789" w14:textId="77777777" w:rsidR="004417B3" w:rsidRPr="009036AC" w:rsidRDefault="004417B3" w:rsidP="004417B3">
            <w:pPr>
              <w:pStyle w:val="naisc"/>
              <w:spacing w:before="0" w:after="0"/>
              <w:jc w:val="both"/>
              <w:rPr>
                <w:b/>
                <w:bCs/>
              </w:rPr>
            </w:pPr>
            <w:r w:rsidRPr="009036AC">
              <w:rPr>
                <w:b/>
                <w:bCs/>
              </w:rPr>
              <w:t>AS “Latvenergo” (20.08.2021.)</w:t>
            </w:r>
          </w:p>
          <w:p w14:paraId="5940F9ED" w14:textId="46F534F8" w:rsidR="004417B3" w:rsidRPr="009036AC" w:rsidRDefault="004417B3" w:rsidP="004417B3">
            <w:pPr>
              <w:pStyle w:val="naisc"/>
              <w:spacing w:before="0" w:after="0"/>
              <w:jc w:val="both"/>
              <w:rPr>
                <w:b/>
                <w:bCs/>
              </w:rPr>
            </w:pPr>
            <w:r w:rsidRPr="009036AC">
              <w:rPr>
                <w:color w:val="000000"/>
              </w:rPr>
              <w:t>Papildus aicinām papildināt Likumprojekta 64.panta pirmās daļas 1.punktu un 69.panta pirmās daļas 1.punktu aiz vārdiem “</w:t>
            </w:r>
            <w:r w:rsidRPr="009036AC">
              <w:rPr>
                <w:i/>
                <w:iCs/>
                <w:color w:val="000000"/>
              </w:rPr>
              <w:t>atsevišķām enerģijas lietotāju grupām</w:t>
            </w:r>
            <w:r w:rsidRPr="009036AC">
              <w:rPr>
                <w:color w:val="000000"/>
              </w:rPr>
              <w:t>” ar vārdiem “</w:t>
            </w:r>
            <w:r w:rsidRPr="009036AC">
              <w:rPr>
                <w:i/>
                <w:iCs/>
                <w:color w:val="000000"/>
              </w:rPr>
              <w:t>vai atsevišķiem enerģijas lietotājiem</w:t>
            </w:r>
            <w:r w:rsidRPr="009036AC">
              <w:rPr>
                <w:color w:val="000000"/>
              </w:rPr>
              <w:t>”. Šāds precizējums nodrošinātu Valsts enerģētiskās krīzes centram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CC0D317" w14:textId="61A7568F"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C6ED299" w14:textId="77777777" w:rsidR="004417B3" w:rsidRPr="009036AC" w:rsidRDefault="004417B3" w:rsidP="004417B3">
            <w:pPr>
              <w:jc w:val="both"/>
              <w:rPr>
                <w:color w:val="000000" w:themeColor="text1"/>
              </w:rPr>
            </w:pPr>
          </w:p>
        </w:tc>
      </w:tr>
      <w:tr w:rsidR="004417B3" w:rsidRPr="009036AC" w14:paraId="6BE3FD1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13"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14" w14:textId="77777777" w:rsidR="004417B3" w:rsidRPr="009036AC" w:rsidRDefault="004417B3" w:rsidP="004417B3">
            <w:pPr>
              <w:pStyle w:val="naisc"/>
              <w:spacing w:before="0" w:after="0"/>
              <w:jc w:val="both"/>
            </w:pPr>
            <w:r w:rsidRPr="009036AC">
              <w:t xml:space="preserve">Izteikt 69. panta pirmās daļas 1. punktu šādā redakcijā: </w:t>
            </w:r>
          </w:p>
          <w:p w14:paraId="6BE3FD15" w14:textId="77777777" w:rsidR="004417B3" w:rsidRPr="009036AC" w:rsidRDefault="004417B3" w:rsidP="004417B3">
            <w:pPr>
              <w:pStyle w:val="naisc"/>
              <w:spacing w:before="0" w:after="0"/>
              <w:jc w:val="both"/>
            </w:pPr>
            <w:r w:rsidRPr="009036AC">
              <w:t>“(1) Vietējās enerģētiskās krīzes laikā attiecīgā pašvaldība nosaka kārtību, kādā enerģijas lietotāji apgādājami ar elektroenerģiju, siltumenerģiju un sašķidrināto naftas gāzi šīs pašvaldības administratīvajā teritorijā. Šī kārtība paredz:</w:t>
            </w:r>
          </w:p>
          <w:p w14:paraId="6BE3FD16" w14:textId="77777777" w:rsidR="004417B3" w:rsidRPr="009036AC" w:rsidRDefault="004417B3" w:rsidP="004417B3">
            <w:pPr>
              <w:pStyle w:val="naisc"/>
              <w:spacing w:before="0" w:after="0"/>
              <w:jc w:val="both"/>
            </w:pPr>
            <w:r w:rsidRPr="009036AC">
              <w:t>1) elektroenerģijas, siltumenerģijas un sašķidrinātās naftas gāzes patēriņa ierobežojumus un prioritātes atsevišķām enerģijas lietotāju grupām attiecīgās pašvaldības administratīvajā teritorijā;”</w:t>
            </w:r>
          </w:p>
          <w:p w14:paraId="6BE3FD17"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D18" w14:textId="77777777" w:rsidR="004417B3" w:rsidRPr="009036AC" w:rsidRDefault="004417B3" w:rsidP="004417B3">
            <w:pPr>
              <w:pStyle w:val="naisc"/>
              <w:spacing w:before="0" w:after="0"/>
              <w:jc w:val="both"/>
              <w:rPr>
                <w:b/>
                <w:bCs/>
              </w:rPr>
            </w:pPr>
            <w:r w:rsidRPr="009036AC">
              <w:rPr>
                <w:b/>
                <w:bCs/>
              </w:rPr>
              <w:t>AS “Sadales tīkls” (19.04.2021.)</w:t>
            </w:r>
          </w:p>
          <w:p w14:paraId="6BE3FD19" w14:textId="77777777" w:rsidR="004417B3" w:rsidRPr="009036AC" w:rsidRDefault="004417B3" w:rsidP="004417B3">
            <w:pPr>
              <w:pStyle w:val="naisc"/>
              <w:spacing w:before="0" w:after="0"/>
              <w:jc w:val="both"/>
            </w:pPr>
            <w:r w:rsidRPr="009036AC">
              <w:t xml:space="preserve">Latvijas Elektroenerģētiķu un </w:t>
            </w:r>
            <w:proofErr w:type="spellStart"/>
            <w:r w:rsidRPr="009036AC">
              <w:t>Energobūvnieku</w:t>
            </w:r>
            <w:proofErr w:type="spellEnd"/>
            <w:r w:rsidRPr="009036AC">
              <w:t xml:space="preserve"> (turpmāk – LEEA) asociācija sadarbībā ar AS “Sadales tīkls” un AS “Augstsprieguma tīkls” sagatavoja un sniedza priekšlikumus Enerģētikas likuma XI nodaļas papildināšanai, kas ir būtiski elektroenerģijas sistēmas stabilas darbības nodrošināšanai un enerģētiskās krīzes iestāšanās novēršanai. AS “Sadales tīkls” lūdz Ekonomikas ministriju atkārtoti izvērtēt LEEA iesniegtos priekšlikumus un ietvert tos Likumprojektā, kā arī atkārtoti aicina izvērtēt AS “Sadales tīkls” priekšlikumu precizējumam 69.pantā, jo tehnisku apsvērumu dēļ sistēmas operators nevar realizēt un kontrolēt energoapgādes ierobežojumus vai energoapgādes pārtraukšanu lietotāju grupu līmenī. Lūdzam izteikt 69.panta pirmās daļas 1.punktu šādā redakcijā:</w:t>
            </w:r>
          </w:p>
          <w:p w14:paraId="6BE3FD1A" w14:textId="77777777" w:rsidR="004417B3" w:rsidRPr="009036AC" w:rsidRDefault="004417B3" w:rsidP="004417B3">
            <w:pPr>
              <w:pStyle w:val="naisc"/>
              <w:spacing w:before="0" w:after="0"/>
              <w:jc w:val="both"/>
              <w:rPr>
                <w:b/>
                <w:bCs/>
              </w:rPr>
            </w:pPr>
            <w:r w:rsidRPr="009036AC">
              <w:t>1) elektroenerģijas, siltumenerģijas un sašķidrinātās naftas gāzes patēriņa ierobežojumus  un prioritātes, ja tādi nepieciešami, atsevišķām enerģijas lietotāju grupām vai ģeogrāfiskām teritorijām attiecīgās pašvaldības administratīvajā teritorijā;</w:t>
            </w:r>
          </w:p>
        </w:tc>
        <w:tc>
          <w:tcPr>
            <w:tcW w:w="3214" w:type="dxa"/>
            <w:tcBorders>
              <w:left w:val="single" w:sz="6" w:space="0" w:color="000000" w:themeColor="text1"/>
              <w:bottom w:val="single" w:sz="4" w:space="0" w:color="auto"/>
              <w:right w:val="single" w:sz="6" w:space="0" w:color="000000" w:themeColor="text1"/>
            </w:tcBorders>
          </w:tcPr>
          <w:p w14:paraId="5149342A" w14:textId="221931A4" w:rsidR="004417B3" w:rsidRPr="009036AC" w:rsidRDefault="004417B3" w:rsidP="004417B3">
            <w:pPr>
              <w:pStyle w:val="naisc"/>
              <w:spacing w:before="0" w:after="0"/>
              <w:ind w:firstLine="720"/>
              <w:rPr>
                <w:b/>
                <w:bCs/>
              </w:rPr>
            </w:pPr>
            <w:r w:rsidRPr="009036AC">
              <w:rPr>
                <w:b/>
                <w:bCs/>
              </w:rPr>
              <w:t>Ņemts vērā</w:t>
            </w:r>
          </w:p>
          <w:p w14:paraId="6BE3FD1B" w14:textId="77777777" w:rsidR="004417B3" w:rsidRPr="009036AC" w:rsidRDefault="004417B3" w:rsidP="004417B3">
            <w:pPr>
              <w:pStyle w:val="naisc"/>
              <w:spacing w:before="0" w:after="0"/>
              <w:ind w:firstLine="720"/>
            </w:pPr>
          </w:p>
        </w:tc>
        <w:tc>
          <w:tcPr>
            <w:tcW w:w="4022" w:type="dxa"/>
            <w:gridSpan w:val="2"/>
            <w:tcBorders>
              <w:top w:val="single" w:sz="4" w:space="0" w:color="auto"/>
              <w:left w:val="single" w:sz="4" w:space="0" w:color="auto"/>
              <w:bottom w:val="single" w:sz="4" w:space="0" w:color="auto"/>
            </w:tcBorders>
          </w:tcPr>
          <w:p w14:paraId="24BAE624" w14:textId="7D4405CA" w:rsidR="004417B3" w:rsidRPr="009036AC" w:rsidRDefault="004417B3" w:rsidP="004417B3">
            <w:pPr>
              <w:jc w:val="both"/>
              <w:rPr>
                <w:color w:val="000000" w:themeColor="text1"/>
              </w:rPr>
            </w:pPr>
            <w:r w:rsidRPr="009036AC">
              <w:rPr>
                <w:color w:val="000000" w:themeColor="text1"/>
              </w:rPr>
              <w:t>69.pants</w:t>
            </w:r>
          </w:p>
          <w:p w14:paraId="40CBA4A5" w14:textId="2F31B59B" w:rsidR="004417B3" w:rsidRPr="009036AC" w:rsidRDefault="004417B3" w:rsidP="004417B3">
            <w:pPr>
              <w:jc w:val="both"/>
              <w:rPr>
                <w:color w:val="000000" w:themeColor="text1"/>
              </w:rPr>
            </w:pPr>
            <w:r w:rsidRPr="009036AC">
              <w:rPr>
                <w:color w:val="000000" w:themeColor="text1"/>
              </w:rPr>
              <w:t xml:space="preserve">pirmās daļas 1.punkts </w:t>
            </w:r>
          </w:p>
          <w:p w14:paraId="72CAB60C" w14:textId="079D3649" w:rsidR="004417B3" w:rsidRPr="009036AC" w:rsidRDefault="004417B3" w:rsidP="004417B3">
            <w:pPr>
              <w:jc w:val="both"/>
              <w:rPr>
                <w:color w:val="000000" w:themeColor="text1"/>
              </w:rPr>
            </w:pPr>
            <w:r w:rsidRPr="009036AC">
              <w:rPr>
                <w:color w:val="000000" w:themeColor="text1"/>
              </w:rPr>
              <w:t>1) elektroenerģijas, siltumenerģijas un sašķidrinātās naftas gāzes patēriņa ierobežojumus  un prioritātes, ja tādi nepieciešami, atsevišķām enerģijas lietotāju grupām attiecīgās pašvaldības administratīvajā teritorijā;</w:t>
            </w:r>
          </w:p>
          <w:p w14:paraId="6BE3FD1C" w14:textId="77777777" w:rsidR="004417B3" w:rsidRPr="009036AC" w:rsidRDefault="004417B3" w:rsidP="004417B3"/>
        </w:tc>
      </w:tr>
      <w:tr w:rsidR="004417B3" w:rsidRPr="009036AC" w14:paraId="357AEF74"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28461278" w14:textId="486166AB" w:rsidR="004417B3" w:rsidRPr="009036AC" w:rsidRDefault="004417B3" w:rsidP="004417B3">
            <w:pPr>
              <w:pStyle w:val="naisc"/>
              <w:numPr>
                <w:ilvl w:val="1"/>
                <w:numId w:val="37"/>
              </w:numPr>
              <w:spacing w:before="0" w:after="0"/>
              <w:rPr>
                <w:b/>
              </w:rPr>
            </w:pPr>
          </w:p>
        </w:tc>
        <w:tc>
          <w:tcPr>
            <w:tcW w:w="2866" w:type="dxa"/>
            <w:vMerge w:val="restart"/>
            <w:tcBorders>
              <w:left w:val="single" w:sz="6" w:space="0" w:color="000000" w:themeColor="text1"/>
              <w:right w:val="single" w:sz="6" w:space="0" w:color="000000" w:themeColor="text1"/>
            </w:tcBorders>
          </w:tcPr>
          <w:p w14:paraId="4B4AFE90" w14:textId="303FBB93" w:rsidR="004417B3" w:rsidRPr="009036AC" w:rsidRDefault="004417B3" w:rsidP="004417B3">
            <w:pPr>
              <w:pStyle w:val="naisc"/>
              <w:spacing w:before="0" w:after="0"/>
              <w:jc w:val="both"/>
            </w:pPr>
            <w:r w:rsidRPr="009036AC">
              <w:t>Izslēgt 76.pantā otro daļu;</w:t>
            </w:r>
          </w:p>
        </w:tc>
        <w:tc>
          <w:tcPr>
            <w:tcW w:w="4069" w:type="dxa"/>
            <w:tcBorders>
              <w:left w:val="single" w:sz="6" w:space="0" w:color="000000" w:themeColor="text1"/>
              <w:bottom w:val="single" w:sz="4" w:space="0" w:color="auto"/>
              <w:right w:val="single" w:sz="6" w:space="0" w:color="000000" w:themeColor="text1"/>
            </w:tcBorders>
          </w:tcPr>
          <w:p w14:paraId="3081D255" w14:textId="79033DD3" w:rsidR="004417B3" w:rsidRPr="009036AC" w:rsidRDefault="004417B3" w:rsidP="004417B3">
            <w:pPr>
              <w:pStyle w:val="naisc"/>
              <w:spacing w:before="0" w:after="0"/>
              <w:jc w:val="both"/>
              <w:rPr>
                <w:b/>
                <w:bCs/>
              </w:rPr>
            </w:pPr>
            <w:r w:rsidRPr="009036AC">
              <w:rPr>
                <w:b/>
                <w:bCs/>
              </w:rPr>
              <w:t>Tieslietu ministrija (06.05.2021.)</w:t>
            </w:r>
          </w:p>
          <w:p w14:paraId="0230A07E" w14:textId="1BDDD2DF" w:rsidR="004417B3" w:rsidRPr="009036AC" w:rsidRDefault="004417B3" w:rsidP="004417B3">
            <w:pPr>
              <w:jc w:val="both"/>
            </w:pPr>
            <w:r w:rsidRPr="009036AC">
              <w:t xml:space="preserve">Ar projekta 28. pantu ir paredzēts izslēgt Enerģētikas likuma 76. panta otro daļu, kurā ir ietverts deleģējums Ministru kabinetam izdot noteikumus par energoapgādes objektu ierīkošanu. Tādējādi spēku zaudētu Ministru kabineta 2014. gada 30. septembra noteikumi Nr. 573 “Elektroenerģijas ražošanas, pārvades un sadales būvju būvnoteikumi”. Anotācijā par minēto tiesību normu ir tikai norādīts, ka norma ir izslēdzama, jo tā sašaurina un dublē Būvniecības likumā noteikto deleģējumu un uz tā pamata izdotajos noteikumos “Atsevišķu inženierbūvju būvnoteikumi” noteikto kārtību. </w:t>
            </w:r>
          </w:p>
          <w:p w14:paraId="2977FD04" w14:textId="4F9825E8" w:rsidR="004417B3" w:rsidRPr="009036AC" w:rsidRDefault="004417B3" w:rsidP="004417B3">
            <w:pPr>
              <w:jc w:val="both"/>
            </w:pPr>
            <w:r w:rsidRPr="009036AC">
              <w:t>Vēršam uzmanību, ka nav izvērtētas atšķirības starp minētajiem noteikumiem un vienu spēka zaudēšanas ietekmi uz enerģētikas sistēmu. Piemēram, esošie energoapgādes būvju noteikumi paredz prasības saskaņojuma iegūšanai no personas, kuru skars objekta celtniecība. Tā, noteikumu 8.</w:t>
            </w:r>
            <w:r w:rsidRPr="009036AC">
              <w:rPr>
                <w:vertAlign w:val="superscript"/>
              </w:rPr>
              <w:t>2</w:t>
            </w:r>
            <w:r w:rsidRPr="009036AC">
              <w:t xml:space="preserve"> punkts paredz, ka ir iegūstams nepārprotams saskaņojums no nekustamā īpašuma īpašnieka. Minētais ir viens no retajiem instrumentiem, kas šobrīd ir īpašniekam pieejams, lai mēģinātu panākt savu aizsargājamo interešu ievērošanu, kad tiek būvēti energoapgādes objekti tam piederošā nekustamā īpašumā. Savukārt otros noteikumos ir paredzēta iespēja arī tikai informēt personu par būvdarbu veikšanu, kas pats par sevi nav saistīts ar likumā noteiktajiem gadījumiem, kad būvdarbus var ierosināt bez piekrišanas (noteikumu 31. punkts). </w:t>
            </w:r>
          </w:p>
          <w:p w14:paraId="19BC162A" w14:textId="7C68566E" w:rsidR="004417B3" w:rsidRPr="009036AC" w:rsidRDefault="004417B3" w:rsidP="004417B3">
            <w:pPr>
              <w:jc w:val="both"/>
              <w:rPr>
                <w:u w:val="single"/>
              </w:rPr>
            </w:pPr>
            <w:r w:rsidRPr="009036AC">
              <w:rPr>
                <w:u w:val="single"/>
              </w:rPr>
              <w:t>Ievērojot minēto,</w:t>
            </w:r>
            <w:r w:rsidRPr="009036AC">
              <w:t xml:space="preserve"> </w:t>
            </w:r>
            <w:r w:rsidRPr="009036AC">
              <w:rPr>
                <w:u w:val="single"/>
              </w:rPr>
              <w:t>lūdzam izvērtēt pastāvošās atšķirības minētajos Ministru kabineta noteikumos, kā arī paredzētā regulējuma (noteikumu spēka zaudēšanas ietekmi) uz pašu sistēmu par energoapgādes objektu celtniecību svešā zemē un vai palikušais regulējums būs skaidrs un nodrošinās personu tiesību aizsardzību. Lūdzam anotācijā skaidrot, kā tiks nodrošināts noteikumos paredzētais instruments īpašniekiem. Ja minētais aspekts netiks nodrošināt, lūdzam anotāciju papildināt ar skaidrojumu un šādas rīcības pamatojumu.</w:t>
            </w:r>
          </w:p>
        </w:tc>
        <w:tc>
          <w:tcPr>
            <w:tcW w:w="3214" w:type="dxa"/>
            <w:tcBorders>
              <w:left w:val="single" w:sz="6" w:space="0" w:color="000000" w:themeColor="text1"/>
              <w:bottom w:val="single" w:sz="4" w:space="0" w:color="auto"/>
              <w:right w:val="single" w:sz="6" w:space="0" w:color="000000" w:themeColor="text1"/>
            </w:tcBorders>
          </w:tcPr>
          <w:p w14:paraId="5D88554B" w14:textId="3413C496"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49E3528" w14:textId="04DE96FC" w:rsidR="004417B3" w:rsidRPr="009036AC" w:rsidRDefault="004417B3" w:rsidP="004417B3"/>
        </w:tc>
      </w:tr>
      <w:tr w:rsidR="004417B3" w:rsidRPr="009036AC" w14:paraId="53341CEB"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3F10E45"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11BD5106"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19E8B32" w14:textId="77777777" w:rsidR="004417B3" w:rsidRPr="009036AC" w:rsidRDefault="004417B3" w:rsidP="004417B3">
            <w:pPr>
              <w:pStyle w:val="naisc"/>
              <w:spacing w:before="0" w:after="0"/>
              <w:jc w:val="both"/>
              <w:rPr>
                <w:rStyle w:val="normaltextrun"/>
                <w:b/>
                <w:bCs/>
                <w:color w:val="000000"/>
                <w:shd w:val="clear" w:color="auto" w:fill="FFFFFF"/>
              </w:rPr>
            </w:pPr>
            <w:r w:rsidRPr="009036AC">
              <w:rPr>
                <w:rStyle w:val="normaltextrun"/>
                <w:b/>
                <w:bCs/>
                <w:color w:val="000000"/>
                <w:shd w:val="clear" w:color="auto" w:fill="FFFFFF"/>
              </w:rPr>
              <w:t>Tieslietu ministrija (22.06.2021.)</w:t>
            </w:r>
          </w:p>
          <w:p w14:paraId="26DA127F" w14:textId="729B0F15" w:rsidR="004417B3" w:rsidRPr="009036AC" w:rsidRDefault="004417B3" w:rsidP="004417B3">
            <w:pPr>
              <w:pStyle w:val="naisc"/>
              <w:spacing w:before="0" w:after="0"/>
              <w:jc w:val="both"/>
              <w:rPr>
                <w:b/>
                <w:bCs/>
              </w:rPr>
            </w:pPr>
            <w:r w:rsidRPr="009036AC">
              <w:rPr>
                <w:rStyle w:val="normaltextrun"/>
                <w:color w:val="000000"/>
                <w:shd w:val="clear" w:color="auto" w:fill="FFFFFF"/>
              </w:rPr>
              <w:t>Uzturam izziņas 190.lpp norādīto TM 06.05.2021.atzinumā pausto iebildumu attiecībā uz projekta </w:t>
            </w:r>
            <w:r w:rsidRPr="009036AC">
              <w:rPr>
                <w:rStyle w:val="normaltextrun"/>
                <w:b/>
                <w:bCs/>
                <w:color w:val="000000"/>
                <w:shd w:val="clear" w:color="auto" w:fill="FFFFFF"/>
              </w:rPr>
              <w:t>26. pantu (</w:t>
            </w:r>
            <w:r w:rsidRPr="009036AC">
              <w:rPr>
                <w:rStyle w:val="normaltextrun"/>
                <w:color w:val="000000"/>
                <w:shd w:val="clear" w:color="auto" w:fill="FFFFFF"/>
              </w:rPr>
              <w:t>kas paredz izslēgt Likuma 76. panta otro daļu). Uzskatām, ka TM iebildums nav ņemts vērā, jo nedz projektā, nedz anotācijā nekas nav mainījies. Vienlaikus jānorāda, ka Ministru kabineta 2014. gada 30. septembra noteikumos Nr. 573 “Elektroenerģijas ražošanas, pārvades un sadales būvju būvnoteikumi” ir prasības saskaņot būvniecību ar īpašnieku (vai iegūt tiesību to darīt), kā nav anotācijā minētajos noteikumos. Līdz ar to secināms, ka minētie MK noteikumi nedublējas.</w:t>
            </w:r>
            <w:r w:rsidRPr="009036AC">
              <w:rPr>
                <w:rStyle w:val="eop"/>
                <w:color w:val="000000"/>
                <w:shd w:val="clear" w:color="auto" w:fill="FFFFFF"/>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082CD41" w14:textId="77777777" w:rsidR="004417B3" w:rsidRPr="009036AC" w:rsidRDefault="004417B3" w:rsidP="004417B3">
            <w:pPr>
              <w:pStyle w:val="naisc"/>
              <w:spacing w:before="0" w:after="0"/>
              <w:ind w:firstLine="720"/>
              <w:rPr>
                <w:b/>
                <w:bCs/>
              </w:rPr>
            </w:pPr>
            <w:r w:rsidRPr="009036AC">
              <w:rPr>
                <w:b/>
                <w:bCs/>
              </w:rPr>
              <w:t>Ņemts vērā.</w:t>
            </w:r>
          </w:p>
          <w:p w14:paraId="7FA85394" w14:textId="568BBDB1" w:rsidR="004417B3" w:rsidRPr="009036AC" w:rsidRDefault="004417B3" w:rsidP="004417B3">
            <w:pPr>
              <w:jc w:val="both"/>
            </w:pPr>
            <w:r w:rsidRPr="009036AC">
              <w:rPr>
                <w:b/>
                <w:bCs/>
              </w:rPr>
              <w:t xml:space="preserve">Precizējam, ka uz Likuma 76.pantā dotā deleģējuma pamata izdotie </w:t>
            </w:r>
            <w:r w:rsidRPr="009036AC">
              <w:rPr>
                <w:rStyle w:val="normaltextrun"/>
                <w:color w:val="000000"/>
                <w:shd w:val="clear" w:color="auto" w:fill="FFFFFF"/>
              </w:rPr>
              <w:t>Ministru kabineta 2014. gada 30. septembra noteikumi Nr. 573 “Elektroenerģijas ražošanas, pārvades un sadales būvju būvnoteikumi”</w:t>
            </w:r>
            <w:r w:rsidRPr="009036AC">
              <w:rPr>
                <w:b/>
                <w:bCs/>
              </w:rPr>
              <w:t xml:space="preserve"> </w:t>
            </w:r>
            <w:r w:rsidRPr="009036AC">
              <w:t xml:space="preserve">dublē un sašaurina Būvniecības likumā noteikto deleģējumu un uz tā pamata izdotos Ministru kabineta 2021. gada 20. aprīļa noteikumus Nr. 245 "Grozījumi Ministru kabineta 2017. gada 9. maija noteikumos Nr. 253 "Atsevišķu inženierbūvju būvnoteikumi"", kas stāsies spēkā 2021.gada 1.novembrī. </w:t>
            </w:r>
          </w:p>
          <w:p w14:paraId="17045846" w14:textId="779B5E55" w:rsidR="004417B3" w:rsidRPr="009036AC" w:rsidRDefault="004417B3" w:rsidP="004417B3">
            <w:pPr>
              <w:pStyle w:val="naisc"/>
              <w:spacing w:before="0" w:after="0"/>
              <w:ind w:firstLine="720"/>
              <w:rPr>
                <w:b/>
                <w:bCs/>
              </w:rPr>
            </w:pPr>
          </w:p>
        </w:tc>
        <w:tc>
          <w:tcPr>
            <w:tcW w:w="4022" w:type="dxa"/>
            <w:gridSpan w:val="2"/>
            <w:tcBorders>
              <w:top w:val="single" w:sz="4" w:space="0" w:color="auto"/>
              <w:left w:val="single" w:sz="4" w:space="0" w:color="auto"/>
              <w:bottom w:val="single" w:sz="4" w:space="0" w:color="auto"/>
            </w:tcBorders>
            <w:shd w:val="clear" w:color="auto" w:fill="auto"/>
          </w:tcPr>
          <w:p w14:paraId="1CBB2982" w14:textId="47B9A1BB" w:rsidR="004417B3" w:rsidRPr="009036AC" w:rsidRDefault="004417B3" w:rsidP="004417B3">
            <w:r w:rsidRPr="009036AC">
              <w:t>Precizēta anotācija</w:t>
            </w:r>
          </w:p>
        </w:tc>
      </w:tr>
      <w:tr w:rsidR="004417B3" w:rsidRPr="009036AC" w14:paraId="24708571"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0C70B8BD"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B6BDF2F"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4474C26C" w14:textId="77777777" w:rsidR="004417B3" w:rsidRPr="009036AC" w:rsidRDefault="004417B3" w:rsidP="004417B3">
            <w:pPr>
              <w:pStyle w:val="naisc"/>
              <w:spacing w:before="0" w:after="0"/>
              <w:jc w:val="both"/>
              <w:rPr>
                <w:b/>
                <w:bCs/>
              </w:rPr>
            </w:pPr>
            <w:r w:rsidRPr="009036AC">
              <w:rPr>
                <w:b/>
                <w:bCs/>
              </w:rPr>
              <w:t>Tieslietu ministrija (24.08.2021.)</w:t>
            </w:r>
          </w:p>
          <w:p w14:paraId="545DF493" w14:textId="4E537E47" w:rsidR="004417B3" w:rsidRPr="009036AC" w:rsidRDefault="004417B3" w:rsidP="004417B3">
            <w:pPr>
              <w:pStyle w:val="naisc"/>
              <w:spacing w:before="0" w:after="0"/>
              <w:jc w:val="both"/>
              <w:rPr>
                <w:b/>
                <w:bCs/>
              </w:rPr>
            </w:pPr>
            <w:r w:rsidRPr="009036AC">
              <w:t xml:space="preserve">TM uztur sava 06.05.2021. atzinumā pausto iebildumu Nr.6 un 22.06.2021. iebildumu Nr. 13 attiecībā uz </w:t>
            </w:r>
            <w:r w:rsidRPr="009036AC">
              <w:rPr>
                <w:b/>
                <w:bCs/>
              </w:rPr>
              <w:t xml:space="preserve">projekta 31. pantu </w:t>
            </w:r>
            <w:r w:rsidRPr="009036AC">
              <w:t>(likuma 76. pants)</w:t>
            </w:r>
            <w:r w:rsidRPr="009036AC">
              <w:rPr>
                <w:b/>
                <w:bCs/>
              </w:rPr>
              <w:t xml:space="preserve">. </w:t>
            </w:r>
            <w:r w:rsidRPr="009036AC">
              <w:t>Uzskatām, ka iebilduma būtība nav izvērtēta un attiecīgi nav ņemta vērā. Lūdzam skatīt iebildumos pausto problemātiku attiecībā uz īpašnieka tiesību aizsardzību.</w:t>
            </w:r>
          </w:p>
        </w:tc>
        <w:tc>
          <w:tcPr>
            <w:tcW w:w="3214" w:type="dxa"/>
            <w:tcBorders>
              <w:left w:val="single" w:sz="6" w:space="0" w:color="000000" w:themeColor="text1"/>
              <w:bottom w:val="single" w:sz="4" w:space="0" w:color="auto"/>
              <w:right w:val="single" w:sz="6" w:space="0" w:color="000000" w:themeColor="text1"/>
            </w:tcBorders>
          </w:tcPr>
          <w:p w14:paraId="15BE04CB" w14:textId="77777777" w:rsidR="004417B3" w:rsidRPr="009036AC" w:rsidRDefault="004417B3" w:rsidP="004417B3">
            <w:pPr>
              <w:pStyle w:val="naisc"/>
              <w:spacing w:before="0" w:after="0"/>
              <w:ind w:firstLine="720"/>
              <w:jc w:val="both"/>
              <w:rPr>
                <w:b/>
                <w:bCs/>
              </w:rPr>
            </w:pPr>
            <w:r>
              <w:rPr>
                <w:b/>
                <w:bCs/>
              </w:rPr>
              <w:t>Ņ</w:t>
            </w:r>
            <w:r w:rsidRPr="009036AC">
              <w:rPr>
                <w:b/>
                <w:bCs/>
              </w:rPr>
              <w:t>emts vērā</w:t>
            </w:r>
          </w:p>
          <w:p w14:paraId="337C97D3" w14:textId="35CA9612" w:rsidR="004417B3" w:rsidRPr="009036AC" w:rsidRDefault="004417B3" w:rsidP="004417B3">
            <w:pPr>
              <w:pStyle w:val="naisc"/>
              <w:spacing w:before="0" w:after="0"/>
              <w:jc w:val="both"/>
              <w:rPr>
                <w:b/>
                <w:bCs/>
              </w:rPr>
            </w:pPr>
            <w:r w:rsidRPr="005969CC">
              <w:t>Tā kā līdz ar</w:t>
            </w:r>
            <w:r w:rsidRPr="009036AC">
              <w:rPr>
                <w:b/>
                <w:bCs/>
              </w:rPr>
              <w:t xml:space="preserve"> </w:t>
            </w:r>
            <w:r w:rsidRPr="009036AC">
              <w:t xml:space="preserve">Ministru kabineta 2021. gada 20. aprīļa noteikumu Nr. 245 "Grozījumi Ministru kabineta 2017. gada 9. maija noteikumos Nr. 253 "Atsevišķu inženierbūvju būvnoteikumi"" spēkā stāšanos spēku zaudēs </w:t>
            </w:r>
            <w:r w:rsidRPr="009036AC">
              <w:rPr>
                <w:rStyle w:val="normaltextrun"/>
                <w:color w:val="000000"/>
                <w:shd w:val="clear" w:color="auto" w:fill="FFFFFF"/>
              </w:rPr>
              <w:t>Ministru kabineta 2014. gada 30. septembra noteikumi Nr. 573 “Elektroenerģijas ražošanas, pārvades un sadales būvju būvnoteikumi”, Tieslietu ministrijas iebildums būtu bijis jāadresē laikā, kad tika virzīti un izstrādāti augstāk minētie grozījumi. Informējam, ka Ekonomikas ministrija neplāno izstrādāt atsevišķu regulējumu, pamatojoties uz Enerģētikas likuma 76.panta otro daļa, pat ja tā netiek izkļauta no likuma.</w:t>
            </w:r>
          </w:p>
        </w:tc>
        <w:tc>
          <w:tcPr>
            <w:tcW w:w="4022" w:type="dxa"/>
            <w:gridSpan w:val="2"/>
            <w:tcBorders>
              <w:top w:val="single" w:sz="4" w:space="0" w:color="auto"/>
              <w:left w:val="single" w:sz="4" w:space="0" w:color="auto"/>
            </w:tcBorders>
          </w:tcPr>
          <w:p w14:paraId="4DD94D1F" w14:textId="77777777" w:rsidR="004417B3" w:rsidRPr="009036AC" w:rsidRDefault="004417B3" w:rsidP="004417B3"/>
        </w:tc>
      </w:tr>
      <w:tr w:rsidR="004417B3" w:rsidRPr="009036AC" w14:paraId="5A19237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0F1D22C4"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CB6BA1" w14:textId="1744F5E0"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4B995CDA"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558C062A" w14:textId="77777777" w:rsidR="004417B3" w:rsidRPr="009036AC" w:rsidRDefault="004417B3" w:rsidP="004417B3">
            <w:pPr>
              <w:pStyle w:val="naisc"/>
              <w:spacing w:before="0" w:after="0"/>
              <w:jc w:val="both"/>
            </w:pPr>
            <w:r w:rsidRPr="009036AC">
              <w:t>Regulators lūdz papildināt Likumprojektu ar jaunu pantu, kas paredz šādus grozījumus Enerģētikas likuma 82.pantā:</w:t>
            </w:r>
          </w:p>
          <w:p w14:paraId="77D55378" w14:textId="77777777" w:rsidR="004417B3" w:rsidRPr="009036AC" w:rsidRDefault="004417B3" w:rsidP="004417B3">
            <w:pPr>
              <w:pStyle w:val="naisc"/>
              <w:spacing w:before="0" w:after="0"/>
              <w:jc w:val="both"/>
            </w:pPr>
            <w:r w:rsidRPr="009036AC">
              <w:t>“izteikt 82.panta pirmo daļu šādā redakcijā:</w:t>
            </w:r>
          </w:p>
          <w:p w14:paraId="4DF0171B" w14:textId="77777777" w:rsidR="004417B3" w:rsidRPr="009036AC" w:rsidRDefault="004417B3" w:rsidP="004417B3">
            <w:pPr>
              <w:pStyle w:val="naisc"/>
              <w:spacing w:before="0" w:after="0"/>
              <w:jc w:val="both"/>
            </w:pPr>
            <w:r w:rsidRPr="009036AC">
              <w:t>“(1) Energoapgādes komersantu siltumenerģijas vai elektroenerģijas ražošanas, pārvades, sadales vai dabasgāzes pārvades, sadales vai uzglabāšanas objektu ekspluatāciju kontrolē Būvniecības valsts kontroles birojs, kuram ir šādi pienākumi:</w:t>
            </w:r>
          </w:p>
          <w:p w14:paraId="0EB35209" w14:textId="77777777" w:rsidR="004417B3" w:rsidRPr="009036AC" w:rsidRDefault="004417B3" w:rsidP="004417B3">
            <w:pPr>
              <w:pStyle w:val="naisc"/>
              <w:spacing w:before="0" w:after="0"/>
              <w:jc w:val="both"/>
            </w:pPr>
            <w:r w:rsidRPr="009036AC">
              <w:t>1) kontrolēt energoapgādes komersantu objektu ekspluatācijas pārbaudes, to atbilstošu un savlaicīgu veikšanu;</w:t>
            </w:r>
          </w:p>
          <w:p w14:paraId="105ED3FA" w14:textId="77777777" w:rsidR="004417B3" w:rsidRPr="009036AC" w:rsidRDefault="004417B3" w:rsidP="004417B3">
            <w:pPr>
              <w:pStyle w:val="naisc"/>
              <w:spacing w:before="0" w:after="0"/>
              <w:jc w:val="both"/>
            </w:pPr>
            <w:r w:rsidRPr="009036AC">
              <w:t>2) normatīvajos aktos noteiktajos gadījumos piedalīties elektroenerģijas, siltumenerģijas un dabasgāzes apgādes sistēmu avāriju cēloņu noskaidrošanā.”;</w:t>
            </w:r>
          </w:p>
          <w:p w14:paraId="20F6D3D9" w14:textId="77777777" w:rsidR="004417B3" w:rsidRPr="009036AC" w:rsidRDefault="004417B3" w:rsidP="004417B3">
            <w:pPr>
              <w:pStyle w:val="naisc"/>
              <w:spacing w:before="0" w:after="0"/>
              <w:jc w:val="both"/>
            </w:pPr>
            <w:r w:rsidRPr="009036AC">
              <w:t>papildināt pantu  ar ceturto daļu šādā redakcijā:</w:t>
            </w:r>
          </w:p>
          <w:p w14:paraId="75ECE2B1" w14:textId="3829DDE3" w:rsidR="004417B3" w:rsidRPr="009036AC" w:rsidRDefault="004417B3" w:rsidP="004417B3">
            <w:pPr>
              <w:pStyle w:val="naisc"/>
              <w:spacing w:before="0" w:after="0"/>
              <w:jc w:val="both"/>
              <w:rPr>
                <w:b/>
                <w:bCs/>
              </w:rPr>
            </w:pPr>
            <w:r w:rsidRPr="009036AC">
              <w:t>“(4) Regulators veic normatīvajos aktos energoapgādes komersantiem noteikto elektroapgādes, siltumapgādes un dabasgāzes apgādes pakalpojuma sniegšanas kvalitātes prasību izpildes un atbilstības kontroli un uzraudzību. ””</w:t>
            </w:r>
          </w:p>
        </w:tc>
        <w:tc>
          <w:tcPr>
            <w:tcW w:w="3214" w:type="dxa"/>
            <w:tcBorders>
              <w:left w:val="single" w:sz="6" w:space="0" w:color="000000" w:themeColor="text1"/>
              <w:bottom w:val="single" w:sz="4" w:space="0" w:color="auto"/>
              <w:right w:val="single" w:sz="6" w:space="0" w:color="000000" w:themeColor="text1"/>
            </w:tcBorders>
          </w:tcPr>
          <w:p w14:paraId="39320DD4" w14:textId="41CD6EC2" w:rsidR="004417B3" w:rsidRDefault="004417B3" w:rsidP="004417B3">
            <w:pPr>
              <w:pStyle w:val="naisc"/>
              <w:spacing w:before="0" w:after="0"/>
              <w:jc w:val="both"/>
              <w:rPr>
                <w:b/>
                <w:bCs/>
              </w:rPr>
            </w:pPr>
            <w:r>
              <w:t>Ekonomikas ministrijas un Regulatora d</w:t>
            </w:r>
            <w:r w:rsidRPr="00464039">
              <w:t>ivpusējās tikšanās reizē panākta vienošanās.</w:t>
            </w:r>
            <w:r>
              <w:rPr>
                <w:b/>
                <w:bCs/>
              </w:rPr>
              <w:t xml:space="preserve"> </w:t>
            </w:r>
          </w:p>
          <w:p w14:paraId="1BC18D06" w14:textId="77777777" w:rsidR="004417B3" w:rsidRPr="009036AC" w:rsidRDefault="004417B3" w:rsidP="004417B3">
            <w:pPr>
              <w:pStyle w:val="naisc"/>
              <w:spacing w:before="0" w:after="0"/>
              <w:ind w:firstLine="720"/>
              <w:rPr>
                <w:b/>
                <w:bCs/>
              </w:rPr>
            </w:pPr>
          </w:p>
        </w:tc>
        <w:tc>
          <w:tcPr>
            <w:tcW w:w="4022" w:type="dxa"/>
            <w:gridSpan w:val="2"/>
            <w:tcBorders>
              <w:top w:val="single" w:sz="4" w:space="0" w:color="auto"/>
              <w:left w:val="single" w:sz="4" w:space="0" w:color="auto"/>
            </w:tcBorders>
          </w:tcPr>
          <w:p w14:paraId="6B4BE83C" w14:textId="77777777" w:rsidR="004417B3" w:rsidRPr="009036AC" w:rsidRDefault="004417B3" w:rsidP="004417B3"/>
        </w:tc>
      </w:tr>
      <w:tr w:rsidR="004417B3" w:rsidRPr="009036AC" w14:paraId="51108571"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5514629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0A176E8A"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732A93AE"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43705E9D" w14:textId="77777777" w:rsidR="004417B3" w:rsidRPr="009036AC" w:rsidRDefault="004417B3" w:rsidP="004417B3">
            <w:pPr>
              <w:pStyle w:val="naisc"/>
              <w:spacing w:before="0" w:after="0"/>
              <w:jc w:val="both"/>
            </w:pPr>
            <w:r w:rsidRPr="009036AC">
              <w:t>Regulators uztur iepriekš izteikto iebildumu saistībā ar nepieciešamību Enerģētikas likuma 82.pantā izslēgt Regulatora kompetenci energoapgādes komersanta objektu ekspluatācijas kontrolē.</w:t>
            </w:r>
          </w:p>
          <w:p w14:paraId="48EA9629" w14:textId="77777777" w:rsidR="004417B3" w:rsidRPr="009036AC" w:rsidRDefault="004417B3" w:rsidP="004417B3">
            <w:pPr>
              <w:pStyle w:val="naisc"/>
              <w:spacing w:before="0" w:after="0"/>
              <w:jc w:val="both"/>
            </w:pPr>
            <w:r w:rsidRPr="009036AC">
              <w:t>Saskaņā ar Enerģētikas likuma 1.panta 8.punktu energoapgādes komersanta objekts ir energoapgādes komersantam piederoša vai tā lietošanā esoša manta (ēkas, būves, stacijas, iekārtas, ierīces, ietaises, tīkli, līnijas, cauruļvadu sistēma, cauruļvadi un to piederumi), kuru tieši izmanto energoapgādei. Ievērojot Būvniecības likuma 1.panta 3.punktā noteikto termina “būve” skaidrojumu, lielākā daļa energoapgādes komersantu objektu, tostarp tīkli, līnijas un cauruļvadu sistēmas, ir būves minētā likuma izpratnē. Tātad Enerģētikas likuma 82.panta pirmās daļas 1. un 3.punkts pašlaik faktiski noteic Regulatora kompetenci būvju, tajā skaitā infrastruktūras objektu, ekspluatācijas uzraudzīšanā tikai vienā regulējamajā nozarē - enerģētikā. Lai gan arī, piemēram, telekomunikāciju un ūdenssaimniecības sabiedrisko pakalpojumu nodrošināšanā tiek izmantoti dažādi un pēc būtības līdzīgi sabiedrisko pakalpojumu sniedzēju</w:t>
            </w:r>
            <w:r w:rsidRPr="009036AC">
              <w:rPr>
                <w:b/>
                <w:bCs/>
              </w:rPr>
              <w:t xml:space="preserve"> </w:t>
            </w:r>
            <w:r w:rsidRPr="009036AC">
              <w:t>objekti (ēkas, būves, tīkli, iekārtas, cauruļvadi), citos tiesību aktos šāda sabiedrisko pakalpojumu regulējošai iestādei neraksturīga kompetence komersantu objektu ekspluatācijas kontrolē Regulatoram pamatoti nav noteikta.</w:t>
            </w:r>
          </w:p>
          <w:p w14:paraId="6A8F76A9" w14:textId="77777777" w:rsidR="004417B3" w:rsidRPr="009036AC" w:rsidRDefault="004417B3" w:rsidP="004417B3">
            <w:pPr>
              <w:pStyle w:val="naisc"/>
              <w:spacing w:before="0" w:after="0"/>
              <w:jc w:val="both"/>
            </w:pPr>
            <w:r w:rsidRPr="009036AC">
              <w:t>Atbilstoši likuma “Par sabiedrisko pakalpojumu regulatoriem” 7.panta pirmajai daļai Regulators uzrauga, lai sabiedrisko pakalpojumu sniegšanā regulējamās nozarēs tiktu ievērots šis likums, kā arī regulējamo nozaru speciālie normatīvie akti. Normatīvos</w:t>
            </w:r>
            <w:r w:rsidRPr="009036AC">
              <w:rPr>
                <w:b/>
                <w:bCs/>
              </w:rPr>
              <w:t xml:space="preserve"> </w:t>
            </w:r>
            <w:r w:rsidRPr="009036AC">
              <w:t xml:space="preserve">aktus, tajā skaitā Būvniecības likumu, kas reglamentē jebkuru subjektu, tostarp energoapgādes komersantu vai citu sabiedrisko pakalpojumu sniedzēju, īpašumā esošu objektu ekspluatāciju, nevar uzskatīt par regulējamo nozaru speciālajiem normatīvajiem aktiem. </w:t>
            </w:r>
          </w:p>
          <w:p w14:paraId="1CC83472" w14:textId="77777777" w:rsidR="004417B3" w:rsidRPr="009036AC" w:rsidRDefault="004417B3" w:rsidP="004417B3">
            <w:pPr>
              <w:pStyle w:val="naisc"/>
              <w:spacing w:before="0" w:after="0"/>
              <w:jc w:val="both"/>
            </w:pPr>
            <w:r w:rsidRPr="009036AC">
              <w:t>Atbilstoši Būvniecības likumā noteiktajam būvniecību uzrauga un būvju nodošanu ekspluatācijā īsteno šajā likumā</w:t>
            </w:r>
            <w:r w:rsidRPr="009036AC">
              <w:rPr>
                <w:b/>
                <w:bCs/>
              </w:rPr>
              <w:t xml:space="preserve"> </w:t>
            </w:r>
            <w:r w:rsidRPr="009036AC">
              <w:t>noteiktas būvniecībā kompetentas institūcijas (skat. 6.</w:t>
            </w:r>
            <w:r w:rsidRPr="009036AC">
              <w:rPr>
                <w:vertAlign w:val="superscript"/>
              </w:rPr>
              <w:t>1</w:t>
            </w:r>
            <w:r w:rsidRPr="009036AC">
              <w:t xml:space="preserve"> pants, 12.panta trešās daļas 1.punkts un 34 daļa u.c.). Prasības un nosacījumi būvju ekspluatācijai, kā arī būvju ekspluatācijas atbilstību kontrolējošo institūciju kompetence ir noteikta Būvniecības likumā (skat.6., 6.1 pants, 12.panta septītā daļa, 21.pants u.c.). Iepriekš minētais Būvniecības likumā noteiktais regulējums attiecināms arī uz energoapgādes komersantu un citu sabiedrisko pakalpojumu sniedzēju objektu būvniecību, nodošanu ekspluatācijā un ekspluatāciju. Tomēr Regulatora kompetence tur pamatoti nav noteikta.</w:t>
            </w:r>
          </w:p>
          <w:p w14:paraId="4790C757" w14:textId="77777777" w:rsidR="004417B3" w:rsidRPr="009036AC" w:rsidRDefault="004417B3" w:rsidP="004417B3">
            <w:pPr>
              <w:pStyle w:val="naisc"/>
              <w:spacing w:before="0" w:after="0"/>
              <w:jc w:val="both"/>
            </w:pPr>
            <w:r w:rsidRPr="009036AC">
              <w:t>Jāatzīmē, ka Eiropas Savienības tiesību aktos noteiktais regulējums elektroenerģijas un dabasgāzes nozarēs, kas pārņemts arī nacionālajos tiesību aktos, noteic regulatīvo iestāžu</w:t>
            </w:r>
            <w:r w:rsidRPr="009036AC">
              <w:rPr>
                <w:b/>
                <w:bCs/>
              </w:rPr>
              <w:t xml:space="preserve"> </w:t>
            </w:r>
            <w:r w:rsidRPr="009036AC">
              <w:t>kompetenci (enerģijas tirgus darbības uzraudzība, infrastruktūras (sistēmas) pakalpojumu tarifu regulēšana, kā arī sabiedrisko pakalpojumu kvalitātes uzraudzība) attiecībā uz sabiedrisko pakalpojumu sniedzēju komercdarbības gala rezultātu jeb sabiedrisko</w:t>
            </w:r>
            <w:r w:rsidRPr="009036AC">
              <w:rPr>
                <w:b/>
                <w:bCs/>
              </w:rPr>
              <w:t xml:space="preserve"> </w:t>
            </w:r>
            <w:r w:rsidRPr="009036AC">
              <w:t>pakalpojumu, ko tie nodrošina. Eiropas Savienības tiesību akti neparedz regulatīvo iestāžu kompetenci kontrolēt to, kā sabiedrisko pakalpojumu sniedzēji darbina un uztur to īpašumā esošas iekārtas un kā tie uztur to īpašumā esošas ēkas un būves, lai nodrošinātu attiecīgo pakalpojumu. Ievērojot minēto un to, ka energoapgādes komersantu objektu būvniecību un nodošanu ekspluatācija saskaņā ar Būvniecības likumu ir kontrolējušas citas, turklāt būvniecībā kompetentas institūcijas, kā arī to, ka Būvniecības likums jau paredz šo</w:t>
            </w:r>
            <w:r w:rsidRPr="009036AC">
              <w:rPr>
                <w:b/>
                <w:bCs/>
              </w:rPr>
              <w:t xml:space="preserve"> </w:t>
            </w:r>
            <w:r w:rsidRPr="009036AC">
              <w:t>institūciju kompetenci citu objektu ekspluatācijas kontrolē, Enerģētikas likumā nebūtu pamata saglabāt Regulatora kompetenci energoapgādes komersantu objektu ekspluatācijas kontrolē.</w:t>
            </w:r>
          </w:p>
          <w:p w14:paraId="183C2ADA" w14:textId="77777777" w:rsidR="004417B3" w:rsidRPr="009036AC" w:rsidRDefault="004417B3" w:rsidP="004417B3">
            <w:pPr>
              <w:pStyle w:val="naisc"/>
              <w:spacing w:before="0" w:after="0"/>
              <w:jc w:val="both"/>
            </w:pPr>
            <w:r w:rsidRPr="009036AC">
              <w:t>Vēršam uzmanību, ka energoapgādes komersantu objektu ekspluatācijas kontrole iepriekš bija būvniecību uzraugošās institūcijas kompetence un Regulatoram noteikta tikai krīzes apstākļos sakarā ar Valsts būvinspekcijas likvidāciju (skat. grozījumi Enerģētikas likumā, kas Saeimā pieņemti 2009.gada 19.jūnijā kopā ar citiem likumprojektiem,</w:t>
            </w:r>
            <w:r w:rsidRPr="009036AC">
              <w:rPr>
                <w:b/>
                <w:bCs/>
              </w:rPr>
              <w:t xml:space="preserve"> </w:t>
            </w:r>
            <w:r w:rsidRPr="009036AC">
              <w:t>kas saistīti ar valsts budžeta 2009.gadam grozījumiem). Jāuzsver, ka papildu finansējums šo jauno funkciju īstenošanai no valsts budžeta Regulatoram netika un netiek piešķirts. Līdz ar to, ciktāl tas būtiski neietekmēja Eiropas Savienības un nacionālajos tiesību aktos noteikto Regulatora pamatfunkciju izpildi, energoapgādes komersantu īpašumā esošu objektu ekspluatācijas uzraudzībai Regulators varēja izmantot daļu no līdzekļiem (valsts nodevu maksājumiem), kas atbilstoši likumam “Par sabiedrisko pakalpojumu regulatoriem” faktiski</w:t>
            </w:r>
            <w:r w:rsidRPr="009036AC">
              <w:rPr>
                <w:b/>
                <w:bCs/>
              </w:rPr>
              <w:t xml:space="preserve"> </w:t>
            </w:r>
            <w:r w:rsidRPr="009036AC">
              <w:t>paredzēti Regulatora pamatfunkciju, nevis būvinspekcijas funkciju izpildei. Līdz ar to nesaprotams un, Regulatora ieskatā, nepamatots ir Ekonomikas Ministrijas viedoklis par iespējamo valsts nodevas nodošanu Būvniecības valsts kontroles birojam vai citai būvju ekspluatācijas jomā kompetentai institūcijai.</w:t>
            </w:r>
          </w:p>
          <w:p w14:paraId="5744A34B" w14:textId="77777777" w:rsidR="004417B3" w:rsidRPr="009036AC" w:rsidRDefault="004417B3" w:rsidP="004417B3">
            <w:pPr>
              <w:pStyle w:val="naisc"/>
              <w:spacing w:before="0" w:after="0"/>
              <w:jc w:val="both"/>
            </w:pPr>
            <w:r w:rsidRPr="009036AC">
              <w:t>Saskaņā ar Ministru kabineta 2020.gada 22.septembra noteikumiem Nr.588 “Ekonomikas ministrijas nolikums”</w:t>
            </w:r>
            <w:r w:rsidRPr="009036AC">
              <w:rPr>
                <w:b/>
                <w:bCs/>
              </w:rPr>
              <w:t xml:space="preserve"> </w:t>
            </w:r>
            <w:r w:rsidRPr="009036AC">
              <w:t>Ekonomikas ministrija izstrādā, organizē un koordinē politiku gan enerģētikas, gan būvniecības nozarēs, tostarp izstrādā nozari reglamentējošo tiesību aktu projektus. Ievērojot iepriekš minēto, būvniecības regulējumu, jebkuru būvju, tostarp energoapgādes objektu, ekspluatācija, galvenokārt ir saistīta ar būvniecības nozari. Līdz ar to, Regulatora ieskatā, Ekonomikas ministrijai vajadzētu būt pietiekamam priekšstatam par to, kādēļ vispār nepieciešams</w:t>
            </w:r>
            <w:r w:rsidRPr="009036AC">
              <w:rPr>
                <w:b/>
                <w:bCs/>
              </w:rPr>
              <w:t xml:space="preserve"> </w:t>
            </w:r>
            <w:r w:rsidRPr="009036AC">
              <w:t>kontrolēt energoapgādes komersantu objektu ekspluatāciju, kādā apmērā šāda kontrole nepieciešama, kādus objektus nepieciešams kontrolēt un kāds uzraugošo institūciju personāls tam nepieciešams, jo Valsts būvinspekcija, kuras funkcijas krīzes apstākļos daļēji tika nodotas Regulatoram, bija Ekonomikas ministrijas padotības iestāde. Arī Būvniecības valsts kontroles birojs, kuram atbilstoši Būvniecības likumā noteiktajai kompetencei varētu būt pieredze objektu ekspluatācijas kontrolē, pašlaik ir Ekonomikas ministrijas pārraudzībā.</w:t>
            </w:r>
          </w:p>
          <w:p w14:paraId="7F3953A0" w14:textId="77777777" w:rsidR="004417B3" w:rsidRPr="009036AC" w:rsidRDefault="004417B3" w:rsidP="004417B3">
            <w:pPr>
              <w:pStyle w:val="naisc"/>
              <w:spacing w:before="0" w:after="0"/>
              <w:jc w:val="both"/>
            </w:pPr>
            <w:r w:rsidRPr="009036AC">
              <w:t>Ievērojot visu iepriekš minēto, Enerģētikas likuma 82.pantā Regulatoram būtu pamats saglabāt kompetenci sabiedrisko pakalpojumu kvalitātes kontrolē. Savukārt energoapgādes komersantu objektu ekspluatācijas kontroli, ja tāda nepieciešama un ciktāl nepieciešama, būtu pamats nodod institūcijai, kura ir kompetenta būvju ekspluatācijas uzraudzībā.</w:t>
            </w:r>
          </w:p>
          <w:p w14:paraId="554A2A18" w14:textId="77777777" w:rsidR="004417B3" w:rsidRPr="009036AC" w:rsidRDefault="004417B3" w:rsidP="004417B3">
            <w:pPr>
              <w:pStyle w:val="naisc"/>
              <w:spacing w:before="0" w:after="0"/>
              <w:jc w:val="both"/>
            </w:pPr>
            <w:r w:rsidRPr="009036AC">
              <w:t>Regulators lūdz papildināt Likumprojektu ar jaunu pantu, kas paredz šādus grozījumus Enerģētikas likuma 82.pantā:</w:t>
            </w:r>
          </w:p>
          <w:p w14:paraId="193DB60F" w14:textId="77777777" w:rsidR="004417B3" w:rsidRPr="009036AC" w:rsidRDefault="004417B3" w:rsidP="004417B3">
            <w:pPr>
              <w:pStyle w:val="naisc"/>
              <w:spacing w:before="0" w:after="0"/>
              <w:jc w:val="both"/>
            </w:pPr>
            <w:r w:rsidRPr="009036AC">
              <w:t>“izteikt 82.panta pirmo daļu šādā redakcijā:</w:t>
            </w:r>
          </w:p>
          <w:p w14:paraId="6F7E2108" w14:textId="77777777" w:rsidR="004417B3" w:rsidRPr="009036AC" w:rsidRDefault="004417B3" w:rsidP="004417B3">
            <w:pPr>
              <w:pStyle w:val="naisc"/>
              <w:spacing w:before="0" w:after="0"/>
              <w:jc w:val="both"/>
            </w:pPr>
            <w:r w:rsidRPr="009036AC">
              <w:t>“(1) Energoapgādes komersantu siltumenerģijas vai elektroenerģijas ražošanas, pārvades, sadales vai dabasgāzes pārvades, sadales vai uzglabāšanas objektu ekspluatāciju kontrolē Būvniecības valsts kontroles birojs, kuram ir šādi pienākumi:</w:t>
            </w:r>
          </w:p>
          <w:p w14:paraId="54C629F7" w14:textId="77777777" w:rsidR="004417B3" w:rsidRPr="009036AC" w:rsidRDefault="004417B3" w:rsidP="004417B3">
            <w:pPr>
              <w:pStyle w:val="naisc"/>
              <w:spacing w:before="0" w:after="0"/>
              <w:jc w:val="both"/>
            </w:pPr>
            <w:r w:rsidRPr="009036AC">
              <w:t>1) kontrolēt energoapgādes komersantu objektu ekspluatācijas pārbaudes, to atbilstošu un savlaicīgu veikšanu;</w:t>
            </w:r>
          </w:p>
          <w:p w14:paraId="5144BE86" w14:textId="77777777" w:rsidR="004417B3" w:rsidRPr="009036AC" w:rsidRDefault="004417B3" w:rsidP="004417B3">
            <w:pPr>
              <w:pStyle w:val="naisc"/>
              <w:spacing w:before="0" w:after="0"/>
              <w:jc w:val="both"/>
            </w:pPr>
            <w:r w:rsidRPr="009036AC">
              <w:t>2) normatīvajos aktos noteiktajos gadījumos piedalīties elektroenerģijas, siltumenerģijas un dabasgāzes apgādes sistēmu avāriju cēloņu noskaidrošanā.”;</w:t>
            </w:r>
          </w:p>
          <w:p w14:paraId="554DF3B2" w14:textId="77777777" w:rsidR="004417B3" w:rsidRPr="009036AC" w:rsidRDefault="004417B3" w:rsidP="004417B3">
            <w:pPr>
              <w:pStyle w:val="naisc"/>
              <w:spacing w:before="0" w:after="0"/>
              <w:jc w:val="both"/>
            </w:pPr>
            <w:r w:rsidRPr="009036AC">
              <w:t>papildināt pantu ar ceturto daļu šādā redakcijā:</w:t>
            </w:r>
          </w:p>
          <w:p w14:paraId="3FF84746" w14:textId="2A8AC56A" w:rsidR="004417B3" w:rsidRPr="009036AC" w:rsidRDefault="004417B3" w:rsidP="004417B3">
            <w:pPr>
              <w:pStyle w:val="naisc"/>
              <w:spacing w:before="0" w:after="0"/>
              <w:jc w:val="both"/>
              <w:rPr>
                <w:b/>
                <w:bCs/>
              </w:rPr>
            </w:pPr>
            <w:r w:rsidRPr="009036AC">
              <w:t>“(4) Regulators veic normatīvajos aktos energoapgādes komersantiem noteikto elektroapgādes, siltumapgādes un dabasgāzes apgādes pakalpojuma sniegšanas kvalitātes prasību izpildes un atbilstības kontroli un uzraudzību. ””</w:t>
            </w:r>
          </w:p>
        </w:tc>
        <w:tc>
          <w:tcPr>
            <w:tcW w:w="3214" w:type="dxa"/>
            <w:tcBorders>
              <w:left w:val="single" w:sz="6" w:space="0" w:color="000000" w:themeColor="text1"/>
              <w:bottom w:val="single" w:sz="4" w:space="0" w:color="auto"/>
              <w:right w:val="single" w:sz="6" w:space="0" w:color="000000" w:themeColor="text1"/>
            </w:tcBorders>
          </w:tcPr>
          <w:p w14:paraId="32D3298A" w14:textId="77777777" w:rsidR="004417B3" w:rsidRPr="009036AC" w:rsidRDefault="004417B3" w:rsidP="004417B3">
            <w:pPr>
              <w:pStyle w:val="naisc"/>
              <w:spacing w:before="0" w:after="0"/>
              <w:ind w:firstLine="720"/>
              <w:rPr>
                <w:b/>
                <w:bCs/>
              </w:rPr>
            </w:pPr>
          </w:p>
        </w:tc>
        <w:tc>
          <w:tcPr>
            <w:tcW w:w="4022" w:type="dxa"/>
            <w:gridSpan w:val="2"/>
            <w:tcBorders>
              <w:top w:val="single" w:sz="4" w:space="0" w:color="auto"/>
              <w:left w:val="single" w:sz="4" w:space="0" w:color="auto"/>
            </w:tcBorders>
          </w:tcPr>
          <w:p w14:paraId="69ED5631" w14:textId="77777777" w:rsidR="004417B3" w:rsidRPr="009036AC" w:rsidRDefault="004417B3" w:rsidP="004417B3"/>
        </w:tc>
      </w:tr>
      <w:tr w:rsidR="004417B3" w:rsidRPr="009036AC" w14:paraId="6BE3FD3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D35"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D36" w14:textId="77777777" w:rsidR="004417B3" w:rsidRPr="009036AC" w:rsidRDefault="004417B3" w:rsidP="004417B3">
            <w:pPr>
              <w:pStyle w:val="naisc"/>
              <w:spacing w:before="0" w:after="0"/>
              <w:jc w:val="both"/>
            </w:pPr>
            <w:r w:rsidRPr="009036AC">
              <w:t>Izteikt 84.</w:t>
            </w:r>
            <w:r w:rsidRPr="009036AC">
              <w:rPr>
                <w:vertAlign w:val="superscript"/>
              </w:rPr>
              <w:t>1</w:t>
            </w:r>
            <w:r w:rsidRPr="009036AC">
              <w:t xml:space="preserve"> panta pirmo daļu šādā redakcijā:</w:t>
            </w:r>
          </w:p>
          <w:p w14:paraId="6BE3FD37" w14:textId="77777777" w:rsidR="004417B3" w:rsidRPr="009036AC" w:rsidRDefault="004417B3" w:rsidP="004417B3">
            <w:pPr>
              <w:pStyle w:val="naisc"/>
              <w:spacing w:before="0" w:after="0"/>
              <w:jc w:val="both"/>
            </w:pPr>
            <w:r w:rsidRPr="009036AC">
              <w:t xml:space="preserve">“(1) Regulators apstiprina dabasgāzes pārvades sistēmas operatora izstrādātos dabasgāzes pārvades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sadales sistēmas operatoriem un dabasgāzes lietotājiem un dabasgāzes sadales sistēmas operatora izstrādātos dabasgāzes sadales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un dabasgāzes lietotājiem. Minētajiem noteikumiem jābūt objektīvi pamatotiem, ekonomiski attaisnotiem, taisnīgiem, vienlīdzīgiem un atklātiem. Regulators var ierosināt dabasgāzes sistēmas </w:t>
            </w:r>
            <w:proofErr w:type="spellStart"/>
            <w:r w:rsidRPr="009036AC">
              <w:t>pieslēguma</w:t>
            </w:r>
            <w:proofErr w:type="spellEnd"/>
            <w:r w:rsidRPr="009036AC">
              <w:t xml:space="preserve"> noteikumu pārskatīšanu un pieprasīt, lai attiecīgais dabasgāzes sistēmas operators noteiktā termiņā iesniedz dabasgāzes sistēmas </w:t>
            </w:r>
            <w:proofErr w:type="spellStart"/>
            <w:r w:rsidRPr="009036AC">
              <w:t>pieslēguma</w:t>
            </w:r>
            <w:proofErr w:type="spellEnd"/>
            <w:r w:rsidRPr="009036AC">
              <w:t xml:space="preserve"> noteikumu projektu.”</w:t>
            </w:r>
          </w:p>
        </w:tc>
        <w:tc>
          <w:tcPr>
            <w:tcW w:w="4069" w:type="dxa"/>
            <w:tcBorders>
              <w:left w:val="single" w:sz="6" w:space="0" w:color="000000" w:themeColor="text1"/>
              <w:bottom w:val="single" w:sz="4" w:space="0" w:color="auto"/>
              <w:right w:val="single" w:sz="6" w:space="0" w:color="000000" w:themeColor="text1"/>
            </w:tcBorders>
          </w:tcPr>
          <w:p w14:paraId="6BE3FD38"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D39" w14:textId="77777777" w:rsidR="004417B3" w:rsidRPr="009036AC" w:rsidRDefault="004417B3" w:rsidP="004417B3">
            <w:pPr>
              <w:pStyle w:val="naisc"/>
              <w:spacing w:before="0" w:after="0"/>
              <w:jc w:val="both"/>
            </w:pPr>
            <w:r w:rsidRPr="009036AC">
              <w:t>Likumprojekta 29.pants, kas paredz izteikt Likuma 84.</w:t>
            </w:r>
            <w:r w:rsidRPr="009036AC">
              <w:rPr>
                <w:vertAlign w:val="superscript"/>
              </w:rPr>
              <w:t>1</w:t>
            </w:r>
            <w:r w:rsidRPr="009036AC">
              <w:t xml:space="preserve"> panta pirmo daļu jaunā redakcijā, kas paredz, ka Regulators var ierosināt dabasgāzes sistēmas </w:t>
            </w:r>
            <w:proofErr w:type="spellStart"/>
            <w:r w:rsidRPr="009036AC">
              <w:t>pieslēguma</w:t>
            </w:r>
            <w:proofErr w:type="spellEnd"/>
            <w:r w:rsidRPr="009036AC">
              <w:t xml:space="preserve"> noteikumu pārskatīšanu un pieprasīt, lai attiecīgais dabasgāzes sistēmas operators noteiktā termiņā iesniedz dabasgāzes sistēmas </w:t>
            </w:r>
            <w:proofErr w:type="spellStart"/>
            <w:r w:rsidRPr="009036AC">
              <w:t>pieslēguma</w:t>
            </w:r>
            <w:proofErr w:type="spellEnd"/>
            <w:r w:rsidRPr="009036AC">
              <w:t xml:space="preserve"> noteikumu projektu. </w:t>
            </w:r>
          </w:p>
          <w:p w14:paraId="6BE3FD3A" w14:textId="77777777" w:rsidR="004417B3" w:rsidRPr="009036AC" w:rsidRDefault="004417B3" w:rsidP="004417B3">
            <w:pPr>
              <w:pStyle w:val="naisc"/>
              <w:spacing w:before="0" w:after="0"/>
              <w:jc w:val="both"/>
              <w:rPr>
                <w:b/>
                <w:bCs/>
              </w:rPr>
            </w:pPr>
            <w:proofErr w:type="spellStart"/>
            <w:r w:rsidRPr="009036AC">
              <w:t>Gaso</w:t>
            </w:r>
            <w:proofErr w:type="spellEnd"/>
            <w:r w:rsidRPr="009036AC">
              <w:t xml:space="preserve"> konceptuāli neiebilst pret piedāvāto regulējumu, bet, lai nepieļautu piešķirtās tiesības nepamatotu izmantošanu, uzskatam par nepieciešamību Likumā precīzi atrunāt gadījumus, kad Regulators var ierosināt dabasgāzes sistēmas </w:t>
            </w:r>
            <w:proofErr w:type="spellStart"/>
            <w:r w:rsidRPr="009036AC">
              <w:t>pieslēguma</w:t>
            </w:r>
            <w:proofErr w:type="spellEnd"/>
            <w:r w:rsidRPr="009036AC">
              <w:t xml:space="preserve"> noteikumu pārskatīšanu, kā arī noteikt samērīgu minimālu termiņu ierosinājuma izpildīšanai.</w:t>
            </w:r>
          </w:p>
        </w:tc>
        <w:tc>
          <w:tcPr>
            <w:tcW w:w="3214" w:type="dxa"/>
            <w:tcBorders>
              <w:left w:val="single" w:sz="6" w:space="0" w:color="000000" w:themeColor="text1"/>
              <w:bottom w:val="single" w:sz="4" w:space="0" w:color="auto"/>
              <w:right w:val="single" w:sz="6" w:space="0" w:color="000000" w:themeColor="text1"/>
            </w:tcBorders>
          </w:tcPr>
          <w:p w14:paraId="7F06FC4F" w14:textId="009AC595" w:rsidR="004417B3" w:rsidRPr="009036AC" w:rsidRDefault="004417B3" w:rsidP="004417B3">
            <w:pPr>
              <w:pStyle w:val="naisc"/>
              <w:spacing w:before="0" w:after="0"/>
              <w:ind w:firstLine="720"/>
              <w:rPr>
                <w:b/>
                <w:bCs/>
              </w:rPr>
            </w:pPr>
            <w:r w:rsidRPr="009036AC">
              <w:rPr>
                <w:b/>
                <w:bCs/>
              </w:rPr>
              <w:t>Nav ņemts vērā</w:t>
            </w:r>
          </w:p>
          <w:p w14:paraId="6BE3FD3B" w14:textId="4C9AA830" w:rsidR="004417B3" w:rsidRPr="009036AC" w:rsidRDefault="004417B3" w:rsidP="004417B3">
            <w:pPr>
              <w:pStyle w:val="naisc"/>
              <w:spacing w:before="0" w:after="0"/>
              <w:jc w:val="both"/>
            </w:pPr>
            <w:r w:rsidRPr="009036AC">
              <w:t xml:space="preserve">Eiropas Savienības tiesību akti neliedz dabasgāzes lietotāju objektu tiešu pieslēgšanu pārvades sistēmai, tādējādi nodrošinot nediskriminēšu pieeju. Ekonomikas ministrija paliek pie sākotnējās redakcijas, vienlaikus dzēšot norādi par termiņu, kādā attiecīgajam dabasgāzes sistēmas operatoram pēc Regulatora pieprasījuma jāiesniedz dabasgāzes sistēmas </w:t>
            </w:r>
            <w:proofErr w:type="spellStart"/>
            <w:r w:rsidRPr="009036AC">
              <w:t>pieslēguma</w:t>
            </w:r>
            <w:proofErr w:type="spellEnd"/>
            <w:r w:rsidRPr="009036AC">
              <w:t xml:space="preserve"> noteikumu projektu, lai tādējādi nepaildzinātu attiecīgā regulējuma izstrādāšanas laiku. </w:t>
            </w:r>
          </w:p>
        </w:tc>
        <w:tc>
          <w:tcPr>
            <w:tcW w:w="4022" w:type="dxa"/>
            <w:gridSpan w:val="2"/>
            <w:tcBorders>
              <w:top w:val="single" w:sz="4" w:space="0" w:color="auto"/>
              <w:left w:val="single" w:sz="4" w:space="0" w:color="auto"/>
            </w:tcBorders>
          </w:tcPr>
          <w:p w14:paraId="4C9DFCD7" w14:textId="77777777" w:rsidR="004417B3" w:rsidRPr="009036AC" w:rsidRDefault="004417B3" w:rsidP="004417B3">
            <w:r w:rsidRPr="009036AC">
              <w:t>84.</w:t>
            </w:r>
            <w:r w:rsidRPr="009036AC">
              <w:rPr>
                <w:vertAlign w:val="superscript"/>
              </w:rPr>
              <w:t>1</w:t>
            </w:r>
            <w:r w:rsidRPr="009036AC">
              <w:t xml:space="preserve"> pants</w:t>
            </w:r>
          </w:p>
          <w:p w14:paraId="6BE3FD3C" w14:textId="36BDD3CE" w:rsidR="004417B3" w:rsidRPr="009036AC" w:rsidRDefault="004417B3" w:rsidP="004417B3">
            <w:pPr>
              <w:jc w:val="both"/>
            </w:pPr>
            <w:r w:rsidRPr="009036AC">
              <w:t xml:space="preserve">(1) Regulators apstiprina dabasgāzes pārvades sistēmas operatora izstrādātos dabasgāzes pārvades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un sadales sistēmas operatoriem  un dabasgāzes sadales sistēmas operatora izstrādātos dabasgāzes sadales sistēmas </w:t>
            </w:r>
            <w:proofErr w:type="spellStart"/>
            <w:r w:rsidRPr="009036AC">
              <w:t>pieslēguma</w:t>
            </w:r>
            <w:proofErr w:type="spellEnd"/>
            <w:r w:rsidRPr="009036AC">
              <w:t xml:space="preserve"> noteikumus </w:t>
            </w:r>
            <w:proofErr w:type="spellStart"/>
            <w:r w:rsidRPr="009036AC">
              <w:t>biometāna</w:t>
            </w:r>
            <w:proofErr w:type="spellEnd"/>
            <w:r w:rsidRPr="009036AC">
              <w:t xml:space="preserve"> ražotājiem, sašķidrinātās dabasgāzes sistēmas operatoriem un dabasgāzes lietotājiem. Minētajiem noteikumiem jābūt objektīvi pamatotiem, ekonomiski attaisnotiem, taisnīgiem, vienlīdzīgiem un atklātiem. Regulators var ierosināt dabasgāzes sistēmas </w:t>
            </w:r>
            <w:proofErr w:type="spellStart"/>
            <w:r w:rsidRPr="009036AC">
              <w:t>pieslēguma</w:t>
            </w:r>
            <w:proofErr w:type="spellEnd"/>
            <w:r w:rsidRPr="009036AC">
              <w:t xml:space="preserve"> noteikumu pārskatīšanu un pieprasīt, lai attiecīgais dabasgāzes sistēmas operators noteiktā termiņā, kas nav īsāks par 90 dienām, iesniedz dabasgāzes sistēmas </w:t>
            </w:r>
            <w:proofErr w:type="spellStart"/>
            <w:r w:rsidRPr="009036AC">
              <w:t>pieslēguma</w:t>
            </w:r>
            <w:proofErr w:type="spellEnd"/>
            <w:r w:rsidRPr="009036AC">
              <w:t xml:space="preserve"> noteikumu projektu.</w:t>
            </w:r>
          </w:p>
        </w:tc>
      </w:tr>
      <w:tr w:rsidR="004417B3" w:rsidRPr="009036AC" w14:paraId="43698BB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073F8E2"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C1FD196" w14:textId="77777777" w:rsidR="004417B3" w:rsidRPr="009036AC" w:rsidRDefault="004417B3" w:rsidP="004417B3">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86F5DD6" w14:textId="2400443F" w:rsidR="004417B3" w:rsidRPr="009036AC" w:rsidRDefault="004417B3" w:rsidP="004417B3">
            <w:pPr>
              <w:pStyle w:val="naisc"/>
              <w:spacing w:before="0" w:after="0"/>
              <w:jc w:val="both"/>
              <w:rPr>
                <w:b/>
                <w:bCs/>
              </w:rPr>
            </w:pPr>
            <w:r w:rsidRPr="009036AC">
              <w:rPr>
                <w:b/>
                <w:bCs/>
              </w:rPr>
              <w:t>Sabiedrisko pakalpojumu regulēšanas komisija (22.06.2021.)</w:t>
            </w:r>
          </w:p>
          <w:p w14:paraId="4DC7E9AD" w14:textId="45A4A94D" w:rsidR="004417B3" w:rsidRPr="009036AC" w:rsidRDefault="004417B3" w:rsidP="004417B3">
            <w:pPr>
              <w:pStyle w:val="naisc"/>
              <w:spacing w:before="0" w:after="0"/>
              <w:jc w:val="both"/>
            </w:pPr>
            <w:r w:rsidRPr="009036AC">
              <w:t>No Likumprojekta 27.pantā paredzētās Enerģētikas likuma 84.</w:t>
            </w:r>
            <w:r w:rsidRPr="009036AC">
              <w:rPr>
                <w:vertAlign w:val="superscript"/>
              </w:rPr>
              <w:t>1</w:t>
            </w:r>
            <w:r w:rsidRPr="009036AC">
              <w:t xml:space="preserve">panta pirmās daļas izriet, ka dabasgāzes pārvades sistēmas operatora izstrādātie </w:t>
            </w:r>
            <w:proofErr w:type="spellStart"/>
            <w:r w:rsidRPr="009036AC">
              <w:t>pieslēguma</w:t>
            </w:r>
            <w:proofErr w:type="spellEnd"/>
            <w:r w:rsidRPr="009036AC">
              <w:t xml:space="preserve"> noteikumi vairs nevarēs ietvert regulējumu, kas attiecas uz dabasgāzes lietotāju objektu pieslēgšanu pārvades sistēmai. Līdz ar to, atšķirībā no spēkā esošā regulējuma, kuru atbalstīja arī Ekonomikas ministrija, dabasgāzes lietotāju objektu tieša pieslēgšana pārvades sistēmai turpmāk būs liegta. </w:t>
            </w:r>
          </w:p>
          <w:p w14:paraId="095C8398" w14:textId="77777777" w:rsidR="004417B3" w:rsidRPr="009036AC" w:rsidRDefault="004417B3" w:rsidP="004417B3">
            <w:pPr>
              <w:pStyle w:val="naisc"/>
              <w:spacing w:before="0" w:after="0"/>
              <w:jc w:val="both"/>
            </w:pPr>
            <w:r w:rsidRPr="009036AC">
              <w:t xml:space="preserve">Regulators vērš uzmanību, ka, pretēji vairākos atzinumos minētajam, Eiropas Savienības tiesību akti neliedz dabasgāzes lietotāju objektu tiešu pieslēgšanu pārvades sistēmai. Atbilstoši Eiropas Savienības Tiesas spriedumam elektroenerģijas nozarē dalībvalstīm, nosakot nacionālo regulējumu, ir izvēles iespējas elektroenerģijas sistēmas lietotājus virzīt uz pārvades vai sadales sistēmas lietošanu ar nosacījumu, ka tas tiek darīts ar motivāciju, kas nav diskriminējoša, un atbilstoši objektīviem apsvērumiem. Eiropas Savienības Tiesa norādījusi, ka sistēmas lietotājiem ir tiesības uz pieeju elektroenerģijas sistēmai, bet dalībvalstis var nolemt, ka </w:t>
            </w:r>
            <w:proofErr w:type="spellStart"/>
            <w:r w:rsidRPr="009036AC">
              <w:t>pieslēgums</w:t>
            </w:r>
            <w:proofErr w:type="spellEnd"/>
            <w:r w:rsidRPr="009036AC">
              <w:t xml:space="preserve"> notiks pārvades vai sadales sistēmai. Regulatora ieskatā, minētās atziņas būtu jāņem vērā arī, nosakot regulējumu dabasgāzes nozarē. </w:t>
            </w:r>
          </w:p>
          <w:p w14:paraId="3D31075B" w14:textId="77777777" w:rsidR="004417B3" w:rsidRPr="009036AC" w:rsidRDefault="004417B3" w:rsidP="004417B3">
            <w:pPr>
              <w:pStyle w:val="naisc"/>
              <w:spacing w:before="0" w:after="0"/>
              <w:jc w:val="both"/>
            </w:pPr>
            <w:r w:rsidRPr="009036AC">
              <w:t>Ievērojot iepriekš minēto, ja, Ekonomikas ministrijas ieskatā, dabasgāzes lietotāju objektu tiešu pieslēgšanu pārvades sistēmai turpmāk ir pamats liegt, pamatojumu šādam aizliegumam ir jānorāda Likumprojekta anotācijā.</w:t>
            </w:r>
          </w:p>
          <w:p w14:paraId="4BB85F61" w14:textId="1CF3FD2F" w:rsidR="004417B3" w:rsidRPr="009036AC" w:rsidRDefault="004417B3" w:rsidP="004417B3">
            <w:pPr>
              <w:pStyle w:val="naisc"/>
              <w:spacing w:before="0" w:after="0"/>
              <w:jc w:val="both"/>
              <w:rPr>
                <w:b/>
                <w:bCs/>
              </w:rPr>
            </w:pPr>
            <w:r w:rsidRPr="009036AC">
              <w:t xml:space="preserve">Ievērojot līdzšinējo praksi elektroenerģijas un dabasgāzes </w:t>
            </w:r>
            <w:proofErr w:type="spellStart"/>
            <w:r w:rsidRPr="009036AC">
              <w:t>pieslēgumu</w:t>
            </w:r>
            <w:proofErr w:type="spellEnd"/>
            <w:r w:rsidRPr="009036AC">
              <w:t xml:space="preserve"> regulējuma izstrādāšanā, Enerģētikas likumā nav pamata noteikt termiņu, kādā attiecīgajam dabasgāzes sistēmas operatoram pēc Regulatora pieprasījuma jāiesniedz dabasgāzes sistēmas </w:t>
            </w:r>
            <w:proofErr w:type="spellStart"/>
            <w:r w:rsidRPr="009036AC">
              <w:t>pieslēguma</w:t>
            </w:r>
            <w:proofErr w:type="spellEnd"/>
            <w:r w:rsidRPr="009036AC">
              <w:t xml:space="preserve"> noteikumu projektu. Termiņu, kādā dabasgāzes un elektroenerģijas sistēmu operatoriem jāiesniedz priekšlikumi izmaiņām normatīvajos aktos, Regulators nosaka, ņemot vērā regulējuma būtību un iespējamo apjomu. Ievērojot, ka pamata regulējums parasti jau pastāv un tajā visbiežāk tiek veikti grozījumi, kuru apjoms var būt atšķirīgs, Likumprojektā noteiktais termiņš ir arī nesamērīgi ilgs. Piemēram, elektroenerģijas pārvades un sadales sistēmu operatori priekšlikumus izmaiņām </w:t>
            </w:r>
            <w:proofErr w:type="spellStart"/>
            <w:r w:rsidRPr="009036AC">
              <w:t>pieslēguma</w:t>
            </w:r>
            <w:proofErr w:type="spellEnd"/>
            <w:r w:rsidRPr="009036AC">
              <w:t xml:space="preserve"> regulējumam spēj sagatavot termiņā, kas nepārsniedz vienu mēnesi. Turklāt, termiņš, kādā sistēmas operatori iesniedz priekšlikumus, nekādi nav saistīts ar pārejas posmu, kurā iesaistītajām pusēm būs jāpielāgojas jaunajam regulējumam, jo pārejas posma regulējums vienmēr tiek noteikts attiecīgā Regulatora lēmuma noslēguma jautājumos. Ievērojot minēto, ja termiņš, kādā sistēmas operatoram jāiesniedz priekšlikumi saistībā ar </w:t>
            </w:r>
            <w:proofErr w:type="spellStart"/>
            <w:r w:rsidRPr="009036AC">
              <w:t>pieslēgumu</w:t>
            </w:r>
            <w:proofErr w:type="spellEnd"/>
            <w:r w:rsidRPr="009036AC">
              <w:t xml:space="preserve"> regulējumu, tiks noteikts likumā, tas varētu ievērojami paildzināt attiecīgā regulējuma izstrādāšanas laiku.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AEAE39" w14:textId="77777777" w:rsidR="004417B3" w:rsidRPr="009036AC" w:rsidRDefault="004417B3" w:rsidP="004417B3">
            <w:pPr>
              <w:pStyle w:val="naisc"/>
              <w:spacing w:before="0" w:after="0"/>
              <w:ind w:firstLine="720"/>
              <w:rPr>
                <w:b/>
                <w:bCs/>
              </w:rPr>
            </w:pPr>
            <w:r w:rsidRPr="009036AC">
              <w:rPr>
                <w:b/>
                <w:bCs/>
              </w:rPr>
              <w:t>Ņemts vērā</w:t>
            </w:r>
          </w:p>
          <w:p w14:paraId="7B2FD7B0" w14:textId="6C2E2783" w:rsidR="004417B3" w:rsidRPr="009036AC" w:rsidRDefault="004417B3" w:rsidP="004417B3">
            <w:pPr>
              <w:pStyle w:val="naisc"/>
              <w:spacing w:before="0" w:after="0"/>
              <w:jc w:val="left"/>
            </w:pPr>
          </w:p>
        </w:tc>
        <w:tc>
          <w:tcPr>
            <w:tcW w:w="4022" w:type="dxa"/>
            <w:gridSpan w:val="2"/>
            <w:tcBorders>
              <w:top w:val="single" w:sz="4" w:space="0" w:color="auto"/>
              <w:left w:val="single" w:sz="4" w:space="0" w:color="auto"/>
              <w:bottom w:val="single" w:sz="4" w:space="0" w:color="auto"/>
            </w:tcBorders>
            <w:shd w:val="clear" w:color="auto" w:fill="auto"/>
          </w:tcPr>
          <w:p w14:paraId="757277C4" w14:textId="77777777" w:rsidR="004417B3" w:rsidRPr="009036AC" w:rsidRDefault="004417B3" w:rsidP="004417B3"/>
        </w:tc>
      </w:tr>
      <w:tr w:rsidR="004417B3" w:rsidRPr="009036AC" w14:paraId="5B6BE3F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C788303"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AE5C62D" w14:textId="10A6B210" w:rsidR="004417B3" w:rsidRPr="009036AC" w:rsidRDefault="004417B3" w:rsidP="004417B3">
            <w:pPr>
              <w:pStyle w:val="naisc"/>
              <w:spacing w:before="0" w:after="0"/>
              <w:jc w:val="both"/>
            </w:pPr>
            <w:r w:rsidRPr="009036AC">
              <w:t xml:space="preserve">Izteikt 101. panta 2. punktu šādā redakcijā: </w:t>
            </w:r>
          </w:p>
          <w:p w14:paraId="2646D03A" w14:textId="1BF07734" w:rsidR="004417B3" w:rsidRPr="009036AC" w:rsidRDefault="004417B3" w:rsidP="004417B3">
            <w:pPr>
              <w:pStyle w:val="naisc"/>
              <w:spacing w:before="0" w:after="0"/>
              <w:jc w:val="both"/>
            </w:pPr>
            <w:r w:rsidRPr="009036AC">
              <w:t>“2) neievēro regulatora apstiprinātos dabasgāzes krātuves lietošanas noteikumus vai neinformē regulatoru par gadījumiem, kad sistēmas operators atteicis sistēmas lietotājiem vai pretendentiem pieeju sistēmai;”.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C50EEBB"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05AEF526" w14:textId="324A8D9C" w:rsidR="004417B3" w:rsidRPr="009036AC" w:rsidRDefault="004417B3" w:rsidP="004417B3">
            <w:pPr>
              <w:pStyle w:val="naisc"/>
              <w:spacing w:before="0" w:after="0"/>
              <w:jc w:val="both"/>
              <w:rPr>
                <w:b/>
                <w:bCs/>
              </w:rPr>
            </w:pPr>
            <w:r w:rsidRPr="009036AC">
              <w:t>Enerģētikas likuma 101.</w:t>
            </w:r>
            <w:r w:rsidRPr="009036AC">
              <w:rPr>
                <w:vertAlign w:val="superscript"/>
              </w:rPr>
              <w:t>1</w:t>
            </w:r>
            <w:r w:rsidRPr="009036AC">
              <w:t>panta 2.punktā jau ir noteikts, ka Regulators ir tiesīgs vienotajam dabasgāzes pārvades un uzglabāšanas sistēmas operatoram uzlikt soda naudu, ja tas neievēro dabasgāzes krātuves lietošanas noteikumus. Ievērojot minēto Likumprojekta 31.pantā jānoteic, ka Enerģētikas likuma 101.</w:t>
            </w:r>
            <w:r w:rsidRPr="009036AC">
              <w:rPr>
                <w:vertAlign w:val="superscript"/>
              </w:rPr>
              <w:t>1</w:t>
            </w:r>
            <w:r w:rsidRPr="009036AC">
              <w:t xml:space="preserve"> panta 2.punktu papildina pēc vārda “apstiprinātos” ar vārdiem “vai saskaņotos dabasgāzes pārvades sistēmas un”.</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3FF6F80" w14:textId="2A6B943F"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196539EC" w14:textId="77777777" w:rsidR="004417B3" w:rsidRPr="009036AC" w:rsidRDefault="004417B3" w:rsidP="004417B3"/>
        </w:tc>
      </w:tr>
      <w:tr w:rsidR="004417B3" w:rsidRPr="009036AC" w14:paraId="3E78DCC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AB86A69"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FD7045A" w14:textId="3F12B1CC" w:rsidR="004417B3" w:rsidRPr="009036AC" w:rsidRDefault="004417B3" w:rsidP="004417B3">
            <w:pPr>
              <w:pStyle w:val="naisc"/>
              <w:spacing w:before="0" w:after="0"/>
              <w:jc w:val="both"/>
            </w:pPr>
            <w:r w:rsidRPr="009036AC">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F197FD4"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56CED21A" w14:textId="4BE86FE5" w:rsidR="004417B3" w:rsidRPr="009036AC" w:rsidRDefault="004417B3" w:rsidP="004417B3">
            <w:pPr>
              <w:pStyle w:val="naisc"/>
              <w:spacing w:before="0" w:after="0"/>
              <w:jc w:val="both"/>
              <w:rPr>
                <w:b/>
                <w:bCs/>
              </w:rPr>
            </w:pPr>
            <w:r w:rsidRPr="009036AC">
              <w:t>Ievērojot, ka Enerģētikas likuma 1.panta 50.punktā ir noteikts termins “tirgus dalībnieks”, kas jau pēc definīcijas attiecas tikai uz dabasgāzi, Likumprojektu nepieciešams papildināt ar jaunu normu, ar kuru Enerģētikas likuma 106.panta otrajā un trešajā daļā vārdi “dabasgāzes tirgus dalībnieki” attiecīgā locījumā tiek aizstāti ar vārdiem “tirgus dalībnieki” attiecīgā locījumā.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75F0E61" w14:textId="0057B78E"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74B77E65" w14:textId="77777777" w:rsidR="004417B3" w:rsidRPr="009036AC" w:rsidRDefault="004417B3" w:rsidP="004417B3"/>
        </w:tc>
      </w:tr>
      <w:tr w:rsidR="004417B3" w:rsidRPr="009036AC" w14:paraId="6BE3FD5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1"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2" w14:textId="77777777" w:rsidR="004417B3" w:rsidRPr="009036AC" w:rsidRDefault="004417B3" w:rsidP="004417B3">
            <w:pPr>
              <w:pStyle w:val="naisc"/>
              <w:spacing w:before="0" w:after="0"/>
              <w:jc w:val="both"/>
            </w:pPr>
            <w:r w:rsidRPr="009036AC">
              <w:t xml:space="preserve">106. pantā: </w:t>
            </w:r>
          </w:p>
          <w:p w14:paraId="6BE3FD53" w14:textId="77777777" w:rsidR="004417B3" w:rsidRPr="009036AC" w:rsidRDefault="004417B3" w:rsidP="004417B3">
            <w:pPr>
              <w:pStyle w:val="naisc"/>
              <w:spacing w:before="0" w:after="0"/>
              <w:jc w:val="both"/>
            </w:pPr>
            <w:r w:rsidRPr="009036AC">
              <w:t>papildināt ar 2.</w:t>
            </w:r>
            <w:r w:rsidRPr="009036AC">
              <w:rPr>
                <w:vertAlign w:val="superscript"/>
              </w:rPr>
              <w:t>1</w:t>
            </w:r>
            <w:r w:rsidRPr="009036AC">
              <w:t xml:space="preserve"> daļu šādā redakcijā: </w:t>
            </w:r>
          </w:p>
          <w:p w14:paraId="6BE3FD54" w14:textId="77777777" w:rsidR="004417B3" w:rsidRPr="009036AC" w:rsidRDefault="004417B3" w:rsidP="004417B3">
            <w:pPr>
              <w:pStyle w:val="naisc"/>
              <w:spacing w:before="0" w:after="0"/>
              <w:jc w:val="both"/>
            </w:pPr>
            <w:r w:rsidRPr="009036AC">
              <w:t>“(2</w:t>
            </w:r>
            <w:r w:rsidRPr="009036AC">
              <w:rPr>
                <w:vertAlign w:val="superscript"/>
              </w:rPr>
              <w:t>1</w:t>
            </w:r>
            <w:r w:rsidRPr="009036AC">
              <w:t>) Dabasgāzes tirgotājs nodrošina dabasgāzes piegādi līdz sadales sistēmai, ja sadales sistēma nav pieslēgta pārvades sistēmai.”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5"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D56" w14:textId="77777777" w:rsidR="004417B3" w:rsidRPr="009036AC" w:rsidRDefault="004417B3" w:rsidP="004417B3">
            <w:pPr>
              <w:pStyle w:val="naisc"/>
              <w:spacing w:before="0" w:after="0"/>
              <w:jc w:val="both"/>
            </w:pPr>
            <w:r w:rsidRPr="009036AC">
              <w:t>Likumprojekta 34.pants paredz Enerģētikas likuma 106.pantu papildināt ar 2.</w:t>
            </w:r>
            <w:r w:rsidRPr="009036AC">
              <w:rPr>
                <w:vertAlign w:val="superscript"/>
              </w:rPr>
              <w:t>1</w:t>
            </w:r>
            <w:r w:rsidRPr="009036AC">
              <w:t>daļu, kas noteic, ka  dabasgāzes tirgotājs nodrošina dabasgāzes piegādi līdz sadales sistēmai, ja sadales sistēma nav pieslēgta pārvades sistēmai. Likumprojekta 41.pantā paredzētais Enerģētikas likuma Pārejas noteikumu 63.punkts noteic, ka par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w:t>
            </w:r>
          </w:p>
          <w:p w14:paraId="6BE3FD57" w14:textId="77777777" w:rsidR="004417B3" w:rsidRPr="009036AC" w:rsidRDefault="004417B3" w:rsidP="004417B3">
            <w:pPr>
              <w:pStyle w:val="naisc"/>
              <w:spacing w:before="0" w:after="0"/>
              <w:jc w:val="both"/>
              <w:rPr>
                <w:b/>
                <w:bCs/>
              </w:rPr>
            </w:pPr>
            <w:r w:rsidRPr="009036AC">
              <w:t>Minētās normas ir iekļautas Likumprojektā, lai regulētu dabasgāzes piegādi dabasgāzes sistēmai Pededzes pagastā, Alūksnes novadā, kura ir vienīgā dabasgāzes sistēma Latvijā, kurā dabasgāze tiek piegādāta, neizmantojot dabasgāzes pārvades sistēmu. Regulatora ieskatā abas minētās normas ir izslēdzamas no Likumprojekta. Regulators savā 2021.gada 1.marta vēstulē Nr.1-2.42/654 akciju sabiedrībai “</w:t>
            </w:r>
            <w:proofErr w:type="spellStart"/>
            <w:r w:rsidRPr="009036AC">
              <w:t>Gaso</w:t>
            </w:r>
            <w:proofErr w:type="spellEnd"/>
            <w:r w:rsidRPr="009036AC">
              <w:t>” (turpmāk – AS “</w:t>
            </w:r>
            <w:proofErr w:type="spellStart"/>
            <w:r w:rsidRPr="009036AC">
              <w:t>Gaso</w:t>
            </w:r>
            <w:proofErr w:type="spellEnd"/>
            <w:r w:rsidRPr="009036AC">
              <w:t>”), Alūksnes novada pašvaldībai un Ekonomikas ministrijai norādīja, ka, lai rastu risinājumu situācijai, kura vēsturiski izveidojusies Pededzes pagastā, Regulatora ieskatā, būtu iespējams noteikt pārejas periodu, kurā personām, kuras pašlaik saņem dabasgāzi no Alūksnes novada pašvaldībai piederošo dabasgāzes cauruļvadu sistēmas (turpmāk – Sistēma), būtu jāizvēlas alternatīvu energoapgādes risinājumu. Šajā periodā AS “</w:t>
            </w:r>
            <w:proofErr w:type="spellStart"/>
            <w:r w:rsidRPr="009036AC">
              <w:t>Gaso</w:t>
            </w:r>
            <w:proofErr w:type="spellEnd"/>
            <w:r w:rsidRPr="009036AC">
              <w:t>” līdzšinējā apmērā veiktu darbības, kas nepieciešamas, lai nodrošinātu gāzesvadu un iekārtu apsekošanu un drošu ekspluatāciju, ciktāl tas iespējams, ņemot vērā Sistēmas tehnisko stāvokli un līdzekļus, kurus AS “</w:t>
            </w:r>
            <w:proofErr w:type="spellStart"/>
            <w:r w:rsidRPr="009036AC">
              <w:t>Gaso</w:t>
            </w:r>
            <w:proofErr w:type="spellEnd"/>
            <w:r w:rsidRPr="009036AC">
              <w:t>” iegūst no personu, kuru objekti pieslēgti Sistēmai tarifu maksājumiem. Ievērojot Sistēmas tehnisko stāvokli un lietotāju profilu, pārejas periods būtu nosakāms, galvenokārt ņemot vērā šo personu iespējas nodrošināt alternatīvu energoapgādes risinājumu, tomēr tam jābūt samērīgam, kas Regulatora ieskatā varētu būt trīs gadi. Ja tiktu izvēlēts šāds risinājums, tad Regulators arī aicina informēt personas, kuras pašlaik saņem dabasgāzi Pededzes pagastā, par iespējamiem atbalsta mehānismiem, kas varētu palīdzēt pārslēgties uz alternatīviem energoresursiem nākotnē.</w:t>
            </w:r>
          </w:p>
        </w:tc>
        <w:tc>
          <w:tcPr>
            <w:tcW w:w="3214" w:type="dxa"/>
            <w:tcBorders>
              <w:left w:val="single" w:sz="6" w:space="0" w:color="000000" w:themeColor="text1"/>
              <w:bottom w:val="single" w:sz="4" w:space="0" w:color="auto"/>
              <w:right w:val="single" w:sz="6" w:space="0" w:color="000000" w:themeColor="text1"/>
            </w:tcBorders>
          </w:tcPr>
          <w:p w14:paraId="3AD3F439" w14:textId="77777777" w:rsidR="004417B3" w:rsidRPr="009036AC" w:rsidRDefault="004417B3" w:rsidP="004417B3">
            <w:pPr>
              <w:pStyle w:val="naisc"/>
              <w:spacing w:before="0" w:after="0"/>
              <w:ind w:firstLine="720"/>
              <w:rPr>
                <w:b/>
                <w:bCs/>
              </w:rPr>
            </w:pPr>
            <w:r w:rsidRPr="009036AC">
              <w:rPr>
                <w:b/>
                <w:bCs/>
              </w:rPr>
              <w:t>Ņemts vērā</w:t>
            </w:r>
          </w:p>
          <w:p w14:paraId="6BE3FD58" w14:textId="21D7D54A" w:rsidR="004417B3" w:rsidRPr="009036AC" w:rsidRDefault="004417B3" w:rsidP="004417B3">
            <w:pPr>
              <w:pStyle w:val="naisc"/>
              <w:spacing w:before="0" w:after="0"/>
              <w:jc w:val="both"/>
            </w:pPr>
            <w:r w:rsidRPr="009036AC">
              <w:t>Saskaņā ar 2021. gada 20. maija sanāksmē pārrunāto, kurā piedalījās Ekonomikas ministrijas, Regulatora, AS “Conexus Baltic Grid” un AS “</w:t>
            </w:r>
            <w:proofErr w:type="spellStart"/>
            <w:r w:rsidRPr="009036AC">
              <w:t>Gaso</w:t>
            </w:r>
            <w:proofErr w:type="spellEnd"/>
            <w:r w:rsidRPr="009036AC">
              <w:t xml:space="preserve">” pārstāvji, minētā norma ir skatāma plašākā kontekstā (ne tikai Pededzes pagasta gadījumā), līdz ar to saglabājama. </w:t>
            </w:r>
          </w:p>
        </w:tc>
        <w:tc>
          <w:tcPr>
            <w:tcW w:w="4022" w:type="dxa"/>
            <w:gridSpan w:val="2"/>
            <w:tcBorders>
              <w:top w:val="single" w:sz="4" w:space="0" w:color="auto"/>
              <w:left w:val="single" w:sz="4" w:space="0" w:color="auto"/>
              <w:bottom w:val="single" w:sz="4" w:space="0" w:color="auto"/>
            </w:tcBorders>
          </w:tcPr>
          <w:p w14:paraId="6F2AC0CC" w14:textId="77777777" w:rsidR="004417B3" w:rsidRPr="009036AC" w:rsidRDefault="004417B3" w:rsidP="004417B3">
            <w:r w:rsidRPr="009036AC">
              <w:t xml:space="preserve">106. pants </w:t>
            </w:r>
          </w:p>
          <w:p w14:paraId="6BE3FD59" w14:textId="563339F5" w:rsidR="004417B3" w:rsidRPr="009036AC" w:rsidRDefault="004417B3" w:rsidP="004417B3">
            <w:r w:rsidRPr="009036AC">
              <w:t>(2</w:t>
            </w:r>
            <w:r w:rsidRPr="009036AC">
              <w:rPr>
                <w:vertAlign w:val="superscript"/>
              </w:rPr>
              <w:t>1</w:t>
            </w:r>
            <w:r w:rsidRPr="009036AC">
              <w:t>) Dabasgāzes tirgotājs nodrošina dabasgāzes piegādi līdz sadales sistēmai, ja sadales sistēma nav pieslēgta pārvades sistēmai.</w:t>
            </w:r>
          </w:p>
        </w:tc>
      </w:tr>
      <w:tr w:rsidR="004417B3" w:rsidRPr="009036AC" w14:paraId="6BE3FD6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5B"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D5C" w14:textId="77777777" w:rsidR="004417B3" w:rsidRPr="009036AC" w:rsidRDefault="004417B3" w:rsidP="004417B3">
            <w:pPr>
              <w:pStyle w:val="naisc"/>
              <w:spacing w:before="0" w:after="0"/>
              <w:jc w:val="both"/>
            </w:pPr>
            <w:r w:rsidRPr="009036AC">
              <w:t xml:space="preserve">106. pantā: </w:t>
            </w:r>
          </w:p>
          <w:p w14:paraId="6BE3FD5D" w14:textId="77777777" w:rsidR="004417B3" w:rsidRPr="009036AC" w:rsidRDefault="004417B3" w:rsidP="004417B3">
            <w:pPr>
              <w:pStyle w:val="naisc"/>
              <w:spacing w:before="0" w:after="0"/>
              <w:jc w:val="both"/>
            </w:pPr>
            <w:r w:rsidRPr="009036AC">
              <w:t>papildināt ar 2.</w:t>
            </w:r>
            <w:r w:rsidRPr="009036AC">
              <w:rPr>
                <w:vertAlign w:val="superscript"/>
              </w:rPr>
              <w:t>2</w:t>
            </w:r>
            <w:r w:rsidRPr="009036AC">
              <w:t xml:space="preserve"> daļu šādā redakcijā: </w:t>
            </w:r>
          </w:p>
          <w:p w14:paraId="6BE3FD5E" w14:textId="77777777" w:rsidR="004417B3" w:rsidRPr="009036AC" w:rsidRDefault="004417B3" w:rsidP="004417B3">
            <w:pPr>
              <w:pStyle w:val="naisc"/>
              <w:spacing w:before="0" w:after="0"/>
              <w:jc w:val="both"/>
            </w:pPr>
            <w:r w:rsidRPr="009036AC">
              <w:t>“(2</w:t>
            </w:r>
            <w:r w:rsidRPr="009036AC">
              <w:rPr>
                <w:vertAlign w:val="superscript"/>
              </w:rPr>
              <w:t>2</w:t>
            </w:r>
            <w:r w:rsidRPr="009036AC">
              <w:t>)</w:t>
            </w:r>
            <w:r w:rsidRPr="009036AC">
              <w:rPr>
                <w:vertAlign w:val="superscript"/>
              </w:rPr>
              <w:t> </w:t>
            </w:r>
            <w:r w:rsidRPr="009036AC">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 pamatojoties uz sistēmā ievadīto jaudu.”</w:t>
            </w:r>
          </w:p>
        </w:tc>
        <w:tc>
          <w:tcPr>
            <w:tcW w:w="4069" w:type="dxa"/>
            <w:tcBorders>
              <w:left w:val="single" w:sz="6" w:space="0" w:color="000000" w:themeColor="text1"/>
              <w:bottom w:val="single" w:sz="4" w:space="0" w:color="auto"/>
              <w:right w:val="single" w:sz="6" w:space="0" w:color="000000" w:themeColor="text1"/>
            </w:tcBorders>
          </w:tcPr>
          <w:p w14:paraId="6BE3FD5F" w14:textId="77777777" w:rsidR="004417B3" w:rsidRPr="009036AC" w:rsidRDefault="004417B3" w:rsidP="004417B3">
            <w:pPr>
              <w:pStyle w:val="naisc"/>
              <w:spacing w:before="0" w:after="0"/>
              <w:jc w:val="both"/>
              <w:rPr>
                <w:b/>
                <w:bCs/>
              </w:rPr>
            </w:pPr>
            <w:r w:rsidRPr="009036AC">
              <w:rPr>
                <w:b/>
                <w:bCs/>
              </w:rPr>
              <w:t>AS “Conexus Baltic Grid” (19.04.2021.)</w:t>
            </w:r>
          </w:p>
          <w:p w14:paraId="6BE3FD60" w14:textId="77777777" w:rsidR="004417B3" w:rsidRPr="009036AC" w:rsidRDefault="004417B3" w:rsidP="004417B3">
            <w:pPr>
              <w:pStyle w:val="naisc"/>
              <w:spacing w:before="0" w:after="0"/>
              <w:jc w:val="both"/>
            </w:pPr>
            <w:r w:rsidRPr="009036AC">
              <w:t>Gāzes pārvades sistēmas pakalpojuma un gāzes sadales sistēmas pakalpojuma tarifi ir nosakāmi un piemērojami tādā apmērā un veidā, lai nebūtu ne pozitīvas, ne negatīvas diskriminācijas starp gāzes ražotāju, sašķidrinātās dabasgāzes iekārtu, gāzes lietotāju, kas pieslēgts gāzes sadales sistēmai, un gāzes ražotāju, sašķidrinātās dabasgāzes iekārtu, gāzes lietotāju, kas pieslēgts gāzes pārvades sistēmai. Šāda pieeja jau pastāv arī Latvijas elektroenerģijas tirgus organizācijas regulējumā, kas izriet, cita starpā, no Eiropas Savienības līmenī nostiprinātiem Eiropas Parlamenta un Padomes Regulas (ES) 2019/943 (2019. gada 5. jūnijs) par elektroenerģijas iekšējo tirgu 18. panta 1. punkta un Komisijas Regulas (ES) Nr. 838/2010 (2010. gada 23. septembris), ar ko nosaka pamatnostādnes par pārvades sistēmu operatoru savstarpējo kompensāciju mehānismu un kopējo regulatīvo pieeju pārvades maksu noteikšanai pielikuma B daļas nosacījumiem. Sabiedrības ieskatā ir pietiekami, ja likums nosaka normu par gāzes pārvades sistēmas izmaksu segšanu, kur Regulators nosaka gāzes pārvades maksas vērtības aprēķināšanas metodiku.</w:t>
            </w:r>
          </w:p>
          <w:p w14:paraId="6BE3FD61" w14:textId="77777777" w:rsidR="004417B3" w:rsidRPr="009036AC" w:rsidRDefault="004417B3" w:rsidP="004417B3">
            <w:pPr>
              <w:pStyle w:val="naisc"/>
              <w:spacing w:before="0" w:after="0"/>
              <w:jc w:val="both"/>
            </w:pPr>
            <w:r w:rsidRPr="009036AC">
              <w:t>Vienlaikus, ja Ekonomikas ministrija tomēr redz nepieciešamību noteikt jau sākotnēji principu pēc kāda būtu nosakāma maksa, aicinām, šo principu ietvert likumprojekta anotācijā, pamatojot, ka maksas noteikšanas metodika var tikt balstīta uz pārvades sistēmā ievadītās enerģijas daudzumu (nevis jaudu, kā šobrīd norādīts likumprojektā).</w:t>
            </w:r>
          </w:p>
          <w:p w14:paraId="6BE3FD62" w14:textId="77777777" w:rsidR="004417B3" w:rsidRPr="009036AC" w:rsidRDefault="004417B3" w:rsidP="004417B3">
            <w:pPr>
              <w:pStyle w:val="naisc"/>
              <w:spacing w:before="0" w:after="0"/>
              <w:jc w:val="both"/>
            </w:pPr>
            <w:r w:rsidRPr="009036AC">
              <w:t>106.pantā papildināt ar 2.</w:t>
            </w:r>
            <w:r w:rsidRPr="009036AC">
              <w:rPr>
                <w:vertAlign w:val="superscript"/>
              </w:rPr>
              <w:t>2</w:t>
            </w:r>
            <w:r w:rsidRPr="009036AC">
              <w:t> daļu šādā redakcijā:</w:t>
            </w:r>
          </w:p>
          <w:p w14:paraId="6BE3FD63" w14:textId="77777777" w:rsidR="004417B3" w:rsidRPr="009036AC" w:rsidRDefault="004417B3" w:rsidP="004417B3">
            <w:pPr>
              <w:pStyle w:val="naisc"/>
              <w:spacing w:before="0" w:after="0"/>
              <w:jc w:val="both"/>
              <w:rPr>
                <w:b/>
                <w:bCs/>
              </w:rPr>
            </w:pPr>
            <w:r w:rsidRPr="009036AC">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c>
          <w:tcPr>
            <w:tcW w:w="3214" w:type="dxa"/>
            <w:tcBorders>
              <w:left w:val="single" w:sz="6" w:space="0" w:color="000000" w:themeColor="text1"/>
              <w:bottom w:val="single" w:sz="4" w:space="0" w:color="auto"/>
              <w:right w:val="single" w:sz="6" w:space="0" w:color="000000" w:themeColor="text1"/>
            </w:tcBorders>
          </w:tcPr>
          <w:p w14:paraId="62F9FC66" w14:textId="4596AAB7" w:rsidR="004417B3" w:rsidRPr="009036AC" w:rsidRDefault="004417B3" w:rsidP="004417B3">
            <w:pPr>
              <w:pStyle w:val="naisc"/>
              <w:spacing w:before="0" w:after="0"/>
              <w:ind w:firstLine="720"/>
              <w:rPr>
                <w:b/>
                <w:bCs/>
              </w:rPr>
            </w:pPr>
            <w:r w:rsidRPr="009036AC">
              <w:rPr>
                <w:b/>
                <w:bCs/>
              </w:rPr>
              <w:t xml:space="preserve">Ņemts vērā </w:t>
            </w:r>
          </w:p>
          <w:p w14:paraId="6BE3FD64" w14:textId="318D1BD9"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3EDE178C" w14:textId="77777777" w:rsidR="004417B3" w:rsidRPr="009036AC" w:rsidRDefault="004417B3" w:rsidP="004417B3">
            <w:r w:rsidRPr="009036AC">
              <w:t>106. pants</w:t>
            </w:r>
          </w:p>
          <w:p w14:paraId="6BE3FD65" w14:textId="26CA14CF" w:rsidR="004417B3" w:rsidRPr="009036AC" w:rsidRDefault="004417B3" w:rsidP="004417B3">
            <w:pPr>
              <w:jc w:val="both"/>
            </w:pPr>
            <w:r w:rsidRPr="009036AC">
              <w:t>(2</w:t>
            </w:r>
            <w:r w:rsidRPr="009036AC">
              <w:rPr>
                <w:vertAlign w:val="superscript"/>
              </w:rPr>
              <w:t>2</w:t>
            </w:r>
            <w:r w:rsidRPr="009036AC">
              <w:t>)</w:t>
            </w:r>
            <w:r w:rsidRPr="009036AC">
              <w:rPr>
                <w:vertAlign w:val="superscript"/>
              </w:rPr>
              <w:t> </w:t>
            </w:r>
            <w:r w:rsidRPr="009036AC">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r>
      <w:tr w:rsidR="004417B3" w:rsidRPr="009036AC" w14:paraId="6BE3FD6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67"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D68"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D69"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D6A" w14:textId="77777777" w:rsidR="004417B3" w:rsidRPr="009036AC" w:rsidRDefault="004417B3" w:rsidP="004417B3">
            <w:pPr>
              <w:pStyle w:val="naisc"/>
              <w:spacing w:before="0" w:after="0"/>
              <w:jc w:val="both"/>
            </w:pPr>
            <w:r w:rsidRPr="009036AC">
              <w:t>Likumprojekta 34.pants paredz papildināt Likuma 106.pantu ar 2.</w:t>
            </w:r>
            <w:r w:rsidRPr="009036AC">
              <w:rPr>
                <w:vertAlign w:val="superscript"/>
              </w:rPr>
              <w:t>2</w:t>
            </w:r>
            <w:r w:rsidRPr="009036AC">
              <w:t xml:space="preserve"> daļu, kas nosaka, ka dabasgāzes pārvades maksas vērtību maksā sadales sistēmas operators un pārvades sistēmai tieši pieslēgti gāzes ražotāji, sašķidrinātās dabasgāzes sistēmas operatori un gāzes lietotāji.</w:t>
            </w:r>
          </w:p>
          <w:p w14:paraId="6BE3FD6B" w14:textId="77777777" w:rsidR="004417B3" w:rsidRPr="009036AC" w:rsidRDefault="004417B3" w:rsidP="004417B3">
            <w:pPr>
              <w:pStyle w:val="naisc"/>
              <w:spacing w:before="0" w:after="0"/>
              <w:jc w:val="both"/>
              <w:rPr>
                <w:b/>
                <w:bCs/>
              </w:rPr>
            </w:pPr>
            <w:r w:rsidRPr="009036AC">
              <w:t>Vēršam uzmanību uz to, ka pašlaik sadales sistēmas operatoram nav paredzēts dabasgāzes pārvades maksas vērtības maksājums. Ievērojot minēto lūdzam konkretizēt minētā maksājuma saturu un izcelsmi, kā arī papildināt Likumprojekta anotāciju ar skaidrojumu jauna maksājuma ieviešanas nepieciešamībai.</w:t>
            </w:r>
          </w:p>
        </w:tc>
        <w:tc>
          <w:tcPr>
            <w:tcW w:w="3214" w:type="dxa"/>
            <w:tcBorders>
              <w:left w:val="single" w:sz="6" w:space="0" w:color="000000" w:themeColor="text1"/>
              <w:bottom w:val="single" w:sz="4" w:space="0" w:color="auto"/>
              <w:right w:val="single" w:sz="6" w:space="0" w:color="000000" w:themeColor="text1"/>
            </w:tcBorders>
          </w:tcPr>
          <w:p w14:paraId="1C92A8F5" w14:textId="30674795" w:rsidR="004417B3" w:rsidRPr="009036AC" w:rsidRDefault="004417B3" w:rsidP="004417B3">
            <w:pPr>
              <w:pStyle w:val="naisc"/>
              <w:spacing w:before="0" w:after="0"/>
              <w:ind w:firstLine="720"/>
              <w:rPr>
                <w:b/>
                <w:bCs/>
              </w:rPr>
            </w:pPr>
            <w:r w:rsidRPr="009036AC">
              <w:rPr>
                <w:b/>
                <w:bCs/>
              </w:rPr>
              <w:t>Ņemts vērā</w:t>
            </w:r>
          </w:p>
          <w:p w14:paraId="0531EF9B" w14:textId="2E130D3E" w:rsidR="004417B3" w:rsidRPr="009036AC" w:rsidRDefault="004417B3" w:rsidP="004417B3">
            <w:pPr>
              <w:pStyle w:val="naisc"/>
              <w:spacing w:before="0" w:after="0"/>
              <w:jc w:val="both"/>
            </w:pPr>
            <w:r w:rsidRPr="009036AC">
              <w:t xml:space="preserve">2021. gada 20. maija sanāksmē sniegts skaidrojums par minētās normas ieviešanas nepieciešamību. </w:t>
            </w:r>
          </w:p>
          <w:p w14:paraId="6BE3FD6C" w14:textId="45546045"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37962C70" w14:textId="77777777" w:rsidR="004417B3" w:rsidRPr="009036AC" w:rsidRDefault="004417B3" w:rsidP="004417B3">
            <w:pPr>
              <w:jc w:val="both"/>
            </w:pPr>
            <w:r w:rsidRPr="009036AC">
              <w:t>106. pants</w:t>
            </w:r>
          </w:p>
          <w:p w14:paraId="6BE3FD6D" w14:textId="1733A63F" w:rsidR="004417B3" w:rsidRPr="009036AC" w:rsidRDefault="004417B3" w:rsidP="004417B3">
            <w:pPr>
              <w:jc w:val="both"/>
            </w:pPr>
            <w:r w:rsidRPr="009036AC">
              <w:t>(2</w:t>
            </w:r>
            <w:r w:rsidRPr="009036AC">
              <w:rPr>
                <w:vertAlign w:val="superscript"/>
              </w:rPr>
              <w:t>2</w:t>
            </w:r>
            <w:r w:rsidRPr="009036AC">
              <w:t>)</w:t>
            </w:r>
            <w:r w:rsidRPr="009036AC">
              <w:rPr>
                <w:vertAlign w:val="superscript"/>
              </w:rPr>
              <w:t> </w:t>
            </w:r>
            <w:r w:rsidRPr="009036AC">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r>
      <w:tr w:rsidR="004417B3" w:rsidRPr="009036AC" w14:paraId="3933993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54E57F7"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09918636"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D1AFCC" w14:textId="472109F4"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(21.06.2021.)</w:t>
            </w:r>
          </w:p>
          <w:p w14:paraId="2ED6732D" w14:textId="4EA2546B" w:rsidR="004417B3" w:rsidRPr="009036AC" w:rsidRDefault="004417B3" w:rsidP="004417B3">
            <w:pPr>
              <w:pStyle w:val="StyleRight"/>
              <w:tabs>
                <w:tab w:val="right" w:pos="9071"/>
              </w:tabs>
              <w:spacing w:after="0"/>
              <w:ind w:firstLine="0"/>
              <w:jc w:val="both"/>
              <w:rPr>
                <w:color w:val="000000"/>
                <w:sz w:val="24"/>
                <w:szCs w:val="24"/>
              </w:rPr>
            </w:pPr>
            <w:r w:rsidRPr="009036AC">
              <w:rPr>
                <w:color w:val="000000"/>
                <w:sz w:val="24"/>
                <w:szCs w:val="24"/>
              </w:rPr>
              <w:t>Likumprojekta 32.pants paredz papildināt Likuma 106.pantu ar 2.</w:t>
            </w:r>
            <w:r w:rsidRPr="009036AC">
              <w:rPr>
                <w:color w:val="000000"/>
                <w:sz w:val="24"/>
                <w:szCs w:val="24"/>
                <w:vertAlign w:val="superscript"/>
              </w:rPr>
              <w:t>2</w:t>
            </w:r>
            <w:r w:rsidRPr="009036AC">
              <w:rPr>
                <w:color w:val="000000"/>
                <w:sz w:val="24"/>
                <w:szCs w:val="24"/>
              </w:rPr>
              <w:t xml:space="preserve"> daļu, kas nosaka, ka 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 </w:t>
            </w:r>
            <w:proofErr w:type="spellStart"/>
            <w:r w:rsidRPr="009036AC">
              <w:rPr>
                <w:color w:val="000000"/>
                <w:sz w:val="24"/>
                <w:szCs w:val="24"/>
              </w:rPr>
              <w:t>Gaso</w:t>
            </w:r>
            <w:proofErr w:type="spellEnd"/>
            <w:r w:rsidRPr="009036AC">
              <w:rPr>
                <w:color w:val="000000"/>
                <w:sz w:val="24"/>
                <w:szCs w:val="24"/>
              </w:rPr>
              <w:t xml:space="preserve"> atkārtoti vērš uzmanību uz to, ka pašlaik sadales sistēmas operatoram nav paredzēts dabasgāzes pārvades maksas vērtības maksājums. Šobrīd finanšu plūsma saistībā ar pārvades sistēmas un sadales sistēmas pakalpojumiem un izlietoto dabasgāzi ir jau harmonizēta starp dabasgāzes tirgus dalībniekiem. Ievērojot minēto, </w:t>
            </w:r>
            <w:proofErr w:type="spellStart"/>
            <w:r w:rsidRPr="009036AC">
              <w:rPr>
                <w:color w:val="000000"/>
                <w:sz w:val="24"/>
                <w:szCs w:val="24"/>
              </w:rPr>
              <w:t>Gaso</w:t>
            </w:r>
            <w:proofErr w:type="spellEnd"/>
            <w:r w:rsidRPr="009036AC">
              <w:rPr>
                <w:color w:val="000000"/>
                <w:sz w:val="24"/>
                <w:szCs w:val="24"/>
              </w:rPr>
              <w:t xml:space="preserve"> trūkst informācijas, kas izsmeļoši un objektīvi pamatotu šāda regulējuma ieviešanas nepieciešamību. </w:t>
            </w:r>
            <w:proofErr w:type="spellStart"/>
            <w:r w:rsidRPr="009036AC">
              <w:rPr>
                <w:color w:val="000000"/>
                <w:sz w:val="24"/>
                <w:szCs w:val="24"/>
              </w:rPr>
              <w:t>Gaso</w:t>
            </w:r>
            <w:proofErr w:type="spellEnd"/>
            <w:r w:rsidRPr="009036AC">
              <w:rPr>
                <w:color w:val="000000"/>
                <w:sz w:val="24"/>
                <w:szCs w:val="24"/>
              </w:rPr>
              <w:t xml:space="preserve"> </w:t>
            </w:r>
            <w:r w:rsidRPr="009036AC">
              <w:rPr>
                <w:b/>
                <w:color w:val="000000"/>
                <w:sz w:val="24"/>
                <w:szCs w:val="24"/>
              </w:rPr>
              <w:t>kategoriski nepiekrīt</w:t>
            </w:r>
            <w:r w:rsidRPr="009036AC">
              <w:rPr>
                <w:color w:val="000000"/>
                <w:sz w:val="24"/>
                <w:szCs w:val="24"/>
              </w:rPr>
              <w:t xml:space="preserve"> piedāvātam jaunam regulējumam (jaunas maksas ieviešanai), kamēr jaunais izmaksu segšanas modelis nav atsevišķi izdiskutēts ar iesaistītām pusēm.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9DDD112" w14:textId="77777777" w:rsidR="004417B3" w:rsidRPr="009036AC" w:rsidRDefault="004417B3" w:rsidP="004417B3">
            <w:pPr>
              <w:pStyle w:val="naisc"/>
              <w:spacing w:before="0" w:after="0"/>
              <w:ind w:firstLine="720"/>
              <w:rPr>
                <w:b/>
                <w:bCs/>
              </w:rPr>
            </w:pPr>
            <w:r w:rsidRPr="009036AC">
              <w:rPr>
                <w:b/>
                <w:bCs/>
              </w:rPr>
              <w:t>Daļēji ņemts vērā</w:t>
            </w:r>
          </w:p>
          <w:p w14:paraId="740D499B" w14:textId="5009887D" w:rsidR="004417B3" w:rsidRPr="009036AC" w:rsidRDefault="004417B3" w:rsidP="004417B3">
            <w:pPr>
              <w:pStyle w:val="naisc"/>
              <w:spacing w:before="0" w:after="0"/>
              <w:jc w:val="both"/>
            </w:pPr>
            <w:r w:rsidRPr="009036AC">
              <w:t xml:space="preserve">Anotācijā sniegts skaidrojums. </w:t>
            </w:r>
          </w:p>
        </w:tc>
        <w:tc>
          <w:tcPr>
            <w:tcW w:w="4022" w:type="dxa"/>
            <w:gridSpan w:val="2"/>
            <w:tcBorders>
              <w:top w:val="single" w:sz="4" w:space="0" w:color="auto"/>
              <w:left w:val="single" w:sz="4" w:space="0" w:color="auto"/>
              <w:bottom w:val="single" w:sz="4" w:space="0" w:color="auto"/>
            </w:tcBorders>
            <w:shd w:val="clear" w:color="auto" w:fill="auto"/>
          </w:tcPr>
          <w:p w14:paraId="3CCDAB5B" w14:textId="77777777" w:rsidR="004417B3" w:rsidRPr="009036AC" w:rsidRDefault="004417B3" w:rsidP="004417B3"/>
        </w:tc>
      </w:tr>
      <w:tr w:rsidR="004417B3" w:rsidRPr="009036AC" w14:paraId="7289A4C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05F88F"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1D1D6C9A"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F89E26E"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5805BE08" w14:textId="03C224BC" w:rsidR="004417B3" w:rsidRPr="009036AC" w:rsidRDefault="004417B3" w:rsidP="004417B3">
            <w:pPr>
              <w:pStyle w:val="naisc"/>
              <w:spacing w:before="0" w:after="0"/>
              <w:jc w:val="both"/>
            </w:pPr>
            <w:r w:rsidRPr="009036AC">
              <w:t>Regulators iebilst pret Likumprojekta 32.pantā paredzēto Enerģētikas likuma 106.panta papildināšanu ar 2.</w:t>
            </w:r>
            <w:r w:rsidRPr="009036AC">
              <w:rPr>
                <w:vertAlign w:val="superscript"/>
              </w:rPr>
              <w:t>2</w:t>
            </w:r>
            <w:r w:rsidRPr="009036AC">
              <w:t>daļu, kas paredz dabasgāzes ražotājiem, sašķidrinātās dabasgāzes sistēmas operatoriem un dabasgāzes lietotājiem jaunu maksājumu par dabasgāzes pārvades sistēmas pakalpojumiem. Regulators norāda, ka dabasgāzes pārvades sistēmas operators atbilstoši Enerģētikas likuma 15.panta 1.</w:t>
            </w:r>
            <w:r w:rsidRPr="009036AC">
              <w:rPr>
                <w:vertAlign w:val="superscript"/>
              </w:rPr>
              <w:t>1</w:t>
            </w:r>
            <w:r w:rsidRPr="009036AC">
              <w:t xml:space="preserve">daļā noteiktajam sniedz dabasgāzes pārvades sistēmas pakalpojumu par Regulatora noteiktiem tarifiem, kas nosedz visas pārvades sistēmas operatora pamatotās izmaksas. </w:t>
            </w:r>
          </w:p>
          <w:p w14:paraId="6F5812F8" w14:textId="77777777" w:rsidR="004417B3" w:rsidRPr="009036AC" w:rsidRDefault="004417B3" w:rsidP="004417B3">
            <w:pPr>
              <w:pStyle w:val="naisc"/>
              <w:spacing w:before="0" w:after="0"/>
              <w:jc w:val="both"/>
              <w:rPr>
                <w:b/>
                <w:bCs/>
              </w:rPr>
            </w:pPr>
            <w:r w:rsidRPr="009036AC">
              <w:t>Dabasgāzes pārvades sistēmas pakalpojuma tarifu noteikšanas regulējums paredz divu veidu tarifus – ieejas tarifs un izejas tarifs. Latvijā tiek nošķirts arī nacionālās pārvades sistēmas izejas tarifs (tarifs izejas punktā Latvijas lietotāju apgādei) un pārrobežu pārvades sistēmas (tranzīta) izejas tarifs (tarifs</w:t>
            </w:r>
            <w:r w:rsidRPr="009036AC">
              <w:rPr>
                <w:b/>
                <w:bCs/>
              </w:rPr>
              <w:t xml:space="preserve"> </w:t>
            </w:r>
            <w:r w:rsidRPr="009036AC">
              <w:t>izejas punktiem uz citu dabasgāzes pārvades ieejas-izejas sistēmu).</w:t>
            </w:r>
          </w:p>
          <w:p w14:paraId="20DC9AAC" w14:textId="77777777" w:rsidR="004417B3" w:rsidRPr="009036AC" w:rsidRDefault="004417B3" w:rsidP="004417B3">
            <w:pPr>
              <w:pStyle w:val="naisc"/>
              <w:spacing w:before="0" w:after="0"/>
              <w:jc w:val="both"/>
            </w:pPr>
            <w:r w:rsidRPr="009036AC">
              <w:t xml:space="preserve">Esošā viena rēķina pieeja dabasgāzes apgādē paredz, ka par dabasgāzes pārvades sistēmas pakalpojumu ar dabasgāzes pārvades sistēmas operatoru norēķinās dabasgāzes tirgotāji (dabasgāzes pārvades sistēmas lietotāji), kuru uzdevumā dabasgāze tiek transportēta dabasgāzes pārvades sistēmā no ieejas punkta dabasgāzes pārvades sistēmā, piemēram, no dabasgāzes ražotāja vai sašķidrinātas dabasgāzes ieejas punkta, līdz dabasgāzes tirgotāja (dabasgāzes pārvades sistēmas lietotāja) noteiktajam izejas punktam. </w:t>
            </w:r>
          </w:p>
          <w:p w14:paraId="0CDC23F2" w14:textId="4A268596" w:rsidR="004417B3" w:rsidRPr="009036AC" w:rsidRDefault="004417B3" w:rsidP="004417B3">
            <w:pPr>
              <w:pStyle w:val="naisc"/>
              <w:spacing w:before="0" w:after="0"/>
              <w:jc w:val="both"/>
              <w:rPr>
                <w:b/>
                <w:bCs/>
              </w:rPr>
            </w:pPr>
            <w:r w:rsidRPr="009036AC">
              <w:t>Ņemot vērā minēto, nav pamata noteikt dabasgāzes pārvades sistēmas maksu dabasgāzes ražotājiem, sašķidrinātās dabasgāzes sistēmas operatoriem un dabasgāzes lietotājiem.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1559DF6" w14:textId="77777777" w:rsidR="004417B3" w:rsidRPr="009036AC" w:rsidRDefault="004417B3" w:rsidP="004417B3">
            <w:pPr>
              <w:pStyle w:val="naisc"/>
              <w:spacing w:before="0" w:after="0"/>
              <w:ind w:firstLine="720"/>
              <w:rPr>
                <w:b/>
                <w:bCs/>
              </w:rPr>
            </w:pPr>
            <w:r w:rsidRPr="009036AC">
              <w:rPr>
                <w:b/>
                <w:bCs/>
              </w:rPr>
              <w:t>Daļēji ņemts vērā</w:t>
            </w:r>
          </w:p>
          <w:p w14:paraId="745B9FC7" w14:textId="6D045F44" w:rsidR="004417B3" w:rsidRPr="009036AC" w:rsidRDefault="004417B3" w:rsidP="004417B3">
            <w:pPr>
              <w:pStyle w:val="naisc"/>
              <w:spacing w:before="0" w:after="0"/>
              <w:jc w:val="both"/>
            </w:pPr>
            <w:r w:rsidRPr="009036AC">
              <w:t xml:space="preserve">Anotācijā sniegts skaidrojums. </w:t>
            </w:r>
          </w:p>
        </w:tc>
        <w:tc>
          <w:tcPr>
            <w:tcW w:w="4022" w:type="dxa"/>
            <w:gridSpan w:val="2"/>
            <w:tcBorders>
              <w:top w:val="single" w:sz="4" w:space="0" w:color="auto"/>
              <w:left w:val="single" w:sz="4" w:space="0" w:color="auto"/>
              <w:bottom w:val="single" w:sz="4" w:space="0" w:color="auto"/>
            </w:tcBorders>
            <w:shd w:val="clear" w:color="auto" w:fill="auto"/>
          </w:tcPr>
          <w:p w14:paraId="7A0D7D37" w14:textId="77777777" w:rsidR="004417B3" w:rsidRPr="009036AC" w:rsidRDefault="004417B3" w:rsidP="004417B3"/>
        </w:tc>
      </w:tr>
      <w:tr w:rsidR="004417B3" w:rsidRPr="009036AC" w14:paraId="4754367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46D0FAB"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6FED9DA"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93EE851" w14:textId="77777777" w:rsidR="004417B3" w:rsidRPr="009036AC" w:rsidRDefault="004417B3" w:rsidP="004417B3">
            <w:pPr>
              <w:pStyle w:val="naisc"/>
              <w:spacing w:before="0" w:after="0"/>
              <w:jc w:val="both"/>
              <w:rPr>
                <w:b/>
                <w:bCs/>
              </w:rPr>
            </w:pPr>
            <w:r w:rsidRPr="009036AC">
              <w:rPr>
                <w:b/>
                <w:bCs/>
              </w:rPr>
              <w:t>AS “Conexus Baltic Grid” (22.06.2021.)</w:t>
            </w:r>
          </w:p>
          <w:p w14:paraId="09F86C05" w14:textId="61A53068" w:rsidR="004417B3" w:rsidRPr="009036AC" w:rsidRDefault="004417B3" w:rsidP="004417B3">
            <w:pPr>
              <w:pStyle w:val="naisc"/>
              <w:spacing w:before="0" w:after="0"/>
              <w:jc w:val="both"/>
            </w:pPr>
            <w:r w:rsidRPr="009036AC">
              <w:t>Precizētais likumprojekts paredz Enerģētikas likuma papildināšanu ar 106. panta 2.</w:t>
            </w:r>
            <w:r w:rsidRPr="009036AC">
              <w:rPr>
                <w:vertAlign w:val="superscript"/>
              </w:rPr>
              <w:t>2</w:t>
            </w:r>
            <w:r w:rsidRPr="009036AC">
              <w:t xml:space="preserve"> daļu un Regulatora pienākumu noteikt gāzes pārvades maksas vērtības aprēķināšanas metodiku. Vienlaikus anotācijā noteikts, ka metodika būtu nosakāma, balstoties uz sistēmā ievadīto jaudu. Sabiedrība lūdz precizēt piedāvātās normas  skaidrojumu, nosakot, ka maksas noteikšanas metodika ir balstīta uz sistēmā ievadītās enerģijas daudzumu, nevis jaudu, kā tas šobrīd norādīts anotācijā.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E082EB" w14:textId="77777777" w:rsidR="004417B3" w:rsidRPr="009036AC" w:rsidRDefault="004417B3" w:rsidP="004417B3">
            <w:pPr>
              <w:pStyle w:val="naisc"/>
              <w:spacing w:before="0" w:after="0"/>
              <w:ind w:firstLine="720"/>
              <w:rPr>
                <w:b/>
                <w:bCs/>
              </w:rPr>
            </w:pPr>
            <w:r w:rsidRPr="009036AC">
              <w:rPr>
                <w:b/>
                <w:bCs/>
              </w:rPr>
              <w:t>Daļēji ņemts vērā</w:t>
            </w:r>
          </w:p>
          <w:p w14:paraId="1A54BDE8" w14:textId="1587246B" w:rsidR="004417B3" w:rsidRPr="009036AC" w:rsidRDefault="004417B3" w:rsidP="004417B3">
            <w:pPr>
              <w:pStyle w:val="naisc"/>
              <w:spacing w:before="0" w:after="0"/>
              <w:jc w:val="both"/>
            </w:pPr>
            <w:r w:rsidRPr="009036AC">
              <w:t xml:space="preserve">Anotācijā sniegts skaidrojums. </w:t>
            </w:r>
          </w:p>
        </w:tc>
        <w:tc>
          <w:tcPr>
            <w:tcW w:w="4022" w:type="dxa"/>
            <w:gridSpan w:val="2"/>
            <w:tcBorders>
              <w:top w:val="single" w:sz="4" w:space="0" w:color="auto"/>
              <w:left w:val="single" w:sz="4" w:space="0" w:color="auto"/>
              <w:bottom w:val="single" w:sz="4" w:space="0" w:color="auto"/>
            </w:tcBorders>
            <w:shd w:val="clear" w:color="auto" w:fill="auto"/>
          </w:tcPr>
          <w:p w14:paraId="400628B3" w14:textId="77777777" w:rsidR="004417B3" w:rsidRPr="009036AC" w:rsidRDefault="004417B3" w:rsidP="004417B3"/>
        </w:tc>
      </w:tr>
      <w:tr w:rsidR="004417B3" w:rsidRPr="009036AC" w14:paraId="791C938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F6D6074"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4219F8D7"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963B2E1" w14:textId="77777777" w:rsidR="004417B3" w:rsidRPr="009036AC" w:rsidRDefault="004417B3" w:rsidP="004417B3">
            <w:pPr>
              <w:pStyle w:val="naisc"/>
              <w:spacing w:before="0" w:after="0"/>
              <w:jc w:val="both"/>
              <w:rPr>
                <w:b/>
                <w:bCs/>
              </w:rPr>
            </w:pPr>
            <w:r w:rsidRPr="009036AC">
              <w:rPr>
                <w:b/>
                <w:bCs/>
              </w:rPr>
              <w:t>AS “Conexus Baltic Grid” (23.08.2021.)</w:t>
            </w:r>
          </w:p>
          <w:p w14:paraId="796C1A82" w14:textId="01B8E8AC" w:rsidR="004417B3" w:rsidRPr="009036AC" w:rsidRDefault="004417B3" w:rsidP="004417B3">
            <w:pPr>
              <w:tabs>
                <w:tab w:val="left" w:pos="993"/>
              </w:tabs>
              <w:jc w:val="both"/>
            </w:pPr>
            <w:r w:rsidRPr="009036AC">
              <w:t>Likumprojekta izziņā norādīts, ka Likumprojekts papildināms ar 106. panta 2.</w:t>
            </w:r>
            <w:r w:rsidRPr="009036AC">
              <w:rPr>
                <w:vertAlign w:val="superscript"/>
              </w:rPr>
              <w:t>2</w:t>
            </w:r>
            <w:r w:rsidRPr="009036AC">
              <w:t xml:space="preserve"> daļu, kas paredz, ka “dabasgāzes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 Tomēr precizētajā Likumprojektā piedāvātā norma nav iekļauta, lai arī Ministrija ir norādījusi uz minētās normas ieviešanas nepieciešamību. Ievērojot minēto, Sabiedrība lūdz Likumprojektu papildināt ar minēto 106. panta 2.</w:t>
            </w:r>
            <w:r w:rsidRPr="009036AC">
              <w:rPr>
                <w:vertAlign w:val="superscript"/>
              </w:rPr>
              <w:t xml:space="preserve">2 </w:t>
            </w:r>
            <w:r w:rsidRPr="009036AC">
              <w:t>daļu. Vienlaikus, balstoties uz Likumprojekta anotācijā ietverto informāciju, Sabiedrība lūdz precizēt arī 15. panta 5.</w:t>
            </w:r>
            <w:r w:rsidRPr="009036AC">
              <w:rPr>
                <w:vertAlign w:val="superscript"/>
              </w:rPr>
              <w:t>1</w:t>
            </w:r>
            <w:r w:rsidRPr="009036AC">
              <w:t xml:space="preserve"> daļu šādā redakcijā “Līdz brīdim, kad tiek ieviesta fiziskā plūsma virzienā no sadales sistēmas uz pārvades sistēmu, sistēmas operators minētajā virzienā nodrošina virtuālu dabasgāzes plūsmu”.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A04E497" w14:textId="7BB71A2B" w:rsidR="004417B3" w:rsidRPr="009036AC" w:rsidRDefault="004417B3" w:rsidP="004417B3">
            <w:pPr>
              <w:pStyle w:val="naisc"/>
              <w:spacing w:before="0" w:after="0"/>
              <w:ind w:firstLine="720"/>
              <w:rPr>
                <w:b/>
                <w:bCs/>
              </w:rPr>
            </w:pPr>
            <w:r w:rsidRPr="009036AC">
              <w:rPr>
                <w:b/>
                <w:bCs/>
              </w:rPr>
              <w:t>Daļēji ņemts vērā</w:t>
            </w:r>
          </w:p>
          <w:p w14:paraId="4341D53A" w14:textId="77777777"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shd w:val="clear" w:color="auto" w:fill="auto"/>
          </w:tcPr>
          <w:p w14:paraId="4F9DF068" w14:textId="77777777" w:rsidR="004417B3" w:rsidRPr="009036AC" w:rsidRDefault="004417B3" w:rsidP="004417B3"/>
        </w:tc>
      </w:tr>
      <w:tr w:rsidR="004417B3" w:rsidRPr="009036AC" w14:paraId="6BE3FD7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6F"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D70"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D71"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D72" w14:textId="77777777" w:rsidR="004417B3" w:rsidRPr="009036AC" w:rsidRDefault="004417B3" w:rsidP="004417B3">
            <w:pPr>
              <w:pStyle w:val="naisc"/>
              <w:spacing w:before="0" w:after="0"/>
              <w:jc w:val="both"/>
            </w:pPr>
            <w:proofErr w:type="spellStart"/>
            <w:r w:rsidRPr="009036AC">
              <w:t>Gaso</w:t>
            </w:r>
            <w:proofErr w:type="spellEnd"/>
            <w:r w:rsidRPr="009036AC">
              <w:t xml:space="preserve"> vērš uzmanību, ka Likuma 107.panta ceturtās daļas 2.punkts noteic publiskajam tirgotājam pienākumu pildīt pēdējā garantētā piegādātāja pienākumus pret saistītajiem lietotājiem. Enerģētikas likuma 107.panta septītajā daļā vārds “lietotājs” aptver visus lietotājus, arī saistītos lietotājus, kuri saņem pēdējās garantētās piegādes pakalpojumu. Tomēr nereti tiek apšaubīts, ka pilnvarojums Ministru kabinetam ir pietiekams pēdējās garantētās piegādes pakalpojuma un maksas par to kārtības noteikšanai. </w:t>
            </w:r>
          </w:p>
          <w:p w14:paraId="6BE3FD73" w14:textId="77777777" w:rsidR="004417B3" w:rsidRPr="009036AC" w:rsidRDefault="004417B3" w:rsidP="004417B3">
            <w:pPr>
              <w:pStyle w:val="naisc"/>
              <w:spacing w:before="0" w:after="0"/>
              <w:jc w:val="both"/>
            </w:pPr>
            <w:r w:rsidRPr="009036AC">
              <w:t>Ar pēdējo garantēto piegādi nav paredzēts aizstāt Likuma 106.panta pirmajā daļā norādītās civiltiesiskās (līgumiskās) attiecības, bet gan izņēmuma kārtā dots laiks enerģijas piegādē iesaistītajām pusēm, nodrošinot enerģijas piegādi sakārtot tiesiskās attiecības -  noslēgt līgumu. Lietotājiem šobrīd nav motivējošas intereses tērēt laiku un līdzekļus, lai slēgtu līgumu ar kādu no tirgotājiem, jo pēdējā garantētā piegāde nav ierobežota laikā un maksa par enerģiju gandrīz neatšķiras no enerģijas cenas, kas tiek piegādāta lietotājam uz līguma pamata.</w:t>
            </w:r>
          </w:p>
          <w:p w14:paraId="6BE3FD74" w14:textId="77777777" w:rsidR="004417B3" w:rsidRPr="009036AC" w:rsidRDefault="004417B3" w:rsidP="004417B3">
            <w:pPr>
              <w:pStyle w:val="naisc"/>
              <w:spacing w:before="0" w:after="0"/>
              <w:jc w:val="both"/>
            </w:pPr>
            <w:r w:rsidRPr="009036AC">
              <w:t xml:space="preserve">Jāatzīmē, ka līguma gadījumā, būtiskās līguma sastāvdaļas (pirkuma priekšmetu un maksu) noteic līdzēji. Ja līguma nav, tad būtiskās līguma sastāvdaļas nekur citur kā Ministru kabineta noteikumos nav noteiktas. Ja tādas nav noteiktas arī Ministru kabineta noteikumos, tad rodas tiesisko attiecību robs, kas pieļauj un maksas ziņā pat veicina neierobežoti ilgu laiku lietot enerģiju bez Likuma 106.panta pirmajā daļā norādītā līguma. </w:t>
            </w:r>
          </w:p>
          <w:p w14:paraId="6BE3FD75" w14:textId="77777777" w:rsidR="004417B3" w:rsidRPr="009036AC" w:rsidRDefault="004417B3" w:rsidP="004417B3">
            <w:pPr>
              <w:pStyle w:val="naisc"/>
              <w:spacing w:before="0" w:after="0"/>
              <w:jc w:val="both"/>
              <w:rPr>
                <w:b/>
                <w:bCs/>
              </w:rPr>
            </w:pPr>
            <w:r w:rsidRPr="009036AC">
              <w:t>Šādu iemeslu dēļ ir nepieciešams precizēt Enerģētikas likuma 107.panta septīto daļu, papildinot to pēc vārdiem “lietotāja” ar vārdiem “pēdējās garantētās piegādes pakalpojuma saņēmēja” un aiz vārdiem “kārtību, kādā veicami norēķini” ar vārdiem “un piemērojami tarifi”. Tādejādi Enerģētikas likuma 107.panta septītā daļa būtu šādā redakcijā “(7)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c>
          <w:tcPr>
            <w:tcW w:w="3214" w:type="dxa"/>
            <w:tcBorders>
              <w:left w:val="single" w:sz="6" w:space="0" w:color="000000" w:themeColor="text1"/>
              <w:bottom w:val="single" w:sz="4" w:space="0" w:color="auto"/>
              <w:right w:val="single" w:sz="6" w:space="0" w:color="000000" w:themeColor="text1"/>
            </w:tcBorders>
          </w:tcPr>
          <w:p w14:paraId="558CF81B" w14:textId="153ACE79" w:rsidR="004417B3" w:rsidRPr="009036AC" w:rsidRDefault="004417B3" w:rsidP="004417B3">
            <w:pPr>
              <w:pStyle w:val="naisc"/>
              <w:spacing w:before="0" w:after="0"/>
              <w:ind w:firstLine="720"/>
              <w:rPr>
                <w:b/>
                <w:bCs/>
              </w:rPr>
            </w:pPr>
            <w:r w:rsidRPr="009036AC">
              <w:rPr>
                <w:b/>
                <w:bCs/>
              </w:rPr>
              <w:t>Ņemts vērā</w:t>
            </w:r>
          </w:p>
          <w:p w14:paraId="6BE3FD76" w14:textId="7CCEC9F6" w:rsidR="004417B3" w:rsidRPr="009036AC" w:rsidRDefault="004417B3" w:rsidP="004417B3">
            <w:pPr>
              <w:pStyle w:val="naisc"/>
              <w:spacing w:before="0" w:after="0"/>
              <w:jc w:val="both"/>
              <w:rPr>
                <w:b/>
              </w:rPr>
            </w:pPr>
          </w:p>
        </w:tc>
        <w:tc>
          <w:tcPr>
            <w:tcW w:w="4022" w:type="dxa"/>
            <w:gridSpan w:val="2"/>
            <w:tcBorders>
              <w:top w:val="single" w:sz="4" w:space="0" w:color="auto"/>
              <w:left w:val="single" w:sz="4" w:space="0" w:color="auto"/>
              <w:bottom w:val="single" w:sz="4" w:space="0" w:color="auto"/>
            </w:tcBorders>
          </w:tcPr>
          <w:p w14:paraId="73387D6E" w14:textId="77777777" w:rsidR="004417B3" w:rsidRPr="009036AC" w:rsidRDefault="004417B3" w:rsidP="004417B3">
            <w:r w:rsidRPr="009036AC">
              <w:t>107. pants</w:t>
            </w:r>
          </w:p>
          <w:p w14:paraId="6BE3FD77" w14:textId="15CE5DAA" w:rsidR="004417B3" w:rsidRPr="009036AC" w:rsidRDefault="004417B3" w:rsidP="004417B3">
            <w:pPr>
              <w:jc w:val="both"/>
            </w:pPr>
            <w:r w:rsidRPr="009036AC">
              <w:t>(7)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r>
      <w:tr w:rsidR="004417B3" w:rsidRPr="009036AC" w14:paraId="6BE3FD8A"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7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D7A" w14:textId="77777777" w:rsidR="004417B3" w:rsidRPr="009036AC" w:rsidRDefault="004417B3" w:rsidP="004417B3">
            <w:pPr>
              <w:pStyle w:val="naisc"/>
              <w:spacing w:before="0" w:after="0"/>
              <w:jc w:val="both"/>
              <w:rPr>
                <w:b/>
                <w:bCs/>
              </w:rPr>
            </w:pPr>
          </w:p>
        </w:tc>
        <w:tc>
          <w:tcPr>
            <w:tcW w:w="4069" w:type="dxa"/>
            <w:tcBorders>
              <w:left w:val="single" w:sz="6" w:space="0" w:color="000000" w:themeColor="text1"/>
              <w:bottom w:val="single" w:sz="4" w:space="0" w:color="auto"/>
              <w:right w:val="single" w:sz="6" w:space="0" w:color="000000" w:themeColor="text1"/>
            </w:tcBorders>
          </w:tcPr>
          <w:p w14:paraId="6BE3FD7B" w14:textId="77777777" w:rsidR="004417B3" w:rsidRPr="009036AC" w:rsidRDefault="004417B3" w:rsidP="004417B3">
            <w:pPr>
              <w:pStyle w:val="naisc"/>
              <w:spacing w:before="0" w:after="0"/>
              <w:jc w:val="both"/>
              <w:rPr>
                <w:b/>
                <w:bCs/>
              </w:rPr>
            </w:pPr>
            <w:r w:rsidRPr="009036AC">
              <w:rPr>
                <w:b/>
                <w:bCs/>
              </w:rPr>
              <w:t>Latvijas Darba devēju konfederācija (20.04.2021.)</w:t>
            </w:r>
          </w:p>
          <w:p w14:paraId="6BE3FD7C" w14:textId="77777777" w:rsidR="004417B3" w:rsidRPr="009036AC" w:rsidRDefault="004417B3" w:rsidP="004417B3">
            <w:pPr>
              <w:pStyle w:val="naisc"/>
              <w:spacing w:before="0" w:after="0"/>
              <w:jc w:val="both"/>
            </w:pPr>
            <w:r w:rsidRPr="009036AC">
              <w:t>LDDK izsaka priekšlikumu Likumprojektu papildināt ar pēdējās garantētās piegādes tiesisko regulējumu.</w:t>
            </w:r>
          </w:p>
          <w:p w14:paraId="6BE3FD7D" w14:textId="77777777" w:rsidR="004417B3" w:rsidRPr="009036AC" w:rsidRDefault="004417B3" w:rsidP="004417B3">
            <w:pPr>
              <w:pStyle w:val="naisc"/>
              <w:spacing w:before="0" w:after="0"/>
              <w:jc w:val="both"/>
            </w:pPr>
            <w:r w:rsidRPr="009036AC">
              <w:t>Pamatojums:</w:t>
            </w:r>
          </w:p>
          <w:p w14:paraId="6BE3FD7E" w14:textId="77777777" w:rsidR="004417B3" w:rsidRPr="009036AC" w:rsidRDefault="004417B3" w:rsidP="004417B3">
            <w:pPr>
              <w:pStyle w:val="naisc"/>
              <w:spacing w:before="0" w:after="0"/>
              <w:jc w:val="both"/>
            </w:pPr>
            <w:r w:rsidRPr="009036AC">
              <w:t xml:space="preserve">Enerģētikas likuma 107.panta ceturtās daļas 2.punkts, 109.panta otrā, trešā un ceturtā daļa nosaka sniegt pēdējās garantētās piegādes pakalpojumus. Tomēr Enerģētikas likumā nav atrodams pēdējās garantētās piegādes skaidrojums. Enerģētikas likuma 106.panta pirmā daļa, attiecībā uz dabasgāzes piegādēm nosaka, ka dabasgāzes tirgū tā dalībnieki savstarpējus līgumus slēdz </w:t>
            </w:r>
            <w:proofErr w:type="spellStart"/>
            <w:r w:rsidRPr="009036AC">
              <w:t>rakstveidā</w:t>
            </w:r>
            <w:proofErr w:type="spellEnd"/>
            <w:r w:rsidRPr="009036AC">
              <w:t>. Tātad neesot spēkā rakstveida līgumam, zūd jebkādas tiesības saņemt preces un pakalpojumus dabasgāzes tirgū. Pēkšņa tiesības saņemt preces un pakalpojumus dabasgāzes tirgū zaudēšana, it sevišķi ziemas sezonā, var izraisīt sociālu spriedzi.</w:t>
            </w:r>
          </w:p>
          <w:p w14:paraId="6BE3FD7F" w14:textId="105D4B94" w:rsidR="004417B3" w:rsidRPr="009036AC" w:rsidRDefault="004417B3" w:rsidP="004417B3">
            <w:pPr>
              <w:pStyle w:val="naisc"/>
              <w:spacing w:before="0" w:after="0"/>
              <w:jc w:val="both"/>
            </w:pPr>
            <w:r w:rsidRPr="009036AC">
              <w:t>Pēdējās garantētās piegādes jautājumu dabasgāzes tirgū ir nepieciešams detalizētāk risināt. Šobrīd esošajā regulējumā ir pateikts, ka dabasgāzes tirgū ir jāsniedz pēdējās garantētās piegādes pakalpojums, bet nav noteikts kā to darīt, cik ilgi, par kādu maksu, kā tiks panākts, ka līgums tiks noslēgts, utt. Ja šos jautājumus nav plānots risināt Likumprojektā, tad Likumprojekts jāpapildina ar atbilstošu terminoloģiju un pilnvarojumu Ministru kabinetam.</w:t>
            </w:r>
          </w:p>
          <w:p w14:paraId="6BE3FD80" w14:textId="77777777" w:rsidR="004417B3" w:rsidRPr="009036AC" w:rsidRDefault="004417B3" w:rsidP="004417B3">
            <w:pPr>
              <w:pStyle w:val="naisc"/>
              <w:spacing w:before="0" w:after="0"/>
              <w:jc w:val="both"/>
            </w:pPr>
            <w:r w:rsidRPr="009036AC">
              <w:t>Priekšlikums:</w:t>
            </w:r>
          </w:p>
          <w:p w14:paraId="6BE3FD81" w14:textId="77777777" w:rsidR="004417B3" w:rsidRPr="009036AC" w:rsidRDefault="004417B3" w:rsidP="004417B3">
            <w:pPr>
              <w:pStyle w:val="naisc"/>
              <w:spacing w:before="0" w:after="0"/>
              <w:jc w:val="both"/>
            </w:pPr>
            <w:r w:rsidRPr="009036AC">
              <w:t>1.Papildināt Likumprojekta 1.pantu šādā redakcijā:</w:t>
            </w:r>
          </w:p>
          <w:p w14:paraId="6BE3FD82" w14:textId="77777777" w:rsidR="004417B3" w:rsidRPr="009036AC" w:rsidRDefault="004417B3" w:rsidP="004417B3">
            <w:pPr>
              <w:pStyle w:val="naisc"/>
              <w:spacing w:before="0" w:after="0"/>
              <w:jc w:val="both"/>
            </w:pPr>
            <w:r w:rsidRPr="009036AC">
              <w:t>33</w:t>
            </w:r>
            <w:r w:rsidRPr="009036AC">
              <w:rPr>
                <w:vertAlign w:val="superscript"/>
              </w:rPr>
              <w:t>1</w:t>
            </w:r>
            <w:r w:rsidRPr="009036AC">
              <w:t>) pēdējā garantētā piegāde – enerģijas sadale un mazumtirdzniecība galalietotājam, kuram nav spēkā esoša enerģijas tirdzniecības līguma vai enerģijas tirgotājs, ar kuru lietotājam bija noslēgts enerģijas tirdzniecības līgums ir izbeidzis enerģijas tirdzniecību;</w:t>
            </w:r>
          </w:p>
          <w:p w14:paraId="6BE3FD83" w14:textId="77777777" w:rsidR="004417B3" w:rsidRPr="009036AC" w:rsidRDefault="004417B3" w:rsidP="004417B3">
            <w:pPr>
              <w:pStyle w:val="naisc"/>
              <w:spacing w:before="0" w:after="0"/>
              <w:jc w:val="both"/>
            </w:pPr>
            <w:r w:rsidRPr="009036AC">
              <w:t>2. Izteikt Enerģētikas likuma 1.panta 36.punktu šādā redakcijā:</w:t>
            </w:r>
          </w:p>
          <w:p w14:paraId="6BE3FD84" w14:textId="77777777" w:rsidR="004417B3" w:rsidRPr="009036AC" w:rsidRDefault="004417B3" w:rsidP="004417B3">
            <w:pPr>
              <w:pStyle w:val="naisc"/>
              <w:spacing w:before="0" w:after="0"/>
              <w:jc w:val="both"/>
            </w:pPr>
            <w:r w:rsidRPr="009036AC">
              <w:t>“36) saistītais lietotājs - mājsaimniecības lietotājs, kurš pēk dabasgāzi par regulētu cenu vai pēdējās garantētās piegādes pakalpojuma saņēmējs;”.</w:t>
            </w:r>
          </w:p>
          <w:p w14:paraId="6BE3FD85" w14:textId="77777777" w:rsidR="004417B3" w:rsidRPr="009036AC" w:rsidRDefault="004417B3" w:rsidP="004417B3">
            <w:pPr>
              <w:pStyle w:val="naisc"/>
              <w:spacing w:before="0" w:after="0"/>
              <w:jc w:val="both"/>
            </w:pPr>
            <w:r w:rsidRPr="009036AC">
              <w:t>3. Papildināt Likumprojektu: Enerģētikas likuma 107.panta septīto daļu papildināt pēc vārdiem “lietotāja” ar vārdiem “pēdējās garantētās piegādes pakalpojuma saņēmēja” un aiz vārdiem “kārtību, kādā veicami norēķini” ar vārdiem “un piemērojami tarifi”.</w:t>
            </w:r>
          </w:p>
          <w:p w14:paraId="6BE3FD86" w14:textId="77777777" w:rsidR="004417B3" w:rsidRPr="009036AC" w:rsidRDefault="004417B3" w:rsidP="004417B3">
            <w:pPr>
              <w:pStyle w:val="naisc"/>
              <w:spacing w:before="0" w:after="0"/>
              <w:jc w:val="both"/>
            </w:pPr>
            <w:r w:rsidRPr="009036AC">
              <w:t>4. Papildināt Likumprojektu: Enerģētikas likuma 109.panta otrajā daļā svītrot vārdus “un kuru gazificētie objekti ir pieslēgti dabasgāzes sadales sistēmai,” un vārdus “dabasgāzes tirgotājs, ar kuru galalietotājam ir spēkā esošs dabasgāzes tirdzniecības līgums, izbeidz dabasgāzes tirdzniecību vai dabasgāze gazificētajā objektā tiek lietota bez spēkā esoša dabasgāzes tirdzniecības līguma, un”.</w:t>
            </w:r>
          </w:p>
          <w:p w14:paraId="6BE3FD87" w14:textId="77777777" w:rsidR="004417B3" w:rsidRPr="009036AC" w:rsidRDefault="004417B3" w:rsidP="004417B3">
            <w:pPr>
              <w:pStyle w:val="naisc"/>
              <w:spacing w:before="0" w:after="0"/>
              <w:jc w:val="both"/>
            </w:pPr>
            <w:r w:rsidRPr="009036AC">
              <w:t>5. Papildināt Likumprojektu: Enerģētikas likuma 109.panta ceturtajā daļā svītrot vārdus “šā panta otrajā daļā minētajiem” un aiz vārda “galalietotājiem” papildināt ar vārdiem “kuri nav saistītie lietotāji, saistītajiem lietotājiem un cenas noteikšanas kārtību dabasgāzes zudumu segšanai dabasgāzes sadales sistēmas operatoram”.</w:t>
            </w:r>
          </w:p>
        </w:tc>
        <w:tc>
          <w:tcPr>
            <w:tcW w:w="3214" w:type="dxa"/>
            <w:tcBorders>
              <w:left w:val="single" w:sz="6" w:space="0" w:color="000000" w:themeColor="text1"/>
              <w:bottom w:val="single" w:sz="4" w:space="0" w:color="auto"/>
              <w:right w:val="single" w:sz="6" w:space="0" w:color="000000" w:themeColor="text1"/>
            </w:tcBorders>
          </w:tcPr>
          <w:p w14:paraId="56FDFA56" w14:textId="6EABF5A8" w:rsidR="004417B3" w:rsidRPr="009036AC" w:rsidRDefault="004417B3" w:rsidP="004417B3">
            <w:pPr>
              <w:pStyle w:val="naisc"/>
              <w:spacing w:before="0" w:after="0"/>
              <w:ind w:firstLine="720"/>
              <w:rPr>
                <w:b/>
                <w:bCs/>
              </w:rPr>
            </w:pPr>
            <w:r w:rsidRPr="009036AC">
              <w:rPr>
                <w:b/>
                <w:bCs/>
              </w:rPr>
              <w:t xml:space="preserve">Daļēji ņemts vērā </w:t>
            </w:r>
          </w:p>
          <w:p w14:paraId="2D2CAC6A" w14:textId="77777777" w:rsidR="004417B3" w:rsidRPr="009036AC" w:rsidRDefault="004417B3" w:rsidP="004417B3">
            <w:pPr>
              <w:pStyle w:val="naisc"/>
              <w:spacing w:before="0" w:after="0"/>
              <w:jc w:val="both"/>
            </w:pPr>
            <w:r w:rsidRPr="009036AC">
              <w:t xml:space="preserve">Pēdējās garantētās piegādes definīcija ir iekļauta Ministru kabineta 2017. gada 7. februāra noteikumos Nr. 78 “Dabasgāzes tirdzniecības un lietošanas noteikumi” grozījumos (VSS-510), tādēļ nav nepieciešama šīs normas dublēšana Enerģētikas likumā. Līdz ar to, ja Enerģētikas likuma grozījumos nav iekļauta šī definīcija, tad arī 109. panta otrā daļa ir saglabājama uz VSS virzītā redakcija. </w:t>
            </w:r>
          </w:p>
          <w:p w14:paraId="30F1E425" w14:textId="77777777" w:rsidR="004417B3" w:rsidRPr="009036AC" w:rsidRDefault="004417B3" w:rsidP="004417B3">
            <w:pPr>
              <w:pStyle w:val="naisc"/>
              <w:spacing w:before="0" w:after="0"/>
              <w:jc w:val="both"/>
            </w:pPr>
            <w:r w:rsidRPr="009036AC">
              <w:t>Saistītā lietotāja definīcija ir saglabāta spēkā esošajā redakcijā, jo Enerģētikas likuma 1.panta 36.punktā ietvertais saistītā lietotāja regulējums ir sasaistīts ar Enerģētikas likuma 107.panta otrajā daļā noteikto.  Izsakot šo normu jaunā redakcijā, jaunā redakcijā būtu izsakāma arī Enerģētikas likuma 107.panta otrā daļa.</w:t>
            </w:r>
          </w:p>
          <w:p w14:paraId="33843D24" w14:textId="77777777" w:rsidR="004417B3" w:rsidRPr="009036AC" w:rsidRDefault="004417B3" w:rsidP="004417B3">
            <w:pPr>
              <w:pStyle w:val="naisc"/>
              <w:spacing w:before="0" w:after="0"/>
              <w:jc w:val="both"/>
            </w:pPr>
            <w:r w:rsidRPr="009036AC">
              <w:t xml:space="preserve">Priekšlikums par 107. panta septītās daļas redakciju ņemts vērā. </w:t>
            </w:r>
          </w:p>
          <w:p w14:paraId="567A1264" w14:textId="77777777" w:rsidR="004417B3" w:rsidRPr="009036AC" w:rsidRDefault="004417B3" w:rsidP="004417B3">
            <w:pPr>
              <w:pStyle w:val="naisc"/>
              <w:spacing w:before="0" w:after="0"/>
              <w:jc w:val="both"/>
            </w:pPr>
            <w:r w:rsidRPr="009036AC">
              <w:t>Priekšlikums par 109. panta otrās daļas redakciju nav ņemts vērā, jo likumprojektā nav iekļauta pēdējās garantētās piegādes definīcija, ņemot vērā jau sniegto skaidrojumu.</w:t>
            </w:r>
          </w:p>
          <w:p w14:paraId="6BE3FD88" w14:textId="3B130203" w:rsidR="004417B3" w:rsidRPr="009036AC" w:rsidRDefault="004417B3" w:rsidP="004417B3">
            <w:pPr>
              <w:pStyle w:val="naisc"/>
              <w:spacing w:before="0" w:after="0"/>
              <w:jc w:val="both"/>
            </w:pPr>
            <w:r w:rsidRPr="009036AC">
              <w:t xml:space="preserve">Priekšlikums 109. panta ceturtajai daļai ņemts vērā. </w:t>
            </w:r>
          </w:p>
        </w:tc>
        <w:tc>
          <w:tcPr>
            <w:tcW w:w="4022" w:type="dxa"/>
            <w:gridSpan w:val="2"/>
            <w:tcBorders>
              <w:top w:val="single" w:sz="4" w:space="0" w:color="auto"/>
              <w:left w:val="single" w:sz="4" w:space="0" w:color="auto"/>
              <w:bottom w:val="single" w:sz="4" w:space="0" w:color="auto"/>
            </w:tcBorders>
          </w:tcPr>
          <w:p w14:paraId="0A84F4D3" w14:textId="77777777" w:rsidR="004417B3" w:rsidRPr="009036AC" w:rsidRDefault="004417B3" w:rsidP="004417B3">
            <w:r w:rsidRPr="009036AC">
              <w:t>109. pants</w:t>
            </w:r>
          </w:p>
          <w:p w14:paraId="2CC30C6D" w14:textId="600F83BA" w:rsidR="004417B3" w:rsidRPr="009036AC" w:rsidRDefault="004417B3" w:rsidP="004417B3">
            <w:pPr>
              <w:jc w:val="both"/>
            </w:pPr>
            <w:r w:rsidRPr="009036AC">
              <w:t>(2) Galalietotāji, kuri nav saistītie lietotāji un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p w14:paraId="4E3D54C1" w14:textId="21E95651" w:rsidR="004417B3" w:rsidRPr="009036AC" w:rsidRDefault="004417B3" w:rsidP="004417B3">
            <w:pPr>
              <w:jc w:val="both"/>
            </w:pPr>
          </w:p>
          <w:p w14:paraId="6BE3FD89" w14:textId="6D9AA8A7" w:rsidR="004417B3" w:rsidRPr="009036AC" w:rsidRDefault="004417B3" w:rsidP="004417B3">
            <w:pPr>
              <w:jc w:val="both"/>
            </w:pPr>
            <w:r w:rsidRPr="009036AC">
              <w:t>(4) Kārtību, kādā nosaka un publicē pēdējās garantētās piegādes cenu galalietotājiem, kuri nav saistītie lietotāji, saistītajiem lietotājiem un cenu noteikšanas kārtību dabasgāzes zudumu segšanai dabasgāzes sadales sistēmas operatoriem nosaka Ministru kabinets.</w:t>
            </w:r>
          </w:p>
        </w:tc>
      </w:tr>
      <w:tr w:rsidR="004417B3" w:rsidRPr="009036AC" w14:paraId="6BE3FD9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8B"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D8C" w14:textId="77777777" w:rsidR="004417B3" w:rsidRPr="009036AC" w:rsidRDefault="004417B3" w:rsidP="004417B3">
            <w:pPr>
              <w:pStyle w:val="naisc"/>
              <w:spacing w:before="0" w:after="0"/>
              <w:jc w:val="both"/>
              <w:rPr>
                <w:b/>
                <w:bCs/>
              </w:rPr>
            </w:pPr>
          </w:p>
        </w:tc>
        <w:tc>
          <w:tcPr>
            <w:tcW w:w="4069" w:type="dxa"/>
            <w:tcBorders>
              <w:left w:val="single" w:sz="6" w:space="0" w:color="000000" w:themeColor="text1"/>
              <w:bottom w:val="single" w:sz="6" w:space="0" w:color="000000" w:themeColor="text1"/>
              <w:right w:val="single" w:sz="6" w:space="0" w:color="000000" w:themeColor="text1"/>
            </w:tcBorders>
          </w:tcPr>
          <w:p w14:paraId="6BE3FD8D" w14:textId="77777777" w:rsidR="004417B3" w:rsidRPr="009036AC" w:rsidRDefault="004417B3" w:rsidP="004417B3">
            <w:pPr>
              <w:pStyle w:val="naisc"/>
              <w:spacing w:before="0" w:after="0"/>
              <w:jc w:val="both"/>
              <w:rPr>
                <w:b/>
                <w:bCs/>
              </w:rPr>
            </w:pPr>
            <w:r w:rsidRPr="009036AC">
              <w:rPr>
                <w:b/>
                <w:bCs/>
              </w:rPr>
              <w:t>AS “Latvijas Gāze” (13.04.2021.)</w:t>
            </w:r>
          </w:p>
          <w:p w14:paraId="6BE3FD8E" w14:textId="77777777" w:rsidR="004417B3" w:rsidRPr="009036AC" w:rsidRDefault="004417B3" w:rsidP="004417B3">
            <w:pPr>
              <w:pStyle w:val="naisc"/>
              <w:spacing w:before="0" w:after="0"/>
              <w:jc w:val="both"/>
            </w:pPr>
            <w:r w:rsidRPr="009036AC">
              <w:t>Sabiedrība vērš uzmanību, ka Enerģētikas likuma 107.panta ceturtās daļas 2.punkts noteic publiskajam tirgotājam pienākumu pildīt pēdējā garantētā piegādātāja pienākumus pret saistītajiem lietotājiem. Enerģētikas likuma 107.panta septītajā daļā vārds “lietotājs”, it kā aptver visus lietotājus, arī saistītos lietotājus, kuri saņem pēdējās garantētās piegādes pakalpojumu. Tomēr nereti tiek apšaubīts, ka pilnvarojums Ministru kabinetam ir pietiekams pēdējās garantētās piegādes pakalpojuma un maksas par to kārtības noteikšanai. Ar pēdējo garantēto piegādi nav paredzēts aizstāt Enerģētikas likuma 106.panta pirmajā daļā norādītās civiltiesiskās (līgumiskās) attiecības, bet gan izņēmuma kārtā dots laiks enerģijas piegādē iesaistītajām pusēm, nodrošinot enerģijas piegādi sakārtot tiesiskās attiecības - noslēgt līgumu. Lietotājiem šobrīd nav motivējošas intereses tērēt laiku un līdzekļus, lai slēgtu līgumu ar kādu no tirgotājiem, jo pēdējā garantētā piegāde nav ierobežota laikā un maksa par enerģiju ir tāda pati kā lietotājam, kurš ir noslēdzis līgumu. Jāatzīmē, ka līguma gadījumā, būtiskās līguma sastāvdaļas (pirkuma priekšmetu un maksu) noteic līdzēji. Ja līguma nav, tad būtiskās līguma sastāvdaļas nekur citur kā Ministru kabineta noteikumos nav noteiktas. Ja tādas nav noteiktas arī Ministru kabineta noteikumos, tad rodas tiesisko attiecību robs, kas pieļauj un maksas ziņā pat veicina neierobežoti ilgu laiku lietot enerģiju bez Enerģētikas likuma 106.panta pirmajā daļā norādītā līguma. Šādu iemeslu dēļ ir nepieciešams precizēt Enerģētikas likuma 107.panta septīto daļu, papildinot to pēc vārdiem “lietotāja” ar vārdiem “pēdējās garantētās piegādes pakalpojuma saņēmēja” un aiz vārdiem “kārtību, kādā veicami norēķini” ar vārdiem “un piemērojami tarifi”. Tādejādi Enerģētikas likuma 107.panta septītā daļa būtu šādā redakcijā “(7)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c>
          <w:tcPr>
            <w:tcW w:w="3214" w:type="dxa"/>
            <w:tcBorders>
              <w:left w:val="single" w:sz="6" w:space="0" w:color="000000" w:themeColor="text1"/>
              <w:bottom w:val="single" w:sz="4" w:space="0" w:color="auto"/>
              <w:right w:val="single" w:sz="6" w:space="0" w:color="000000" w:themeColor="text1"/>
            </w:tcBorders>
          </w:tcPr>
          <w:p w14:paraId="6BE3FD8F" w14:textId="68028D6B" w:rsidR="004417B3" w:rsidRPr="009036AC" w:rsidRDefault="004417B3" w:rsidP="004417B3">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75D2F5D6" w14:textId="77777777" w:rsidR="004417B3" w:rsidRPr="009036AC" w:rsidRDefault="004417B3" w:rsidP="004417B3">
            <w:r w:rsidRPr="009036AC">
              <w:t>107. pants</w:t>
            </w:r>
          </w:p>
          <w:p w14:paraId="6BE3FD90" w14:textId="2791750E" w:rsidR="004417B3" w:rsidRPr="009036AC" w:rsidRDefault="004417B3" w:rsidP="004417B3">
            <w:pPr>
              <w:jc w:val="both"/>
            </w:pPr>
            <w:r w:rsidRPr="009036AC">
              <w:t>(7)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r>
      <w:tr w:rsidR="004417B3" w:rsidRPr="009036AC" w14:paraId="3134EF3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00D5127"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19EEEF94" w14:textId="6307A759" w:rsidR="004417B3" w:rsidRPr="009036AC" w:rsidRDefault="004417B3" w:rsidP="004417B3">
            <w:pPr>
              <w:pStyle w:val="naisc"/>
              <w:spacing w:before="0" w:after="0"/>
              <w:jc w:val="both"/>
            </w:pPr>
            <w:r w:rsidRPr="009036AC">
              <w:t>Papildināt 107. panta septīto daļu pēc vārda “lietotāja” ar vārdiem “pēdējās garantētās piegādes pakalpojuma saņēmēja” un aiz vārdiem “kārtību, kādā veicami norēķini” ar vārdiem “un piemērojami tarifi”.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6E39248"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2040D079" w14:textId="1B6F1225" w:rsidR="004417B3" w:rsidRPr="009036AC" w:rsidRDefault="004417B3" w:rsidP="004417B3">
            <w:pPr>
              <w:pStyle w:val="naisc"/>
              <w:spacing w:before="0" w:after="0"/>
              <w:jc w:val="both"/>
            </w:pPr>
            <w:r w:rsidRPr="009036AC">
              <w:t>Ar Likumprojekta 33.pantu paredzēts papildināt Enerģētikas likuma 107. panta septītajā daļā noteikto deleģējumu Ministru kabinetam attiecībā uz kārtību, kādā dabasgāzes lietotājiem piegādā dabasgāzi, ar prasību noteikt pēdējās garantētās piegādes pakalpojuma</w:t>
            </w:r>
            <w:r w:rsidRPr="009036AC">
              <w:rPr>
                <w:b/>
                <w:bCs/>
              </w:rPr>
              <w:t xml:space="preserve"> </w:t>
            </w:r>
            <w:r w:rsidRPr="009036AC">
              <w:t xml:space="preserve">saņēmēja tiesības un pienākumus, kā arī prasību noteikt tarifu piemērošanas kārtību. Regulatora ieskatā, minēto deleģējumu nepieciešams paplašināt, deleģējot Ministru kabinetam pienākumu noteikt pēdējās garantētās piegādes pakalpojuma sniegšanas kārtību, tādējādi aptverot arī pēdējās garantētās piegādes pakalpojuma sniedzēja tiesības un pienākumus. </w:t>
            </w:r>
          </w:p>
          <w:p w14:paraId="7E69D342" w14:textId="718A7983" w:rsidR="004417B3" w:rsidRPr="009036AC" w:rsidRDefault="004417B3" w:rsidP="004417B3">
            <w:pPr>
              <w:pStyle w:val="naisc"/>
              <w:spacing w:before="0" w:after="0"/>
              <w:jc w:val="both"/>
              <w:rPr>
                <w:b/>
                <w:bCs/>
              </w:rPr>
            </w:pPr>
            <w:r w:rsidRPr="009036AC">
              <w:t>Regulators neatbalsta deleģējuma noteikšanu Ministru kabinetam attiecībā uz tarifu piemērošanas kārtību. Atbilstoši likuma “Par sabiedrisko pakalpojumu regulatoriem” 9.panta pirmās daļas 2.punktam Regulators nosaka tarifu vai tarifu augšējās robežas aprēķināšanas un noteikšanas metodiku, kā arī tarifu vai tarifu augšējās robežas piemērošanas kārtību.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CDA9850" w14:textId="5A361DA7"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911F6C7" w14:textId="77777777" w:rsidR="004417B3" w:rsidRPr="009036AC" w:rsidRDefault="004417B3" w:rsidP="004417B3"/>
        </w:tc>
      </w:tr>
      <w:tr w:rsidR="004417B3" w:rsidRPr="009036AC" w14:paraId="4ACD2D3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6D7B9CF"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CFFF098" w14:textId="77777777" w:rsidR="004417B3" w:rsidRPr="009036AC" w:rsidRDefault="004417B3" w:rsidP="004417B3">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E01A641" w14:textId="77777777" w:rsidR="004417B3" w:rsidRPr="009036AC" w:rsidRDefault="004417B3" w:rsidP="004417B3">
            <w:pPr>
              <w:pStyle w:val="naisc"/>
              <w:spacing w:before="0" w:after="0"/>
              <w:jc w:val="both"/>
              <w:rPr>
                <w:b/>
                <w:bCs/>
              </w:rPr>
            </w:pPr>
            <w:r w:rsidRPr="009036AC">
              <w:rPr>
                <w:b/>
                <w:bCs/>
              </w:rPr>
              <w:t>Sabiedrisko pakalpojumu regulēšanas komisija (23.08.2021.)</w:t>
            </w:r>
          </w:p>
          <w:p w14:paraId="31BDF27A" w14:textId="6EA4A959" w:rsidR="004417B3" w:rsidRPr="009036AC" w:rsidRDefault="004417B3" w:rsidP="004417B3">
            <w:pPr>
              <w:pStyle w:val="naisc"/>
              <w:spacing w:before="0" w:after="0"/>
              <w:jc w:val="both"/>
              <w:rPr>
                <w:b/>
                <w:bCs/>
              </w:rPr>
            </w:pPr>
            <w:r w:rsidRPr="009036AC">
              <w:t>Pakalpojums, ko sniedz SDG iekārtas īpašnieks nevar tikt nosaukts par SDG pakalpojumu (vismaz tajā daļā, kurā dabasgāze netiek nodota dabasgāzes pārvades vai sadales sistēmā), jo SDG pakalpojums ir regulējams pakalpojums, kura sniegšana ir licencējama  un kas tiek sniegts par Regulatora noteiktiem tarifiem.  Tātad nav pamata Enerģētikas likuma 107.panta septītajā daļā saglabāt regulējumu, ka Ministru kabinets noteic SDG pakalpojuma sniegšanas kārtību, jo saskaņā ar Enerģētikas likuma 15.panta septīto daļu sašķidrinātās dabasgāzes sistēmas lietošanas noteikumus apstiprina Regulators. Attiecīgi Enerģētikas likuma 107.panta septītajā daļā būtu jānoteic, kā lietotāji var saņemt dabasgāzi no SDG iekārtas (daļā, kurā dabasgāze netiek nodota dabasgāzes sadales sistēmā) un Enerģētikas likuma pārejas noteikumos jāparedz Ministru kabineta pienākums noteiktā termiņā izdot Dabasgāzes tirdzniecības un lietošanas noteikumus.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B505F0B" w14:textId="77777777" w:rsidR="004417B3" w:rsidRPr="009036AC" w:rsidRDefault="004417B3" w:rsidP="004417B3">
            <w:pPr>
              <w:pStyle w:val="naisc"/>
              <w:spacing w:before="0" w:after="0"/>
              <w:ind w:firstLine="720"/>
              <w:rPr>
                <w:b/>
                <w:bCs/>
              </w:rPr>
            </w:pPr>
            <w:r w:rsidRPr="009036AC">
              <w:rPr>
                <w:b/>
                <w:bCs/>
              </w:rPr>
              <w:t>Ņemts vērā</w:t>
            </w:r>
          </w:p>
          <w:p w14:paraId="5F0C0484" w14:textId="2E1AB3AA" w:rsidR="004417B3" w:rsidRPr="009036AC" w:rsidRDefault="004417B3" w:rsidP="004417B3">
            <w:pPr>
              <w:pStyle w:val="naisc"/>
              <w:spacing w:before="0" w:after="0"/>
              <w:jc w:val="both"/>
            </w:pPr>
            <w:r w:rsidRPr="009036AC">
              <w:t xml:space="preserve">Grozījumi Enerģētikas likumā attiecībā uz sašķidrinātās dabasgāzes regulējumu precizēti. </w:t>
            </w:r>
          </w:p>
        </w:tc>
        <w:tc>
          <w:tcPr>
            <w:tcW w:w="4022" w:type="dxa"/>
            <w:gridSpan w:val="2"/>
            <w:tcBorders>
              <w:top w:val="single" w:sz="4" w:space="0" w:color="auto"/>
              <w:left w:val="single" w:sz="4" w:space="0" w:color="auto"/>
              <w:bottom w:val="single" w:sz="4" w:space="0" w:color="auto"/>
            </w:tcBorders>
            <w:shd w:val="clear" w:color="auto" w:fill="auto"/>
          </w:tcPr>
          <w:p w14:paraId="6B161FC1" w14:textId="77777777" w:rsidR="004417B3" w:rsidRPr="009036AC" w:rsidRDefault="004417B3" w:rsidP="004417B3"/>
        </w:tc>
      </w:tr>
      <w:tr w:rsidR="004417B3" w:rsidRPr="009036AC" w14:paraId="6BE3FD9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92"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D93" w14:textId="77777777" w:rsidR="004417B3" w:rsidRPr="009036AC" w:rsidRDefault="004417B3" w:rsidP="004417B3">
            <w:pPr>
              <w:pStyle w:val="naisc"/>
              <w:spacing w:before="0" w:after="0"/>
              <w:jc w:val="both"/>
            </w:pPr>
            <w:r w:rsidRPr="009036AC">
              <w:t xml:space="preserve">Izteikt 109. panta otro daļu šādā redakcijā: </w:t>
            </w:r>
          </w:p>
          <w:p w14:paraId="6BE3FD94" w14:textId="77777777" w:rsidR="004417B3" w:rsidRPr="009036AC" w:rsidRDefault="004417B3" w:rsidP="004417B3">
            <w:pPr>
              <w:pStyle w:val="naisc"/>
              <w:spacing w:before="0" w:after="0"/>
              <w:jc w:val="both"/>
            </w:pPr>
            <w:r w:rsidRPr="009036AC">
              <w:t>“(2) Galalietotāji, kuri nav saistītie lietotāji un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7FA7519" w14:textId="77777777" w:rsidR="004417B3" w:rsidRPr="009036AC" w:rsidRDefault="004417B3" w:rsidP="004417B3">
            <w:pPr>
              <w:pStyle w:val="naisc"/>
              <w:spacing w:before="0" w:after="0"/>
              <w:jc w:val="both"/>
              <w:rPr>
                <w:b/>
                <w:bCs/>
              </w:rPr>
            </w:pPr>
            <w:r w:rsidRPr="009036AC">
              <w:rPr>
                <w:b/>
                <w:bCs/>
              </w:rPr>
              <w:t>AS “Latvijas Gāze” (13.04.2021.)</w:t>
            </w:r>
          </w:p>
          <w:p w14:paraId="6BE3FD96" w14:textId="7E6B04A3" w:rsidR="004417B3" w:rsidRPr="009036AC" w:rsidRDefault="004417B3" w:rsidP="004417B3">
            <w:pPr>
              <w:pStyle w:val="naisc"/>
              <w:spacing w:before="0" w:after="0"/>
              <w:jc w:val="both"/>
            </w:pPr>
            <w:r w:rsidRPr="009036AC">
              <w:t>Projekta 14.pants paredz papildināt likuma 23.pantu ar ceturto daļu, nosakot, ka par ilgstošu iekļūšanas gazificētajā objektā vai nekustamajā īpašumā nenodrošināšanu uzskatāms laika periods, kas pārsniedz 5 gadus, tad pēdējās garantētās piegādes cenai jābūt pietiekami motivējošai, lai galalietotājs izvēlētos dabasgāzi pirkt ārpus šī pakalpojuma. Pēdējās garantētās piegādes cenai jāsedz arī sadales sistēmas operatora izmaksas, kas rodas šo 5 gadu laikā mēģinot iekļūt konkrētajā gazificētajā objektā, šādas izmaksas nesadalot starp visiem dabasgāzes lietotājiem. Ņemot vērā minēto, Sabiedrība izsaka priekšlikumu no likuma 109.panta ceturtās daļas svītrot vārdus “šā panta otrajā daļā minētajiem” un aiz vārda “galalietotājiem” papildināt ar vārdiem “kuri nav saistītie lietotāji, saistītajiem lietotājiem un cenas noteikšanas kārtību dabasgāzes zudumu segšanai dabasgāzes sadales sistēmas operatoram”. Enerģētikas likuma 109.panta ceturtā daļa, tad būtu šādā redakcijā “(4) Kārtību, kādā nosaka un publicē pēdējās garantētās piegādes cenu galalietotājiem, kuri nav saistītie lietotāji, saistītajiem lietotājiem un cenas noteikšanas kārtību dabasgāzes zudumu segšanai dabasgāzes sadales sistēmas operatoram nosaka Ministru kabinets.” Tādejādi Ministru kabinetam tiktu piešķirtas tiesības noteikt pietiekami motivējošu pēdējās garantētās piegādes cenu, lai lietotājs vai gazificētā objekta īpašnieks būtu ieinteresēts noslēgt dabasgāzes tirdzniecības līgumu brīvā tirgū un ļaut sistēmas operatoram iekļūt gazificētajā objektā ātrāk, nekā 5 gadu laikā.</w:t>
            </w:r>
          </w:p>
        </w:tc>
        <w:tc>
          <w:tcPr>
            <w:tcW w:w="3214" w:type="dxa"/>
            <w:tcBorders>
              <w:left w:val="single" w:sz="6" w:space="0" w:color="000000" w:themeColor="text1"/>
              <w:bottom w:val="single" w:sz="4" w:space="0" w:color="auto"/>
              <w:right w:val="single" w:sz="6" w:space="0" w:color="000000" w:themeColor="text1"/>
            </w:tcBorders>
          </w:tcPr>
          <w:p w14:paraId="6BE3FD97" w14:textId="3F65E35E" w:rsidR="004417B3" w:rsidRPr="009036AC" w:rsidRDefault="004417B3" w:rsidP="004417B3">
            <w:pPr>
              <w:pStyle w:val="naisc"/>
              <w:spacing w:before="0" w:after="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D98" w14:textId="77777777" w:rsidR="004417B3" w:rsidRPr="009036AC" w:rsidRDefault="004417B3" w:rsidP="004417B3"/>
        </w:tc>
      </w:tr>
      <w:tr w:rsidR="004417B3" w:rsidRPr="009036AC" w14:paraId="0BCC1581"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91EFF6"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4FAF8B54"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170332A" w14:textId="77777777" w:rsidR="004417B3" w:rsidRPr="009036AC" w:rsidRDefault="004417B3" w:rsidP="004417B3">
            <w:pPr>
              <w:pStyle w:val="naisc"/>
              <w:spacing w:before="0" w:after="0"/>
              <w:jc w:val="both"/>
              <w:rPr>
                <w:b/>
                <w:bCs/>
              </w:rPr>
            </w:pPr>
            <w:r w:rsidRPr="009036AC">
              <w:rPr>
                <w:b/>
                <w:bCs/>
              </w:rPr>
              <w:t>AS “Latvijas Gāze” (13.04.2021.)</w:t>
            </w:r>
          </w:p>
          <w:p w14:paraId="1C8102FD" w14:textId="7867D4DB" w:rsidR="004417B3" w:rsidRPr="009036AC" w:rsidRDefault="004417B3" w:rsidP="004417B3">
            <w:pPr>
              <w:pStyle w:val="naisc"/>
              <w:spacing w:before="0" w:after="0"/>
              <w:jc w:val="both"/>
              <w:rPr>
                <w:b/>
                <w:bCs/>
              </w:rPr>
            </w:pPr>
            <w:r w:rsidRPr="009036AC">
              <w:t>Sabiedrība 8.punktā ir izteikusi priekšlikumu projektu papildināt ar 1.panta 33.</w:t>
            </w:r>
            <w:r w:rsidRPr="009036AC">
              <w:rPr>
                <w:vertAlign w:val="superscript"/>
              </w:rPr>
              <w:t>1</w:t>
            </w:r>
            <w:r w:rsidRPr="009036AC">
              <w:t xml:space="preserve"> punktu, kurā būtu skaidrots, ka pēdējā garantētā piegāde – enerģijas sadale un mazumtirdzniecība galalietotājam, kuram nav spēkā esoša enerģijas tirdzniecības līguma vai enerģijas tirgotājs, ar kuru lietotājam bija noslēgts enerģijas tirdzniecības līgums ir izbeidzis enerģijas tirdzniecību. Atbalstot Sabiedrības priekšlikumu, nav vajadzības 109.panta otrajā daļā skaidrot pēdējās garantētās piegādes nozīmi. Tādejādi 109.panta otro daļu ir iespējams izteikt daudz pārskatāmākā redakcijā. No normas var svītrot vārdus “un kuru gazificētie objekti ir pieslēgti dabasgāzes sadales sistēmai,”, jo ir neiespējami saņemt dabasgāzi pēdējās garantētās piegādes ietvaros, objektos, kuri nav pieslēgti dabasgāzes sadales sistēmai. Vienlaikus var svītrot pēdējās garantētās piegādes skaidrojumu - “dabasgāzes tirgotājs, ar kuru galalietotājam ir spēkā esošs dabasgāzes tirdzniecības līgums, izbeidz dabasgāzes tirdzniecību vai dabasgāze gazificētajā objektā tiek lietota bez spēkā esoša dabasgāzes tirdzniecības līguma, un”, jo tas tiktu ietverts 1.panta 33.</w:t>
            </w:r>
            <w:r w:rsidRPr="009036AC">
              <w:rPr>
                <w:vertAlign w:val="superscript"/>
              </w:rPr>
              <w:t xml:space="preserve">1 </w:t>
            </w:r>
            <w:r w:rsidRPr="009036AC">
              <w:t>punktā.</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44771EA" w14:textId="77777777" w:rsidR="004417B3" w:rsidRDefault="004417B3" w:rsidP="004417B3">
            <w:pPr>
              <w:jc w:val="center"/>
              <w:rPr>
                <w:b/>
                <w:bCs/>
              </w:rPr>
            </w:pPr>
            <w:r>
              <w:rPr>
                <w:b/>
                <w:bCs/>
              </w:rPr>
              <w:t>Daļēji ņemts vērā</w:t>
            </w:r>
          </w:p>
          <w:p w14:paraId="1C5C65D9" w14:textId="6AB23782" w:rsidR="004417B3" w:rsidRPr="00EF4214" w:rsidRDefault="004417B3" w:rsidP="004417B3">
            <w:pPr>
              <w:jc w:val="both"/>
            </w:pPr>
            <w:r w:rsidRPr="00EF4214">
              <w:t>109. panta otrā daļa precizēta.</w:t>
            </w:r>
          </w:p>
        </w:tc>
        <w:tc>
          <w:tcPr>
            <w:tcW w:w="4022" w:type="dxa"/>
            <w:gridSpan w:val="2"/>
            <w:tcBorders>
              <w:top w:val="single" w:sz="4" w:space="0" w:color="auto"/>
              <w:left w:val="single" w:sz="4" w:space="0" w:color="auto"/>
              <w:bottom w:val="single" w:sz="4" w:space="0" w:color="auto"/>
            </w:tcBorders>
            <w:shd w:val="clear" w:color="auto" w:fill="auto"/>
          </w:tcPr>
          <w:p w14:paraId="1FBC09AE" w14:textId="77777777" w:rsidR="004417B3" w:rsidRPr="009036AC" w:rsidRDefault="004417B3" w:rsidP="004417B3"/>
        </w:tc>
      </w:tr>
      <w:tr w:rsidR="004417B3" w:rsidRPr="009036AC" w14:paraId="1B54A7E3"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0068182"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34A32661"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ECF403" w14:textId="59D948EF" w:rsidR="004417B3" w:rsidRPr="009036AC" w:rsidRDefault="004417B3" w:rsidP="004417B3">
            <w:pPr>
              <w:pStyle w:val="naisc"/>
              <w:spacing w:before="0" w:after="0"/>
              <w:jc w:val="both"/>
              <w:rPr>
                <w:b/>
                <w:bCs/>
              </w:rPr>
            </w:pPr>
            <w:r w:rsidRPr="009036AC">
              <w:rPr>
                <w:b/>
                <w:bCs/>
              </w:rPr>
              <w:t>Sabiedrisko pakalpojumu regulēšanas komisija (22.06.2021.)</w:t>
            </w:r>
          </w:p>
          <w:p w14:paraId="6F8116BC" w14:textId="77777777" w:rsidR="004417B3" w:rsidRPr="009036AC" w:rsidRDefault="004417B3" w:rsidP="004417B3">
            <w:pPr>
              <w:pStyle w:val="naisc"/>
              <w:spacing w:before="0" w:after="0"/>
              <w:jc w:val="both"/>
            </w:pPr>
            <w:r w:rsidRPr="009036AC">
              <w:t>Likumprojekta 34.pants paredz Enerģētikas likuma 109.panta otro daļu, ar kuru tiek noteikts pēdējās garantētās piegādes regulējums dabasgāzes galalietotājiem, kuri nav saistītie lietotāji, izteikt jaunā redakcijā. Minētajā normā būtu jāpapildina pēdējās garantētās piegādes regulējums saistītajiem lietotājiem, jo nedz Enerģētikas likumā, nedz Likumprojektā šāds regulējums nav noteikts.</w:t>
            </w:r>
          </w:p>
          <w:p w14:paraId="72041C05" w14:textId="4D9A956A" w:rsidR="004417B3" w:rsidRPr="009036AC" w:rsidRDefault="004417B3" w:rsidP="004417B3">
            <w:pPr>
              <w:pStyle w:val="naisc"/>
              <w:spacing w:before="0" w:after="0"/>
              <w:jc w:val="both"/>
            </w:pPr>
            <w:r w:rsidRPr="009036AC">
              <w:t xml:space="preserve">Likumprojekta 34.pantā paredzētā Enerģētikas likuma 109.panta otrā daļa noteic, ka pēdējo garantēto piegādi var saņemt tikai tie lietotāji, kuru gazificētie objekti ir pieslēgti dabasgāzes sadales sistēmai. Regulators norāda, ka, atbilstoši Regulatora 2019.gada 18.aprīļa lēmumam Nr.1/7 “Dabasgāzes pārvades sistēmas </w:t>
            </w:r>
            <w:proofErr w:type="spellStart"/>
            <w:r w:rsidRPr="009036AC">
              <w:t>pieslēguma</w:t>
            </w:r>
            <w:proofErr w:type="spellEnd"/>
            <w:r w:rsidRPr="009036AC">
              <w:t xml:space="preserve"> noteikumi </w:t>
            </w:r>
            <w:proofErr w:type="spellStart"/>
            <w:r w:rsidRPr="009036AC">
              <w:t>biometāna</w:t>
            </w:r>
            <w:proofErr w:type="spellEnd"/>
            <w:r w:rsidRPr="009036AC">
              <w:t xml:space="preserve"> ražotājiem, sašķidrinātās dabasgāzes sistēmas operatoriem un dabasgāzes lietotājiem”, kas pieņemts saskaņā ar Enerģētikas likuma 84.</w:t>
            </w:r>
            <w:r w:rsidRPr="009036AC">
              <w:rPr>
                <w:vertAlign w:val="superscript"/>
              </w:rPr>
              <w:t>1</w:t>
            </w:r>
            <w:r w:rsidRPr="009036AC">
              <w:t>panta pirmo daļu, dabasgāzes pārvades sistēmai ir pieslēgts dabasgāzes lietotāja gazificēts objekts. Regulators uzskata, ka arī šādam dabasgāzes lietotājam ir jāsaņem pēdējā garantētā piegāde, ja dabasgāzes tirgotājs, ar kuru dabasgāzes lietotājam ir spēkā esošs dabasgāzes tirdzniecības līgums, izbeidz dabasgāzes tirdzniecību.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2B3E248" w14:textId="3D2ABBE8" w:rsidR="004417B3" w:rsidRPr="009036AC" w:rsidRDefault="004417B3" w:rsidP="004417B3">
            <w:pPr>
              <w:jc w:val="center"/>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9FC9E60" w14:textId="77777777" w:rsidR="004417B3" w:rsidRPr="009036AC" w:rsidRDefault="004417B3" w:rsidP="004417B3"/>
        </w:tc>
      </w:tr>
      <w:tr w:rsidR="004417B3" w:rsidRPr="009036AC" w14:paraId="3DB12D6C"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49753F"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7A23AD3A"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2F7CDD8" w14:textId="77777777" w:rsidR="004417B3" w:rsidRPr="009036AC" w:rsidRDefault="004417B3" w:rsidP="004417B3">
            <w:pPr>
              <w:pStyle w:val="naisc"/>
              <w:spacing w:before="0" w:after="0"/>
              <w:jc w:val="both"/>
              <w:rPr>
                <w:b/>
                <w:bCs/>
              </w:rPr>
            </w:pPr>
            <w:r w:rsidRPr="009036AC">
              <w:rPr>
                <w:b/>
                <w:bCs/>
              </w:rPr>
              <w:t>AS “Latvijas Gāze” (20.08.2021.)</w:t>
            </w:r>
          </w:p>
          <w:p w14:paraId="45B984E1" w14:textId="36FC0710" w:rsidR="004417B3" w:rsidRPr="009036AC" w:rsidRDefault="004417B3" w:rsidP="004417B3">
            <w:pPr>
              <w:pStyle w:val="naisc"/>
              <w:spacing w:before="0" w:after="0"/>
              <w:jc w:val="both"/>
              <w:rPr>
                <w:b/>
                <w:bCs/>
              </w:rPr>
            </w:pPr>
            <w:r w:rsidRPr="009036AC">
              <w:t>Sabiedrība secina, ka likuma 109.panta grozījumu redakcija projektā un izziņā par atzinumos sniegtajiem iebildumiem būtiski atšķiras. Izziņā norādīts, ka gala redakcijā plānots grozīt 109.panta otro un ceturto daļu, bet projektā ir tikai 109.panta otrās daļas jaunā redakcija. Turklāt tā daļēji ir pretrunā ar Enerģētikas likuma 107.panta ceturtās daļas 2.punktu, kurā nav plānots izdarīt grozījumus. Enerģētikas likuma 107.panta ceturtās daļas 2.punkts noteic publiskajam tirgotājam pildīt pēdējā garantētā piegādātāja pienākumus pret saistītajiem lietotājiem, kas projekta 1.panta 18.punkta izpratnē arī ir galalietotāji. Nav izprotams kā saistītajiem lietotājiem pēdējo garantēto piegādi nodrošinās gan publiskais tirgotājs atbilstoši 107.panta ceturtās daļas 2.punktam, gan sadales sistēmas operators atbilstoši 109.panta otrajai daļai. Attiecīgi Sabiedrība izsaka priekšlikumu projekta 109.panta otrās daļas pēdējo teikumu, kas noteic, ka pēdējo garantēto piegādi galalietotājiem nodrošina dabasgāzes sadales sistēmas operators vai šā panta trešās daļas kārtībā izraudzīts dabasgāzes tirgotājs, saskaņot ar projekta normām un likuma normām, kas netiek grozītas. Sabiedrība aicina 109.panta otrās daļas pēdējo teikumu izteikt šādā redakcijā: “Pēdējo garantēto piegādi saistītajiem lietotājiem nodrošina publiskais tirgotājs, bet citiem galalietotājiem šā panta trešās daļas kārtībā izraudzīts dabasgāzes tirgotājs. Zudumus sadales sistēmā, kas radušies sadales sistēmas operatoram no pēdējās garantētās piegādes pakalpojuma pārtraukšanas līdz dabasgāzes piegādes pārtraukšanas gazificētajā objektā nodrošināšanai, galalietotāji sedz sadales sistēmas operatoram, par cenu, kādu Ministru kabinets noteicis pēdējās garantētās piegādes pakalpojumam.”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452ECB0" w14:textId="77777777" w:rsidR="004417B3" w:rsidRPr="009036AC" w:rsidRDefault="004417B3" w:rsidP="004417B3">
            <w:pPr>
              <w:pStyle w:val="naisc"/>
              <w:spacing w:before="0" w:after="0"/>
              <w:ind w:firstLine="720"/>
              <w:rPr>
                <w:b/>
                <w:bCs/>
              </w:rPr>
            </w:pPr>
            <w:r w:rsidRPr="009036AC">
              <w:rPr>
                <w:b/>
                <w:bCs/>
              </w:rPr>
              <w:t>Daļēji ņemts vērā</w:t>
            </w:r>
          </w:p>
          <w:p w14:paraId="792B8606" w14:textId="2754F096" w:rsidR="004417B3" w:rsidRPr="009036AC" w:rsidRDefault="004417B3" w:rsidP="004417B3">
            <w:pPr>
              <w:pStyle w:val="naisc"/>
              <w:spacing w:before="0" w:after="0"/>
              <w:jc w:val="both"/>
            </w:pPr>
            <w:r w:rsidRPr="009036AC">
              <w:t xml:space="preserve">Precizēta 109. panta otrās daļas redakcija. </w:t>
            </w:r>
          </w:p>
        </w:tc>
        <w:tc>
          <w:tcPr>
            <w:tcW w:w="4022" w:type="dxa"/>
            <w:gridSpan w:val="2"/>
            <w:tcBorders>
              <w:top w:val="single" w:sz="4" w:space="0" w:color="auto"/>
              <w:left w:val="single" w:sz="4" w:space="0" w:color="auto"/>
              <w:bottom w:val="single" w:sz="4" w:space="0" w:color="auto"/>
            </w:tcBorders>
            <w:shd w:val="clear" w:color="auto" w:fill="auto"/>
          </w:tcPr>
          <w:p w14:paraId="15C18FAA" w14:textId="77777777" w:rsidR="004417B3" w:rsidRPr="009036AC" w:rsidRDefault="004417B3" w:rsidP="004417B3"/>
        </w:tc>
      </w:tr>
      <w:tr w:rsidR="004417B3" w:rsidRPr="009036AC" w14:paraId="1EE4AD04"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712752"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28FE688E"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E9EAFC" w14:textId="77777777" w:rsidR="004417B3" w:rsidRPr="009036AC" w:rsidRDefault="004417B3" w:rsidP="004417B3">
            <w:pPr>
              <w:pStyle w:val="naisc"/>
              <w:spacing w:before="0" w:after="0"/>
              <w:jc w:val="both"/>
              <w:rPr>
                <w:b/>
                <w:bCs/>
              </w:rPr>
            </w:pPr>
            <w:r w:rsidRPr="009036AC">
              <w:rPr>
                <w:b/>
                <w:bCs/>
              </w:rPr>
              <w:t>Tieslietu ministrija (24.08.2021.)</w:t>
            </w:r>
          </w:p>
          <w:p w14:paraId="42FDDB7D" w14:textId="2D60477C" w:rsidR="004417B3" w:rsidRPr="009036AC" w:rsidRDefault="004417B3" w:rsidP="004417B3">
            <w:pPr>
              <w:spacing w:line="252" w:lineRule="auto"/>
              <w:jc w:val="both"/>
            </w:pPr>
            <w:r w:rsidRPr="009036AC">
              <w:t xml:space="preserve">TM uztur sava 06.05.2021. atzinumā pausto iebildumu Nr.7 un 22.06.2021. iebildumu Nr. 10 attiecībā uz </w:t>
            </w:r>
            <w:r w:rsidRPr="009036AC">
              <w:rPr>
                <w:b/>
                <w:bCs/>
              </w:rPr>
              <w:t xml:space="preserve">projekta 39. pantu </w:t>
            </w:r>
            <w:r w:rsidRPr="009036AC">
              <w:t>(likuma 109. panta otro daļu)</w:t>
            </w:r>
            <w:r w:rsidRPr="009036AC">
              <w:rPr>
                <w:b/>
                <w:bCs/>
              </w:rPr>
              <w:t xml:space="preserve">. </w:t>
            </w:r>
            <w:r w:rsidRPr="009036AC">
              <w:t>Uzskatām, ka iebilduma būtība nav izvērtēta un attiecīgi nav ņemta vērā. Lūdzam skatīt iebildumos pausto problemātiku.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983E2E2" w14:textId="77777777" w:rsidR="004417B3" w:rsidRPr="009036AC" w:rsidRDefault="004417B3" w:rsidP="004417B3">
            <w:pPr>
              <w:pStyle w:val="naisc"/>
              <w:spacing w:before="0" w:after="120"/>
              <w:ind w:firstLine="720"/>
              <w:rPr>
                <w:b/>
                <w:bCs/>
              </w:rPr>
            </w:pPr>
            <w:r w:rsidRPr="009036AC">
              <w:rPr>
                <w:b/>
                <w:bCs/>
              </w:rPr>
              <w:t>Daļēji ņemts vērā</w:t>
            </w:r>
          </w:p>
          <w:p w14:paraId="1FDA2454" w14:textId="069BE10E" w:rsidR="004417B3" w:rsidRPr="009036AC" w:rsidRDefault="004417B3" w:rsidP="004417B3">
            <w:pPr>
              <w:pStyle w:val="naisc"/>
              <w:spacing w:before="0" w:after="120"/>
              <w:jc w:val="both"/>
            </w:pPr>
            <w:r w:rsidRPr="009036AC">
              <w:t xml:space="preserve">109. panta otrās daļas otrais teikums precizēts, izsakot to šādā redakcijā: “Pēdējo garantēto piegādi galalietotājiem, </w:t>
            </w:r>
            <w:r w:rsidRPr="009036AC">
              <w:rPr>
                <w:b/>
                <w:bCs/>
              </w:rPr>
              <w:t>kuri nav saistītie lietotāji</w:t>
            </w:r>
            <w:r w:rsidRPr="009036AC">
              <w:t>, nodrošina dabasgāzes sadales sistēmas operators vai šā panta trešās daļas kārtībā izraudzīts dabasgāzes tirgotājs.”</w:t>
            </w:r>
          </w:p>
        </w:tc>
        <w:tc>
          <w:tcPr>
            <w:tcW w:w="4022" w:type="dxa"/>
            <w:gridSpan w:val="2"/>
            <w:tcBorders>
              <w:top w:val="single" w:sz="4" w:space="0" w:color="auto"/>
              <w:left w:val="single" w:sz="4" w:space="0" w:color="auto"/>
              <w:bottom w:val="single" w:sz="4" w:space="0" w:color="auto"/>
            </w:tcBorders>
            <w:shd w:val="clear" w:color="auto" w:fill="auto"/>
          </w:tcPr>
          <w:p w14:paraId="0EB05CCC" w14:textId="77777777" w:rsidR="004417B3" w:rsidRPr="009036AC" w:rsidRDefault="004417B3" w:rsidP="004417B3"/>
        </w:tc>
      </w:tr>
      <w:tr w:rsidR="004417B3" w:rsidRPr="009036AC" w14:paraId="349AEBDB"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411710"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7F1EACB5"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6571244" w14:textId="77777777" w:rsidR="004417B3" w:rsidRPr="009036AC" w:rsidRDefault="004417B3" w:rsidP="004417B3">
            <w:pPr>
              <w:pStyle w:val="naisc"/>
              <w:jc w:val="both"/>
              <w:rPr>
                <w:b/>
                <w:bCs/>
              </w:rPr>
            </w:pPr>
            <w:r w:rsidRPr="009036AC">
              <w:rPr>
                <w:b/>
                <w:bCs/>
              </w:rPr>
              <w:t>Sabiedrisko pakalpojumu regulēšanas komisija (23.08.2021.)</w:t>
            </w:r>
          </w:p>
          <w:p w14:paraId="627B163F" w14:textId="77777777" w:rsidR="004417B3" w:rsidRPr="009036AC" w:rsidRDefault="004417B3" w:rsidP="004417B3">
            <w:pPr>
              <w:spacing w:after="60"/>
              <w:jc w:val="both"/>
              <w:rPr>
                <w:color w:val="000000" w:themeColor="text1"/>
              </w:rPr>
            </w:pPr>
            <w:r w:rsidRPr="009036AC">
              <w:t xml:space="preserve">Regulators norāda, ka Enerģētikas likuma 107.panta ceturtās daļas 2.punkts noteic publiskā tirgotāja pienākumu pildīt pēdējā garantētā piegādātāja pienākumus pret saistītajiem lietotājiem. Vienlaikus Likumprojekta 39.pantā paredzētā Enerģētikas likuma 109.panta otrā daļa noteic, ka, </w:t>
            </w:r>
            <w:r w:rsidRPr="009036AC">
              <w:rPr>
                <w:i/>
                <w:iCs/>
              </w:rPr>
              <w:t>galalietotāji,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p w14:paraId="27115AEF" w14:textId="77777777" w:rsidR="004417B3" w:rsidRPr="009036AC" w:rsidRDefault="004417B3" w:rsidP="004417B3">
            <w:pPr>
              <w:spacing w:after="60"/>
              <w:jc w:val="both"/>
            </w:pPr>
            <w:r w:rsidRPr="009036AC">
              <w:t>Proti, attiecībā uz pēdējo garantēto piegādi saistītajiem lietotājiem pastāv pretruna, jo to vienlaikus nevar nodrošināt gan publiskais tirgotājs, gan sadales sistēmas operatora izraudzīts dabasgāzes tirgotājs (Enerģētikas likums neparedz, ka tā ir viena un tā pati persona).</w:t>
            </w:r>
          </w:p>
          <w:p w14:paraId="56D48B2C" w14:textId="4AF0C8C8" w:rsidR="004417B3" w:rsidRPr="009036AC" w:rsidRDefault="004417B3" w:rsidP="004417B3">
            <w:pPr>
              <w:spacing w:after="60"/>
              <w:jc w:val="both"/>
              <w:rPr>
                <w:color w:val="000000" w:themeColor="text1"/>
              </w:rPr>
            </w:pPr>
            <w:r w:rsidRPr="009036AC">
              <w:t xml:space="preserve">Ņemot vērā minēto, Regulators ierosina izteikt Enerģētikas likuma 109.panta otro daļu šādā redakcijā: “(2) Galalietotāji, kuru gazificētie objekti ir pieslēgti dabasgāzes sadales sistēmai, ir tiesīgi saņemt </w:t>
            </w:r>
            <w:r w:rsidRPr="009036AC">
              <w:rPr>
                <w:color w:val="000000" w:themeColor="text1"/>
              </w:rPr>
              <w:t xml:space="preserve">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w:t>
            </w:r>
            <w:r w:rsidRPr="009036AC">
              <w:rPr>
                <w:color w:val="000000" w:themeColor="text1"/>
                <w:u w:val="single"/>
              </w:rPr>
              <w:t xml:space="preserve">kuri nav saistītie lietotāji, nodrošina dabasgāzes sadales sistēmas </w:t>
            </w:r>
            <w:r w:rsidRPr="009036AC">
              <w:rPr>
                <w:color w:val="000000" w:themeColor="text1"/>
              </w:rPr>
              <w:t>operators vai šā panta trešās daļas kārtībā izraudzīts dabasgāzes tirgotājs.”.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2EBF4B9" w14:textId="29DD99EF"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118199A" w14:textId="77777777" w:rsidR="004417B3" w:rsidRPr="009036AC" w:rsidRDefault="004417B3" w:rsidP="004417B3"/>
        </w:tc>
      </w:tr>
      <w:tr w:rsidR="004417B3" w:rsidRPr="009036AC" w14:paraId="753B0420"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4BFA757"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BDD94E" w14:textId="77777777" w:rsidR="004417B3" w:rsidRPr="009036AC" w:rsidRDefault="004417B3" w:rsidP="004417B3">
            <w:pPr>
              <w:pStyle w:val="naisc"/>
              <w:spacing w:before="0" w:after="0"/>
              <w:jc w:val="both"/>
            </w:pPr>
            <w:r w:rsidRPr="009036AC">
              <w:t>109. pantā:</w:t>
            </w:r>
          </w:p>
          <w:p w14:paraId="67836AC7" w14:textId="629EFF87" w:rsidR="004417B3" w:rsidRPr="009036AC" w:rsidRDefault="004417B3" w:rsidP="004417B3">
            <w:pPr>
              <w:pStyle w:val="naisc"/>
              <w:spacing w:before="0" w:after="0"/>
              <w:jc w:val="both"/>
            </w:pPr>
            <w:r w:rsidRPr="009036AC">
              <w:t>svītrot ceturtajā daļā vārdus “šā panta otrajā daļā minētajiem” un aiz vārda “galalietotājiem” papildināt ar vārdiem “kuri nav saistītie lietotāji, saistītajiem lietotājiem un cenas noteikšanas kārtību dabasgāzes zudumu segšanai dabasgāzes sadales sistēmas operatoram”.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41A2513" w14:textId="77777777" w:rsidR="004417B3" w:rsidRPr="009036AC" w:rsidRDefault="004417B3" w:rsidP="004417B3">
            <w:pPr>
              <w:pStyle w:val="naisc"/>
              <w:spacing w:before="0" w:after="0"/>
              <w:jc w:val="both"/>
              <w:rPr>
                <w:b/>
                <w:bCs/>
              </w:rPr>
            </w:pPr>
            <w:r w:rsidRPr="009036AC">
              <w:rPr>
                <w:b/>
                <w:bCs/>
              </w:rPr>
              <w:t>Sabiedrisko pakalpojumu regulēšanas komisija (22.06.2021.)</w:t>
            </w:r>
          </w:p>
          <w:p w14:paraId="37A43AA5" w14:textId="3839588E" w:rsidR="004417B3" w:rsidRPr="009036AC" w:rsidRDefault="004417B3" w:rsidP="004417B3">
            <w:pPr>
              <w:pStyle w:val="naisc"/>
              <w:spacing w:before="0" w:after="0"/>
              <w:jc w:val="both"/>
              <w:rPr>
                <w:b/>
                <w:bCs/>
              </w:rPr>
            </w:pPr>
            <w:r w:rsidRPr="009036AC">
              <w:t>Likumprojekta 34.pantā paredzēts veikt grozījumus Enerģētikas likuma 109.panta ceturtajā daļā, paredzot Ministru kabineta deleģējumu noteikt ne tikai kārtību, kādā nosaka un publicē pēdējās garantētās piegādes cenu, bet arī cenas noteikšanas kārtību dabasgāzes zudumu segšanai dabasgāzes sadales sistēmas operatoram. Regulatora ieskatā, minētā prasība ir izslēdzama no Likumprojekta, jo šāda kompetence jau ir noteikta Ministru kabinetam – Ministru kabinets, ja nepieciešams, kārtībā, kādā nosaka pēdējās garantētās piegādes cenu, var paredzēt, ka pēdējās garantētās piegādes cenai ir jāsedz arī dabasgāzes sadales sistēmas operatora ar dabasgāzes zudumiem saistītās izmaksas, piegādājot dabasgāzi lietotājiem, kuri nav noslēguši dabasgāzes tirdzniecības līgumu.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26AAA6D" w14:textId="412D207A"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4118F34F" w14:textId="77777777" w:rsidR="004417B3" w:rsidRPr="009036AC" w:rsidRDefault="004417B3" w:rsidP="004417B3"/>
        </w:tc>
      </w:tr>
      <w:tr w:rsidR="004417B3" w:rsidRPr="009036AC" w14:paraId="6BE3FDA9"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A1"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A2" w14:textId="77777777" w:rsidR="004417B3" w:rsidRPr="009036AC" w:rsidRDefault="004417B3" w:rsidP="004417B3">
            <w:pPr>
              <w:pStyle w:val="naisc"/>
              <w:spacing w:before="0" w:after="0"/>
              <w:jc w:val="both"/>
            </w:pPr>
            <w:r w:rsidRPr="009036AC">
              <w:t>Papildināt 111. pantu ar 1.</w:t>
            </w:r>
            <w:r w:rsidRPr="009036AC">
              <w:rPr>
                <w:vertAlign w:val="superscript"/>
              </w:rPr>
              <w:t>1</w:t>
            </w:r>
            <w:r w:rsidRPr="009036AC">
              <w:t xml:space="preserve"> daļu šādā redakcijā: </w:t>
            </w:r>
          </w:p>
          <w:p w14:paraId="6BE3FDA3" w14:textId="68B38CA4" w:rsidR="004417B3" w:rsidRPr="009036AC" w:rsidRDefault="004417B3" w:rsidP="004417B3">
            <w:pPr>
              <w:pStyle w:val="naisc"/>
              <w:spacing w:before="0" w:after="0"/>
              <w:jc w:val="both"/>
            </w:pPr>
            <w:r w:rsidRPr="009036AC">
              <w:t>“(1</w:t>
            </w:r>
            <w:r w:rsidRPr="009036AC">
              <w:rPr>
                <w:vertAlign w:val="superscript"/>
              </w:rPr>
              <w:t>1</w:t>
            </w:r>
            <w:r w:rsidRPr="009036AC">
              <w:t>) Vienotā dabasgāzes pārvades un uzglabāšanas sistēmas operatora licences darbības zona ir visa Latvijas teritorija.”</w:t>
            </w:r>
          </w:p>
        </w:tc>
        <w:tc>
          <w:tcPr>
            <w:tcW w:w="4069" w:type="dxa"/>
            <w:tcBorders>
              <w:left w:val="single" w:sz="6" w:space="0" w:color="000000" w:themeColor="text1"/>
              <w:bottom w:val="single" w:sz="4" w:space="0" w:color="auto"/>
              <w:right w:val="single" w:sz="6" w:space="0" w:color="000000" w:themeColor="text1"/>
            </w:tcBorders>
          </w:tcPr>
          <w:p w14:paraId="6BE3FDA4"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DA5" w14:textId="77777777" w:rsidR="004417B3" w:rsidRPr="009036AC" w:rsidRDefault="004417B3" w:rsidP="004417B3">
            <w:pPr>
              <w:pStyle w:val="naisc"/>
              <w:spacing w:before="0" w:after="0"/>
              <w:jc w:val="both"/>
            </w:pPr>
            <w:r w:rsidRPr="009036AC">
              <w:t>Regulatora ieskatā Likumprojekta 36.pants, kas paredz papildināt Enerģētikas likuma 111.pantu ar 1.</w:t>
            </w:r>
            <w:r w:rsidRPr="009036AC">
              <w:rPr>
                <w:vertAlign w:val="superscript"/>
              </w:rPr>
              <w:t>1</w:t>
            </w:r>
            <w:r w:rsidRPr="009036AC">
              <w:t xml:space="preserve">daļu, nosakot, ka vienotā dabasgāzes pārvades un uzglabāšanas sistēmas operatora licences darbības zona ir visa Latvijas teritorija, ir nepamatots, tāpēc izslēdzams. Atšķirībā no elektroenerģijas apgādes sistēmas dabasgāzes apgādes sistēma aizņem nelielu daļu no Latvijas teritorijas. Līdz ar to tehniski ir iespējams Latvijā izveidot vairākas dabasgāzes pārvades sistēmas, kas nebūtu savstarpēji paralēlas, un šādu dabasgāzes pārvades sistēmas operatoru esamība neradītu nepamatotas, ar paralēlu sistēmu izveidošanu saistītas izmaksas sistēmas lietotājiem. Tāpat Latvijā ir labvēlīgi ģeoloģiskie apstākļi liela gāzes apjoma glabāšanai, līdz ar to bez Inčukalna pazemes gāzes krātuves ir iespēja izveidot citas pazemes gāzes krātuves, palielinot konkurenci uzglabāšanas pakalpojuma sniegšanā. Spēkā esošajā Enerģētikas likumā ietvertais dabasgāzes apgādes sistēmas regulējums ir veidots, lai nodrošinātu iespēju Latvijā bez vienotā dabasgāzes pārvades un uzglabāšanas sistēmas operatora darboties arī citam pārvades sistēmas operatoram un citam uzglabāšanas sistēmas operatoram, un šāds regulējums būtu saglabājams ar nosacījumu, ka pārvades sistēmas operatoru licenču darbības zonu pārklāšanās nav pieļaujama. </w:t>
            </w:r>
          </w:p>
          <w:p w14:paraId="6BE3FDA6" w14:textId="77777777" w:rsidR="004417B3" w:rsidRPr="009036AC" w:rsidRDefault="004417B3" w:rsidP="004417B3">
            <w:pPr>
              <w:pStyle w:val="naisc"/>
              <w:spacing w:before="0" w:after="0"/>
              <w:jc w:val="both"/>
              <w:rPr>
                <w:b/>
                <w:bCs/>
              </w:rPr>
            </w:pPr>
            <w:r w:rsidRPr="009036AC">
              <w:t>Ja minētā norma tiek saglabāta Likumprojektā, tad to nepieciešams precizēt, nosakot kuras licences – licences dabasgāzes pārvadei vai licences dabasgāzes uzglabāšanai – darbības teritorija ir visa Latvija, kā arī nepieciešams papildināt anotāciju ar pamatojumu, norādot ieguvumus tirgum, ja tajā darbojas tikai vienotais dabasgāzes pārvades un uzglabāšanas sistēmas operators. Tāpat Likumprojekts ir papildināms ar jauniem pantiem, kas paredz izslēgt Enerģētikas likuma 113.pantu un izslēgt 115.pantā atsauces uz pārvades sistēmas operatoru.</w:t>
            </w:r>
          </w:p>
        </w:tc>
        <w:tc>
          <w:tcPr>
            <w:tcW w:w="3214" w:type="dxa"/>
            <w:tcBorders>
              <w:left w:val="single" w:sz="6" w:space="0" w:color="000000" w:themeColor="text1"/>
              <w:bottom w:val="single" w:sz="4" w:space="0" w:color="auto"/>
              <w:right w:val="single" w:sz="6" w:space="0" w:color="000000" w:themeColor="text1"/>
            </w:tcBorders>
          </w:tcPr>
          <w:p w14:paraId="6BE3FDA7" w14:textId="0FE2D581"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DA8" w14:textId="3C916BAC" w:rsidR="004417B3" w:rsidRPr="009036AC" w:rsidRDefault="004417B3" w:rsidP="004417B3">
            <w:r w:rsidRPr="009036AC">
              <w:t>111. panta 1.</w:t>
            </w:r>
            <w:r w:rsidRPr="009036AC">
              <w:rPr>
                <w:vertAlign w:val="superscript"/>
              </w:rPr>
              <w:t>1</w:t>
            </w:r>
            <w:r w:rsidRPr="009036AC">
              <w:t xml:space="preserve"> daļa izslēgta.</w:t>
            </w:r>
          </w:p>
        </w:tc>
      </w:tr>
      <w:tr w:rsidR="004417B3" w:rsidRPr="009036AC" w14:paraId="49246EF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419EDC"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458ADAD" w14:textId="77777777" w:rsidR="004417B3" w:rsidRPr="009036AC" w:rsidRDefault="004417B3" w:rsidP="004417B3">
            <w:pPr>
              <w:pStyle w:val="naisc"/>
              <w:spacing w:before="0" w:after="0"/>
              <w:jc w:val="both"/>
            </w:pPr>
            <w:r w:rsidRPr="009036AC">
              <w:t xml:space="preserve">Papildināt 112. pantu ar 19., 20. un 21. punktu šādā redakcijā: </w:t>
            </w:r>
          </w:p>
          <w:p w14:paraId="6EABC579" w14:textId="54442AB3" w:rsidR="004417B3" w:rsidRPr="009036AC" w:rsidRDefault="004417B3" w:rsidP="004417B3">
            <w:pPr>
              <w:pStyle w:val="naisc"/>
              <w:spacing w:before="0" w:after="0"/>
              <w:jc w:val="both"/>
            </w:pPr>
            <w:r w:rsidRPr="009036AC">
              <w:t>(19) Dabasgāzes uzglabāšanas sistēmas</w:t>
            </w:r>
            <w:r w:rsidRPr="009036AC">
              <w:rPr>
                <w:b/>
                <w:bCs/>
              </w:rPr>
              <w:t xml:space="preserve"> </w:t>
            </w:r>
            <w:r w:rsidRPr="009036AC">
              <w:t xml:space="preserve">operators izveido un uztur regulatīvo kontu. </w:t>
            </w:r>
          </w:p>
          <w:p w14:paraId="42B1D52E" w14:textId="7376BCD2" w:rsidR="004417B3" w:rsidRPr="009036AC" w:rsidRDefault="004417B3" w:rsidP="004417B3">
            <w:pPr>
              <w:pStyle w:val="naisc"/>
              <w:jc w:val="both"/>
            </w:pPr>
            <w:r w:rsidRPr="009036AC">
              <w:t xml:space="preserve">(20) Dabasgāzes uzglabāšanas sistēmas operators pēc tarifu piemērošanas perioda beigām iesniedz regulatoram informāciju par regulatīvā konta atlikumu un tā pamatojumu. Ne vēlāk kā divu mēnešu laikā pēc tarifu piemērošanas perioda beigām regulators saskaņo regulatīvā konta atlikumu. </w:t>
            </w:r>
          </w:p>
          <w:p w14:paraId="65785595" w14:textId="27F7B4B7" w:rsidR="004417B3" w:rsidRPr="009036AC" w:rsidRDefault="004417B3" w:rsidP="004417B3">
            <w:pPr>
              <w:pStyle w:val="naisc"/>
              <w:spacing w:before="0" w:after="0"/>
              <w:jc w:val="both"/>
            </w:pPr>
            <w:r w:rsidRPr="009036AC">
              <w:t>(21) Regulatīvā konta atlikumu apmērā, kas nepārsniedz 15% no sabiedriskā pakalpojuma veida ar tuvāko tarifu piemērošanas perioda sākuma datumu, ar pretēju zīmi iekļauj šī sabiedriskā pakalpojuma veida tuvākā secīgā tarifu piemērošanas perioda atļautajos ieņēmumos.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73352C" w14:textId="77777777" w:rsidR="004417B3" w:rsidRPr="009036AC" w:rsidRDefault="004417B3" w:rsidP="004417B3">
            <w:pPr>
              <w:tabs>
                <w:tab w:val="left" w:pos="993"/>
              </w:tabs>
              <w:jc w:val="both"/>
              <w:rPr>
                <w:b/>
                <w:bCs/>
              </w:rPr>
            </w:pPr>
            <w:r w:rsidRPr="009036AC">
              <w:rPr>
                <w:b/>
                <w:bCs/>
              </w:rPr>
              <w:t>AS “Conexus Baltic Grid” (23.08.2021.)</w:t>
            </w:r>
          </w:p>
          <w:p w14:paraId="5478121D" w14:textId="459C2639" w:rsidR="004417B3" w:rsidRPr="009036AC" w:rsidRDefault="004417B3" w:rsidP="004417B3">
            <w:pPr>
              <w:tabs>
                <w:tab w:val="left" w:pos="993"/>
              </w:tabs>
              <w:jc w:val="both"/>
            </w:pPr>
            <w:r w:rsidRPr="009036AC">
              <w:t>Likumprojektā piedāvāts papildināt Enerģētikas likuma 112. pantu ar 19., 20. un 21. punktu, kas paredz dabasgāzes uzglabāšanas sistēmas operatora pienākumu izveidot un uzturēt regulatīvo kontu. Ņemot vērā, ka ar Likumprojektu piedāvāts papildināt Enerģētikas likuma 1. pantu ar jaunu 34.</w:t>
            </w:r>
            <w:r w:rsidRPr="009036AC">
              <w:rPr>
                <w:vertAlign w:val="superscript"/>
              </w:rPr>
              <w:t xml:space="preserve">1 </w:t>
            </w:r>
            <w:r w:rsidRPr="009036AC">
              <w:t>punktu, kas definē vienotā dabasgāzes pārvades un uzglabāšanas sistēmas operatora pienākumu uzturēt regulatīvo kontu, Sabiedrība lūdz piedāvātajā 112. panta 19. un 20. punktā aizstāt vārdus “dabasgāzes uzglabāšanas sistēmas operators” ar “vienotais dabasgāzes pārvades un uzglabāšanas sistēmas operators”.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1D5BCC56" w14:textId="3EEB5887"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65BAC500" w14:textId="77777777" w:rsidR="004417B3" w:rsidRPr="009036AC" w:rsidRDefault="004417B3" w:rsidP="004417B3"/>
        </w:tc>
      </w:tr>
      <w:tr w:rsidR="004417B3" w:rsidRPr="009036AC" w14:paraId="7387FEB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10706B6"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64CD506" w14:textId="77777777" w:rsidR="004417B3" w:rsidRPr="009036AC" w:rsidRDefault="004417B3" w:rsidP="004417B3">
            <w:pPr>
              <w:pStyle w:val="paragraph"/>
              <w:spacing w:before="0" w:beforeAutospacing="0" w:after="0" w:afterAutospacing="0"/>
              <w:jc w:val="both"/>
              <w:textAlignment w:val="baseline"/>
            </w:pPr>
            <w:r w:rsidRPr="009036AC">
              <w:rPr>
                <w:rStyle w:val="normaltextrun"/>
                <w:color w:val="000000"/>
              </w:rPr>
              <w:t>Papildināt 117. pantu ar astoto daļu šādā redakcijā:</w:t>
            </w:r>
            <w:r w:rsidRPr="009036AC">
              <w:rPr>
                <w:rStyle w:val="eop"/>
                <w:color w:val="000000"/>
              </w:rPr>
              <w:t> </w:t>
            </w:r>
          </w:p>
          <w:p w14:paraId="5599214C" w14:textId="6C9508BD" w:rsidR="004417B3" w:rsidRPr="009036AC" w:rsidRDefault="004417B3" w:rsidP="004417B3">
            <w:pPr>
              <w:pStyle w:val="naisc"/>
              <w:spacing w:before="0" w:after="0"/>
              <w:jc w:val="both"/>
              <w:rPr>
                <w:b/>
                <w:bCs/>
              </w:rPr>
            </w:pPr>
            <w:r w:rsidRPr="009036AC">
              <w:rPr>
                <w:rStyle w:val="normaltextrun"/>
                <w:color w:val="000000"/>
              </w:rPr>
              <w:t>“(8)</w:t>
            </w:r>
            <w:r>
              <w:rPr>
                <w:rStyle w:val="normaltextrun"/>
                <w:color w:val="000000"/>
              </w:rPr>
              <w:t> </w:t>
            </w:r>
            <w:r w:rsidRPr="009036AC">
              <w:rPr>
                <w:rStyle w:val="normaltextrun"/>
                <w:color w:val="000000"/>
              </w:rPr>
              <w:t>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raksturlielumus.”.</w:t>
            </w:r>
            <w:r w:rsidRPr="009036AC">
              <w:rPr>
                <w:rStyle w:val="normaltextrun"/>
                <w:color w:val="000000"/>
                <w:sz w:val="28"/>
                <w:szCs w:val="28"/>
              </w:rPr>
              <w:t> </w:t>
            </w:r>
            <w:r w:rsidRPr="009036AC">
              <w:rPr>
                <w:rStyle w:val="eop"/>
                <w:color w:val="000000"/>
                <w:sz w:val="28"/>
                <w:szCs w:val="28"/>
              </w:rPr>
              <w:t> </w:t>
            </w:r>
          </w:p>
        </w:tc>
        <w:tc>
          <w:tcPr>
            <w:tcW w:w="4069" w:type="dxa"/>
            <w:tcBorders>
              <w:left w:val="single" w:sz="6" w:space="0" w:color="000000" w:themeColor="text1"/>
              <w:bottom w:val="single" w:sz="4" w:space="0" w:color="auto"/>
              <w:right w:val="single" w:sz="6" w:space="0" w:color="000000" w:themeColor="text1"/>
            </w:tcBorders>
          </w:tcPr>
          <w:p w14:paraId="2C7D3864" w14:textId="77777777" w:rsidR="004417B3" w:rsidRPr="009036AC" w:rsidRDefault="004417B3" w:rsidP="004417B3">
            <w:pPr>
              <w:pStyle w:val="naisc"/>
              <w:spacing w:before="0" w:after="0"/>
              <w:jc w:val="both"/>
              <w:rPr>
                <w:b/>
                <w:bCs/>
              </w:rPr>
            </w:pPr>
            <w:r w:rsidRPr="009036AC">
              <w:rPr>
                <w:b/>
                <w:bCs/>
              </w:rPr>
              <w:t>Latvijas Siltuma, gāzes un ūdens tehnoloģijas inženieru savienība (21.06.2021.)</w:t>
            </w:r>
          </w:p>
          <w:p w14:paraId="6E9F4EC0" w14:textId="5AE92660" w:rsidR="004417B3" w:rsidRPr="009036AC" w:rsidRDefault="004417B3" w:rsidP="004417B3">
            <w:pPr>
              <w:pStyle w:val="naisc"/>
              <w:spacing w:before="0" w:after="0"/>
              <w:jc w:val="both"/>
              <w:rPr>
                <w:b/>
                <w:bCs/>
              </w:rPr>
            </w:pPr>
            <w:r w:rsidRPr="009036AC">
              <w:rPr>
                <w:bCs/>
              </w:rPr>
              <w:t>117.panta astotajā daļā “</w:t>
            </w:r>
            <w:r w:rsidRPr="009036AC">
              <w:rPr>
                <w:bCs/>
                <w:i/>
                <w:iCs/>
              </w:rPr>
              <w:t xml:space="preserve">Vienotais dabasgāzes pārvades un uzglabāšanas operators  un dabasgāzes pārvades sistēmas operators….” </w:t>
            </w:r>
            <w:r w:rsidRPr="009036AC">
              <w:rPr>
                <w:bCs/>
              </w:rPr>
              <w:t>svītrot</w:t>
            </w:r>
            <w:r w:rsidRPr="009036AC">
              <w:rPr>
                <w:bCs/>
                <w:i/>
                <w:iCs/>
              </w:rPr>
              <w:t xml:space="preserve"> </w:t>
            </w:r>
            <w:r w:rsidRPr="009036AC">
              <w:rPr>
                <w:bCs/>
              </w:rPr>
              <w:t>“</w:t>
            </w:r>
            <w:r w:rsidRPr="009036AC">
              <w:rPr>
                <w:bCs/>
                <w:i/>
                <w:iCs/>
              </w:rPr>
              <w:t>dabasgāzes pārvades operators”</w:t>
            </w:r>
            <w:r w:rsidRPr="009036AC">
              <w:rPr>
                <w:bCs/>
              </w:rPr>
              <w:t>, jo Latvijas Republikā ir tikai viens Dabasgāzes pārvades un uzglabāšanas operators.</w:t>
            </w:r>
          </w:p>
        </w:tc>
        <w:tc>
          <w:tcPr>
            <w:tcW w:w="3214" w:type="dxa"/>
            <w:tcBorders>
              <w:left w:val="single" w:sz="6" w:space="0" w:color="000000" w:themeColor="text1"/>
              <w:bottom w:val="single" w:sz="4" w:space="0" w:color="auto"/>
              <w:right w:val="single" w:sz="6" w:space="0" w:color="000000" w:themeColor="text1"/>
            </w:tcBorders>
          </w:tcPr>
          <w:p w14:paraId="3D7206BE" w14:textId="77777777" w:rsidR="004417B3" w:rsidRPr="009036AC" w:rsidRDefault="004417B3" w:rsidP="004417B3">
            <w:pPr>
              <w:pStyle w:val="naisc"/>
              <w:spacing w:before="0" w:after="0"/>
              <w:ind w:firstLine="720"/>
              <w:jc w:val="both"/>
              <w:rPr>
                <w:b/>
                <w:bCs/>
              </w:rPr>
            </w:pPr>
            <w:r>
              <w:rPr>
                <w:b/>
                <w:bCs/>
              </w:rPr>
              <w:t>Ņ</w:t>
            </w:r>
            <w:r w:rsidRPr="009036AC">
              <w:rPr>
                <w:b/>
                <w:bCs/>
              </w:rPr>
              <w:t>emts vērā</w:t>
            </w:r>
          </w:p>
          <w:p w14:paraId="709D1C66" w14:textId="5A798701" w:rsidR="004417B3" w:rsidRPr="009036AC" w:rsidRDefault="004417B3" w:rsidP="004417B3">
            <w:pPr>
              <w:pStyle w:val="naisc"/>
              <w:spacing w:before="0" w:after="0"/>
              <w:jc w:val="both"/>
              <w:rPr>
                <w:b/>
                <w:bCs/>
              </w:rPr>
            </w:pPr>
            <w:r w:rsidRPr="009036AC">
              <w:t xml:space="preserve">Atšķirībā no elektroenerģijas apgādes sistēmas dabasgāzes apgādes sistēma aizņem nelielu daļu no Latvijas teritorijas, tādēļ tehniski pastāv iespēja Latvijā izveidot vairākas dabasgāzes pārvades sistēmas, kas nebūtu savstarpēji paralēlas, un šādu dabasgāzes pārvades sistēmas operatoru esamība neradītu nepamatotas izmaksas sistēmas lietotājiem. Spēkā esošajā Enerģētikas likumā ietvertais dabasgāzes apgādes sistēmas regulējums ir veidots, lai nodrošinātu iespēju Latvijā bez vienotā dabasgāzes pārvades un uzglabāšanas sistēmas operatora darboties arī citam pārvades sistēmas operatoram. </w:t>
            </w:r>
          </w:p>
        </w:tc>
        <w:tc>
          <w:tcPr>
            <w:tcW w:w="4022" w:type="dxa"/>
            <w:gridSpan w:val="2"/>
            <w:tcBorders>
              <w:top w:val="single" w:sz="4" w:space="0" w:color="auto"/>
              <w:left w:val="single" w:sz="4" w:space="0" w:color="auto"/>
              <w:bottom w:val="single" w:sz="4" w:space="0" w:color="auto"/>
            </w:tcBorders>
          </w:tcPr>
          <w:p w14:paraId="5657709C" w14:textId="77777777" w:rsidR="004417B3" w:rsidRPr="009036AC" w:rsidRDefault="004417B3" w:rsidP="004417B3"/>
        </w:tc>
      </w:tr>
      <w:tr w:rsidR="004417B3" w:rsidRPr="009036AC" w14:paraId="6BE3FDB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AA"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AB" w14:textId="77777777" w:rsidR="004417B3" w:rsidRPr="009036AC" w:rsidRDefault="004417B3" w:rsidP="004417B3">
            <w:pPr>
              <w:pStyle w:val="naisc"/>
              <w:spacing w:before="0" w:after="0"/>
              <w:jc w:val="both"/>
              <w:rPr>
                <w:b/>
                <w:bCs/>
              </w:rPr>
            </w:pPr>
            <w:r w:rsidRPr="009036AC">
              <w:rPr>
                <w:b/>
                <w:bCs/>
              </w:rPr>
              <w:t>-</w:t>
            </w:r>
          </w:p>
        </w:tc>
        <w:tc>
          <w:tcPr>
            <w:tcW w:w="4069" w:type="dxa"/>
            <w:tcBorders>
              <w:left w:val="single" w:sz="6" w:space="0" w:color="000000" w:themeColor="text1"/>
              <w:bottom w:val="single" w:sz="4" w:space="0" w:color="auto"/>
              <w:right w:val="single" w:sz="6" w:space="0" w:color="000000" w:themeColor="text1"/>
            </w:tcBorders>
          </w:tcPr>
          <w:p w14:paraId="6BE3FDAC" w14:textId="77777777" w:rsidR="004417B3" w:rsidRPr="009036AC" w:rsidRDefault="004417B3" w:rsidP="004417B3">
            <w:pPr>
              <w:pStyle w:val="naisc"/>
              <w:spacing w:before="0" w:after="0"/>
              <w:jc w:val="both"/>
              <w:rPr>
                <w:b/>
                <w:bCs/>
              </w:rPr>
            </w:pPr>
            <w:r w:rsidRPr="009036AC">
              <w:rPr>
                <w:b/>
                <w:bCs/>
              </w:rPr>
              <w:t>AS “Conexus Baltic Grid” (19.04.2021.)</w:t>
            </w:r>
          </w:p>
          <w:p w14:paraId="6BE3FDAD" w14:textId="77777777" w:rsidR="004417B3" w:rsidRPr="009036AC" w:rsidRDefault="004417B3" w:rsidP="004417B3">
            <w:pPr>
              <w:pStyle w:val="naisc"/>
              <w:spacing w:before="0" w:after="0"/>
              <w:jc w:val="both"/>
            </w:pPr>
            <w:r w:rsidRPr="009036AC">
              <w:t xml:space="preserve">Komisijas Regulas (ES) 2015/703 (2015. gada 30. aprīlis), ar ko izveido tīkla kodeksu par </w:t>
            </w:r>
            <w:proofErr w:type="spellStart"/>
            <w:r w:rsidRPr="009036AC">
              <w:t>sadarbspējas</w:t>
            </w:r>
            <w:proofErr w:type="spellEnd"/>
            <w:r w:rsidRPr="009036AC">
              <w:t xml:space="preserve"> un datu apmaiņas noteikumiem (INT NC) 7.panta 1.punktā noteikts, ka attiecībā uz apjoma, enerģijas un gāzes kvalitātes mērīšanas principiem blakusesošie pārvades sistēmas operatori nodrošina, ka ir gan sīki noteikti mērīšanas standarti, ko piemēro starpsavienojuma punktā, gan arī noteikts pārvades sistēmas operators, kas atbildīgs par mērierīču uzstādīšanu, ekspluatāciju un uzturēšanu. Šim operatoram ir pienākums pārējiem blakusesošiem pārvades sistēmu operatoriem savlaicīgi un norādītajā biežumā darīt pieejamu informāciju un datus par gāzes plūsmu mērījumiem konkrētajā starpsavienojuma punktā. INT NC nosaka starpsavienojuma līgumā iekļaujamos nosacījumus.</w:t>
            </w:r>
          </w:p>
          <w:p w14:paraId="6BE3FDAE" w14:textId="77777777" w:rsidR="004417B3" w:rsidRPr="009036AC" w:rsidRDefault="004417B3" w:rsidP="004417B3">
            <w:pPr>
              <w:pStyle w:val="naisc"/>
              <w:spacing w:before="0" w:after="0"/>
              <w:jc w:val="both"/>
            </w:pPr>
            <w:r w:rsidRPr="009036AC">
              <w:t xml:space="preserve">Savukārt INT NC preambulas 4. apsvērums paredz, ka blakusesošiem pārvades sistēmu operatoriem būtu jāpalielina </w:t>
            </w:r>
            <w:proofErr w:type="spellStart"/>
            <w:r w:rsidRPr="009036AC">
              <w:t>pārredzamība</w:t>
            </w:r>
            <w:proofErr w:type="spellEnd"/>
            <w:r w:rsidRPr="009036AC">
              <w:t xml:space="preserve">, kā arī savstarpējā sadarbība, ja atšķirības gāzes kvalitātē vai </w:t>
            </w:r>
            <w:proofErr w:type="spellStart"/>
            <w:r w:rsidRPr="009036AC">
              <w:t>odorizācijas</w:t>
            </w:r>
            <w:proofErr w:type="spellEnd"/>
            <w:r w:rsidRPr="009036AC">
              <w:t xml:space="preserve"> praksē vienā un otrā starpsavienojuma pusē varētu radīt šķērsli gāzes tirgus integrācijai. Līdz ar to nosacījumi par gāzes kvalitātes raksturlielumiem, tostarp kvalitātes mērīšanas principiem, pārrobežu punktā ir tehniskās sadarbības līguma starp pārvades sistēmas operatoriem tvēruma jautājums. Ievērojot minēto, šādā gadījumā pārvades sistēmas operatori par sistēmā ievadāmās un transportējamās  gāzes kvalitātes raksturlielumiem vienojas, ņemot vērā piemērojamos normatīvajos aktos noteiktās prasības, līgumiskās vienošanās ietvaros, nevis tos atsevišķi izstrādā un saskaņo.</w:t>
            </w:r>
          </w:p>
          <w:p w14:paraId="6BE3FDAF" w14:textId="77777777" w:rsidR="004417B3" w:rsidRPr="009036AC" w:rsidRDefault="004417B3" w:rsidP="004417B3">
            <w:pPr>
              <w:pStyle w:val="naisc"/>
              <w:spacing w:before="0" w:after="0"/>
              <w:jc w:val="both"/>
            </w:pPr>
            <w:r w:rsidRPr="009036AC">
              <w:t>Papildināt 117. pantu ar astoto daļu šādā redakcijā:</w:t>
            </w:r>
          </w:p>
          <w:p w14:paraId="6BE3FDB0" w14:textId="77777777" w:rsidR="004417B3" w:rsidRPr="009036AC" w:rsidRDefault="004417B3" w:rsidP="004417B3">
            <w:pPr>
              <w:pStyle w:val="naisc"/>
              <w:spacing w:before="0" w:after="0"/>
              <w:jc w:val="both"/>
              <w:rPr>
                <w:b/>
                <w:bCs/>
              </w:rPr>
            </w:pPr>
            <w:r w:rsidRPr="009036AC">
              <w:t>“(8)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raksturlielumiem.”.</w:t>
            </w:r>
          </w:p>
        </w:tc>
        <w:tc>
          <w:tcPr>
            <w:tcW w:w="3214" w:type="dxa"/>
            <w:tcBorders>
              <w:left w:val="single" w:sz="6" w:space="0" w:color="000000" w:themeColor="text1"/>
              <w:bottom w:val="single" w:sz="4" w:space="0" w:color="auto"/>
              <w:right w:val="single" w:sz="6" w:space="0" w:color="000000" w:themeColor="text1"/>
            </w:tcBorders>
          </w:tcPr>
          <w:p w14:paraId="6BE3FDB1" w14:textId="5DEF2476"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3C06F41F" w14:textId="77777777" w:rsidR="004417B3" w:rsidRPr="009036AC" w:rsidRDefault="004417B3" w:rsidP="004417B3">
            <w:r w:rsidRPr="009036AC">
              <w:t>117. pants</w:t>
            </w:r>
          </w:p>
          <w:p w14:paraId="6BE3FDB2" w14:textId="49054D23" w:rsidR="004417B3" w:rsidRPr="009036AC" w:rsidRDefault="004417B3" w:rsidP="004417B3">
            <w:pPr>
              <w:jc w:val="both"/>
            </w:pPr>
            <w:r w:rsidRPr="009036AC">
              <w:t>(8)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raksturlielumiem.</w:t>
            </w:r>
          </w:p>
        </w:tc>
      </w:tr>
      <w:tr w:rsidR="004417B3" w:rsidRPr="009036AC" w14:paraId="6BE3FDD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CE"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CF"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DD0" w14:textId="77777777" w:rsidR="004417B3" w:rsidRPr="009036AC" w:rsidRDefault="004417B3" w:rsidP="004417B3">
            <w:pPr>
              <w:pStyle w:val="naisc"/>
              <w:spacing w:before="0" w:after="0"/>
              <w:jc w:val="both"/>
              <w:rPr>
                <w:b/>
                <w:bCs/>
              </w:rPr>
            </w:pPr>
            <w:r w:rsidRPr="009036AC">
              <w:rPr>
                <w:b/>
                <w:bCs/>
              </w:rPr>
              <w:t>AS “Sadales tīkls” (19.04.2021.)</w:t>
            </w:r>
          </w:p>
          <w:p w14:paraId="6BE3FDD1" w14:textId="2C689610" w:rsidR="004417B3" w:rsidRPr="009036AC" w:rsidRDefault="004417B3" w:rsidP="004417B3">
            <w:pPr>
              <w:pStyle w:val="naisc"/>
              <w:spacing w:before="0" w:after="0"/>
              <w:jc w:val="both"/>
            </w:pPr>
            <w:r w:rsidRPr="009036AC">
              <w:t>Aicinām atkārtoti izvērtēt Enerģētikas likuma 118.panta redakciju. Attiecīgais pants nosaka administratīvo pārkāpumu veidus enerģētikas jomā un naudas soda apmēru par attiecīgu pārkāpumu izdarīšanu. 118.panta (4) daļa līdz šim ietvērusi nosacījumus tikai par patvaļīgu pieslēgšanos dabasgāzes un siltumapgādes sistēmai. AS “Sadales tīkls” lūdz papildināt 118.panta (4) daļu arī ar elektroenerģijas jomu, šīs daļas redakcijā aiz vārdiem “patvaļīgu pieslēgšanos” papildinot ar vārdu “elektroenerģijas”.</w:t>
            </w:r>
          </w:p>
        </w:tc>
        <w:tc>
          <w:tcPr>
            <w:tcW w:w="3214" w:type="dxa"/>
            <w:tcBorders>
              <w:left w:val="single" w:sz="6" w:space="0" w:color="000000" w:themeColor="text1"/>
              <w:bottom w:val="single" w:sz="4" w:space="0" w:color="auto"/>
              <w:right w:val="single" w:sz="6" w:space="0" w:color="000000" w:themeColor="text1"/>
            </w:tcBorders>
          </w:tcPr>
          <w:p w14:paraId="13E21320" w14:textId="28E5321C" w:rsidR="004417B3" w:rsidRPr="009036AC" w:rsidRDefault="004417B3" w:rsidP="004417B3">
            <w:pPr>
              <w:pStyle w:val="naisc"/>
              <w:spacing w:before="0" w:after="0"/>
              <w:ind w:firstLine="720"/>
              <w:rPr>
                <w:b/>
                <w:bCs/>
              </w:rPr>
            </w:pPr>
            <w:r w:rsidRPr="009036AC">
              <w:rPr>
                <w:b/>
                <w:bCs/>
              </w:rPr>
              <w:t>Ņemts vērā</w:t>
            </w:r>
          </w:p>
          <w:p w14:paraId="6BE3FDD2" w14:textId="28E5321C"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49ECB11E" w14:textId="77777777" w:rsidR="004417B3" w:rsidRPr="009036AC" w:rsidRDefault="004417B3" w:rsidP="004417B3">
            <w:r w:rsidRPr="009036AC">
              <w:t>118. pants</w:t>
            </w:r>
          </w:p>
          <w:p w14:paraId="6BE3FDD3" w14:textId="6CB52C22" w:rsidR="004417B3" w:rsidRPr="009036AC" w:rsidRDefault="004417B3" w:rsidP="004417B3">
            <w:pPr>
              <w:jc w:val="both"/>
            </w:pPr>
            <w:r w:rsidRPr="009036AC">
              <w:t>(4) Par patvaļīgu pieslēgšanos elektroenerģijas, dabasgāzes apgādes sistēmai vai siltumapgādes sistēmai vai šo sistēmu bojāšanu piemēro naudas sodu fiziskajai personai līdz simt četrdesmit naudas soda vienībām, bet juridiskajai personai — līdz septiņsimt naudas soda vienībām.</w:t>
            </w:r>
          </w:p>
        </w:tc>
      </w:tr>
      <w:tr w:rsidR="004417B3" w:rsidRPr="009036AC" w14:paraId="6BE3FDDB"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D5"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D6"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DD7"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DD8" w14:textId="77777777" w:rsidR="004417B3" w:rsidRPr="009036AC" w:rsidRDefault="004417B3" w:rsidP="004417B3">
            <w:pPr>
              <w:pStyle w:val="naisc"/>
              <w:spacing w:before="0" w:after="0"/>
              <w:jc w:val="both"/>
              <w:rPr>
                <w:b/>
                <w:bCs/>
              </w:rPr>
            </w:pPr>
            <w:r w:rsidRPr="009036AC">
              <w:t>Attiecībā uz Likumprojekta 40.pantu Regulators norāda, ka Enerģētikas likumā jau ir XVII nodaļa, kurā ir 120.-122.pants. Līdz ar to jāmaina Likumprojekta 40.pantā ietverto nodaļu un pantu numerācija. Bez tam Regulators norāda, ka normatīvajā aktā nodaļas viens pants neveido.</w:t>
            </w:r>
          </w:p>
        </w:tc>
        <w:tc>
          <w:tcPr>
            <w:tcW w:w="3214" w:type="dxa"/>
            <w:tcBorders>
              <w:left w:val="single" w:sz="6" w:space="0" w:color="000000" w:themeColor="text1"/>
              <w:bottom w:val="single" w:sz="4" w:space="0" w:color="auto"/>
              <w:right w:val="single" w:sz="6" w:space="0" w:color="000000" w:themeColor="text1"/>
            </w:tcBorders>
          </w:tcPr>
          <w:p w14:paraId="5290E615" w14:textId="4C4B5812" w:rsidR="004417B3" w:rsidRPr="009036AC" w:rsidRDefault="004417B3" w:rsidP="004417B3">
            <w:pPr>
              <w:pStyle w:val="naisc"/>
              <w:spacing w:before="0" w:after="0"/>
              <w:rPr>
                <w:b/>
                <w:bCs/>
              </w:rPr>
            </w:pPr>
            <w:r w:rsidRPr="009036AC">
              <w:rPr>
                <w:b/>
                <w:bCs/>
              </w:rPr>
              <w:t>Ņemts vērā</w:t>
            </w:r>
          </w:p>
          <w:p w14:paraId="6BE3FDD9" w14:textId="017E7A6B" w:rsidR="004417B3" w:rsidRPr="009036AC" w:rsidRDefault="004417B3" w:rsidP="004417B3">
            <w:pPr>
              <w:pStyle w:val="naisc"/>
              <w:spacing w:before="0" w:after="0"/>
              <w:jc w:val="left"/>
            </w:pPr>
            <w:r w:rsidRPr="009036AC">
              <w:t>Pantu numerācija ir aktuālā.</w:t>
            </w:r>
          </w:p>
        </w:tc>
        <w:tc>
          <w:tcPr>
            <w:tcW w:w="4022" w:type="dxa"/>
            <w:gridSpan w:val="2"/>
            <w:tcBorders>
              <w:top w:val="single" w:sz="4" w:space="0" w:color="auto"/>
              <w:left w:val="single" w:sz="4" w:space="0" w:color="auto"/>
              <w:bottom w:val="single" w:sz="4" w:space="0" w:color="auto"/>
            </w:tcBorders>
          </w:tcPr>
          <w:p w14:paraId="6BE3FDDA" w14:textId="77777777" w:rsidR="004417B3" w:rsidRPr="009036AC" w:rsidRDefault="004417B3" w:rsidP="004417B3"/>
        </w:tc>
      </w:tr>
      <w:tr w:rsidR="004417B3" w:rsidRPr="009036AC" w14:paraId="6BE3FDE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DC"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DD"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DDE"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DDF" w14:textId="77777777" w:rsidR="004417B3" w:rsidRPr="009036AC" w:rsidRDefault="004417B3" w:rsidP="004417B3">
            <w:pPr>
              <w:pStyle w:val="naisc"/>
              <w:spacing w:before="0" w:after="0"/>
              <w:jc w:val="both"/>
            </w:pPr>
            <w:r w:rsidRPr="009036AC">
              <w:t>Likumprojekta 40.pantā paredzētās XVII nodaļā ietvertās prasības enerģētikas politikas saistību izpildei un izpildes uzraudzībai būtu nosakāmas Ministru kabineta noteikumos. Attiecīgi Likumprojektā jāietver attiecīgs pilnvarojums Ministra kabinetam.</w:t>
            </w:r>
          </w:p>
        </w:tc>
        <w:tc>
          <w:tcPr>
            <w:tcW w:w="3214" w:type="dxa"/>
            <w:tcBorders>
              <w:left w:val="single" w:sz="6" w:space="0" w:color="000000" w:themeColor="text1"/>
              <w:bottom w:val="single" w:sz="4" w:space="0" w:color="auto"/>
              <w:right w:val="single" w:sz="6" w:space="0" w:color="000000" w:themeColor="text1"/>
            </w:tcBorders>
          </w:tcPr>
          <w:p w14:paraId="20CCFD4E" w14:textId="77777777" w:rsidR="004417B3" w:rsidRPr="009036AC" w:rsidRDefault="004417B3" w:rsidP="004417B3">
            <w:pPr>
              <w:pStyle w:val="naisc"/>
              <w:spacing w:before="0" w:after="0"/>
              <w:rPr>
                <w:b/>
                <w:bCs/>
              </w:rPr>
            </w:pPr>
            <w:r w:rsidRPr="009036AC">
              <w:rPr>
                <w:b/>
                <w:bCs/>
              </w:rPr>
              <w:t>Ņemts vērā</w:t>
            </w:r>
          </w:p>
          <w:p w14:paraId="702A2E8E" w14:textId="77777777" w:rsidR="004417B3" w:rsidRPr="009036AC" w:rsidRDefault="004417B3" w:rsidP="004417B3">
            <w:pPr>
              <w:pStyle w:val="naisc"/>
              <w:spacing w:before="0" w:after="0"/>
              <w:jc w:val="left"/>
            </w:pPr>
          </w:p>
          <w:p w14:paraId="6BE3FDE0" w14:textId="38976B70" w:rsidR="004417B3" w:rsidRPr="009036AC" w:rsidRDefault="004417B3" w:rsidP="004417B3">
            <w:pPr>
              <w:pStyle w:val="naisc"/>
              <w:spacing w:before="0" w:after="0"/>
              <w:jc w:val="left"/>
            </w:pPr>
          </w:p>
        </w:tc>
        <w:tc>
          <w:tcPr>
            <w:tcW w:w="4022" w:type="dxa"/>
            <w:gridSpan w:val="2"/>
            <w:tcBorders>
              <w:top w:val="single" w:sz="4" w:space="0" w:color="auto"/>
              <w:left w:val="single" w:sz="4" w:space="0" w:color="auto"/>
              <w:bottom w:val="single" w:sz="4" w:space="0" w:color="auto"/>
            </w:tcBorders>
          </w:tcPr>
          <w:p w14:paraId="6BE3FDE1" w14:textId="77777777" w:rsidR="004417B3" w:rsidRPr="009036AC" w:rsidRDefault="004417B3" w:rsidP="004417B3"/>
        </w:tc>
      </w:tr>
      <w:tr w:rsidR="004417B3" w:rsidRPr="009036AC" w14:paraId="5C52DDD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18F1AC98"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0A76F0C7" w14:textId="7B278E21" w:rsidR="004417B3" w:rsidRPr="009036AC" w:rsidRDefault="004417B3" w:rsidP="004417B3">
            <w:pPr>
              <w:pStyle w:val="naisc"/>
              <w:spacing w:before="0" w:after="0"/>
              <w:jc w:val="both"/>
            </w:pPr>
            <w:r>
              <w:t>-</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798D33D0" w14:textId="77777777" w:rsidR="004417B3" w:rsidRPr="009036AC" w:rsidRDefault="004417B3" w:rsidP="004417B3">
            <w:pPr>
              <w:pStyle w:val="naisc"/>
              <w:spacing w:before="0" w:after="0"/>
              <w:jc w:val="both"/>
              <w:rPr>
                <w:b/>
                <w:bCs/>
              </w:rPr>
            </w:pPr>
            <w:r w:rsidRPr="009036AC">
              <w:rPr>
                <w:b/>
                <w:bCs/>
              </w:rPr>
              <w:t>Izglītības un zinātnes ministrija (19.04.2021.)</w:t>
            </w:r>
          </w:p>
          <w:p w14:paraId="0FFFC68E" w14:textId="390998C4" w:rsidR="004417B3" w:rsidRPr="009036AC" w:rsidRDefault="004417B3" w:rsidP="004417B3">
            <w:pPr>
              <w:pStyle w:val="naisc"/>
              <w:spacing w:before="0" w:after="0"/>
              <w:jc w:val="both"/>
              <w:rPr>
                <w:b/>
                <w:bCs/>
              </w:rPr>
            </w:pPr>
            <w:r w:rsidRPr="009036AC">
              <w:t>Vēršam uzmanību, ka likumā “Par reglamentētajām profesijām un profesionālās kvalifikācijas atzīšanu” 29. pantā ir noteikta reglamentētās profesijas elektroenerģētikas jomā “elektroinženieris” un “elektrisko iekārtu specialists”. Visu jomu profesionālās darbības reglamentācijas pamatprasības ir noteiktas šo jomu darbību noteicošajos likumos. Tomēr Enerģētikas likumā nav regulējuma attiecībā uz profesionālās darbības elektroenerģētikas jomā reglamentāciju un uz reglamentētajām profesijām elektroenerģētikas jomā tiek attiecināts no Būvniecības likuma izrietošais regulējums. Aicinām vērtēt iespējas papildināt Enerģētikas likumu ar tiesību normām, kas noteiktu, kuru profesionālo darbību elektroenerģētikas jomā veikšanai ir jāizvirza kvalifikācijas prasības, proti, kuras profesijas ir reglamentētas.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03667C0" w14:textId="77777777" w:rsidR="004417B3" w:rsidRPr="009036AC" w:rsidRDefault="004417B3" w:rsidP="004417B3">
            <w:pPr>
              <w:pStyle w:val="naisc"/>
              <w:spacing w:before="0" w:after="0"/>
              <w:ind w:firstLine="720"/>
              <w:jc w:val="both"/>
              <w:rPr>
                <w:b/>
                <w:bCs/>
              </w:rPr>
            </w:pPr>
            <w:r w:rsidRPr="009036AC">
              <w:rPr>
                <w:b/>
                <w:bCs/>
              </w:rPr>
              <w:t>Nav ņemts vērā</w:t>
            </w:r>
          </w:p>
          <w:p w14:paraId="6270FB44" w14:textId="023714B5" w:rsidR="004417B3" w:rsidRPr="009036AC" w:rsidRDefault="004417B3" w:rsidP="004417B3">
            <w:pPr>
              <w:pStyle w:val="naisc"/>
              <w:spacing w:before="0" w:after="0"/>
              <w:jc w:val="both"/>
              <w:rPr>
                <w:b/>
                <w:bCs/>
              </w:rPr>
            </w:pPr>
            <w:r w:rsidRPr="009036AC">
              <w:rPr>
                <w:bCs/>
              </w:rPr>
              <w:t>Izvērtējot iebilduma raksturu un Likumprojekta apjomu un nolūku, ka arī līdzšinējo praksi minētajās profesijās, Ekonomikas ministrija iebildumā minēto jautājumu neiekļauj Likumprojektā.</w:t>
            </w:r>
          </w:p>
        </w:tc>
        <w:tc>
          <w:tcPr>
            <w:tcW w:w="4022" w:type="dxa"/>
            <w:gridSpan w:val="2"/>
            <w:tcBorders>
              <w:top w:val="single" w:sz="4" w:space="0" w:color="auto"/>
              <w:left w:val="single" w:sz="4" w:space="0" w:color="auto"/>
              <w:bottom w:val="single" w:sz="4" w:space="0" w:color="auto"/>
            </w:tcBorders>
            <w:shd w:val="clear" w:color="auto" w:fill="auto"/>
          </w:tcPr>
          <w:p w14:paraId="23645D0F" w14:textId="77777777" w:rsidR="004417B3" w:rsidRPr="009036AC" w:rsidRDefault="004417B3" w:rsidP="004417B3">
            <w:pPr>
              <w:jc w:val="both"/>
            </w:pPr>
          </w:p>
        </w:tc>
      </w:tr>
      <w:tr w:rsidR="004417B3" w:rsidRPr="009036AC" w14:paraId="563C995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08CF28E"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294F49E5" w14:textId="77777777" w:rsidR="004417B3" w:rsidRPr="009036AC" w:rsidRDefault="004417B3" w:rsidP="004417B3">
            <w:pPr>
              <w:pStyle w:val="naisc"/>
              <w:spacing w:before="0" w:after="0"/>
              <w:jc w:val="both"/>
            </w:pPr>
            <w:r w:rsidRPr="009036AC">
              <w:t>Papildināt likumu ar  XVII, XVIII, XIX un XX nodaļu šādā redakcijā:</w:t>
            </w:r>
          </w:p>
          <w:p w14:paraId="61D297FA" w14:textId="77777777" w:rsidR="004417B3" w:rsidRPr="009036AC" w:rsidRDefault="004417B3" w:rsidP="004417B3">
            <w:pPr>
              <w:pStyle w:val="naisc"/>
              <w:spacing w:before="0" w:after="0"/>
              <w:jc w:val="both"/>
            </w:pPr>
            <w:r w:rsidRPr="009036AC">
              <w:t>“XVII nodaļa</w:t>
            </w:r>
          </w:p>
          <w:p w14:paraId="671D3E17" w14:textId="77777777" w:rsidR="004417B3" w:rsidRPr="009036AC" w:rsidRDefault="004417B3" w:rsidP="004417B3">
            <w:pPr>
              <w:pStyle w:val="naisc"/>
              <w:spacing w:before="0" w:after="0"/>
              <w:jc w:val="both"/>
            </w:pPr>
            <w:r w:rsidRPr="009036AC">
              <w:t>Enerģētikas politikas saistību izpilde un izpildes uzraudzība</w:t>
            </w:r>
          </w:p>
          <w:p w14:paraId="67E3E440" w14:textId="6629807F" w:rsidR="004417B3" w:rsidRPr="009036AC" w:rsidRDefault="004417B3" w:rsidP="004417B3">
            <w:pPr>
              <w:pStyle w:val="naisc"/>
              <w:spacing w:before="0" w:after="0"/>
              <w:jc w:val="both"/>
            </w:pPr>
            <w:r w:rsidRPr="009036AC">
              <w:t>122. pants</w:t>
            </w:r>
          </w:p>
          <w:p w14:paraId="5D4C9779" w14:textId="4B059E26" w:rsidR="004417B3" w:rsidRPr="009036AC" w:rsidRDefault="004417B3" w:rsidP="004417B3">
            <w:pPr>
              <w:pStyle w:val="naisc"/>
              <w:spacing w:before="0" w:after="0"/>
              <w:jc w:val="both"/>
            </w:pPr>
            <w:r w:rsidRPr="009036AC">
              <w:t xml:space="preserve">(3) Regulā Nr. 2018/1999 noteiktos progresa ziņojumā iekļaujamo informāciju, datus un to analīzi sagatavo, sadarbojoties ar institūcijām un komersantiem, saskaņā ar Regulā Nr. 2018/1999 un uz tās pamata izdotajos Eiropas Savienības tiesību aktos iekļautajiem nosacījumiem, ievērojot šādus nosacījumus:  </w:t>
            </w:r>
          </w:p>
          <w:p w14:paraId="048B5EF1" w14:textId="6270AD62" w:rsidR="004417B3" w:rsidRPr="009036AC" w:rsidRDefault="004417B3" w:rsidP="004417B3">
            <w:pPr>
              <w:pStyle w:val="naisc"/>
              <w:spacing w:before="0" w:after="0"/>
              <w:jc w:val="both"/>
            </w:pPr>
            <w:r w:rsidRPr="009036AC">
              <w:t xml:space="preserve">1) Regulas Nr. 2018/1999 20.pantā noteikto ziņojumu par atjaunojamo enerģiju un 27.pantā noteikto informāciju attiecībā uz atjaunojamo enerģiju 2020. gadā sagatavo Būvniecības valsts kontroles birojs sadarbībā ar Centrālās statistikas pārvaldi, Satiksmes ministriju, Vides aizsardzības un reģionālās attīstības ministriju un Zemkopības ministriju, kā arī citām nozaru ministrijām; </w:t>
            </w:r>
          </w:p>
          <w:p w14:paraId="507AB20B" w14:textId="30B968CC" w:rsidR="004417B3" w:rsidRPr="009036AC" w:rsidRDefault="004417B3" w:rsidP="004417B3">
            <w:pPr>
              <w:pStyle w:val="naisc"/>
              <w:spacing w:before="0" w:after="0"/>
              <w:jc w:val="both"/>
            </w:pPr>
            <w:r w:rsidRPr="009036AC">
              <w:t xml:space="preserve">2) Regulas Nr. 2018/1999 21. pantā noteikto ziņojumu par energoefektivitāti un 27.pantā noteikto informāciju attiecībā uz energoefektivitāti 2020. gadā sagatavo Būvniecības valsts kontroles birojs sadarbībā ar Centrālās statistikas pārvaldi, Vides aizsardzības un reģionālās attīstības ministriju, Satiksmes ministriju un Zemkopības ministriju, ņemot vērā normatīvajos aktos par energoefektivitāti noteikto informāciju un datus; </w:t>
            </w:r>
          </w:p>
          <w:p w14:paraId="2D971F8C" w14:textId="09DE205A" w:rsidR="004417B3" w:rsidRPr="009036AC" w:rsidRDefault="004417B3" w:rsidP="004417B3">
            <w:pPr>
              <w:pStyle w:val="naisc"/>
              <w:spacing w:before="0" w:after="0"/>
              <w:jc w:val="both"/>
            </w:pPr>
            <w:r w:rsidRPr="009036AC">
              <w:t xml:space="preserve">3) Regulas Nr. 2018/1999 24. pantā noteikto ziņojumu par enerģētisko nabadzību sagatavo Būvniecības valsts kontroles birojs sadarbībā ar Centrālo statistikas pārvaldi un Labklājības ministriju; </w:t>
            </w:r>
          </w:p>
          <w:p w14:paraId="7AB33CDA" w14:textId="578D838D" w:rsidR="004417B3" w:rsidRPr="009036AC" w:rsidRDefault="004417B3" w:rsidP="004417B3">
            <w:pPr>
              <w:pStyle w:val="naisc"/>
              <w:spacing w:before="0" w:after="0"/>
              <w:jc w:val="both"/>
            </w:pPr>
            <w:r w:rsidRPr="009036AC">
              <w:t xml:space="preserve">4) Regulas Nr. 2018/1999 22. pantā noteikto ziņojumu par enerģētisko drošību un Regulas Nr.2018/1999 23. pantā noteikto ziņojumu par iekšējo enerģijas tirgu sagatavo Būvniecības valsts kontroles birojs sadarbībā ar pārvades sistēmas operatoriem, sadales sistēmas operatoriem un regulatoru; </w:t>
            </w:r>
          </w:p>
          <w:p w14:paraId="613374DB" w14:textId="49326903" w:rsidR="004417B3" w:rsidRPr="009036AC" w:rsidRDefault="004417B3" w:rsidP="004417B3">
            <w:pPr>
              <w:pStyle w:val="naisc"/>
              <w:spacing w:before="0" w:after="0"/>
              <w:jc w:val="both"/>
            </w:pPr>
            <w:r w:rsidRPr="009036AC">
              <w:t>5) Regulas Nr. 2018/1999 25. pantā noteikto ziņojumu par pētniecību, inovāciju un konkurētspēju sagatavo Būvniecības valsts kontroles birojs sadarbībā ar Izglītības un Zinātnes ministriju, kā arī Satiksmes ministriju, Vides aizsardzības un reģionālās attīstības ministriju un Zemkopības ministriju.</w:t>
            </w:r>
          </w:p>
          <w:p w14:paraId="7A41F744"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25209C0D" w14:textId="77777777" w:rsidR="004417B3" w:rsidRPr="009036AC" w:rsidRDefault="004417B3" w:rsidP="004417B3">
            <w:pPr>
              <w:pStyle w:val="naisc"/>
              <w:spacing w:before="0" w:after="0"/>
              <w:jc w:val="both"/>
              <w:rPr>
                <w:b/>
                <w:bCs/>
              </w:rPr>
            </w:pPr>
            <w:r w:rsidRPr="009036AC">
              <w:rPr>
                <w:b/>
                <w:bCs/>
              </w:rPr>
              <w:t>Būvniecības valsts kontroles birojs (21.06.2021.)</w:t>
            </w:r>
          </w:p>
          <w:p w14:paraId="3C77A1AE" w14:textId="77777777" w:rsidR="004417B3" w:rsidRPr="009036AC" w:rsidRDefault="004417B3" w:rsidP="004417B3">
            <w:pPr>
              <w:jc w:val="both"/>
            </w:pPr>
            <w:r w:rsidRPr="009036AC">
              <w:t xml:space="preserve">Likumprojekta 39.pantā noteikts, ka Enerģētikas likumu paredzēts papildināt ar </w:t>
            </w:r>
            <w:r w:rsidRPr="009036AC">
              <w:rPr>
                <w:color w:val="000000" w:themeColor="text1"/>
              </w:rPr>
              <w:t>XVIII, XIX, XX un XXI nodaļu</w:t>
            </w:r>
            <w:r w:rsidRPr="009036AC">
              <w:t>, t.sk. ar</w:t>
            </w:r>
            <w:r w:rsidRPr="009036AC">
              <w:rPr>
                <w:b/>
                <w:bCs/>
              </w:rPr>
              <w:t xml:space="preserve"> </w:t>
            </w:r>
            <w:r w:rsidRPr="009036AC">
              <w:t xml:space="preserve">122.pantu, kura trešā daļa </w:t>
            </w:r>
            <w:r w:rsidRPr="009036AC">
              <w:rPr>
                <w:u w:val="single"/>
              </w:rPr>
              <w:t xml:space="preserve">paredz deleģēt Birojam funkcijas saistībā ar vairāku ziņojumu sagatavošanu saskaņā ar Regulu Nr.2018/1999. </w:t>
            </w:r>
            <w:r w:rsidRPr="009036AC">
              <w:t xml:space="preserve">Birojs </w:t>
            </w:r>
            <w:r w:rsidRPr="009036AC">
              <w:rPr>
                <w:b/>
                <w:bCs/>
              </w:rPr>
              <w:t>konceptuāli nepiekrīt</w:t>
            </w:r>
            <w:r w:rsidRPr="009036AC">
              <w:t xml:space="preserve"> minētās funkcijas īstenošanai, kamēr nav panākta savstarpējā vienošanās ar Ekonomikas ministriju par publiskās pārvaldes rīcībā esošo enerģētikas datu inventarizāciju, papildus nepieciešamajiem datiem iepriekš minēto ziņojumu sagatavošanai.</w:t>
            </w:r>
          </w:p>
          <w:p w14:paraId="54825C43" w14:textId="10007C45" w:rsidR="004417B3" w:rsidRPr="009036AC" w:rsidRDefault="004417B3" w:rsidP="004417B3">
            <w:pPr>
              <w:jc w:val="both"/>
            </w:pPr>
            <w:r w:rsidRPr="009036AC">
              <w:t>Vienlaikus no Anotācijas nav skaidri saprotams, kā veikts aprēķins Birojam nepieciešamo amata vietu skaitam sākot no 2022.gada 1.janvāra.</w:t>
            </w:r>
          </w:p>
          <w:p w14:paraId="169C4E34" w14:textId="77777777" w:rsidR="004417B3" w:rsidRPr="009036AC" w:rsidRDefault="004417B3" w:rsidP="004417B3">
            <w:pPr>
              <w:jc w:val="both"/>
              <w:rPr>
                <w:u w:val="single"/>
              </w:rPr>
            </w:pPr>
            <w:r w:rsidRPr="009036AC">
              <w:t xml:space="preserve">Enerģētikas likuma 122.panta piektajā daļā paredzēts, ka </w:t>
            </w:r>
            <w:r w:rsidRPr="009036AC">
              <w:rPr>
                <w:u w:val="single"/>
              </w:rPr>
              <w:t>enerģētikas modelēšanas sistēmu</w:t>
            </w:r>
            <w:r w:rsidRPr="009036AC">
              <w:t xml:space="preserve"> (turpmāk – EMS) izveido Ministrija (sistēmas pārzinātājs</w:t>
            </w:r>
            <w:r w:rsidRPr="009036AC">
              <w:rPr>
                <w:rStyle w:val="FootnoteReference"/>
              </w:rPr>
              <w:footnoteReference w:id="4"/>
            </w:r>
            <w:r w:rsidRPr="009036AC">
              <w:t xml:space="preserve">) un tās </w:t>
            </w:r>
            <w:r w:rsidRPr="009036AC">
              <w:rPr>
                <w:u w:val="single"/>
              </w:rPr>
              <w:t>darbību koordinē Birojs</w:t>
            </w:r>
            <w:r w:rsidRPr="009036AC">
              <w:t xml:space="preserve">. Savukārt panta sestā daļa noteic, ka </w:t>
            </w:r>
            <w:r w:rsidRPr="009036AC">
              <w:rPr>
                <w:u w:val="single"/>
              </w:rPr>
              <w:t>Birojs sadarbībā ar vairākām iestādēm nodrošina enerģētikas modelēšanai nepieciešamo informācijas un komunikācijas tehnoloģiju risinājumu izstrādi un darbību.</w:t>
            </w:r>
          </w:p>
          <w:p w14:paraId="0570D08D" w14:textId="77777777" w:rsidR="004417B3" w:rsidRPr="009036AC" w:rsidRDefault="004417B3" w:rsidP="004417B3">
            <w:pPr>
              <w:jc w:val="both"/>
              <w:rPr>
                <w:b/>
                <w:bCs/>
              </w:rPr>
            </w:pPr>
            <w:r w:rsidRPr="009036AC">
              <w:t xml:space="preserve">Birojs norāda, ka no Likumprojekta un Anotācijas </w:t>
            </w:r>
            <w:r w:rsidRPr="009036AC">
              <w:rPr>
                <w:b/>
                <w:bCs/>
              </w:rPr>
              <w:t>nevar izsecināt deleģētās funkcijas tvērumu.</w:t>
            </w:r>
            <w:r w:rsidRPr="009036AC">
              <w:t xml:space="preserve"> Vienlaikus  arī  no </w:t>
            </w:r>
            <w:r w:rsidRPr="009036AC">
              <w:rPr>
                <w:b/>
                <w:bCs/>
              </w:rPr>
              <w:t>Anotācijas nevar noprast paredzēto finansējuma apmēru šīs funkcijas īstenošanai</w:t>
            </w:r>
            <w:r w:rsidRPr="009036AC">
              <w:t xml:space="preserve"> (t.sk. EMS izveidošanai, darbības koordinēšanai, risinājumu izstrādei, kā arī nepieciešamajām amata vietām). Vēršam uzmanību, ka Anotācijas 6.2.apakšpunkta “Detalizēts izdevumu aprēķins” tabulā par nepieciešamajām finansēm precēm un pakalpojumiem Biroja štata vietu nodrošināšanai ir aprēķinātas finanses 4 štata vietu nodrošināšanai, savukārt finansējums atalgojumam Birojā ir aprēķināts 5,5 štata vietām. Līdz ar to </w:t>
            </w:r>
            <w:r w:rsidRPr="009036AC">
              <w:rPr>
                <w:b/>
                <w:bCs/>
              </w:rPr>
              <w:t>lūdzam precizēt Anotāciju.</w:t>
            </w:r>
          </w:p>
          <w:p w14:paraId="4FB7E90F" w14:textId="45E0E936" w:rsidR="004417B3" w:rsidRPr="009036AC" w:rsidRDefault="004417B3" w:rsidP="004417B3">
            <w:pPr>
              <w:jc w:val="both"/>
            </w:pPr>
            <w:r w:rsidRPr="009036AC">
              <w:t xml:space="preserve">Papildus Birojs aicina Ekonomikas ministriju </w:t>
            </w:r>
            <w:r w:rsidRPr="009036AC">
              <w:rPr>
                <w:b/>
                <w:bCs/>
              </w:rPr>
              <w:t>izdiskutēt iespēju dažādus ar ziņošanu noteiktos pienākumus</w:t>
            </w:r>
            <w:r w:rsidRPr="009036AC">
              <w:t xml:space="preserve">, kuri tiek paredzēti dažādos enerģētikas nozaru reglamentējošos normatīvajos aktos, </w:t>
            </w:r>
            <w:r w:rsidRPr="009036AC">
              <w:rPr>
                <w:b/>
                <w:bCs/>
              </w:rPr>
              <w:t>ziņot enerģētikas informācijas sistēmā</w:t>
            </w:r>
            <w:r w:rsidRPr="009036AC">
              <w:t>. Tādejādi tiktu nodrošināta arī enerģētikas datu pieejamība enerģētikas politikas plānošanai un pieejamībai.</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D74B9F1" w14:textId="6460A087"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4E814EFA" w14:textId="465A9ACD" w:rsidR="004417B3" w:rsidRPr="009036AC" w:rsidRDefault="004417B3" w:rsidP="004417B3">
            <w:pPr>
              <w:jc w:val="both"/>
            </w:pPr>
            <w:r w:rsidRPr="009036AC">
              <w:t>Likumprojekta 45.pantā izteiktais likuma 122.pants ir precizēts</w:t>
            </w:r>
          </w:p>
          <w:p w14:paraId="424F3D36" w14:textId="77777777" w:rsidR="004417B3" w:rsidRPr="009036AC" w:rsidRDefault="004417B3" w:rsidP="004417B3">
            <w:pPr>
              <w:jc w:val="both"/>
            </w:pPr>
          </w:p>
          <w:p w14:paraId="620E360E" w14:textId="51BFB352" w:rsidR="004417B3" w:rsidRPr="009036AC" w:rsidRDefault="004417B3" w:rsidP="004417B3">
            <w:pPr>
              <w:jc w:val="both"/>
            </w:pPr>
            <w:r w:rsidRPr="009036AC">
              <w:t>Likumprojekta anotācijas III sadaļa ir precizēta.</w:t>
            </w:r>
          </w:p>
        </w:tc>
      </w:tr>
      <w:tr w:rsidR="004417B3" w:rsidRPr="009036AC" w14:paraId="6BE3FDE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E3"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DE7" w14:textId="77777777" w:rsidR="004417B3" w:rsidRPr="009036AC" w:rsidRDefault="004417B3" w:rsidP="004417B3">
            <w:pPr>
              <w:pStyle w:val="naisc"/>
              <w:spacing w:before="0" w:after="0"/>
              <w:jc w:val="both"/>
            </w:pPr>
            <w:r w:rsidRPr="009036AC">
              <w:t>122. pants</w:t>
            </w:r>
          </w:p>
          <w:p w14:paraId="6BE3FDE8" w14:textId="77777777" w:rsidR="004417B3" w:rsidRPr="009036AC" w:rsidRDefault="004417B3" w:rsidP="004417B3">
            <w:pPr>
              <w:pStyle w:val="naisc"/>
              <w:spacing w:before="0" w:after="0"/>
              <w:jc w:val="both"/>
            </w:pPr>
            <w:r w:rsidRPr="009036AC">
              <w:t>(6) Enerģētikas modelēšanas sistēmas ietvaros Būvniecības valsts kontroles birojs sadarbībā ar Fizikālās enerģētikas institūtu, Latvijas Lauksaimniecības universitāti, Latvijas Valsts mežzinātnes institūtu “Silava”, Latvijas Universitāti un Latvijas Vides, ģeoloģijas un meteoroloģijas centru nodrošina enerģētikas modelēšanai nepieciešamo informācijas un komunikācijas tehnoloģiju risinājumu izstrādi un darbību.</w:t>
            </w:r>
          </w:p>
          <w:p w14:paraId="6BE3FDE9" w14:textId="2CB85AAB" w:rsidR="004417B3" w:rsidRPr="009036AC" w:rsidRDefault="004417B3" w:rsidP="004417B3">
            <w:pPr>
              <w:pStyle w:val="naisc"/>
              <w:spacing w:before="0" w:after="0"/>
              <w:jc w:val="both"/>
            </w:pPr>
            <w:r w:rsidRPr="009036AC">
              <w:t xml:space="preserve">(7) Enerģētikas modelēšanas sistēmas ietvaros enerģētikas modelēšanu veic Fizikālās enerģētikas institūts sadarbojoties ar Latvijas Lauksaimniecības universitāti, Latvijas Valsts mežzinātnes institūtu “Silava”, </w:t>
            </w:r>
            <w:proofErr w:type="spellStart"/>
            <w:r w:rsidRPr="009036AC">
              <w:t>LatvijasUniversitāti</w:t>
            </w:r>
            <w:proofErr w:type="spellEnd"/>
            <w:r w:rsidRPr="009036AC">
              <w:t xml:space="preserve"> un Latvijas Vides, ģeoloģijas un meteoroloģijas centru un piesaistot nepieciešamos nozaru ekspertus, komersantus un iesaistītās puses, kā arī sadarbojoties ar nozaru ministrijām attiecībā uz politikas un pasākumu iestrādi un pasākumu priekšlikumu izstrādi.</w:t>
            </w:r>
          </w:p>
        </w:tc>
        <w:tc>
          <w:tcPr>
            <w:tcW w:w="4069" w:type="dxa"/>
            <w:tcBorders>
              <w:top w:val="single" w:sz="6" w:space="0" w:color="000000" w:themeColor="text1"/>
              <w:left w:val="single" w:sz="6" w:space="0" w:color="000000" w:themeColor="text1"/>
              <w:bottom w:val="single" w:sz="6" w:space="0" w:color="000000" w:themeColor="text1"/>
              <w:right w:val="single" w:sz="4" w:space="0" w:color="auto"/>
            </w:tcBorders>
          </w:tcPr>
          <w:p w14:paraId="6BE3FDEA" w14:textId="77777777" w:rsidR="004417B3" w:rsidRPr="009036AC" w:rsidRDefault="004417B3" w:rsidP="004417B3">
            <w:pPr>
              <w:pStyle w:val="naisc"/>
              <w:spacing w:before="0" w:after="0"/>
              <w:jc w:val="both"/>
              <w:rPr>
                <w:b/>
                <w:bCs/>
              </w:rPr>
            </w:pPr>
            <w:r w:rsidRPr="009036AC">
              <w:rPr>
                <w:b/>
                <w:bCs/>
              </w:rPr>
              <w:t>Izglītības un zinātnes ministrija (19.04.2021.)</w:t>
            </w:r>
          </w:p>
          <w:p w14:paraId="6BE3FDEB" w14:textId="77777777" w:rsidR="004417B3" w:rsidRPr="009036AC" w:rsidRDefault="004417B3" w:rsidP="004417B3">
            <w:pPr>
              <w:pStyle w:val="naisc"/>
              <w:spacing w:before="0" w:after="0"/>
              <w:jc w:val="both"/>
            </w:pPr>
            <w:r w:rsidRPr="009036AC">
              <w:t>Likumprojekta XVII nodaļas “Enerģētikas politikas saistību izpilde un izpildes uzraudzība” 122.panta sestā daļa nosaka, ka “Enerģētikas modelēšanas sistēmas ietvaros Būvniecības valsts kontroles birojs sadarbībā ar Fizikālās enerģētikas institūtu, Latvijas Lauksaimniecības universitāti, Latvijas Valsts mežzinātnes institūtu “Silava”, Latvijas Universitāti un Latvijas Vides, ģeoloģijas un meteoroloģijas centru nodrošina enerģētikas modelēšanai nepieciešamo informācijas un komunikācijas tehnoloģiju risinājumu izstrādi un darbību.”. Iepriekšminētā Likumprojekta panta septītā daļa nosaka, ka “Enerģētikas modelēšanas sistēmas ietvaros enerģētikas modelēšanu veic Fizikālās enerģētikas institūts sadarbojoties ar Latvijas Lauksaimniecības universitāti, Latvijas Valsts mežzinātnes institūtu “Silava”, Latvijas Universitāti un Latvijas Vides, ģeoloģijas un meteoroloģijas centru un piesaistot nepieciešamos nozaru ekspertus, komersantus un iesaistītās puses, kā arī sadarbojoties ar nozaru ministrijām attiecībā uz politikas un pasākumu iestrādi un pasākumu priekšlikumu izstrādi.”. No iepriekšminētā uzskatāms, ka Likumprojekta 122.panta sestā un septītā daļa strikti ierobežo personu loku, kas var vai varētu piedalīties enerģētikas modelēšanas sistēmas jautājumu risināšanā. Likumdevējs atbilstoši Rīgas Tehniskās universitātes (turpmāk – RTU) satversmei, kas apstiprināta ar 2014.gada 23.oktobra likumu “Par Rīgas Tehniskās universitātes Satversmi”, 5.punktam ir noteicis RTU mērķi, t.sk. attīstīt zinātni un sasniegt ekselenci zinātniskajā pētniecībā, sekmēt tehnoloģiju un zināšanu pārnesi, kā arī inovācijas, ko RTU veiksmīgi īsteno arī enerģētikas nozarē un to apstiprina gan saņemtie vietējie un starptautiskie novērtējumi, gan veiksmīgi realizētie projekti. Ņemot vērā RTU kompetenci enerģētikas modelēšanā un informācijas un komunikācijas tehnoloģiju risinājumu izstrādē, nav saprotams, kāpēc RTU ar Likumprojekta 122.panta sestās un septītās daļas redakciju, tiktu liegtas tiesības piedalīties enerģētikas modelēšanā. RTU šobrīd vada un realizē vienpadsmit valsts pētījumu programmas “Enerģētika” projektus, tāpat RTU ir realizējusi un realizē daudz starptautiskus un Latvijas mēroga projektus enerģētikā, t.sk. enerģētikas modelēšanas jomā. Lūdzam papildināt attiecīgās redakcijas ar RTU iesaisti.</w:t>
            </w:r>
          </w:p>
        </w:tc>
        <w:tc>
          <w:tcPr>
            <w:tcW w:w="3214" w:type="dxa"/>
            <w:vMerge w:val="restart"/>
            <w:tcBorders>
              <w:top w:val="single" w:sz="4" w:space="0" w:color="auto"/>
              <w:left w:val="single" w:sz="4" w:space="0" w:color="auto"/>
              <w:bottom w:val="single" w:sz="4" w:space="0" w:color="auto"/>
              <w:right w:val="single" w:sz="4" w:space="0" w:color="auto"/>
            </w:tcBorders>
          </w:tcPr>
          <w:p w14:paraId="1D836B1A" w14:textId="3D72C6ED" w:rsidR="004417B3" w:rsidRPr="009036AC" w:rsidRDefault="004417B3" w:rsidP="004417B3">
            <w:pPr>
              <w:pStyle w:val="naisc"/>
              <w:spacing w:before="0" w:after="0"/>
              <w:rPr>
                <w:b/>
                <w:bCs/>
              </w:rPr>
            </w:pPr>
            <w:r w:rsidRPr="009036AC">
              <w:rPr>
                <w:b/>
                <w:bCs/>
              </w:rPr>
              <w:t>Ņemts vērā</w:t>
            </w:r>
          </w:p>
          <w:p w14:paraId="4D500FA5" w14:textId="37382376" w:rsidR="004417B3" w:rsidRPr="009036AC" w:rsidRDefault="004417B3" w:rsidP="004417B3">
            <w:pPr>
              <w:pStyle w:val="naisc"/>
              <w:spacing w:before="0" w:after="0"/>
              <w:jc w:val="both"/>
            </w:pPr>
            <w:r w:rsidRPr="009036AC">
              <w:t>Likumprojektā ir noteikts, ka enerģētikas modelēšana tiek veikta “piesaistot nepieciešamos nozaru ekspertus, komersantus un iesaistītās puses, kā arī sadarbojoties ar nozaru ministrijām attiecībā uz politikas un pasākumu iestrādi un pasākumu priekšlikumu izstrādi”, līdz ar to ir iekļauta iespēja enerģētikas modelēšanas sistēmā piedalīties arī citām institūcijām un komersantiem, kas nav minēti likumprojektā.</w:t>
            </w:r>
          </w:p>
          <w:p w14:paraId="0B8958B8" w14:textId="1A1D2BA0" w:rsidR="004417B3" w:rsidRPr="009036AC" w:rsidRDefault="004417B3" w:rsidP="004417B3">
            <w:pPr>
              <w:pStyle w:val="naisc"/>
              <w:spacing w:before="0" w:after="0"/>
              <w:jc w:val="both"/>
            </w:pPr>
          </w:p>
          <w:p w14:paraId="6BE3FDEC" w14:textId="11B5ACE7" w:rsidR="004417B3" w:rsidRPr="009036AC" w:rsidRDefault="004417B3" w:rsidP="004417B3">
            <w:pPr>
              <w:pStyle w:val="naisc"/>
              <w:spacing w:before="0" w:after="0"/>
              <w:jc w:val="both"/>
            </w:pPr>
            <w:r w:rsidRPr="009036AC">
              <w:t>LLU, LVMI “Silava”, LVĢMC un RTU iesaiste enerģētikas modelēšanas procesā ir paredzēta esošā budžeta ietvaros, jo netiek paredzēti jauni papildu pienākumi šīm institūcijām, to iesaistes loma ir konsultatīva, un šī iesaiste tiks izmantota enerģētikas nozares modelēšanas uzlabošanā un pielāgošanā, lai enerģētikas modelēšanā varētu izmantot (inkorporēt) arī citu iestāžu veikto modelēšanu rezultātus.</w:t>
            </w:r>
          </w:p>
        </w:tc>
        <w:tc>
          <w:tcPr>
            <w:tcW w:w="4022" w:type="dxa"/>
            <w:gridSpan w:val="2"/>
            <w:vMerge w:val="restart"/>
            <w:tcBorders>
              <w:top w:val="single" w:sz="4" w:space="0" w:color="auto"/>
              <w:left w:val="single" w:sz="4" w:space="0" w:color="auto"/>
              <w:bottom w:val="single" w:sz="4" w:space="0" w:color="auto"/>
            </w:tcBorders>
          </w:tcPr>
          <w:p w14:paraId="6ABD0E19" w14:textId="6940D688" w:rsidR="004417B3" w:rsidRPr="009036AC" w:rsidRDefault="004417B3" w:rsidP="004417B3">
            <w:pPr>
              <w:jc w:val="both"/>
            </w:pPr>
            <w:r w:rsidRPr="009036AC">
              <w:t>Likumprojekta anotācijas I sadaļas 2.punkts ir papildināts.</w:t>
            </w:r>
          </w:p>
          <w:p w14:paraId="3C0034B9" w14:textId="5D32565D" w:rsidR="004417B3" w:rsidRPr="009036AC" w:rsidRDefault="004417B3" w:rsidP="004417B3">
            <w:pPr>
              <w:jc w:val="both"/>
            </w:pPr>
          </w:p>
          <w:p w14:paraId="6BE3FDED" w14:textId="43515290" w:rsidR="004417B3" w:rsidRPr="009036AC" w:rsidRDefault="004417B3" w:rsidP="004417B3">
            <w:pPr>
              <w:jc w:val="both"/>
            </w:pPr>
            <w:r w:rsidRPr="009036AC">
              <w:t>Likumprojekta 45.pantā izteiktais Enerģētikas likuma 122.pants ir precizēts</w:t>
            </w:r>
          </w:p>
        </w:tc>
      </w:tr>
      <w:tr w:rsidR="004417B3" w:rsidRPr="009036AC" w14:paraId="2899E19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1516AD51" w14:textId="77777777" w:rsidR="004417B3" w:rsidRPr="009036AC" w:rsidRDefault="004417B3" w:rsidP="004417B3">
            <w:pPr>
              <w:pStyle w:val="naisc"/>
              <w:numPr>
                <w:ilvl w:val="1"/>
                <w:numId w:val="37"/>
              </w:numPr>
              <w:spacing w:before="0" w:after="0"/>
              <w:ind w:left="0" w:firstLine="0"/>
              <w:rPr>
                <w:b/>
              </w:rPr>
            </w:pPr>
          </w:p>
        </w:tc>
        <w:tc>
          <w:tcPr>
            <w:tcW w:w="2866" w:type="dxa"/>
          </w:tcPr>
          <w:p w14:paraId="2203A94F" w14:textId="77777777" w:rsidR="004417B3" w:rsidRPr="009036AC" w:rsidRDefault="004417B3" w:rsidP="004417B3">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4" w:space="0" w:color="auto"/>
            </w:tcBorders>
          </w:tcPr>
          <w:p w14:paraId="01830DFA" w14:textId="77777777" w:rsidR="004417B3" w:rsidRPr="009036AC" w:rsidRDefault="004417B3" w:rsidP="004417B3">
            <w:pPr>
              <w:pStyle w:val="naisc"/>
              <w:spacing w:before="0" w:after="0"/>
              <w:jc w:val="both"/>
              <w:rPr>
                <w:b/>
                <w:bCs/>
              </w:rPr>
            </w:pPr>
            <w:r w:rsidRPr="009036AC">
              <w:rPr>
                <w:b/>
                <w:bCs/>
              </w:rPr>
              <w:t>Rīgas Tehniskā universitāte (15.04.2021.)</w:t>
            </w:r>
          </w:p>
          <w:p w14:paraId="1BBBCDDE" w14:textId="77777777" w:rsidR="004417B3" w:rsidRPr="009036AC" w:rsidRDefault="004417B3" w:rsidP="004417B3">
            <w:pPr>
              <w:pStyle w:val="naisc"/>
              <w:spacing w:before="0" w:after="0"/>
              <w:jc w:val="both"/>
            </w:pPr>
            <w:r w:rsidRPr="009036AC">
              <w:t xml:space="preserve">No iepriekšminētā uzskatāms, ka Likumprojekta 122.panta sestā un septītā daļa strikti ierobežo personu loku, kas var vai varētu piedalīties enerģētikas modelēšanas sistēmas jautājumu risināšanā. </w:t>
            </w:r>
          </w:p>
          <w:p w14:paraId="0ED59146" w14:textId="77777777" w:rsidR="004417B3" w:rsidRPr="009036AC" w:rsidRDefault="004417B3" w:rsidP="004417B3">
            <w:pPr>
              <w:pStyle w:val="naisc"/>
              <w:spacing w:before="0" w:after="0"/>
              <w:jc w:val="both"/>
            </w:pPr>
            <w:r w:rsidRPr="009036AC">
              <w:t>RTU vērš Jūsu uzmanību, ka likumdevējs atbilstoši Rīgas Tehniskās universitātes satversmes, kas apstiprināta ar 2014.gada 23.oktobra likumu “Par Rīgas Tehniskās universitātes Satversmi”, 5.punktam ir noteicis RTU mērķi, t.sk. attīstīt zinātni un sasniegt ekselenci zinātniskajā pētniecībā, sekmēt tehnoloģiju un zināšanu pārnesi, kā arī inovācijas, ko RTU veiksmīgi īsteno arī enerģētikas nozarē un to apstiprina gan saņemtie vietējie un starptautiskie novērtējumi, gan veiksmīgi realizētie projekti.</w:t>
            </w:r>
          </w:p>
          <w:p w14:paraId="3232DE52" w14:textId="77777777" w:rsidR="004417B3" w:rsidRPr="009036AC" w:rsidRDefault="004417B3" w:rsidP="004417B3">
            <w:pPr>
              <w:pStyle w:val="naisc"/>
              <w:spacing w:before="0" w:after="0"/>
              <w:jc w:val="both"/>
            </w:pPr>
            <w:r w:rsidRPr="009036AC">
              <w:t>Ņemot vērā RTU kompetenci enerģētikas modelēšanā un informācijas un komunikācijas tehnoloģiju risinājumu izstrādē, nav saprotams, kāpēc tai ar Likumprojekta 122.panta sestās un septītās daļas redakciju, tiktu liegtas tiesības piedalīties enerģētikas modelēšanā. RTU norāda, ka tā šobrīd vada un realizē vienpadsmit valsts pētījumu programmas “Enerģētika” projektus, tāpat RTU ir realizējusi un realizē daudz starptautiskus un Latvijas mēroga projektus enerģētikā, t.sk. enerģētikas modelēšanas jomā. Papildus jānorāda, ka Izglītības un zinātnes ministrija saskaņā ar 2018.gada 2.oktobra Ministru kabineta noteikumiem Nr.619 par zinātnisko institūciju darbības starptautiskā novērtējuma organizēšanas kārtību reizi sešos gados organizē zinātnisko institūciju darbības starptautisko novērtējumu. 2019.gadā Izglītības un zinātnes ministrija sāka zinātnisko institūciju darbības starptautisko novērtējumu, kurā “</w:t>
            </w:r>
            <w:proofErr w:type="spellStart"/>
            <w:r w:rsidRPr="009036AC">
              <w:t>Technopolis</w:t>
            </w:r>
            <w:proofErr w:type="spellEnd"/>
            <w:r w:rsidRPr="009036AC">
              <w:t xml:space="preserve"> </w:t>
            </w:r>
            <w:proofErr w:type="spellStart"/>
            <w:r w:rsidRPr="009036AC">
              <w:t>Group</w:t>
            </w:r>
            <w:proofErr w:type="spellEnd"/>
            <w:r w:rsidRPr="009036AC">
              <w:t xml:space="preserve">” piesaistītie neatkarīgie ārvalstu zinātniskie eksperti veica zinātnisko institūciju, t.sk., RTU, darbības novērtēšanu. Atbilstoši ekspertu vērtējumam, RTU Elektrotehnikas un vides inženierzinātņu fakultāte (un arī RTU kopumā) ieguva darbības novērtējuma rezultātu 4, kas ir vienlīdzīgs ar “ļoti labi”. Pēc novērtējuma rezultātiem, RTU ir starp visaugstāk novērtētajām zinātniskajām institūcijām. Turpretī Fizikālās enerģētikas institūts, kurš Likumprojektā ir norādīts kā atbildīgais par enerģētikas modelēšanu, zinātnisko institūciju darbības starptautiskajā novērtēšanā ieguva darbības novērtējumu 2, kas ir atzīstams kā “nepietiekams”. RTU ieskatā, Likumprojekta 122.panta sestās un septītās daļas redakcijas, nosakot tiesības veikt enerģētikas modelēšanu konkrētām zinātniskajām institūcijām ir pretrunā ar tiesiskās vienlīdzības principu un nepamatoti ierobežo tiesības zinātniskajām institūcijām, kurām ir atbilstoša kompetence, t.sk. RTU, pretendēt uz enerģētikas modelēšanu. </w:t>
            </w:r>
          </w:p>
          <w:p w14:paraId="6487AE3D" w14:textId="77777777" w:rsidR="004417B3" w:rsidRPr="009036AC" w:rsidRDefault="004417B3" w:rsidP="004417B3">
            <w:pPr>
              <w:pStyle w:val="naisc"/>
              <w:spacing w:before="0" w:after="0"/>
              <w:jc w:val="both"/>
            </w:pPr>
            <w:r w:rsidRPr="009036AC">
              <w:t>Ņemot vērā visu iepriekšminēto, RTU izsaka iebildumus pret 2021.gada 1.aprīlī Valsts sekretāru sanāksmē izsludinātā Likumprojekta 122.panta sestās un septītās daļas redakcijām, ierosinot tajās neuzskaitīt (dzēst) un nepiešķirt ekskluzīvas tiesības konkrētām zinātniskajām institūcijām.</w:t>
            </w:r>
          </w:p>
        </w:tc>
        <w:tc>
          <w:tcPr>
            <w:tcW w:w="3214" w:type="dxa"/>
            <w:vMerge/>
          </w:tcPr>
          <w:p w14:paraId="4434566E" w14:textId="77777777" w:rsidR="004417B3" w:rsidRPr="009036AC" w:rsidRDefault="004417B3" w:rsidP="004417B3">
            <w:pPr>
              <w:pStyle w:val="naisc"/>
              <w:spacing w:before="0" w:after="0"/>
              <w:ind w:firstLine="720"/>
            </w:pPr>
          </w:p>
        </w:tc>
        <w:tc>
          <w:tcPr>
            <w:tcW w:w="4022" w:type="dxa"/>
            <w:gridSpan w:val="2"/>
            <w:vMerge/>
          </w:tcPr>
          <w:p w14:paraId="26E48A49" w14:textId="77777777" w:rsidR="004417B3" w:rsidRPr="009036AC" w:rsidRDefault="004417B3" w:rsidP="004417B3"/>
        </w:tc>
      </w:tr>
      <w:tr w:rsidR="004417B3" w:rsidRPr="009036AC" w14:paraId="6BE3FDF5"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EF" w14:textId="77777777" w:rsidR="004417B3" w:rsidRPr="009036AC" w:rsidRDefault="004417B3" w:rsidP="004417B3">
            <w:pPr>
              <w:pStyle w:val="naisc"/>
              <w:numPr>
                <w:ilvl w:val="1"/>
                <w:numId w:val="37"/>
              </w:numPr>
              <w:spacing w:before="0" w:after="0"/>
              <w:ind w:left="0" w:firstLine="0"/>
              <w:rPr>
                <w:b/>
              </w:rPr>
            </w:pPr>
          </w:p>
        </w:tc>
        <w:tc>
          <w:tcPr>
            <w:tcW w:w="2866" w:type="dxa"/>
            <w:tcBorders>
              <w:bottom w:val="single" w:sz="6" w:space="0" w:color="000000" w:themeColor="text1"/>
            </w:tcBorders>
          </w:tcPr>
          <w:p w14:paraId="6BE3FDF0" w14:textId="77777777" w:rsidR="004417B3" w:rsidRPr="009036AC" w:rsidRDefault="004417B3" w:rsidP="004417B3">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DF1" w14:textId="77777777" w:rsidR="004417B3" w:rsidRPr="009036AC" w:rsidRDefault="004417B3" w:rsidP="004417B3">
            <w:pPr>
              <w:pStyle w:val="naisc"/>
              <w:spacing w:before="0" w:after="0"/>
              <w:jc w:val="both"/>
              <w:rPr>
                <w:b/>
                <w:bCs/>
              </w:rPr>
            </w:pPr>
            <w:r w:rsidRPr="009036AC">
              <w:rPr>
                <w:b/>
                <w:bCs/>
              </w:rPr>
              <w:t>Vides aizsardzības un reģionālās attīstības ministrija (16.04.2021.)</w:t>
            </w:r>
          </w:p>
          <w:p w14:paraId="6BE3FDF2" w14:textId="77777777" w:rsidR="004417B3" w:rsidRPr="009036AC" w:rsidRDefault="004417B3" w:rsidP="004417B3">
            <w:pPr>
              <w:pStyle w:val="naisc"/>
              <w:spacing w:before="0" w:after="0"/>
              <w:jc w:val="both"/>
            </w:pPr>
            <w:r w:rsidRPr="009036AC">
              <w:t>Likumprojekta 122. panta sestajā un septītajā daļā noteikti jauni pienākumi Fizikālās enerģētikas institūtam, Latvijas Lauksaimniecības universitātei, Latvijas Valsts mežzinātnes institūtam “Silava”, Latvijas Universitātei un Latvijas Vides, ģeoloģijas un meteoroloģijas centram. Anotācijā minēts, ka papildus finansējums enerģētikas modelēšanas sistēmas izveidei un uzturēšanai būs nepieciešams tikai Būvniecības valsts kontroles birojam. Lūdzam jūs anotācijā papildināt ar informāciju un skaidrot, kādi jauni uzdevumi šīm iestādēm būtu jāveic un vai šo jauno uzdevumu veikšanai nebūs nepieciešams papildus finansējums, kā arī aicinām šos pienākumus saskaņot arī ar likumprojektā minētajām institūcijām.</w:t>
            </w:r>
          </w:p>
        </w:tc>
        <w:tc>
          <w:tcPr>
            <w:tcW w:w="3214" w:type="dxa"/>
            <w:tcBorders>
              <w:top w:val="single" w:sz="4" w:space="0" w:color="auto"/>
              <w:left w:val="single" w:sz="6" w:space="0" w:color="000000" w:themeColor="text1"/>
              <w:bottom w:val="single" w:sz="4" w:space="0" w:color="auto"/>
              <w:right w:val="single" w:sz="6" w:space="0" w:color="000000" w:themeColor="text1"/>
            </w:tcBorders>
          </w:tcPr>
          <w:p w14:paraId="2F1BF1F7" w14:textId="1FBE3380" w:rsidR="004417B3" w:rsidRPr="009036AC" w:rsidRDefault="004417B3" w:rsidP="004417B3">
            <w:pPr>
              <w:pStyle w:val="naisc"/>
              <w:spacing w:before="0" w:after="0"/>
              <w:rPr>
                <w:b/>
                <w:bCs/>
              </w:rPr>
            </w:pPr>
            <w:r w:rsidRPr="009036AC">
              <w:rPr>
                <w:b/>
                <w:bCs/>
              </w:rPr>
              <w:t>Ņemts vērā</w:t>
            </w:r>
          </w:p>
          <w:p w14:paraId="59CA8EA6" w14:textId="49770848" w:rsidR="004417B3" w:rsidRPr="009036AC" w:rsidRDefault="004417B3" w:rsidP="004417B3">
            <w:pPr>
              <w:pStyle w:val="naisc"/>
              <w:spacing w:before="0" w:after="0"/>
              <w:jc w:val="both"/>
            </w:pPr>
            <w:r w:rsidRPr="009036AC">
              <w:t xml:space="preserve">Jauni papildu pienākumi no likumprojekta 39.pantā izteiktā Enerģētikas likuma 122.panta 4.-7.daļas ir paredzami tikai FEI, LU un BVKB. </w:t>
            </w:r>
          </w:p>
          <w:p w14:paraId="6BE3FDF3" w14:textId="0CD7216A" w:rsidR="004417B3" w:rsidRPr="009036AC" w:rsidRDefault="004417B3" w:rsidP="004417B3">
            <w:pPr>
              <w:pStyle w:val="naisc"/>
              <w:spacing w:before="0" w:after="0"/>
              <w:jc w:val="both"/>
            </w:pPr>
            <w:r w:rsidRPr="009036AC">
              <w:t>LLU, LVMI “Silava”, LVĢMC un RTU iesaiste enerģētikas modelēšanas procesā ir paredzēta esošā budžeta ietvaros, jo netiek paredzēti jauni papildu pienākumi šīm institūcijām, to iesaistes loma ir konsultatīva, un šī iesaiste tiks izmantota enerģētikas nozares modelēšanas uzlabošanā un pielāgošanā, lai enerģētikas modelēšanā varētu izmantot (inkorporēt) arī citu iestāžu veikto modelēšanu rezultātus, piemēram, prognozes par meža biomasas ieguvi, prognozes par enerģētisko lauksaimniecības kultūru audzēšanu (biodegvielas izejvielu ražošanas prognozēm) un prognozes par saražotajiem kūtsmēsliem (biometāna ražošanas prognozēm), vai saražoto atkritumu poligonu un notekūdeņu dūņu gāzi.</w:t>
            </w:r>
          </w:p>
        </w:tc>
        <w:tc>
          <w:tcPr>
            <w:tcW w:w="4022" w:type="dxa"/>
            <w:gridSpan w:val="2"/>
            <w:tcBorders>
              <w:top w:val="single" w:sz="4" w:space="0" w:color="auto"/>
              <w:left w:val="single" w:sz="4" w:space="0" w:color="auto"/>
              <w:bottom w:val="single" w:sz="4" w:space="0" w:color="auto"/>
            </w:tcBorders>
          </w:tcPr>
          <w:p w14:paraId="4F73D73D" w14:textId="77777777" w:rsidR="004417B3" w:rsidRPr="009036AC" w:rsidRDefault="004417B3" w:rsidP="004417B3">
            <w:r w:rsidRPr="009036AC">
              <w:t>Likumprojekta anotācijas I sadaļas 2.punkts ir papildināts.</w:t>
            </w:r>
          </w:p>
          <w:p w14:paraId="078F399D" w14:textId="77777777" w:rsidR="004417B3" w:rsidRPr="009036AC" w:rsidRDefault="004417B3" w:rsidP="004417B3"/>
          <w:p w14:paraId="6BE3FDF4" w14:textId="276E2945" w:rsidR="004417B3" w:rsidRPr="009036AC" w:rsidRDefault="004417B3" w:rsidP="004417B3">
            <w:r w:rsidRPr="009036AC">
              <w:t>Likumprojekta 45.pantā izteiktais Enerģētikas likuma 122.pants ir precizēts.</w:t>
            </w:r>
          </w:p>
        </w:tc>
      </w:tr>
      <w:tr w:rsidR="004417B3" w:rsidRPr="009036AC" w14:paraId="7B7910E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9FE79FD"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28277E4" w14:textId="7334F68B" w:rsidR="004417B3" w:rsidRPr="009036AC" w:rsidRDefault="004417B3" w:rsidP="004417B3">
            <w:pPr>
              <w:pStyle w:val="paragraph"/>
              <w:spacing w:before="0" w:beforeAutospacing="0" w:after="0" w:afterAutospacing="0"/>
              <w:textAlignment w:val="baseline"/>
              <w:rPr>
                <w:rStyle w:val="eop"/>
              </w:rPr>
            </w:pPr>
            <w:r w:rsidRPr="009036AC">
              <w:rPr>
                <w:rStyle w:val="normaltextrun"/>
              </w:rPr>
              <w:t>XIX nodaļa</w:t>
            </w:r>
            <w:r w:rsidRPr="009036AC">
              <w:rPr>
                <w:rStyle w:val="eop"/>
              </w:rPr>
              <w:t> </w:t>
            </w:r>
            <w:r w:rsidRPr="009036AC">
              <w:rPr>
                <w:rStyle w:val="normaltextrun"/>
              </w:rPr>
              <w:t>Enerģētikas jomas pētniecība</w:t>
            </w:r>
            <w:r w:rsidRPr="009036AC">
              <w:rPr>
                <w:rStyle w:val="eop"/>
              </w:rPr>
              <w:t> </w:t>
            </w:r>
          </w:p>
          <w:p w14:paraId="51E32476" w14:textId="21D728D9" w:rsidR="004417B3" w:rsidRPr="009036AC" w:rsidRDefault="004417B3" w:rsidP="004417B3">
            <w:pPr>
              <w:pStyle w:val="paragraph"/>
              <w:spacing w:before="0" w:beforeAutospacing="0" w:after="0" w:afterAutospacing="0"/>
              <w:textAlignment w:val="baseline"/>
              <w:rPr>
                <w:rStyle w:val="eop"/>
              </w:rPr>
            </w:pPr>
            <w:r w:rsidRPr="009036AC">
              <w:rPr>
                <w:rStyle w:val="eop"/>
              </w:rPr>
              <w:t>123.pants</w:t>
            </w:r>
          </w:p>
          <w:p w14:paraId="500DE5C8" w14:textId="77777777" w:rsidR="004417B3" w:rsidRPr="009036AC" w:rsidRDefault="004417B3" w:rsidP="004417B3">
            <w:pPr>
              <w:pStyle w:val="paragraph"/>
              <w:spacing w:before="0" w:beforeAutospacing="0" w:after="0" w:afterAutospacing="0"/>
              <w:jc w:val="both"/>
              <w:textAlignment w:val="baseline"/>
              <w:rPr>
                <w:rFonts w:ascii="Segoe UI" w:hAnsi="Segoe UI" w:cs="Segoe UI"/>
              </w:rPr>
            </w:pPr>
            <w:r w:rsidRPr="009036AC">
              <w:rPr>
                <w:rStyle w:val="normaltextrun"/>
              </w:rPr>
              <w:t>(3) Programmas uzdevumi:</w:t>
            </w:r>
            <w:r w:rsidRPr="009036AC">
              <w:rPr>
                <w:rStyle w:val="eop"/>
              </w:rPr>
              <w:t> </w:t>
            </w:r>
          </w:p>
          <w:p w14:paraId="4035188D" w14:textId="426586ED" w:rsidR="004417B3" w:rsidRPr="009036AC" w:rsidRDefault="004417B3" w:rsidP="004417B3">
            <w:pPr>
              <w:pStyle w:val="paragraph"/>
              <w:spacing w:before="0" w:beforeAutospacing="0" w:after="0" w:afterAutospacing="0"/>
              <w:jc w:val="both"/>
              <w:textAlignment w:val="baseline"/>
              <w:rPr>
                <w:rStyle w:val="eop"/>
              </w:rPr>
            </w:pPr>
            <w:r w:rsidRPr="009036AC">
              <w:rPr>
                <w:rStyle w:val="normaltextrun"/>
              </w:rPr>
              <w:t>1) izveidot, uzturēt un attīstīt zināšanu bāzi, kas nepieciešama ilgtermiņa nacionālās enerģētikas stratēģisko mērķu sasniegšanai atbilstoši Eiropas Savienības un Latvijas normatīvo aktu saturiskajām un metodiskajām prasībām;</w:t>
            </w:r>
            <w:r w:rsidRPr="009036AC">
              <w:rPr>
                <w:rStyle w:val="eop"/>
              </w:rPr>
              <w:t> </w:t>
            </w:r>
          </w:p>
          <w:p w14:paraId="4BF613BB" w14:textId="34935284" w:rsidR="004417B3" w:rsidRPr="009036AC" w:rsidRDefault="004417B3" w:rsidP="004417B3">
            <w:pPr>
              <w:pStyle w:val="paragraph"/>
              <w:spacing w:before="0" w:beforeAutospacing="0" w:after="0" w:afterAutospacing="0"/>
              <w:jc w:val="both"/>
              <w:textAlignment w:val="baseline"/>
            </w:pPr>
            <w:r w:rsidRPr="009036AC">
              <w:rPr>
                <w:rStyle w:val="normaltextrun"/>
                <w:color w:val="000000"/>
              </w:rPr>
              <w:t>(4) izveidot, uzturēt un attīstīt zināšanu bāzi energoapgādes jomā, iekļaujot visaptverošu energoapgādes potenciāla izvērtējumu, efektīvas energoapgādes materiāltehniskos un tehnoloģiskos risinājumus, kā arī energoapgādes sistēmu drošuma risinājumus;</w:t>
            </w:r>
          </w:p>
          <w:p w14:paraId="5646E2A0" w14:textId="77777777" w:rsidR="004417B3" w:rsidRPr="009036AC" w:rsidRDefault="004417B3" w:rsidP="004417B3">
            <w:pPr>
              <w:pStyle w:val="paragraph"/>
              <w:spacing w:before="0" w:beforeAutospacing="0" w:after="0" w:afterAutospacing="0"/>
              <w:textAlignment w:val="baseline"/>
              <w:rPr>
                <w:rFonts w:ascii="Segoe UI" w:hAnsi="Segoe UI" w:cs="Segoe UI"/>
              </w:rPr>
            </w:pPr>
          </w:p>
          <w:p w14:paraId="029AA47C"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E2786DE" w14:textId="77777777" w:rsidR="004417B3" w:rsidRPr="009036AC" w:rsidRDefault="004417B3" w:rsidP="004417B3">
            <w:pPr>
              <w:pStyle w:val="naisc"/>
              <w:spacing w:before="0" w:after="0"/>
              <w:jc w:val="both"/>
              <w:rPr>
                <w:b/>
                <w:bCs/>
              </w:rPr>
            </w:pPr>
            <w:r w:rsidRPr="009036AC">
              <w:rPr>
                <w:b/>
                <w:bCs/>
              </w:rPr>
              <w:t>Tieslietu ministrija (22.06.2021.)</w:t>
            </w:r>
          </w:p>
          <w:p w14:paraId="094FF49D" w14:textId="77777777" w:rsidR="004417B3" w:rsidRPr="009036AC" w:rsidRDefault="004417B3" w:rsidP="004417B3">
            <w:pPr>
              <w:pStyle w:val="paragraph"/>
              <w:spacing w:before="0" w:beforeAutospacing="0" w:after="0" w:afterAutospacing="0"/>
              <w:jc w:val="both"/>
              <w:textAlignment w:val="baseline"/>
            </w:pPr>
            <w:r w:rsidRPr="009036AC">
              <w:rPr>
                <w:rStyle w:val="normaltextrun"/>
              </w:rPr>
              <w:t>Precizētā projekta 39.pants paredz jaunu (salīdzinājumā ar saskaņošanai nosūtīto redakciju) likuma  XIX nodaļu “Enerģētikas jomas pētniecība”. Lūdzam precizēt projekta 39.pantā izteiktajā </w:t>
            </w:r>
            <w:r w:rsidRPr="009036AC">
              <w:rPr>
                <w:rStyle w:val="normaltextrun"/>
                <w:b/>
                <w:bCs/>
              </w:rPr>
              <w:t>123.</w:t>
            </w:r>
            <w:r w:rsidRPr="009036AC">
              <w:rPr>
                <w:rStyle w:val="normaltextrun"/>
              </w:rPr>
              <w:t>pantā:</w:t>
            </w:r>
            <w:r w:rsidRPr="009036AC">
              <w:rPr>
                <w:rStyle w:val="eop"/>
              </w:rPr>
              <w:t> </w:t>
            </w:r>
          </w:p>
          <w:p w14:paraId="5B67ED32" w14:textId="77777777" w:rsidR="004417B3" w:rsidRPr="009036AC" w:rsidRDefault="004417B3" w:rsidP="004417B3">
            <w:pPr>
              <w:pStyle w:val="paragraph"/>
              <w:numPr>
                <w:ilvl w:val="0"/>
                <w:numId w:val="8"/>
              </w:numPr>
              <w:spacing w:before="0" w:beforeAutospacing="0" w:after="0" w:afterAutospacing="0"/>
              <w:ind w:left="555" w:firstLine="0"/>
              <w:jc w:val="both"/>
              <w:textAlignment w:val="baseline"/>
            </w:pPr>
            <w:r w:rsidRPr="009036AC">
              <w:rPr>
                <w:rStyle w:val="normaltextrun"/>
              </w:rPr>
              <w:t>Trešās daļas 1.punktu, kas paredz “izveidot, uzturēt un attīstīt zināšanu bāzi, kas nepieciešama ilgtermiņa nacionālās enerģētikas stratēģisko mērķu sasniegšanai atbilstoši Eiropas Savienības un Latvijas normatīvo aktu saturiskajām un metodiskajām prasībām”. Pirmkārt, lūdzam aizstāt norādi uz “Eiropas Savienības normatīvajiem aktiem” ar atsauci uz Eiropas Savienības tieši piemērojamiem normatīvajiem aktiem”. Otrkārt, lūdzam svītrot vārdus “saturiskajām un metodiskajām”, jo šī norāde ir lieka un turklāt neskaidra, ņemot vērā, ka šajā projekta normā nav skaidri norādīta minēto normatīvo aktu joma.</w:t>
            </w:r>
            <w:r w:rsidRPr="009036AC">
              <w:rPr>
                <w:rStyle w:val="eop"/>
              </w:rPr>
              <w:t> </w:t>
            </w:r>
          </w:p>
          <w:p w14:paraId="01A4E269" w14:textId="728DA439" w:rsidR="004417B3" w:rsidRPr="009036AC" w:rsidRDefault="004417B3" w:rsidP="004417B3">
            <w:pPr>
              <w:pStyle w:val="paragraph"/>
              <w:numPr>
                <w:ilvl w:val="0"/>
                <w:numId w:val="9"/>
              </w:numPr>
              <w:spacing w:before="0" w:beforeAutospacing="0" w:after="0" w:afterAutospacing="0"/>
              <w:ind w:left="555" w:firstLine="0"/>
              <w:jc w:val="both"/>
              <w:textAlignment w:val="baseline"/>
            </w:pPr>
            <w:r w:rsidRPr="009036AC">
              <w:rPr>
                <w:rStyle w:val="normaltextrun"/>
              </w:rPr>
              <w:t>Lūdzam precizēt ceturto daļu (pilnvarojumu Ministru kabinetam) atbilstoši Ministru kabineta 2009.gada 3.februāra noteikumu Nr.108 “Normatīvo aktu projektu sagatavošanas noteikumi” 47.punkta prasībām (vēršam uzmanību, ka šobrīd projekts paredz, ka “Programmas īstenošanas un uzraudzības kārtību reglamentē Ministru kabineta noteikumi.” Tāpat lūdzam papildināt projekta anotāciju ar informāciju par minēto noteikumu galvenajiem satura virzieniem, kā arī izvērtēt, vai minētais pilnvarojums (un regulējums kopumā) ir pietiekams, piemēram, ja pētījumu programmu īstenošana un uzraudzība ietvers prasības privātpersonām vai administratīvo aktu izdošanu.</w:t>
            </w:r>
            <w:r w:rsidRPr="009036AC">
              <w:rPr>
                <w:rStyle w:val="eop"/>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D8E7834" w14:textId="549D0875"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4DA62F80" w14:textId="3A4B921E" w:rsidR="004417B3" w:rsidRPr="009036AC" w:rsidRDefault="004417B3" w:rsidP="004417B3">
            <w:pPr>
              <w:tabs>
                <w:tab w:val="left" w:pos="1134"/>
              </w:tabs>
              <w:jc w:val="both"/>
              <w:rPr>
                <w:strike/>
                <w:color w:val="D13438"/>
              </w:rPr>
            </w:pPr>
            <w:r w:rsidRPr="009036AC">
              <w:t xml:space="preserve">Likumprojekta </w:t>
            </w:r>
            <w:r>
              <w:t>51</w:t>
            </w:r>
            <w:r w:rsidRPr="009036AC">
              <w:t>.pantā izteiktais Enerģētikas likuma 123.panta trešās daļas 1.punkts izteikts šādā redakcijā: ”1)</w:t>
            </w:r>
            <w:r w:rsidRPr="009036AC">
              <w:rPr>
                <w:color w:val="000000" w:themeColor="text1"/>
              </w:rPr>
              <w:t xml:space="preserve"> izveidot, uzturēt un attīstīt zināšanu bāzi, kas nepieciešama ilgtermiņa nacionālās enerģētikas stratēģisko mērķu sasniegšanai atbilstoši Eiropas Savienības tieši piemērojamiem normatīvajiem aktiem un Latvijas normatīvo aktu prasībām;”, bet minētā panta ceturtā daļa - “Ministru kabinets nosaka pētījumu programmas projektu pieteikšanas, ekspertīzes, īstenošanas un finansēšanas, kā arī finanšu līdzekļu izlietojuma kontroles kārtību.”. Attiecīgi papildināta likumprojekta anotācija.</w:t>
            </w:r>
          </w:p>
        </w:tc>
      </w:tr>
      <w:tr w:rsidR="004417B3" w:rsidRPr="009036AC" w14:paraId="6BE3FE1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E09"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6BE3FE0A" w14:textId="592FD558" w:rsidR="004417B3" w:rsidRPr="009036AC" w:rsidRDefault="004417B3" w:rsidP="004417B3">
            <w:pPr>
              <w:pStyle w:val="naisc"/>
              <w:spacing w:before="0" w:after="0"/>
              <w:jc w:val="both"/>
            </w:pPr>
            <w:r w:rsidRPr="009036AC">
              <w:t>124. pants</w:t>
            </w:r>
          </w:p>
          <w:p w14:paraId="6BE3FE0B" w14:textId="77777777" w:rsidR="004417B3" w:rsidRPr="009036AC" w:rsidRDefault="004417B3" w:rsidP="004417B3">
            <w:pPr>
              <w:pStyle w:val="naisc"/>
              <w:spacing w:before="0" w:after="0"/>
              <w:jc w:val="both"/>
            </w:pPr>
            <w:r w:rsidRPr="009036AC">
              <w:t xml:space="preserve">“(3) Elektroenerģijas ražošanas iekārtām ar jaudu līdz 11,1 </w:t>
            </w:r>
            <w:proofErr w:type="spellStart"/>
            <w:r w:rsidRPr="009036AC">
              <w:t>kW</w:t>
            </w:r>
            <w:proofErr w:type="spellEnd"/>
            <w:r w:rsidRPr="009036AC">
              <w:t>, vienotais kontaktpunkts ir elektroenerģijas sadales sistēmas operators.</w:t>
            </w:r>
          </w:p>
          <w:p w14:paraId="47F7C584" w14:textId="60F73B0A" w:rsidR="004417B3" w:rsidRPr="009036AC" w:rsidRDefault="004417B3" w:rsidP="004417B3">
            <w:pPr>
              <w:pStyle w:val="naisc"/>
              <w:spacing w:before="0" w:after="0"/>
              <w:jc w:val="both"/>
            </w:pPr>
            <w:r w:rsidRPr="009036AC">
              <w:t>(4) Par šā panta otrajā daļā minētā vienotā kontaktpunkta izmantošanu var tikt piemērota pakalpojuma maksa.</w:t>
            </w:r>
          </w:p>
          <w:p w14:paraId="6BE3FE0C" w14:textId="77777777" w:rsidR="004417B3" w:rsidRPr="009036AC" w:rsidRDefault="004417B3" w:rsidP="004417B3">
            <w:pPr>
              <w:pStyle w:val="naisc"/>
              <w:spacing w:before="0" w:after="0"/>
              <w:jc w:val="both"/>
            </w:pPr>
            <w:r w:rsidRPr="009036AC">
              <w:t>(5) Ministru kabinets nosaka vienotā kontaktpunkta atļauju un tehnisko noteikumu koordinācijas procesa organizāciju, tvērumu, ilgumu un trešajā punktā minētās pakalpojuma maksas noteikšanas metodiku.”</w:t>
            </w:r>
          </w:p>
        </w:tc>
        <w:tc>
          <w:tcPr>
            <w:tcW w:w="4069" w:type="dxa"/>
            <w:tcBorders>
              <w:left w:val="single" w:sz="6" w:space="0" w:color="000000" w:themeColor="text1"/>
              <w:bottom w:val="single" w:sz="4" w:space="0" w:color="auto"/>
              <w:right w:val="single" w:sz="6" w:space="0" w:color="000000" w:themeColor="text1"/>
            </w:tcBorders>
          </w:tcPr>
          <w:p w14:paraId="6BE3FE0D" w14:textId="77777777" w:rsidR="004417B3" w:rsidRPr="009036AC" w:rsidRDefault="004417B3" w:rsidP="004417B3">
            <w:pPr>
              <w:pStyle w:val="naisc"/>
              <w:spacing w:before="0" w:after="0"/>
              <w:jc w:val="both"/>
              <w:rPr>
                <w:b/>
                <w:bCs/>
              </w:rPr>
            </w:pPr>
            <w:r w:rsidRPr="009036AC">
              <w:rPr>
                <w:b/>
                <w:bCs/>
              </w:rPr>
              <w:t>AS “Sadales tīkls” (19.04.2021.)</w:t>
            </w:r>
          </w:p>
          <w:p w14:paraId="6BE3FE0E" w14:textId="77777777" w:rsidR="004417B3" w:rsidRPr="009036AC" w:rsidRDefault="004417B3" w:rsidP="004417B3">
            <w:pPr>
              <w:pStyle w:val="naisc"/>
              <w:spacing w:before="0" w:after="0"/>
              <w:jc w:val="both"/>
            </w:pPr>
            <w:r w:rsidRPr="009036AC">
              <w:t xml:space="preserve">Enerģētikas likumu plānots papildināt ar XVIII nodaļu, tajā esošajā 123.panta trešajā daļā paredzot elektroenerģijas sadales sistēmas operatoru noteikt par vienoto kontaktpunktu elektroenerģijas ražošanas iekārtas ar jaudu līdz 11,1 </w:t>
            </w:r>
            <w:proofErr w:type="spellStart"/>
            <w:r w:rsidRPr="009036AC">
              <w:t>kW</w:t>
            </w:r>
            <w:proofErr w:type="spellEnd"/>
            <w:r w:rsidRPr="009036AC">
              <w:t xml:space="preserve"> ieviešanai. AS “Sadales tīkls” savu pozīciju pamato ar vairākiem apsvērumiem:</w:t>
            </w:r>
          </w:p>
          <w:p w14:paraId="6BE3FE0F" w14:textId="77777777" w:rsidR="004417B3" w:rsidRPr="009036AC" w:rsidRDefault="004417B3" w:rsidP="004417B3">
            <w:pPr>
              <w:pStyle w:val="naisc"/>
              <w:spacing w:before="0" w:after="0"/>
              <w:jc w:val="both"/>
            </w:pPr>
            <w:r w:rsidRPr="009036AC">
              <w:t xml:space="preserve">Jau šobrīd elektroenerģijas tirgus attīstības procesā ir izveidojušies vienotie kontaktpunkti </w:t>
            </w:r>
            <w:proofErr w:type="spellStart"/>
            <w:r w:rsidRPr="009036AC">
              <w:t>mikroģenerācijas</w:t>
            </w:r>
            <w:proofErr w:type="spellEnd"/>
            <w:r w:rsidRPr="009036AC">
              <w:t xml:space="preserve"> iekārtu pieslēgšanai – šādu pakalpojumu nodrošina vairāki elektroenerģijas tirgotāji. Konkurences apstākļos tirgotāji meklē un atrod jaunus pakalpojumu veidus, lai pilnveidotu savu piedāvājumu. Šis process attīsta iekšējo elektroenerģijas tirgu un nodrošina iespējami labāko pakalpojuma cenu, kā rezultātā ieguvējs ir klients. Ņemot vērā, ka Latvijas elektroenerģijas tirgus modelī mājsaimniecības klientu apkalpošanā pastāv centriskais modelis, kurā centrālā loma ir elektroenerģijas tirgotājam un pamatā lietotāja komunikācija notiek tieši ar tirgotāju, daļa mājsaimniecības lietotāju iespējams pat precīzi nezina, kura sadales sistēmas operatora licences zonā atrodas attiecīgais lietotāja objekts un kas būtu vienotais kontaktpunkts. AS “Sadales tīkls” prioritāri atbalstītu priekšlikumu elektroenerģijas tirgotāju noteikt kā vienoto kontaktpunktu elektroenerģijas ražošanas iekārtas ar jaudu līdz 11,1 </w:t>
            </w:r>
            <w:proofErr w:type="spellStart"/>
            <w:r w:rsidRPr="009036AC">
              <w:t>kW</w:t>
            </w:r>
            <w:proofErr w:type="spellEnd"/>
            <w:r w:rsidRPr="009036AC">
              <w:t xml:space="preserve"> ieviešanai, tādējādi neierobežojot jau šobrīd piedāvāto pakalpojumu un nekropļojot konkurenci tirgū.</w:t>
            </w:r>
          </w:p>
          <w:p w14:paraId="6BE3FE10" w14:textId="77777777" w:rsidR="004417B3" w:rsidRPr="009036AC" w:rsidRDefault="004417B3" w:rsidP="004417B3">
            <w:pPr>
              <w:pStyle w:val="naisc"/>
              <w:spacing w:before="0" w:after="0"/>
              <w:jc w:val="both"/>
            </w:pPr>
            <w:r w:rsidRPr="009036AC">
              <w:t xml:space="preserve">Elektroenerģijas ražošanas jaudu ieviešanas procesā būtiska loma ir būvniecības procesam, kura regulējums attiecībā uz saules paneļu uzstādīšanu joprojām ir pietiekami neskaidrs, kopumā komplicēts un atšķirīgi interpretēts katrā būvvaldē. Sistēmas drošu darbību ietekmējošās elektriskās daļas pārbaude un operatora atļauju saņemšana </w:t>
            </w:r>
            <w:proofErr w:type="spellStart"/>
            <w:r w:rsidRPr="009036AC">
              <w:t>mikroģnerācijas</w:t>
            </w:r>
            <w:proofErr w:type="spellEnd"/>
            <w:r w:rsidRPr="009036AC">
              <w:t xml:space="preserve"> </w:t>
            </w:r>
            <w:proofErr w:type="spellStart"/>
            <w:r w:rsidRPr="009036AC">
              <w:t>pieslēguma</w:t>
            </w:r>
            <w:proofErr w:type="spellEnd"/>
            <w:r w:rsidRPr="009036AC">
              <w:t xml:space="preserve"> procesā noteikti nav sarežģītākā un apjomīgākā procesa daļa. Elektroenerģijas sadales sistēmas operatoram šāda vienotā kontaktpunkta loma, t.sk. </w:t>
            </w:r>
            <w:proofErr w:type="spellStart"/>
            <w:r w:rsidRPr="009036AC">
              <w:t>mikroģeneratoru</w:t>
            </w:r>
            <w:proofErr w:type="spellEnd"/>
            <w:r w:rsidRPr="009036AC">
              <w:t xml:space="preserve"> uzstādīšanu saistīto būvniecības jautājumu risināšana, radītu papildu darbības izmaksas, atstājot negatīvu ietekmi uz sistēmas pakalpojumu tarifiem. Vienlaicīgi tiktu kropļota elektroenerģijas tirgus darbība un attīstība, jo operators ar savu piedāvājumu iejauktos elektroenerģijas tirgotāju pakalpojumu tirgū.</w:t>
            </w:r>
          </w:p>
          <w:p w14:paraId="6BE3FE11" w14:textId="77777777" w:rsidR="004417B3" w:rsidRPr="009036AC" w:rsidRDefault="004417B3" w:rsidP="004417B3">
            <w:pPr>
              <w:pStyle w:val="naisc"/>
              <w:spacing w:before="0" w:after="0"/>
              <w:jc w:val="both"/>
            </w:pPr>
            <w:r w:rsidRPr="009036AC">
              <w:t xml:space="preserve">Ja tiek mainīta konkurences apstākļos izveidojusies kārtība, AS “Sadales tīkls” ieskatā vienotajam kontaktpunktam būtu jābūt tiešām vienotam attiecībā uz visām ražošanas jaudām un vienotam visā valsts teritorijā.  Ir jāņem vērā, ka Latvijas teritorijā ir 10 elektroenerģijas sadales sistēmas operatori, attiecīgi būtu 10 vienotie kontaktpunkti </w:t>
            </w:r>
            <w:proofErr w:type="spellStart"/>
            <w:r w:rsidRPr="009036AC">
              <w:t>mikroģenerācijas</w:t>
            </w:r>
            <w:proofErr w:type="spellEnd"/>
            <w:r w:rsidRPr="009036AC">
              <w:t xml:space="preserve"> iekārtu pieslēgšanai. Ņemot vērā, ka īstenojot vienotā kontaktpunkta konceptu lielas jaudas elektrostaciju </w:t>
            </w:r>
            <w:proofErr w:type="spellStart"/>
            <w:r w:rsidRPr="009036AC">
              <w:t>pieslēguma</w:t>
            </w:r>
            <w:proofErr w:type="spellEnd"/>
            <w:r w:rsidRPr="009036AC">
              <w:t xml:space="preserve"> procesā operatoram būs jāievieš pilnībā jauns informācijas apmaiņas modelis starp </w:t>
            </w:r>
            <w:proofErr w:type="spellStart"/>
            <w:r w:rsidRPr="009036AC">
              <w:t>pieslēguma</w:t>
            </w:r>
            <w:proofErr w:type="spellEnd"/>
            <w:r w:rsidRPr="009036AC">
              <w:t xml:space="preserve"> procesā iesaistītajām pusēm (klientu, kontaktpunktu, sistēmas operatoru un citām iestādēm), tad vienotie principi būtu piemērojami arī </w:t>
            </w:r>
            <w:proofErr w:type="spellStart"/>
            <w:r w:rsidRPr="009036AC">
              <w:t>mikroģeneratoru</w:t>
            </w:r>
            <w:proofErr w:type="spellEnd"/>
            <w:r w:rsidRPr="009036AC">
              <w:t xml:space="preserve"> pieslēgšanas gadījumā (tātad papildus informācijas sistēmu izstrādes nerastos, jo tās būs jāīsteno jau lielas jaudas elektrostacijām). Konceptuāli raugoties, jau šobrīd Būvniecības valsts kontroles biroja izstrādātā Būvniecības informācijas sistēma (BIS), kas faktiski pilda vienotā kontaktpunkta lomu būvniecībā, būtu atbilstoša platforma, uz kuras bāzes būtu attīstāms vienotā kontaktpunkta koncepts arī enerģētikas jomā. Energoapgādes komersanti (piemēram AS “Sadales tīkls”). jau ir veikuši investīcijas savās informācijas sistēmās, lai varētu nodrošināt automatizētu informācijas apmaiņu ar BIS (tehnisko noteikumu un saskaņojumu pieprasījumu apstrādē). </w:t>
            </w:r>
          </w:p>
          <w:p w14:paraId="6BE3FE12" w14:textId="77777777" w:rsidR="004417B3" w:rsidRPr="009036AC" w:rsidRDefault="004417B3" w:rsidP="004417B3">
            <w:pPr>
              <w:pStyle w:val="naisc"/>
              <w:spacing w:before="0" w:after="0"/>
              <w:jc w:val="both"/>
            </w:pPr>
            <w:r w:rsidRPr="009036AC">
              <w:t xml:space="preserve">Ņemot vērā iepriekš minēto un faktiskos apstākļus, AS "Sadales tīkls" lūdz precizēt Enerģētikas likuma 123.panta  trešo daļu, nosakot, ka vienotais kontaktpunkts elektroenerģijas ražošanas iekāru ar jaudu līdz 11,1 </w:t>
            </w:r>
            <w:proofErr w:type="spellStart"/>
            <w:r w:rsidRPr="009036AC">
              <w:t>kW</w:t>
            </w:r>
            <w:proofErr w:type="spellEnd"/>
            <w:r w:rsidRPr="009036AC">
              <w:t xml:space="preserve"> ieviešanai ir lietotāja izvēlētais elektroenerģijas tirgotājs vai svītrot Likumprojektā ietvertā Enerģētikas likuma 123.panta  trešo daļu, tādejādi saskaņā ar 123.panta otro daļu paredzot viena vienota kontaktpunkta izveidi attiecībā uz visa veida un jaudas elektroenerģijas ražošanas iekārtām.</w:t>
            </w:r>
          </w:p>
        </w:tc>
        <w:tc>
          <w:tcPr>
            <w:tcW w:w="3214" w:type="dxa"/>
            <w:tcBorders>
              <w:left w:val="single" w:sz="6" w:space="0" w:color="000000" w:themeColor="text1"/>
              <w:bottom w:val="single" w:sz="4" w:space="0" w:color="auto"/>
              <w:right w:val="single" w:sz="6" w:space="0" w:color="000000" w:themeColor="text1"/>
            </w:tcBorders>
          </w:tcPr>
          <w:p w14:paraId="3344AE43" w14:textId="3660BE44" w:rsidR="004417B3" w:rsidRPr="009036AC" w:rsidRDefault="004417B3" w:rsidP="004417B3">
            <w:pPr>
              <w:pStyle w:val="naisc"/>
              <w:spacing w:before="0" w:after="0"/>
              <w:rPr>
                <w:b/>
              </w:rPr>
            </w:pPr>
            <w:r w:rsidRPr="43BC1ADA">
              <w:rPr>
                <w:b/>
                <w:bCs/>
              </w:rPr>
              <w:t>Ņemts vērā</w:t>
            </w:r>
          </w:p>
          <w:p w14:paraId="3A621612" w14:textId="481B1860" w:rsidR="004417B3" w:rsidRPr="009036AC" w:rsidRDefault="004417B3" w:rsidP="004417B3">
            <w:pPr>
              <w:pStyle w:val="naisc"/>
              <w:spacing w:before="0" w:after="0"/>
              <w:jc w:val="both"/>
            </w:pPr>
            <w:r w:rsidRPr="009036AC">
              <w:t xml:space="preserve">Jānorāda, ka ne visi elektroenerģijas tirgotāji saviem klientiem piedāvā uzstādīt arī </w:t>
            </w:r>
            <w:proofErr w:type="spellStart"/>
            <w:r w:rsidRPr="009036AC">
              <w:t>mikroģeneratorus</w:t>
            </w:r>
            <w:proofErr w:type="spellEnd"/>
            <w:r w:rsidRPr="009036AC">
              <w:t xml:space="preserve">. Nebūtu pieņemami elektroenerģijas tirgotājam uzlikt pienākumu koordinēt to kā viņa klients saņem tehniskos noteikumus no sadales sistēmas operatora </w:t>
            </w:r>
            <w:proofErr w:type="spellStart"/>
            <w:r w:rsidRPr="009036AC">
              <w:t>mikroģeneratora</w:t>
            </w:r>
            <w:proofErr w:type="spellEnd"/>
            <w:r w:rsidRPr="009036AC">
              <w:t xml:space="preserve"> uzstādīšanai, ja elektroenerģijas tirgotājs savā pakalpojumu klāstā nepiedāvā </w:t>
            </w:r>
            <w:proofErr w:type="spellStart"/>
            <w:r w:rsidRPr="009036AC">
              <w:t>mikroģeneratoru</w:t>
            </w:r>
            <w:proofErr w:type="spellEnd"/>
            <w:r w:rsidRPr="009036AC">
              <w:t xml:space="preserve"> ieviešanas pakalpojumu. Vienlaikus, sadales sistēmas operators jau šobrīd ir atbildīgs par tehnisko noteikumu izsniegšanu elektroenerģijas </w:t>
            </w:r>
            <w:proofErr w:type="spellStart"/>
            <w:r w:rsidRPr="009036AC">
              <w:t>mikroģeneratoru</w:t>
            </w:r>
            <w:proofErr w:type="spellEnd"/>
            <w:r w:rsidRPr="009036AC">
              <w:t xml:space="preserve"> ieviesējiem un šie tehniskie noteikumi ir vienīgais dokuments, kas </w:t>
            </w:r>
            <w:proofErr w:type="spellStart"/>
            <w:r w:rsidRPr="009036AC">
              <w:t>mikroģeneratora</w:t>
            </w:r>
            <w:proofErr w:type="spellEnd"/>
            <w:r w:rsidRPr="009036AC">
              <w:t xml:space="preserve"> ieviesējam ir nepieciešams, tādējādi nebūtu loģiski iesaistīt vēl kādu trešo pusi kā vienotā kontaktpunkta funkcijas izpildītāju. Vienotā kontaktpunkta funkcija neuzliktu sadales sistēmas operatoram nekādas papildus funkcijas, bet tikai skaidri izšķirtu, kuros gadījumos elektroenerģijas ražošanas iekārtu ieviesējam ir jāvēršas pie Būvniecības valsts kontroles biroja kā vienotā </w:t>
            </w:r>
            <w:proofErr w:type="spellStart"/>
            <w:r w:rsidRPr="009036AC">
              <w:t>kontakpunkta</w:t>
            </w:r>
            <w:proofErr w:type="spellEnd"/>
            <w:r w:rsidRPr="009036AC">
              <w:t xml:space="preserve"> un kuros gadījumos efektīvāk ir vērsties uzreiz pie sadales sistēmas operatora. Vienlaikus, likumprojekts ir papildināts, norādot, ka vienotais kontaktpunkts </w:t>
            </w:r>
            <w:proofErr w:type="spellStart"/>
            <w:r w:rsidRPr="009036AC">
              <w:t>mikroģeneratoru</w:t>
            </w:r>
            <w:proofErr w:type="spellEnd"/>
            <w:r w:rsidRPr="009036AC">
              <w:t xml:space="preserve"> ieviesējiem var būt arī elektroenerģijas tirgotājs.</w:t>
            </w:r>
          </w:p>
          <w:p w14:paraId="6BE3FE13" w14:textId="3AA3F1E5" w:rsidR="004417B3" w:rsidRPr="009036AC" w:rsidRDefault="004417B3" w:rsidP="004417B3">
            <w:pPr>
              <w:pStyle w:val="naisc"/>
              <w:spacing w:before="0" w:after="0"/>
              <w:jc w:val="both"/>
            </w:pPr>
            <w:proofErr w:type="spellStart"/>
            <w:r w:rsidRPr="009036AC">
              <w:t>Mikroģeneratoru</w:t>
            </w:r>
            <w:proofErr w:type="spellEnd"/>
            <w:r w:rsidRPr="009036AC">
              <w:t xml:space="preserve"> uzstādīšanai nav nepieciešama būvatļauja un pašvaldības kļūdaini interpretē normatīvo bāzi, ja būvatļauja tiek pieprasīta.</w:t>
            </w:r>
          </w:p>
        </w:tc>
        <w:tc>
          <w:tcPr>
            <w:tcW w:w="4022" w:type="dxa"/>
            <w:gridSpan w:val="2"/>
            <w:tcBorders>
              <w:top w:val="single" w:sz="4" w:space="0" w:color="auto"/>
              <w:left w:val="single" w:sz="4" w:space="0" w:color="auto"/>
              <w:bottom w:val="single" w:sz="4" w:space="0" w:color="auto"/>
            </w:tcBorders>
          </w:tcPr>
          <w:p w14:paraId="6BE3FE14" w14:textId="77777777" w:rsidR="004417B3" w:rsidRPr="009036AC" w:rsidRDefault="004417B3" w:rsidP="004417B3"/>
        </w:tc>
      </w:tr>
      <w:tr w:rsidR="004417B3" w:rsidRPr="009036AC" w14:paraId="6BE3FE2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16"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6BE3FE17"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18"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E19" w14:textId="77777777" w:rsidR="004417B3" w:rsidRPr="009036AC" w:rsidRDefault="004417B3" w:rsidP="004417B3">
            <w:pPr>
              <w:pStyle w:val="naisc"/>
              <w:spacing w:before="0" w:after="0"/>
              <w:jc w:val="both"/>
            </w:pPr>
            <w:r w:rsidRPr="009036AC">
              <w:t xml:space="preserve">Likumprojekta 40.pantā paredzētajā Enerģētikas likuma 123.pantā noteikts regulējums vienotā kontaktpunkta enerģijas ražošanas iekārtu ieviešanai. Minētā panta pirmā daļa noteic, ka vienotais kontaktpunkts var izsniegt enerģijas ražošanas iekārtu ieviesējam tehniskos noteikumus enerģijas ražošanas iekārtu pieslēgšanai tīklam. </w:t>
            </w:r>
          </w:p>
          <w:p w14:paraId="6BE3FE1A" w14:textId="77777777" w:rsidR="004417B3" w:rsidRPr="009036AC" w:rsidRDefault="004417B3" w:rsidP="004417B3">
            <w:pPr>
              <w:pStyle w:val="naisc"/>
              <w:spacing w:before="0" w:after="0"/>
              <w:jc w:val="both"/>
            </w:pPr>
            <w:r w:rsidRPr="009036AC">
              <w:t>Saskaņā ar Enerģētikas likuma 84.</w:t>
            </w:r>
            <w:r w:rsidRPr="009036AC">
              <w:rPr>
                <w:vertAlign w:val="superscript"/>
              </w:rPr>
              <w:t>1</w:t>
            </w:r>
            <w:r w:rsidRPr="009036AC">
              <w:t xml:space="preserve">panta pirmo daļu Regulators apstiprina dabasgāzes pārvades sistēmas operatora izstrādātos dabasgāzes pārvades sistēmas </w:t>
            </w:r>
            <w:proofErr w:type="spellStart"/>
            <w:r w:rsidRPr="009036AC">
              <w:t>pieslēguma</w:t>
            </w:r>
            <w:proofErr w:type="spellEnd"/>
            <w:r w:rsidRPr="009036AC">
              <w:t xml:space="preserve"> noteikumus un dabasgāzes sadales sistēmas operatora izstrādātos dabasgāzes sadales sistēmas </w:t>
            </w:r>
            <w:proofErr w:type="spellStart"/>
            <w:r w:rsidRPr="009036AC">
              <w:t>pieslēguma</w:t>
            </w:r>
            <w:proofErr w:type="spellEnd"/>
            <w:r w:rsidRPr="009036AC">
              <w:t xml:space="preserve"> noteikumus. Savukārt saskaņā ar Elektroenerģijas tirgus likuma 8.panta otro daļu Regulators nosaka vienotus sistēmas </w:t>
            </w:r>
            <w:proofErr w:type="spellStart"/>
            <w:r w:rsidRPr="009036AC">
              <w:t>pieslēguma</w:t>
            </w:r>
            <w:proofErr w:type="spellEnd"/>
            <w:r w:rsidRPr="009036AC">
              <w:t xml:space="preserve"> noteikumus elektroenerģijas ražotājiem, kā arī </w:t>
            </w:r>
            <w:proofErr w:type="spellStart"/>
            <w:r w:rsidRPr="009036AC">
              <w:t>pieslēguma</w:t>
            </w:r>
            <w:proofErr w:type="spellEnd"/>
            <w:r w:rsidRPr="009036AC">
              <w:t xml:space="preserve"> maksas noteikšanas metodiku. Tā kā minētie </w:t>
            </w:r>
            <w:proofErr w:type="spellStart"/>
            <w:r w:rsidRPr="009036AC">
              <w:t>pieslēguma</w:t>
            </w:r>
            <w:proofErr w:type="spellEnd"/>
            <w:r w:rsidRPr="009036AC">
              <w:t xml:space="preserve"> noteikumi nosaka attiecīgo sistēmas operatoru pienākumu izsniegt tehniskos noteikumus, Regulators lūdz saskaņot Likumprojekta 40.pantā paredzētajā Enerģētikas likuma 123.pantā noteikto ar Enerģētikas likuma 84.</w:t>
            </w:r>
            <w:r w:rsidRPr="009036AC">
              <w:rPr>
                <w:vertAlign w:val="superscript"/>
              </w:rPr>
              <w:t>1</w:t>
            </w:r>
            <w:r w:rsidRPr="009036AC">
              <w:t>pantā un Elektroenerģijas tirgus likuma 8.panta otrajā daļā noteikto, kā arī par to sniegt anotācijā skaidrojumu.</w:t>
            </w:r>
          </w:p>
          <w:p w14:paraId="6BE3FE1B" w14:textId="77777777" w:rsidR="004417B3" w:rsidRPr="009036AC" w:rsidRDefault="004417B3" w:rsidP="004417B3">
            <w:pPr>
              <w:pStyle w:val="naisc"/>
              <w:spacing w:before="0" w:after="0"/>
              <w:jc w:val="both"/>
            </w:pPr>
            <w:r w:rsidRPr="009036AC">
              <w:t>Regulators vērš uzmanību, ka regulējums attiecībā uz jaunas elektroenerģijas ražošanas iekārtas ieviešanu ir noteikts Elektroenerģijas tirgus likumā. Elektroenerģijas tirgus likuma 22.panta pirmā daļa noteic, ka ražošanas jaudu palielināšanai un jaunas elektroenerģijas ražošanas iekārtas ieviešanai nepieciešama ministrijas atļauja, ja elektroenerģijas ražošanas iekārtu paredzēts pievienot pārvades sistēmai vai sadales sistēmai ar jaudu virs 11,1 kilovata. Prasības, kas jāizpilda, lai atļauju saņemtu, kā arī atļaujas izsniegšanas, anulēšanas un derīguma termiņa pagarināšanas kārtību nosaka Ministru kabinets.</w:t>
            </w:r>
          </w:p>
          <w:p w14:paraId="6BE3FE1C" w14:textId="77777777" w:rsidR="004417B3" w:rsidRPr="009036AC" w:rsidRDefault="004417B3" w:rsidP="004417B3">
            <w:pPr>
              <w:pStyle w:val="naisc"/>
              <w:spacing w:before="0" w:after="0"/>
              <w:jc w:val="both"/>
            </w:pPr>
            <w:r w:rsidRPr="009036AC">
              <w:t>Ievērojot minēto, Regulators norāda uz nepieciešamību savstarpēji saskaņot Elektroenerģijas tirgus likumā un Likumprojekta 40.pantā paredzētajā Enerģētikas likuma 123.panta trešajā daļā noteikto regulējumu par enerģijas ražošanas iekārtu ieviešanu, proti, vienlaicīgi ar grozījumiem Enerģētikas likumā ir nepieciešams veikt attiecīgus grozījumus arī Elektroenerģijas tirgus likumā.</w:t>
            </w:r>
          </w:p>
          <w:p w14:paraId="6BE3FE1D" w14:textId="77777777" w:rsidR="004417B3" w:rsidRPr="009036AC" w:rsidRDefault="004417B3" w:rsidP="004417B3">
            <w:pPr>
              <w:pStyle w:val="naisc"/>
              <w:spacing w:before="0" w:after="0"/>
              <w:jc w:val="both"/>
              <w:rPr>
                <w:b/>
                <w:bCs/>
              </w:rPr>
            </w:pPr>
            <w:r w:rsidRPr="009036AC">
              <w:t>Likumprojekta 40.pantā paredzētajā Enerģētikas likuma 123.panta piektajā daļā nepieciešama atsauce uz minētā panta ceturto daļu nevis trešo punktu.</w:t>
            </w:r>
          </w:p>
        </w:tc>
        <w:tc>
          <w:tcPr>
            <w:tcW w:w="4069" w:type="dxa"/>
            <w:gridSpan w:val="2"/>
            <w:tcBorders>
              <w:left w:val="single" w:sz="6" w:space="0" w:color="000000" w:themeColor="text1"/>
              <w:bottom w:val="single" w:sz="4" w:space="0" w:color="auto"/>
              <w:right w:val="single" w:sz="6" w:space="0" w:color="000000" w:themeColor="text1"/>
            </w:tcBorders>
          </w:tcPr>
          <w:p w14:paraId="73B4F4C1" w14:textId="0A429AC3" w:rsidR="004417B3" w:rsidRPr="009036AC" w:rsidRDefault="004417B3" w:rsidP="004417B3">
            <w:pPr>
              <w:pStyle w:val="naisc"/>
              <w:spacing w:before="0" w:after="0"/>
              <w:ind w:firstLine="720"/>
              <w:rPr>
                <w:b/>
                <w:bCs/>
                <w:sz w:val="28"/>
                <w:szCs w:val="28"/>
              </w:rPr>
            </w:pPr>
            <w:r w:rsidRPr="009036AC">
              <w:rPr>
                <w:b/>
                <w:bCs/>
              </w:rPr>
              <w:t>Ņemts vērā</w:t>
            </w:r>
          </w:p>
          <w:p w14:paraId="6BE3FE1E" w14:textId="539F0630" w:rsidR="004417B3" w:rsidRPr="009036AC" w:rsidRDefault="004417B3" w:rsidP="004417B3">
            <w:pPr>
              <w:pStyle w:val="naisc"/>
              <w:spacing w:before="0" w:after="0"/>
              <w:jc w:val="both"/>
            </w:pPr>
            <w:r w:rsidRPr="009036AC">
              <w:t>Likumprojekts precizēts, lai skaidrāk noteiktu, ka vienotais kontaktpunkts pildītu “</w:t>
            </w:r>
            <w:proofErr w:type="spellStart"/>
            <w:r w:rsidRPr="009036AC">
              <w:t>paskastītes</w:t>
            </w:r>
            <w:proofErr w:type="spellEnd"/>
            <w:r w:rsidRPr="009036AC">
              <w:t xml:space="preserve">” jeb </w:t>
            </w:r>
            <w:proofErr w:type="spellStart"/>
            <w:r w:rsidRPr="009036AC">
              <w:t>koorindatora</w:t>
            </w:r>
            <w:proofErr w:type="spellEnd"/>
            <w:r w:rsidRPr="009036AC">
              <w:t xml:space="preserve"> funkciju un faktiski tehniskos noteikumus joprojām izsniegtu sistēmas operators un Ekonomikas ministrijas atļauju joprojām izsniegtu Ekonomikas ministrija. Ministru kabineta noteikumos tiktu noteikts kā iesaistītās puses izdotos lēmumus/tehniskos noteikumus nodotu adresātam ar vienotā kontaktpunkta starpniecību.</w:t>
            </w:r>
          </w:p>
        </w:tc>
        <w:tc>
          <w:tcPr>
            <w:tcW w:w="3167" w:type="dxa"/>
            <w:tcBorders>
              <w:top w:val="single" w:sz="4" w:space="0" w:color="auto"/>
              <w:left w:val="single" w:sz="4" w:space="0" w:color="auto"/>
              <w:bottom w:val="single" w:sz="4" w:space="0" w:color="auto"/>
            </w:tcBorders>
          </w:tcPr>
          <w:p w14:paraId="6BE3FE1F" w14:textId="77777777" w:rsidR="004417B3" w:rsidRPr="009036AC" w:rsidRDefault="004417B3" w:rsidP="004417B3"/>
        </w:tc>
      </w:tr>
      <w:tr w:rsidR="004417B3" w:rsidRPr="009036AC" w14:paraId="6680030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4C392B48" w14:textId="72EEEBB0"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4E3E756A" w14:textId="5FB64131"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3AF7F2B8" w14:textId="3062B866" w:rsidR="004417B3" w:rsidRPr="009036AC" w:rsidRDefault="004417B3" w:rsidP="004417B3">
            <w:pPr>
              <w:pStyle w:val="naisc"/>
              <w:spacing w:before="0" w:after="0"/>
              <w:jc w:val="both"/>
              <w:rPr>
                <w:b/>
                <w:bCs/>
              </w:rPr>
            </w:pPr>
            <w:r w:rsidRPr="009036AC">
              <w:rPr>
                <w:b/>
                <w:bCs/>
              </w:rPr>
              <w:t>Tieslietu ministrija (26.04.2021.)</w:t>
            </w:r>
          </w:p>
          <w:p w14:paraId="0069DF9B" w14:textId="31F4C27C" w:rsidR="004417B3" w:rsidRPr="009036AC" w:rsidRDefault="004417B3" w:rsidP="004417B3">
            <w:pPr>
              <w:jc w:val="both"/>
            </w:pPr>
            <w:r w:rsidRPr="009036AC">
              <w:t xml:space="preserve">Projekta 40. pantā izteiktajā 123. panta piektajā daļā ietverts pilnvarojums Ministru kabinetam noteikt </w:t>
            </w:r>
            <w:r w:rsidRPr="009036AC">
              <w:rPr>
                <w:u w:val="single"/>
              </w:rPr>
              <w:t>vienotā kontaktpunkta atļauju un tehnisko noteikumu koordinācijas procesa organizāciju, tvērumu, ilgumu</w:t>
            </w:r>
            <w:r w:rsidRPr="009036AC">
              <w:t xml:space="preserve"> un trešajā punktā minētās pakalpojuma maksas noteikšanas metodiku, bet nav skaidrs, kas šajos Ministru kabineta noteikumos tiks noteikts, t.sk., kas ir iepriekš minētās atļaujas. Ievērojot minēto, lūdzam izvērtēt projekta 40. pantā paredzēto 123. panta regulējumu un nepieciešamības gadījumā precizēt to, kā arī papildināt anotāciju ar atbilstošu skaidrojumu.</w:t>
            </w:r>
          </w:p>
        </w:tc>
        <w:tc>
          <w:tcPr>
            <w:tcW w:w="4069" w:type="dxa"/>
            <w:gridSpan w:val="2"/>
            <w:tcBorders>
              <w:left w:val="single" w:sz="6" w:space="0" w:color="000000" w:themeColor="text1"/>
              <w:bottom w:val="single" w:sz="4" w:space="0" w:color="auto"/>
              <w:right w:val="single" w:sz="6" w:space="0" w:color="000000" w:themeColor="text1"/>
            </w:tcBorders>
          </w:tcPr>
          <w:p w14:paraId="416770A6" w14:textId="4A165EAC" w:rsidR="004417B3" w:rsidRPr="009036AC" w:rsidRDefault="004417B3" w:rsidP="004417B3">
            <w:pPr>
              <w:pStyle w:val="naisc"/>
              <w:spacing w:before="0" w:after="0"/>
              <w:rPr>
                <w:b/>
              </w:rPr>
            </w:pPr>
            <w:r w:rsidRPr="0077C7B3">
              <w:rPr>
                <w:b/>
                <w:bCs/>
              </w:rPr>
              <w:t>Ņemts vērā</w:t>
            </w:r>
          </w:p>
          <w:p w14:paraId="2EF50A9E" w14:textId="49DEADFD" w:rsidR="004417B3" w:rsidRPr="009036AC" w:rsidRDefault="004417B3" w:rsidP="004417B3">
            <w:pPr>
              <w:pStyle w:val="naisc"/>
              <w:spacing w:before="0" w:after="0"/>
              <w:jc w:val="both"/>
            </w:pPr>
            <w:r w:rsidRPr="009036AC">
              <w:t>Anotācijā sniegts papildus skaidrojums par minētajām atļaujām un tehniskajiem noteikumiem. Likumprojekta redakcija netiek ierobežota ar konkrētu atļauju vai tehnisko noteikumu nosaukumiem, lai tas neradītu tiesisko barjeru situācijā, ja tiktu ieviestas papildus prasības enerģijas ražošanai, piemēram, atļauja siltumenerģijas ražošanai, kas šobrīd nav noteikta.</w:t>
            </w:r>
          </w:p>
        </w:tc>
        <w:tc>
          <w:tcPr>
            <w:tcW w:w="3167" w:type="dxa"/>
            <w:tcBorders>
              <w:top w:val="single" w:sz="4" w:space="0" w:color="auto"/>
              <w:left w:val="single" w:sz="4" w:space="0" w:color="auto"/>
              <w:bottom w:val="single" w:sz="4" w:space="0" w:color="auto"/>
            </w:tcBorders>
          </w:tcPr>
          <w:p w14:paraId="19F8E7EF" w14:textId="1BE0D31D" w:rsidR="004417B3" w:rsidRPr="009036AC" w:rsidRDefault="004417B3" w:rsidP="004417B3"/>
        </w:tc>
      </w:tr>
      <w:tr w:rsidR="004417B3" w14:paraId="3FD0A54B"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5768688F" w14:textId="33FFFD18" w:rsidR="004417B3" w:rsidRDefault="004417B3" w:rsidP="004417B3">
            <w:pPr>
              <w:pStyle w:val="naisc"/>
              <w:numPr>
                <w:ilvl w:val="0"/>
                <w:numId w:val="60"/>
              </w:numPr>
              <w:rPr>
                <w:b/>
                <w:bCs/>
              </w:rPr>
            </w:pPr>
          </w:p>
        </w:tc>
        <w:tc>
          <w:tcPr>
            <w:tcW w:w="2866" w:type="dxa"/>
            <w:tcBorders>
              <w:left w:val="single" w:sz="6" w:space="0" w:color="000000" w:themeColor="text1"/>
              <w:right w:val="single" w:sz="6" w:space="0" w:color="000000" w:themeColor="text1"/>
            </w:tcBorders>
          </w:tcPr>
          <w:p w14:paraId="2C944D23" w14:textId="77777777" w:rsidR="004417B3" w:rsidRDefault="004417B3" w:rsidP="004417B3"/>
        </w:tc>
        <w:tc>
          <w:tcPr>
            <w:tcW w:w="4069" w:type="dxa"/>
            <w:tcBorders>
              <w:left w:val="single" w:sz="6" w:space="0" w:color="000000" w:themeColor="text1"/>
              <w:bottom w:val="single" w:sz="4" w:space="0" w:color="auto"/>
              <w:right w:val="single" w:sz="6" w:space="0" w:color="000000" w:themeColor="text1"/>
            </w:tcBorders>
          </w:tcPr>
          <w:p w14:paraId="128D2111" w14:textId="0A7BB721" w:rsidR="004417B3" w:rsidRDefault="004417B3" w:rsidP="004417B3">
            <w:pPr>
              <w:pStyle w:val="naisc"/>
              <w:jc w:val="both"/>
            </w:pPr>
            <w:r w:rsidRPr="716A381F">
              <w:rPr>
                <w:b/>
                <w:bCs/>
              </w:rPr>
              <w:t>Sabiedrisko pakalpojumu regulēšanas komisija (22.06.2021.)</w:t>
            </w:r>
          </w:p>
          <w:p w14:paraId="5C324601" w14:textId="39748DA7" w:rsidR="004417B3" w:rsidRDefault="004417B3" w:rsidP="004417B3">
            <w:pPr>
              <w:pStyle w:val="naisc"/>
              <w:jc w:val="both"/>
              <w:rPr>
                <w:b/>
                <w:bCs/>
              </w:rPr>
            </w:pPr>
            <w:r w:rsidRPr="716A381F">
              <w:t>Likumprojekta 39.pantā paredzētā Enerģētikas likuma 124.panta ceturtā daļa noteic, ka Ministru kabineta noteiktā atbildīgā iestāde enerģētikas politikas administrēšanas jomā, kas darbojas kā vienotais kontaktpunkts, var piemērot pakalpojuma maksu. Likumprojekta 39.pantā paredzētajā Enerģētikas likuma 124.panta trešajā daļā noteikts, kādos gadījumos vienotā kontaktpunkta pienākumus pilda elektroenerģijas sadales sistēmas operators vai elektroenerģijas tirgotājs. Regulatora ieskatā, arī elektroenerģijas sadales sistēmas operatoram vai elektroenerģijas tirgotājam, darbojoties kā vienotajam kontaktpunktam, ir jābūt tiesībām piemērot pakalpojuma maksu</w:t>
            </w:r>
            <w:r w:rsidRPr="716A381F">
              <w:rPr>
                <w:b/>
                <w:bCs/>
              </w:rPr>
              <w:t>.</w:t>
            </w:r>
          </w:p>
        </w:tc>
        <w:tc>
          <w:tcPr>
            <w:tcW w:w="4069" w:type="dxa"/>
            <w:gridSpan w:val="2"/>
            <w:tcBorders>
              <w:left w:val="single" w:sz="6" w:space="0" w:color="000000" w:themeColor="text1"/>
              <w:bottom w:val="single" w:sz="4" w:space="0" w:color="auto"/>
              <w:right w:val="single" w:sz="6" w:space="0" w:color="000000" w:themeColor="text1"/>
            </w:tcBorders>
          </w:tcPr>
          <w:p w14:paraId="250C1FA1" w14:textId="437A4DD7" w:rsidR="004417B3" w:rsidRDefault="004417B3" w:rsidP="004417B3">
            <w:pPr>
              <w:pStyle w:val="naisc"/>
              <w:rPr>
                <w:b/>
                <w:bCs/>
              </w:rPr>
            </w:pPr>
            <w:r w:rsidRPr="716A381F">
              <w:rPr>
                <w:b/>
                <w:bCs/>
              </w:rPr>
              <w:t>Ņemts vērā</w:t>
            </w:r>
          </w:p>
        </w:tc>
        <w:tc>
          <w:tcPr>
            <w:tcW w:w="3167" w:type="dxa"/>
            <w:tcBorders>
              <w:top w:val="single" w:sz="4" w:space="0" w:color="auto"/>
              <w:left w:val="single" w:sz="4" w:space="0" w:color="auto"/>
              <w:bottom w:val="single" w:sz="4" w:space="0" w:color="auto"/>
            </w:tcBorders>
          </w:tcPr>
          <w:p w14:paraId="1B7009C9" w14:textId="0DE905CC" w:rsidR="004417B3" w:rsidRDefault="004417B3" w:rsidP="004417B3"/>
        </w:tc>
      </w:tr>
      <w:tr w:rsidR="004417B3" w:rsidRPr="009036AC" w14:paraId="6483E38A"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2B0BF67"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21ABA045"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ADE61FB" w14:textId="67B8AC33" w:rsidR="004417B3" w:rsidRPr="009036AC" w:rsidRDefault="004417B3" w:rsidP="004417B3">
            <w:pPr>
              <w:pStyle w:val="naisc"/>
              <w:spacing w:before="0" w:after="0"/>
              <w:jc w:val="both"/>
              <w:rPr>
                <w:b/>
                <w:bCs/>
              </w:rPr>
            </w:pPr>
            <w:r w:rsidRPr="009036AC">
              <w:rPr>
                <w:b/>
                <w:bCs/>
              </w:rPr>
              <w:t>Sabiedrisko pakalpojumu regulēšanas komisija (23.08.2021.)</w:t>
            </w:r>
          </w:p>
          <w:p w14:paraId="50304657" w14:textId="01DA0CD7" w:rsidR="004417B3" w:rsidRPr="009036AC" w:rsidRDefault="004417B3" w:rsidP="004417B3">
            <w:pPr>
              <w:spacing w:after="60"/>
              <w:jc w:val="both"/>
              <w:rPr>
                <w:color w:val="000000" w:themeColor="text1"/>
              </w:rPr>
            </w:pPr>
            <w:r w:rsidRPr="009036AC">
              <w:rPr>
                <w:color w:val="000000" w:themeColor="text1"/>
              </w:rPr>
              <w:t>Likumprojekta 45.pantā paredzētā Enerģētikas likuma 124.panta ceturtā daļa noteic, ka par šā panta otrajā daļā minētā vienotā kontaktpunkta izmantošanu var tikt piemērota pakalpojuma maksa. Likumprojekta 45.pantā paredzētajā Enerģētikas likuma 124.panta trešajā daļā noteikts, kādos gadījumos vienotā kontaktpunkta pienākumus pilda elektroenerģijas sadales sistēmas operators vai elektroenerģijas tirgotājs. Regulatora ieskatā, arī elektroenerģijas sadales sistēmas operatoram vai elektroenerģijas tirgotājam, darbojoties kā vienotajam kontaktpunktam, ir jābūt tiesībām piemērot pakalpojuma maksu. Regulators vērš uzmanību, ka, lai gan šobrīd, elektroenerģijas ražotājam vēršoties pie sadales sistēmas operatora, par tehnisko noteikumu izsniegšanu maksa netiek piemērota, tomēr, pirmkārt, attiecīgā Likumprojekta norma, kas piešķir tiesības piemērot pakalpojuma maksu Ministru kabineta atbildīgai iestādei, netiek attiecināta vienīgi uz tehnisko noteikumu izsniegšanu, otrkārt, ievērojot vienlīdzības principu, nebūtu pamata diferencēt kontaktpunktu pakalpojuma izmaksas pēc elektroenerģijas ražošanas iekārtu jaudas, jo abos gadījumos kontaktpunktam varētu rasties pamatotas izmaksas, kuras vienā gadījumā tiks segtas no enerģijas ražošanas iekārtu ieviesēja līdzekļiem, bet otrā – no visu citu enerģijas lietotāju līdzekļiem (piemēram, izmaksas, kas tirgotājam, tiks iekļautas tirgotāju sniegtā pakalpojuma uzcenojumā).</w:t>
            </w:r>
          </w:p>
        </w:tc>
        <w:tc>
          <w:tcPr>
            <w:tcW w:w="4069" w:type="dxa"/>
            <w:gridSpan w:val="2"/>
            <w:tcBorders>
              <w:left w:val="single" w:sz="6" w:space="0" w:color="000000" w:themeColor="text1"/>
              <w:bottom w:val="single" w:sz="4" w:space="0" w:color="auto"/>
              <w:right w:val="single" w:sz="6" w:space="0" w:color="000000" w:themeColor="text1"/>
            </w:tcBorders>
            <w:shd w:val="clear" w:color="auto" w:fill="auto"/>
          </w:tcPr>
          <w:p w14:paraId="67075830" w14:textId="161297AF" w:rsidR="004417B3" w:rsidRPr="009036AC" w:rsidRDefault="004417B3" w:rsidP="004417B3">
            <w:pPr>
              <w:pStyle w:val="naisc"/>
              <w:spacing w:before="0" w:after="0"/>
              <w:rPr>
                <w:b/>
                <w:bCs/>
              </w:rPr>
            </w:pPr>
            <w:r w:rsidRPr="009036AC">
              <w:rPr>
                <w:b/>
                <w:bCs/>
              </w:rPr>
              <w:t>Ņemts vērā.</w:t>
            </w:r>
          </w:p>
        </w:tc>
        <w:tc>
          <w:tcPr>
            <w:tcW w:w="3167" w:type="dxa"/>
            <w:tcBorders>
              <w:top w:val="single" w:sz="4" w:space="0" w:color="auto"/>
              <w:left w:val="single" w:sz="4" w:space="0" w:color="auto"/>
              <w:bottom w:val="single" w:sz="4" w:space="0" w:color="auto"/>
            </w:tcBorders>
            <w:shd w:val="clear" w:color="auto" w:fill="auto"/>
          </w:tcPr>
          <w:p w14:paraId="1FCF0873" w14:textId="77777777" w:rsidR="004417B3" w:rsidRPr="009036AC" w:rsidRDefault="004417B3" w:rsidP="004417B3"/>
        </w:tc>
      </w:tr>
      <w:tr w:rsidR="004417B3" w:rsidRPr="009036AC" w14:paraId="12688D5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6C85CCB"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2F9CCD03"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2BA5068" w14:textId="77777777" w:rsidR="004417B3" w:rsidRPr="009036AC" w:rsidRDefault="004417B3" w:rsidP="004417B3">
            <w:pPr>
              <w:keepLines/>
              <w:autoSpaceDE w:val="0"/>
              <w:autoSpaceDN w:val="0"/>
              <w:adjustRightInd w:val="0"/>
              <w:jc w:val="both"/>
              <w:rPr>
                <w:b/>
                <w:bCs/>
                <w:color w:val="000000"/>
              </w:rPr>
            </w:pPr>
            <w:r w:rsidRPr="009036AC">
              <w:rPr>
                <w:b/>
                <w:bCs/>
                <w:color w:val="000000"/>
              </w:rPr>
              <w:t>AS “Sadales tīkls” (24.08.2021.)</w:t>
            </w:r>
          </w:p>
          <w:p w14:paraId="418FCC35" w14:textId="7FFDB29E" w:rsidR="004417B3" w:rsidRPr="009036AC" w:rsidRDefault="004417B3" w:rsidP="004417B3">
            <w:pPr>
              <w:keepLines/>
              <w:autoSpaceDE w:val="0"/>
              <w:autoSpaceDN w:val="0"/>
              <w:adjustRightInd w:val="0"/>
              <w:ind w:firstLine="720"/>
              <w:jc w:val="both"/>
              <w:rPr>
                <w:color w:val="000000"/>
              </w:rPr>
            </w:pPr>
            <w:r w:rsidRPr="009036AC">
              <w:rPr>
                <w:color w:val="000000"/>
              </w:rPr>
              <w:t xml:space="preserve">AS "Sadales tīkls" uztur savu iebildumu par likumprojekta 45.pantā ietverto Enerģētikas likuma 124.panta (3) daļu, saskaņā ar kuru elektroenerģijas sadales sistēmas operatoram jāpilda vienotā kontaktpunkta pienākumi elektroenerģijas ražošanas iekārtu ar jaudu līdz 11,1 </w:t>
            </w:r>
            <w:proofErr w:type="spellStart"/>
            <w:r w:rsidRPr="009036AC">
              <w:rPr>
                <w:color w:val="000000"/>
              </w:rPr>
              <w:t>kW</w:t>
            </w:r>
            <w:proofErr w:type="spellEnd"/>
            <w:r w:rsidRPr="009036AC">
              <w:rPr>
                <w:color w:val="000000"/>
              </w:rPr>
              <w:t xml:space="preserve"> ieviešanai. Kā iepriekš esam jau norādījuši, sadales sistēmas operatoram kā regulētam energoapgādes komersantam nebūtu jāveic funkcijas, ko elektroenerģijas tirgū konkurences apstākļos jau šobrīd nodrošina vairāki elektroenerģijas tirgotāji. Jaunu funkciju izpildes rezultātā operatoram radītās papildu izmaksas caur sistēmas pakalpojumu maksu būs jāsedz visiem sistēmas lietotājiem, ja vien netiek noteikts cits izmaksu atgūšanas princips. Atbilstoši šī brīža redakcijai tikai BVKB drīkstētu noteikt pakalpojuma maksu par vienotā kontaktpunkta izmantošanu, bet sadales sistēmas operatoram tas būtu liegts! </w:t>
            </w:r>
            <w:proofErr w:type="spellStart"/>
            <w:r w:rsidRPr="009036AC">
              <w:rPr>
                <w:color w:val="000000"/>
              </w:rPr>
              <w:t>Mikroģeneratora</w:t>
            </w:r>
            <w:proofErr w:type="spellEnd"/>
            <w:r w:rsidRPr="009036AC">
              <w:rPr>
                <w:color w:val="000000"/>
              </w:rPr>
              <w:t xml:space="preserve"> ierīkošanas procesā būtiskāko administratīvo slogu un neskaidrības rada neskaidrais būvniecības regulējums šādu iekārtu uzstādīšanai – būvnoteikumos šīs iekārtas nav konkrēti klasificētas (piederība kādai konkrētam būvju tipam un būvju grupai), nav konkrēti noteikta būvniecības kārtība, tāpēc būvvaldes interpretē un nosaka prasības pēc saviem ieskatiem. AS "Sadales tīkls" elektroenerģijas sadales sistēmas operators un regulēts energoapgādes komersants nevēlas tik iesaistīts būvniecības jautājumu risināšanā. Lai novērstu vienotā kontaktpunkta lomas izpildes ietekmi uz sistēmas pakalpojuma izmaksām un vienlaikus veicinātu elektroenerģijas tirgus aktivitāti, AS "Sadales tīkls" lūdz papildināt likumprojektu ar nosacījumiem, ka vienotā kontaktpunkta funkciju var īstenot arī sistēmas operatora izvēlēts pakalpojuma sniedzējs (piemēram, elektroenerģijas tirgotājs) un par šāda pakalpojuma saņemšanu tiek noteikta pakalpojuma maksa. Ņemot vērā iepriekš minēto, lūdzam precizēt likumprojekta 39.pantu:</w:t>
            </w:r>
          </w:p>
          <w:p w14:paraId="4499E2F9" w14:textId="77777777" w:rsidR="004417B3" w:rsidRPr="009036AC" w:rsidRDefault="004417B3" w:rsidP="004417B3">
            <w:pPr>
              <w:keepLines/>
              <w:autoSpaceDE w:val="0"/>
              <w:autoSpaceDN w:val="0"/>
              <w:adjustRightInd w:val="0"/>
              <w:ind w:firstLine="720"/>
              <w:jc w:val="both"/>
              <w:rPr>
                <w:color w:val="000000"/>
              </w:rPr>
            </w:pPr>
            <w:r w:rsidRPr="009036AC">
              <w:rPr>
                <w:color w:val="000000"/>
              </w:rPr>
              <w:t>Likumprojekta 45.pantā precizēt piedāvāto Enerģētikas likuma 124.panta (3) daļas un (4) daļas redakcijas un izteikt tās šādā redakcijā:</w:t>
            </w:r>
          </w:p>
          <w:p w14:paraId="5EA53C81" w14:textId="77777777" w:rsidR="004417B3" w:rsidRPr="009036AC" w:rsidRDefault="004417B3" w:rsidP="004417B3">
            <w:pPr>
              <w:keepLines/>
              <w:autoSpaceDE w:val="0"/>
              <w:autoSpaceDN w:val="0"/>
              <w:adjustRightInd w:val="0"/>
              <w:ind w:firstLine="720"/>
              <w:jc w:val="both"/>
              <w:rPr>
                <w:i/>
                <w:iCs/>
                <w:color w:val="000000"/>
              </w:rPr>
            </w:pPr>
            <w:r w:rsidRPr="009036AC">
              <w:rPr>
                <w:i/>
                <w:iCs/>
                <w:color w:val="000000"/>
              </w:rPr>
              <w:t xml:space="preserve">"(3) Elektroenerģijas ražošanas iekārtām ar jaudu līdz 11,1 </w:t>
            </w:r>
            <w:proofErr w:type="spellStart"/>
            <w:r w:rsidRPr="009036AC">
              <w:rPr>
                <w:i/>
                <w:iCs/>
                <w:color w:val="000000"/>
              </w:rPr>
              <w:t>kW</w:t>
            </w:r>
            <w:proofErr w:type="spellEnd"/>
            <w:r w:rsidRPr="009036AC">
              <w:rPr>
                <w:i/>
                <w:iCs/>
                <w:color w:val="000000"/>
              </w:rPr>
              <w:t xml:space="preserve"> vienotais kontaktpunkts ir elektroenerģijas sadales sistēmas operators </w:t>
            </w:r>
            <w:r w:rsidRPr="009036AC">
              <w:rPr>
                <w:i/>
                <w:iCs/>
                <w:color w:val="000000"/>
                <w:u w:val="single"/>
              </w:rPr>
              <w:t>vai tā izraudzīts pakalpojuma sniedzējs</w:t>
            </w:r>
            <w:r w:rsidRPr="009036AC">
              <w:rPr>
                <w:i/>
                <w:iCs/>
                <w:color w:val="000000"/>
              </w:rPr>
              <w:t xml:space="preserve">, </w:t>
            </w:r>
            <w:r w:rsidRPr="009036AC">
              <w:rPr>
                <w:i/>
                <w:iCs/>
                <w:color w:val="000000"/>
                <w:u w:val="single"/>
              </w:rPr>
              <w:t>kā arī ikviens</w:t>
            </w:r>
            <w:r w:rsidRPr="009036AC">
              <w:rPr>
                <w:i/>
                <w:iCs/>
                <w:color w:val="000000"/>
              </w:rPr>
              <w:t xml:space="preserve"> elektroenerģijas tirgotājs, kas piedāvā šādu pakalpojumu.</w:t>
            </w:r>
          </w:p>
          <w:p w14:paraId="2D71A9D5" w14:textId="070D051A" w:rsidR="004417B3" w:rsidRPr="009036AC" w:rsidRDefault="004417B3" w:rsidP="004417B3">
            <w:pPr>
              <w:keepLines/>
              <w:autoSpaceDE w:val="0"/>
              <w:autoSpaceDN w:val="0"/>
              <w:adjustRightInd w:val="0"/>
              <w:ind w:firstLine="720"/>
              <w:jc w:val="both"/>
              <w:rPr>
                <w:i/>
                <w:iCs/>
                <w:color w:val="000000"/>
              </w:rPr>
            </w:pPr>
            <w:r w:rsidRPr="009036AC">
              <w:rPr>
                <w:i/>
                <w:iCs/>
                <w:color w:val="000000"/>
              </w:rPr>
              <w:t xml:space="preserve">(4) Par šā panta otrajā </w:t>
            </w:r>
            <w:r w:rsidRPr="009036AC">
              <w:rPr>
                <w:i/>
                <w:iCs/>
                <w:color w:val="000000"/>
                <w:u w:val="single"/>
              </w:rPr>
              <w:t>un trešajā</w:t>
            </w:r>
            <w:r w:rsidRPr="009036AC">
              <w:rPr>
                <w:i/>
                <w:iCs/>
                <w:color w:val="000000"/>
              </w:rPr>
              <w:t xml:space="preserve"> daļā minētā vienotā kontaktpunkta izmantošanu var tikt piemērota pakalpojuma maksa.".</w:t>
            </w:r>
          </w:p>
        </w:tc>
        <w:tc>
          <w:tcPr>
            <w:tcW w:w="4069" w:type="dxa"/>
            <w:gridSpan w:val="2"/>
            <w:tcBorders>
              <w:left w:val="single" w:sz="6" w:space="0" w:color="000000" w:themeColor="text1"/>
              <w:bottom w:val="single" w:sz="4" w:space="0" w:color="auto"/>
              <w:right w:val="single" w:sz="6" w:space="0" w:color="000000" w:themeColor="text1"/>
            </w:tcBorders>
            <w:shd w:val="clear" w:color="auto" w:fill="auto"/>
          </w:tcPr>
          <w:p w14:paraId="7C8D1DA0" w14:textId="1D3FD4D9" w:rsidR="004417B3" w:rsidRPr="009036AC" w:rsidRDefault="004417B3" w:rsidP="004417B3">
            <w:pPr>
              <w:pStyle w:val="naisc"/>
              <w:spacing w:before="0" w:after="0"/>
              <w:rPr>
                <w:b/>
              </w:rPr>
            </w:pPr>
            <w:r w:rsidRPr="009036AC">
              <w:rPr>
                <w:b/>
                <w:bCs/>
              </w:rPr>
              <w:t>Ņemts vērā.</w:t>
            </w:r>
          </w:p>
        </w:tc>
        <w:tc>
          <w:tcPr>
            <w:tcW w:w="3167" w:type="dxa"/>
            <w:tcBorders>
              <w:top w:val="single" w:sz="4" w:space="0" w:color="auto"/>
              <w:left w:val="single" w:sz="4" w:space="0" w:color="auto"/>
              <w:bottom w:val="single" w:sz="4" w:space="0" w:color="auto"/>
            </w:tcBorders>
            <w:shd w:val="clear" w:color="auto" w:fill="auto"/>
          </w:tcPr>
          <w:p w14:paraId="4CB68DBE" w14:textId="77777777" w:rsidR="004417B3" w:rsidRPr="009036AC" w:rsidRDefault="004417B3" w:rsidP="004417B3"/>
        </w:tc>
      </w:tr>
      <w:tr w:rsidR="004417B3" w14:paraId="1491FDE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160672F" w14:textId="1E4D6A3D" w:rsidR="004417B3" w:rsidRDefault="004417B3" w:rsidP="004417B3">
            <w:pPr>
              <w:pStyle w:val="naisc"/>
              <w:rPr>
                <w:b/>
                <w:bCs/>
              </w:rPr>
            </w:pPr>
          </w:p>
        </w:tc>
        <w:tc>
          <w:tcPr>
            <w:tcW w:w="2866" w:type="dxa"/>
            <w:tcBorders>
              <w:left w:val="single" w:sz="6" w:space="0" w:color="000000" w:themeColor="text1"/>
              <w:right w:val="single" w:sz="6" w:space="0" w:color="000000" w:themeColor="text1"/>
            </w:tcBorders>
          </w:tcPr>
          <w:p w14:paraId="67EE1AB0" w14:textId="326EFA52" w:rsidR="004417B3" w:rsidRDefault="004417B3" w:rsidP="004417B3">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D7C4FC6" w14:textId="34616849" w:rsidR="004417B3" w:rsidRDefault="004417B3" w:rsidP="004417B3">
            <w:pPr>
              <w:pStyle w:val="naisc"/>
              <w:jc w:val="both"/>
            </w:pPr>
            <w:r w:rsidRPr="299C62F2">
              <w:rPr>
                <w:b/>
                <w:bCs/>
              </w:rPr>
              <w:t>Finanšu ministrija (21.04.2021.)</w:t>
            </w:r>
          </w:p>
          <w:p w14:paraId="390879A9" w14:textId="3B8A516E" w:rsidR="004417B3" w:rsidRDefault="004417B3" w:rsidP="004417B3">
            <w:pPr>
              <w:jc w:val="both"/>
            </w:pPr>
            <w:r w:rsidRPr="299C62F2">
              <w:t xml:space="preserve">Likumprojekta 40.pants paredz papildināt likumu ar 123. pantu par vienotu kontaktpunktu enerģijas ražošanas iekārtu ieviešanai. Atbilstoši Likumprojekta anotācijā noteiktajam vienota kontaktpunkta izveide ir nepieciešama, lai enerģijas 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notiek reti  un tas ir sarežģīts un laikietilpīgs process. Šis process tiek organizēts atbilstoši Sabiedrisko pakalpojumu regulēšanas komisijas apstiprinātiem </w:t>
            </w:r>
            <w:proofErr w:type="spellStart"/>
            <w:r w:rsidRPr="299C62F2">
              <w:t>pieslēguma</w:t>
            </w:r>
            <w:proofErr w:type="spellEnd"/>
            <w:r w:rsidRPr="299C62F2">
              <w:t xml:space="preserve"> noteikumiem un Eiropas Komisijas 2016.gada 14.aprīļa Regulu Nr.2016/631, ar ko izveido tīkla kodeksu par ģeneratoriem piemērojamajām tīkla </w:t>
            </w:r>
            <w:proofErr w:type="spellStart"/>
            <w:r w:rsidRPr="299C62F2">
              <w:t>pieslēguma</w:t>
            </w:r>
            <w:proofErr w:type="spellEnd"/>
            <w:r w:rsidRPr="299C62F2">
              <w:t xml:space="preserve"> prasībām. Tehnisko prasību definēšana jaunu elektroenerģijas ražošanas iekārtu pievienošanas procesā notiek pārvades sistēmas operatora un elektroenerģijas ražotāja ciešā sadarbībā ar mērķi 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Līdz ar to likuma 123.pants nebūtu neattiecināms uz </w:t>
            </w:r>
            <w:proofErr w:type="spellStart"/>
            <w:r w:rsidRPr="299C62F2">
              <w:t>pieslēgumu</w:t>
            </w:r>
            <w:proofErr w:type="spellEnd"/>
            <w:r w:rsidRPr="299C62F2">
              <w:t xml:space="preserve"> pie pārvades sistēmas ierīkošanu.</w:t>
            </w:r>
          </w:p>
        </w:tc>
        <w:tc>
          <w:tcPr>
            <w:tcW w:w="4069" w:type="dxa"/>
            <w:gridSpan w:val="2"/>
            <w:tcBorders>
              <w:left w:val="single" w:sz="6" w:space="0" w:color="000000" w:themeColor="text1"/>
              <w:bottom w:val="single" w:sz="4" w:space="0" w:color="auto"/>
              <w:right w:val="single" w:sz="6" w:space="0" w:color="000000" w:themeColor="text1"/>
            </w:tcBorders>
            <w:shd w:val="clear" w:color="auto" w:fill="auto"/>
          </w:tcPr>
          <w:p w14:paraId="00F41226" w14:textId="5F5F4796" w:rsidR="004417B3" w:rsidRDefault="004417B3" w:rsidP="004417B3">
            <w:pPr>
              <w:pStyle w:val="naisc"/>
              <w:ind w:firstLine="720"/>
            </w:pPr>
            <w:r w:rsidRPr="29F8BBD6">
              <w:rPr>
                <w:b/>
                <w:bCs/>
              </w:rPr>
              <w:t>Ņemts vērā</w:t>
            </w:r>
          </w:p>
          <w:p w14:paraId="50149793" w14:textId="0B5D7438" w:rsidR="004417B3" w:rsidRDefault="004417B3" w:rsidP="004417B3">
            <w:pPr>
              <w:pStyle w:val="naisc"/>
              <w:jc w:val="both"/>
            </w:pPr>
            <w:r w:rsidRPr="29F8BBD6">
              <w:t>Vēršam uzmanību, ka vienotais kontaktpunkts nebūs jāizmanto obligāti, tā būs elektroenerģijas ražošanas iekārtu ieviesēja izvēle, vai komunicēt ar katru atļaujas/tehnisko noteikumu izsniedzēju individuāli vai darīt to centralizēti caur vienu kontaktpunktu. Vienotā kontaktpunkta izveide neliegs pārvades sistēmas operatoram sazināties ar iesniedzēju tieši bez starpniekiem, lai precizētu tehnisko informāciju vai citas nianses, kur būtiska būtu tieša komunikācija starp iesniedzēju un pārvades sistēmas operatoru. Vienotā kontaktpunkta ieviešana nav uzskatāma par ierobežojumu vai apgrūtinājumu, bet atvieglojumu iesniedzējam. Ja iesniedzējs un sistēmas operators vienosies, ka efektīvāk ir komunicēt bez vienotā kontaktpunkta starpniecības, vienotā kontaktpunkta pakalpojumu iesniedzējs var neizmantot.</w:t>
            </w:r>
          </w:p>
          <w:p w14:paraId="763080A5" w14:textId="6ED92F65" w:rsidR="004417B3" w:rsidRDefault="004417B3" w:rsidP="004417B3">
            <w:pPr>
              <w:pStyle w:val="naisc"/>
              <w:rPr>
                <w:b/>
                <w:bCs/>
              </w:rPr>
            </w:pPr>
          </w:p>
        </w:tc>
        <w:tc>
          <w:tcPr>
            <w:tcW w:w="3167" w:type="dxa"/>
            <w:tcBorders>
              <w:top w:val="single" w:sz="4" w:space="0" w:color="auto"/>
              <w:left w:val="single" w:sz="6" w:space="0" w:color="000000" w:themeColor="text1"/>
              <w:bottom w:val="single" w:sz="4" w:space="0" w:color="auto"/>
            </w:tcBorders>
            <w:shd w:val="clear" w:color="auto" w:fill="auto"/>
          </w:tcPr>
          <w:p w14:paraId="0A0F6D0C" w14:textId="611E771A" w:rsidR="004417B3" w:rsidRDefault="004417B3" w:rsidP="004417B3"/>
        </w:tc>
      </w:tr>
      <w:tr w:rsidR="004417B3" w14:paraId="2133E6D7"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253B8800" w14:textId="0FEC55A7" w:rsidR="004417B3" w:rsidRDefault="004417B3" w:rsidP="004417B3">
            <w:pPr>
              <w:pStyle w:val="naisc"/>
              <w:rPr>
                <w:b/>
                <w:bCs/>
              </w:rPr>
            </w:pPr>
          </w:p>
        </w:tc>
        <w:tc>
          <w:tcPr>
            <w:tcW w:w="2866" w:type="dxa"/>
            <w:tcBorders>
              <w:left w:val="single" w:sz="6" w:space="0" w:color="000000" w:themeColor="text1"/>
              <w:right w:val="single" w:sz="6" w:space="0" w:color="000000" w:themeColor="text1"/>
            </w:tcBorders>
          </w:tcPr>
          <w:p w14:paraId="28BE6C28" w14:textId="56398C40" w:rsidR="004417B3" w:rsidRDefault="004417B3" w:rsidP="004417B3">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5A0C194" w14:textId="69F09FD6" w:rsidR="004417B3" w:rsidRDefault="004417B3" w:rsidP="004417B3">
            <w:pPr>
              <w:spacing w:beforeAutospacing="1" w:afterAutospacing="1"/>
              <w:jc w:val="both"/>
            </w:pPr>
            <w:r w:rsidRPr="1A652FDC">
              <w:rPr>
                <w:rStyle w:val="normaltextrun"/>
                <w:b/>
                <w:bCs/>
              </w:rPr>
              <w:t>Finanšu ministrija (28.06.2021.)</w:t>
            </w:r>
          </w:p>
          <w:p w14:paraId="3905B9D9" w14:textId="3B3E2757" w:rsidR="004417B3" w:rsidRDefault="004417B3" w:rsidP="004417B3">
            <w:pPr>
              <w:spacing w:beforeAutospacing="1" w:afterAutospacing="1"/>
              <w:jc w:val="both"/>
            </w:pPr>
            <w:r w:rsidRPr="1A652FDC">
              <w:rPr>
                <w:rStyle w:val="normaltextrun"/>
              </w:rPr>
              <w:t>Likumprojekta 39.pants paredz papildināt Enerģētikas likumu ar 124. pantu par vienotu kontaktpunktu enerģijas ražošanas iekārtu ieviešanai. Atbilstoši Likumprojekta anotācijā noteiktajam vienota kontaktpunkta izveide ir nepieciešama, lai enerģijas 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notiek reti  un tas ir sarežģīts un laikietilpīgs process. Šis process tiek organizēts atbilstoši Sabiedrisko pakalpojumu regulēšanas komisijas apstiprinātiem </w:t>
            </w:r>
            <w:proofErr w:type="spellStart"/>
            <w:r w:rsidRPr="1A652FDC">
              <w:rPr>
                <w:rStyle w:val="normaltextrun"/>
              </w:rPr>
              <w:t>pieslēguma</w:t>
            </w:r>
            <w:proofErr w:type="spellEnd"/>
            <w:r w:rsidRPr="1A652FDC">
              <w:rPr>
                <w:rStyle w:val="normaltextrun"/>
              </w:rPr>
              <w:t> noteikumiem un Eiropas Komisijas 2016.gada 14.aprīļa Regulu Nr.2016/631, ar ko izveido tīkla kodeksu par ģeneratoriem piemērojamajām tīkla </w:t>
            </w:r>
            <w:proofErr w:type="spellStart"/>
            <w:r w:rsidRPr="1A652FDC">
              <w:rPr>
                <w:rStyle w:val="normaltextrun"/>
              </w:rPr>
              <w:t>pieslēguma</w:t>
            </w:r>
            <w:proofErr w:type="spellEnd"/>
            <w:r w:rsidRPr="1A652FDC">
              <w:rPr>
                <w:rStyle w:val="normaltextrun"/>
              </w:rPr>
              <w:t> prasībām. Tehnisko prasību definēšana jaunu elektroenerģijas ražošanas iekārtu pievienošanas procesā notiek pārvades sistēmas operatora un elektroenerģijas ražotāja ciešā sadarbībā ar mērķi 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Tādejādi, neskatoties uz tiesību normā ietverto nosacījumu, ka vienotais kontaktpunkts nav jāizmanto obligāti, pārvades sistēmas operatoram pieslēdzamu ražošanas iekārtu pieslēgšanas procesā ražošanas iekārtu ieviesējam tāpat vienmēr būtu jāvēršas pie pārvades sistēmas operatora, bet vienotais kontaktpunkts būtu tikai kā starpnieks, kas tikai sarežģīs šo procesu. </w:t>
            </w:r>
          </w:p>
          <w:p w14:paraId="6F50D811" w14:textId="3FD6325B" w:rsidR="004417B3" w:rsidRDefault="004417B3" w:rsidP="004417B3">
            <w:pPr>
              <w:spacing w:before="75" w:after="75"/>
              <w:jc w:val="both"/>
            </w:pPr>
            <w:r w:rsidRPr="1A652FDC">
              <w:rPr>
                <w:rStyle w:val="normaltextrun"/>
              </w:rPr>
              <w:t>Ņemot vērā augstāk minēto, Enerģētikas likuma 123.pants nebūtu neattiecināms uz </w:t>
            </w:r>
            <w:proofErr w:type="spellStart"/>
            <w:r w:rsidRPr="1A652FDC">
              <w:rPr>
                <w:rStyle w:val="normaltextrun"/>
              </w:rPr>
              <w:t>pieslēgumu</w:t>
            </w:r>
            <w:proofErr w:type="spellEnd"/>
            <w:r w:rsidRPr="1A652FDC">
              <w:rPr>
                <w:rStyle w:val="normaltextrun"/>
              </w:rPr>
              <w:t> pie pārvades sistēmas ierīkošanu.</w:t>
            </w:r>
          </w:p>
          <w:p w14:paraId="1FD0C911" w14:textId="7CE97D95" w:rsidR="004417B3" w:rsidRDefault="004417B3" w:rsidP="004417B3">
            <w:pPr>
              <w:jc w:val="both"/>
              <w:rPr>
                <w:b/>
                <w:bCs/>
                <w:color w:val="000000" w:themeColor="text1"/>
              </w:rPr>
            </w:pPr>
          </w:p>
        </w:tc>
        <w:tc>
          <w:tcPr>
            <w:tcW w:w="4069" w:type="dxa"/>
            <w:gridSpan w:val="2"/>
            <w:tcBorders>
              <w:left w:val="single" w:sz="6" w:space="0" w:color="000000" w:themeColor="text1"/>
              <w:bottom w:val="single" w:sz="4" w:space="0" w:color="auto"/>
              <w:right w:val="single" w:sz="6" w:space="0" w:color="000000" w:themeColor="text1"/>
            </w:tcBorders>
            <w:shd w:val="clear" w:color="auto" w:fill="auto"/>
          </w:tcPr>
          <w:p w14:paraId="1ACE57E9" w14:textId="77777777" w:rsidR="004417B3" w:rsidRDefault="004417B3" w:rsidP="004417B3"/>
        </w:tc>
        <w:tc>
          <w:tcPr>
            <w:tcW w:w="3167" w:type="dxa"/>
            <w:tcBorders>
              <w:top w:val="single" w:sz="4" w:space="0" w:color="auto"/>
              <w:left w:val="single" w:sz="6" w:space="0" w:color="000000" w:themeColor="text1"/>
              <w:bottom w:val="single" w:sz="4" w:space="0" w:color="auto"/>
            </w:tcBorders>
            <w:shd w:val="clear" w:color="auto" w:fill="auto"/>
          </w:tcPr>
          <w:p w14:paraId="2A3D28B8" w14:textId="32574169" w:rsidR="004417B3" w:rsidRDefault="004417B3" w:rsidP="004417B3"/>
        </w:tc>
      </w:tr>
      <w:tr w:rsidR="004417B3" w14:paraId="073EC87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9C6AEF4" w14:textId="79BECD80" w:rsidR="004417B3" w:rsidRDefault="004417B3" w:rsidP="004417B3">
            <w:pPr>
              <w:pStyle w:val="naisc"/>
              <w:rPr>
                <w:b/>
                <w:bCs/>
              </w:rPr>
            </w:pPr>
          </w:p>
        </w:tc>
        <w:tc>
          <w:tcPr>
            <w:tcW w:w="2866" w:type="dxa"/>
            <w:tcBorders>
              <w:top w:val="single" w:sz="4" w:space="0" w:color="auto"/>
              <w:left w:val="single" w:sz="6" w:space="0" w:color="000000" w:themeColor="text1"/>
              <w:right w:val="single" w:sz="6" w:space="0" w:color="000000" w:themeColor="text1"/>
            </w:tcBorders>
          </w:tcPr>
          <w:p w14:paraId="0F9C8FF0" w14:textId="75E6D882" w:rsidR="004417B3" w:rsidRDefault="004417B3" w:rsidP="004417B3">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6300166" w14:textId="585E3099" w:rsidR="004417B3" w:rsidRDefault="004417B3" w:rsidP="004417B3">
            <w:pPr>
              <w:pStyle w:val="naisc"/>
              <w:jc w:val="both"/>
            </w:pPr>
            <w:r w:rsidRPr="1A652FDC">
              <w:rPr>
                <w:b/>
                <w:bCs/>
              </w:rPr>
              <w:t>Finanšu ministrija (24.08.2021.)</w:t>
            </w:r>
          </w:p>
          <w:p w14:paraId="2826DC5B" w14:textId="473B970C" w:rsidR="004417B3" w:rsidRDefault="004417B3" w:rsidP="004417B3">
            <w:pPr>
              <w:pStyle w:val="naisc"/>
              <w:jc w:val="both"/>
            </w:pPr>
            <w:r w:rsidRPr="1A652FDC">
              <w:t xml:space="preserve">Likumprojekta 45.pants paredz papildināt Enerģētikas likumu ar 124.pantu par vienotu kontaktpunktu enerģijas ražošanas iekārtu ieviešanai. Papildus izziņā norādītajiem iepriekš izteiktajiem iebildumiem norādām, ka šāda vienotā kontaktpunkta izveide radītu lieku administratīvo slogu. Ņemot minēto, Enerģētikas likuma 124.pants nebūtu neattiecināms uz </w:t>
            </w:r>
            <w:proofErr w:type="spellStart"/>
            <w:r w:rsidRPr="1A652FDC">
              <w:t>pieslēgumu</w:t>
            </w:r>
            <w:proofErr w:type="spellEnd"/>
            <w:r w:rsidRPr="1A652FDC">
              <w:t xml:space="preserve"> pie pārvades sistēmas ierīkošanu.</w:t>
            </w:r>
          </w:p>
          <w:p w14:paraId="424690C2" w14:textId="2DEEBAF7" w:rsidR="004417B3" w:rsidRDefault="004417B3" w:rsidP="004417B3">
            <w:pPr>
              <w:jc w:val="both"/>
              <w:rPr>
                <w:b/>
                <w:bCs/>
                <w:color w:val="000000" w:themeColor="text1"/>
              </w:rPr>
            </w:pPr>
          </w:p>
        </w:tc>
        <w:tc>
          <w:tcPr>
            <w:tcW w:w="4069" w:type="dxa"/>
            <w:gridSpan w:val="2"/>
            <w:tcBorders>
              <w:left w:val="single" w:sz="6" w:space="0" w:color="000000" w:themeColor="text1"/>
              <w:bottom w:val="single" w:sz="4" w:space="0" w:color="auto"/>
              <w:right w:val="single" w:sz="6" w:space="0" w:color="000000" w:themeColor="text1"/>
            </w:tcBorders>
            <w:shd w:val="clear" w:color="auto" w:fill="auto"/>
          </w:tcPr>
          <w:p w14:paraId="6F4C3166" w14:textId="77777777" w:rsidR="004417B3" w:rsidRDefault="004417B3" w:rsidP="004417B3"/>
        </w:tc>
        <w:tc>
          <w:tcPr>
            <w:tcW w:w="3167" w:type="dxa"/>
            <w:tcBorders>
              <w:top w:val="single" w:sz="4" w:space="0" w:color="auto"/>
              <w:left w:val="single" w:sz="6" w:space="0" w:color="000000" w:themeColor="text1"/>
              <w:bottom w:val="single" w:sz="4" w:space="0" w:color="auto"/>
            </w:tcBorders>
            <w:shd w:val="clear" w:color="auto" w:fill="auto"/>
          </w:tcPr>
          <w:p w14:paraId="56AAB71E" w14:textId="580DB4E7" w:rsidR="004417B3" w:rsidRDefault="004417B3" w:rsidP="004417B3"/>
        </w:tc>
      </w:tr>
      <w:tr w:rsidR="004417B3" w14:paraId="6FA2292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5929D95A" w14:textId="46CF3A47" w:rsidR="004417B3" w:rsidRDefault="004417B3" w:rsidP="004417B3">
            <w:pPr>
              <w:pStyle w:val="naisc"/>
              <w:rPr>
                <w:b/>
                <w:bCs/>
              </w:rPr>
            </w:pPr>
          </w:p>
        </w:tc>
        <w:tc>
          <w:tcPr>
            <w:tcW w:w="2866" w:type="dxa"/>
            <w:tcBorders>
              <w:top w:val="single" w:sz="4" w:space="0" w:color="auto"/>
              <w:left w:val="single" w:sz="6" w:space="0" w:color="000000" w:themeColor="text1"/>
              <w:right w:val="single" w:sz="6" w:space="0" w:color="000000" w:themeColor="text1"/>
            </w:tcBorders>
          </w:tcPr>
          <w:p w14:paraId="60E6C16E" w14:textId="04C58535" w:rsidR="004417B3" w:rsidRDefault="004417B3" w:rsidP="004417B3">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B1240C7" w14:textId="4D090DE3" w:rsidR="004417B3" w:rsidRDefault="004417B3" w:rsidP="004417B3">
            <w:pPr>
              <w:pStyle w:val="naisc"/>
              <w:jc w:val="both"/>
            </w:pPr>
            <w:r w:rsidRPr="43BC1ADA">
              <w:rPr>
                <w:b/>
                <w:bCs/>
              </w:rPr>
              <w:t>Būvniecības valsts kontroles birojs (21.06.2021.)</w:t>
            </w:r>
          </w:p>
          <w:p w14:paraId="58021CDA" w14:textId="67BF4732" w:rsidR="004417B3" w:rsidRDefault="004417B3" w:rsidP="004417B3">
            <w:pPr>
              <w:pStyle w:val="naisc"/>
              <w:jc w:val="both"/>
            </w:pPr>
            <w:r w:rsidRPr="43BC1ADA">
              <w:rPr>
                <w:b/>
                <w:bCs/>
              </w:rPr>
              <w:t>Birojs iebilst arī par Biroja noteikšanu kā  par vienoto kontaktpunktu atjaunojamo energoresursu</w:t>
            </w:r>
            <w:r w:rsidRPr="43BC1ADA">
              <w:t xml:space="preserve"> </w:t>
            </w:r>
            <w:r w:rsidRPr="43BC1ADA">
              <w:rPr>
                <w:b/>
                <w:bCs/>
              </w:rPr>
              <w:t>enerģijas ražošanas iekārtu ieviešanai</w:t>
            </w:r>
            <w:r w:rsidRPr="43BC1ADA">
              <w:t xml:space="preserve">, kā to noteic Likumprojekta 38.pants, kas paredz papildināt Enerģētikas likumu ar XVIII nodaļu “Vienotais kontaktpunkts enerģijas ražošanas iekārtu ieviešanai” un 123.panta pirmajā daļā noteikt Birojam šo funkciju. Minētais </w:t>
            </w:r>
            <w:r w:rsidRPr="43BC1ADA">
              <w:rPr>
                <w:u w:val="single"/>
              </w:rPr>
              <w:t>neatbilst arī Birojam normatīvajos aktos noteiktajai funkcijai enerģētikas jomas tvērumā.</w:t>
            </w:r>
          </w:p>
          <w:p w14:paraId="04FEDEAE" w14:textId="27700FB7" w:rsidR="004417B3" w:rsidRDefault="004417B3" w:rsidP="004417B3">
            <w:pPr>
              <w:pStyle w:val="naisc"/>
              <w:jc w:val="both"/>
              <w:rPr>
                <w:b/>
                <w:bCs/>
              </w:rPr>
            </w:pP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AF432AE" w14:textId="15C43BB1" w:rsidR="004417B3" w:rsidRDefault="004417B3" w:rsidP="004417B3">
            <w:pPr>
              <w:pStyle w:val="naisc"/>
              <w:jc w:val="both"/>
              <w:rPr>
                <w:b/>
                <w:bCs/>
              </w:rPr>
            </w:pPr>
            <w:r w:rsidRPr="43BC1ADA">
              <w:rPr>
                <w:b/>
                <w:bCs/>
              </w:rPr>
              <w:t>Ņemts vērā</w:t>
            </w:r>
          </w:p>
          <w:p w14:paraId="06A234A9" w14:textId="376A7C6C" w:rsidR="004417B3" w:rsidRDefault="004417B3" w:rsidP="004417B3">
            <w:pPr>
              <w:pStyle w:val="naisc"/>
              <w:jc w:val="both"/>
              <w:rPr>
                <w:b/>
                <w:bCs/>
              </w:rPr>
            </w:pPr>
          </w:p>
          <w:p w14:paraId="76A8B6FD" w14:textId="2327FE29" w:rsidR="004417B3" w:rsidRDefault="004417B3" w:rsidP="004417B3">
            <w:pPr>
              <w:pStyle w:val="naisc"/>
              <w:jc w:val="both"/>
              <w:rPr>
                <w:b/>
                <w:bCs/>
              </w:rPr>
            </w:pPr>
            <w:r w:rsidRPr="26375F0C">
              <w:t>Iebildums netiek uzturēts, panākta vienošanās.</w:t>
            </w:r>
          </w:p>
        </w:tc>
        <w:tc>
          <w:tcPr>
            <w:tcW w:w="4022" w:type="dxa"/>
            <w:gridSpan w:val="2"/>
            <w:tcBorders>
              <w:top w:val="single" w:sz="4" w:space="0" w:color="auto"/>
              <w:left w:val="single" w:sz="6" w:space="0" w:color="000000" w:themeColor="text1"/>
              <w:bottom w:val="single" w:sz="4" w:space="0" w:color="auto"/>
            </w:tcBorders>
            <w:shd w:val="clear" w:color="auto" w:fill="auto"/>
          </w:tcPr>
          <w:p w14:paraId="295F3C7A" w14:textId="28A4F35E" w:rsidR="004417B3" w:rsidRDefault="004417B3" w:rsidP="004417B3"/>
        </w:tc>
      </w:tr>
      <w:tr w:rsidR="004417B3" w:rsidRPr="009036AC" w14:paraId="6BE3FE3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21"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22" w14:textId="77777777" w:rsidR="004417B3" w:rsidRPr="009036AC" w:rsidRDefault="004417B3" w:rsidP="004417B3">
            <w:pPr>
              <w:pStyle w:val="naisc"/>
              <w:spacing w:before="0" w:after="0"/>
              <w:jc w:val="both"/>
            </w:pPr>
            <w:r w:rsidRPr="009036AC">
              <w:t>XIX nodaļa</w:t>
            </w:r>
          </w:p>
          <w:p w14:paraId="6BE3FE23" w14:textId="77777777" w:rsidR="004417B3" w:rsidRPr="009036AC" w:rsidRDefault="004417B3" w:rsidP="004417B3">
            <w:pPr>
              <w:pStyle w:val="naisc"/>
              <w:spacing w:before="0" w:after="0"/>
              <w:jc w:val="both"/>
            </w:pPr>
            <w:r w:rsidRPr="009036AC">
              <w:t xml:space="preserve">Enerģijas </w:t>
            </w:r>
            <w:proofErr w:type="spellStart"/>
            <w:r w:rsidRPr="009036AC">
              <w:t>vairumtirgus</w:t>
            </w:r>
            <w:proofErr w:type="spellEnd"/>
            <w:r w:rsidRPr="009036AC">
              <w:t xml:space="preserve"> uzraudzība </w:t>
            </w:r>
          </w:p>
          <w:p w14:paraId="6BE3FE24" w14:textId="70A5E700" w:rsidR="004417B3" w:rsidRPr="009036AC" w:rsidRDefault="004417B3" w:rsidP="004417B3">
            <w:pPr>
              <w:pStyle w:val="naisc"/>
              <w:spacing w:before="0" w:after="0"/>
              <w:jc w:val="both"/>
            </w:pPr>
            <w:r w:rsidRPr="009036AC">
              <w:t>125. pants</w:t>
            </w:r>
          </w:p>
          <w:p w14:paraId="6BE3FE25" w14:textId="7777777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6BE3FE26" w14:textId="77777777" w:rsidR="004417B3" w:rsidRPr="009036AC" w:rsidRDefault="004417B3" w:rsidP="004417B3">
            <w:pPr>
              <w:pStyle w:val="naisc"/>
              <w:spacing w:before="0" w:after="0"/>
              <w:jc w:val="both"/>
            </w:pPr>
            <w:r w:rsidRPr="009036AC">
              <w:t>3) ierasties pie tirgus dalībnieka (arī bez iepriekšēja brīdinājuma) pārbaudes veikšanai. Apmeklējuma laikā regulatora darbiniekam, uzrādot iestādes rakstveida pilnvarojumu, kurā norādīts pārbaudes priekšmets un mērķis, ir tiesības:</w:t>
            </w:r>
          </w:p>
          <w:p w14:paraId="6BE3FE27" w14:textId="77777777" w:rsidR="004417B3" w:rsidRPr="009036AC" w:rsidRDefault="004417B3" w:rsidP="004417B3">
            <w:pPr>
              <w:pStyle w:val="naisc"/>
              <w:spacing w:before="0" w:after="0"/>
              <w:jc w:val="both"/>
            </w:pPr>
            <w:r w:rsidRPr="009036AC">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6BE3FE28" w14:textId="77777777" w:rsidR="004417B3" w:rsidRPr="009036AC" w:rsidRDefault="004417B3" w:rsidP="004417B3">
            <w:pPr>
              <w:pStyle w:val="naisc"/>
              <w:spacing w:before="0" w:after="0"/>
              <w:jc w:val="both"/>
            </w:pPr>
            <w:r w:rsidRPr="009036AC">
              <w:t>b) pieprasīt un netraucēti saņemt telefonsarunu un datu plūsmas ierakstus,</w:t>
            </w:r>
          </w:p>
          <w:p w14:paraId="6BE3FE29" w14:textId="77777777" w:rsidR="004417B3" w:rsidRPr="009036AC" w:rsidRDefault="004417B3" w:rsidP="004417B3">
            <w:pPr>
              <w:pStyle w:val="naisc"/>
              <w:spacing w:before="0" w:after="0"/>
              <w:jc w:val="both"/>
            </w:pPr>
            <w:r w:rsidRPr="009036AC">
              <w:t>c) pieprasīt un netraucēti saņemt rakstveida vai mutvārdu paskaidrojumus,</w:t>
            </w:r>
          </w:p>
          <w:p w14:paraId="6BE3FE2A" w14:textId="77777777" w:rsidR="004417B3" w:rsidRPr="009036AC" w:rsidRDefault="004417B3" w:rsidP="004417B3">
            <w:pPr>
              <w:pStyle w:val="naisc"/>
              <w:spacing w:before="0" w:after="0"/>
              <w:jc w:val="both"/>
            </w:pPr>
            <w:r w:rsidRPr="009036AC">
              <w:t>d) izņemt mantas un dokumentus, kuriem var būt nozīme lietā;</w:t>
            </w:r>
          </w:p>
        </w:tc>
        <w:tc>
          <w:tcPr>
            <w:tcW w:w="4069" w:type="dxa"/>
            <w:tcBorders>
              <w:left w:val="single" w:sz="6" w:space="0" w:color="000000" w:themeColor="text1"/>
              <w:bottom w:val="single" w:sz="4" w:space="0" w:color="auto"/>
              <w:right w:val="single" w:sz="6" w:space="0" w:color="000000" w:themeColor="text1"/>
            </w:tcBorders>
          </w:tcPr>
          <w:p w14:paraId="6BE3FE2B" w14:textId="77777777" w:rsidR="004417B3" w:rsidRPr="009036AC" w:rsidRDefault="004417B3" w:rsidP="004417B3">
            <w:pPr>
              <w:pStyle w:val="naisc"/>
              <w:spacing w:before="0" w:after="0"/>
              <w:jc w:val="both"/>
              <w:rPr>
                <w:b/>
                <w:bCs/>
              </w:rPr>
            </w:pPr>
            <w:proofErr w:type="spellStart"/>
            <w:r w:rsidRPr="009036AC">
              <w:rPr>
                <w:b/>
                <w:bCs/>
              </w:rPr>
              <w:t>Iekšlietu</w:t>
            </w:r>
            <w:proofErr w:type="spellEnd"/>
            <w:r w:rsidRPr="009036AC">
              <w:rPr>
                <w:b/>
                <w:bCs/>
              </w:rPr>
              <w:t xml:space="preserve"> ministrija (16.04.2021.)</w:t>
            </w:r>
          </w:p>
          <w:p w14:paraId="6BE3FE2C" w14:textId="77777777" w:rsidR="004417B3" w:rsidRPr="009036AC" w:rsidRDefault="004417B3" w:rsidP="004417B3">
            <w:pPr>
              <w:pStyle w:val="naisc"/>
              <w:spacing w:before="0" w:after="0"/>
              <w:jc w:val="both"/>
            </w:pPr>
            <w:r w:rsidRPr="009036AC">
              <w:t>No likumprojektā ietvertās Enerģētikas likuma 124. panta trešās daļas izriet, ka Valsts policija regulatoram nodrošina palīdzību visu šā panta minēto darbību izpildē, proti, nodrošina palīdzību, kad regulators: 1) uzaicina personas ierasties regulatorā paskaidrojumu sniegšanai; 2) uzdod tirgus dalībniekam saglabāt regulatora noteiktu informāciju un datus, 3) ierodas pie tirgus dalībnieka (arī bez iepriekšēja brīdinājuma) pārbaudes veikšanai; 4) pamatojoties uz tiesneša lēmumu bez iepriekšēja brīdinājuma iekļūst tirgus dalībnieka un šā tirgus dalībnieka darbinieku īpašumā, valdījumā vai lietošanā esošajos kustamos un nekustamos objektos, atverot tos un tajos esošās glabātavas, veic šo objektu un tajos esošo glabātavu piespiedu pārmeklēšanu un tajos esošo mantu un dokumentu apskati; 5) pamatojoties uz tiesneša lēmumu veic pārmeklēšanas un apskates darbības citu personu īpašumā, valdījumā vai lietošanā esošajos kustamos un nekustamos objektos, ja pastāv pamatotas aizdomas, ka pie šīm personām tiek glabāti dokumenti vai mantas, kas varētu kalpot par pierādījumu Regulas Nr.1227/2011 prasību neievērošanā; 6) pieprasa, lai elektronisko sakaru komersants atklāj un izsniedz Elektronisko sakaru likumā noteiktajā kārtībā saglabājamos datus; 7) pieprasa, lai kredītiestāde sniedz tās rīcībā esošās neizpaužamās ziņas; 8) lūdz tiesai lemt par tirgus dalībnieka aktīvu iesaldēšanu.</w:t>
            </w:r>
          </w:p>
          <w:p w14:paraId="6BE3FE2D" w14:textId="77777777" w:rsidR="004417B3" w:rsidRPr="009036AC" w:rsidRDefault="004417B3" w:rsidP="004417B3">
            <w:pPr>
              <w:pStyle w:val="naisc"/>
              <w:spacing w:before="0" w:after="0"/>
              <w:jc w:val="both"/>
            </w:pPr>
            <w:r w:rsidRPr="009036AC">
              <w:t>Vēršama uzmanība uz to, ka Valsts policijas klātbūtne un palīdzība regulatora darbiniekiem var izpausties tikai kā sabiedriskās kārtības nodrošināšana, lai regulatora darbinieki varētu netraucēti veikt normatīvajos aktos noteikto pienākumu izpildi. No šā aspekta raugoties, Valsts policijas klātbūtne un palīdzība visu likumprojektā noteikto regulatora darbību izpildē nav nedz pamatota, nedz nepieciešama un līdz ar to nav atbalstāma.</w:t>
            </w:r>
          </w:p>
          <w:p w14:paraId="6BE3FE2E" w14:textId="77777777" w:rsidR="004417B3" w:rsidRPr="009036AC" w:rsidRDefault="004417B3" w:rsidP="004417B3">
            <w:pPr>
              <w:pStyle w:val="naisc"/>
              <w:spacing w:before="0" w:after="0"/>
              <w:jc w:val="both"/>
              <w:rPr>
                <w:b/>
                <w:bCs/>
              </w:rPr>
            </w:pPr>
            <w:r w:rsidRPr="009036AC">
              <w:t>Ievērojot minēto, izslēgt likumprojektā ietverto Enerģētikas likuma 124. panta trešo daļu, kā arī papildināt likumprojekta sākotnējās ietekmes novērtējuma ziņojuma (anotācijas) I sadaļas 2. punktu, pamatojot likumprojektā paredzēto pienākumu policijai piedalīties likumprojektā ietvertajā Enerģētikas likuma 124. panta pirmās daļas 4. un 5. punktā norādītajās procesuālajās darbībās, kā arī skaidrojot policijas lomu tajās, proti, norādīt, ka policija ar savu klātbūtni nodrošina sabiedrisko kārtību un drošību, lai regulators netraucēti varētu veikt normatīvajos aktos noteikto pienākumu izpildi.</w:t>
            </w:r>
          </w:p>
        </w:tc>
        <w:tc>
          <w:tcPr>
            <w:tcW w:w="3214" w:type="dxa"/>
            <w:tcBorders>
              <w:left w:val="single" w:sz="6" w:space="0" w:color="000000" w:themeColor="text1"/>
              <w:bottom w:val="single" w:sz="4" w:space="0" w:color="auto"/>
              <w:right w:val="single" w:sz="6" w:space="0" w:color="000000" w:themeColor="text1"/>
            </w:tcBorders>
          </w:tcPr>
          <w:p w14:paraId="6BE3FE2F" w14:textId="5F4BF251" w:rsidR="004417B3" w:rsidRPr="009036AC" w:rsidRDefault="004417B3" w:rsidP="004417B3">
            <w:pPr>
              <w:pStyle w:val="naisc"/>
              <w:spacing w:before="0" w:after="0"/>
              <w:jc w:val="both"/>
            </w:pPr>
            <w:r w:rsidRPr="009036AC">
              <w:t>Nodaļa izslēgta no likumprojekta.</w:t>
            </w:r>
          </w:p>
        </w:tc>
        <w:tc>
          <w:tcPr>
            <w:tcW w:w="4022" w:type="dxa"/>
            <w:gridSpan w:val="2"/>
            <w:tcBorders>
              <w:top w:val="single" w:sz="4" w:space="0" w:color="auto"/>
              <w:left w:val="single" w:sz="4" w:space="0" w:color="auto"/>
              <w:bottom w:val="single" w:sz="4" w:space="0" w:color="auto"/>
            </w:tcBorders>
          </w:tcPr>
          <w:p w14:paraId="6BE3FE30" w14:textId="5FF5A03B" w:rsidR="004417B3" w:rsidRPr="009036AC" w:rsidRDefault="004417B3" w:rsidP="004417B3"/>
        </w:tc>
      </w:tr>
      <w:tr w:rsidR="004417B3" w:rsidRPr="009036AC" w14:paraId="6BE3FE3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32"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E33" w14:textId="77777777" w:rsidR="004417B3" w:rsidRPr="009036AC" w:rsidRDefault="004417B3" w:rsidP="004417B3">
            <w:pPr>
              <w:pStyle w:val="naisc"/>
              <w:spacing w:before="0" w:after="0"/>
              <w:jc w:val="both"/>
            </w:pPr>
            <w:r w:rsidRPr="009036AC">
              <w:t>XIX nodaļa</w:t>
            </w:r>
          </w:p>
          <w:p w14:paraId="6BE3FE34" w14:textId="77777777" w:rsidR="004417B3" w:rsidRPr="009036AC" w:rsidRDefault="004417B3" w:rsidP="004417B3">
            <w:pPr>
              <w:pStyle w:val="naisc"/>
              <w:spacing w:before="0" w:after="0"/>
              <w:jc w:val="both"/>
            </w:pPr>
            <w:r w:rsidRPr="009036AC">
              <w:t xml:space="preserve">Enerģijas </w:t>
            </w:r>
            <w:proofErr w:type="spellStart"/>
            <w:r w:rsidRPr="009036AC">
              <w:t>vairumtirgus</w:t>
            </w:r>
            <w:proofErr w:type="spellEnd"/>
            <w:r w:rsidRPr="009036AC">
              <w:t xml:space="preserve"> uzraudzība</w:t>
            </w:r>
          </w:p>
        </w:tc>
        <w:tc>
          <w:tcPr>
            <w:tcW w:w="4069" w:type="dxa"/>
            <w:tcBorders>
              <w:left w:val="single" w:sz="6" w:space="0" w:color="000000" w:themeColor="text1"/>
              <w:bottom w:val="single" w:sz="4" w:space="0" w:color="auto"/>
              <w:right w:val="single" w:sz="6" w:space="0" w:color="000000" w:themeColor="text1"/>
            </w:tcBorders>
          </w:tcPr>
          <w:p w14:paraId="6BE3FE35" w14:textId="77777777" w:rsidR="004417B3" w:rsidRPr="009036AC" w:rsidRDefault="004417B3" w:rsidP="004417B3">
            <w:pPr>
              <w:pStyle w:val="naisc"/>
              <w:spacing w:before="0" w:after="0"/>
              <w:jc w:val="both"/>
              <w:rPr>
                <w:b/>
                <w:bCs/>
              </w:rPr>
            </w:pPr>
            <w:r w:rsidRPr="009036AC">
              <w:rPr>
                <w:b/>
                <w:bCs/>
              </w:rPr>
              <w:t>AS “</w:t>
            </w:r>
            <w:proofErr w:type="spellStart"/>
            <w:r w:rsidRPr="009036AC">
              <w:rPr>
                <w:b/>
                <w:bCs/>
              </w:rPr>
              <w:t>Gaso</w:t>
            </w:r>
            <w:proofErr w:type="spellEnd"/>
            <w:r w:rsidRPr="009036AC">
              <w:rPr>
                <w:b/>
                <w:bCs/>
              </w:rPr>
              <w:t>” (16.04.2021.)</w:t>
            </w:r>
          </w:p>
          <w:p w14:paraId="6BE3FE36" w14:textId="77777777" w:rsidR="004417B3" w:rsidRPr="009036AC" w:rsidRDefault="004417B3" w:rsidP="004417B3">
            <w:pPr>
              <w:pStyle w:val="naisc"/>
              <w:spacing w:before="0" w:after="0"/>
              <w:jc w:val="both"/>
            </w:pPr>
            <w:proofErr w:type="spellStart"/>
            <w:r w:rsidRPr="009036AC">
              <w:t>Gaso</w:t>
            </w:r>
            <w:proofErr w:type="spellEnd"/>
            <w:r w:rsidRPr="009036AC">
              <w:t xml:space="preserve"> nevar piekrist Likumprojekta 40.pantam, kas paredz papildināt Likumu ar jaunu </w:t>
            </w:r>
            <w:proofErr w:type="spellStart"/>
            <w:r w:rsidRPr="009036AC">
              <w:t>XIX.nodaļu</w:t>
            </w:r>
            <w:proofErr w:type="spellEnd"/>
            <w:r w:rsidRPr="009036AC">
              <w:t xml:space="preserve">, jo enerģijas </w:t>
            </w:r>
            <w:proofErr w:type="spellStart"/>
            <w:r w:rsidRPr="009036AC">
              <w:t>vairumtirgus</w:t>
            </w:r>
            <w:proofErr w:type="spellEnd"/>
            <w:r w:rsidRPr="009036AC">
              <w:t xml:space="preserve"> uzraudzībai nepieciešamās procesuālās normas neatbilst Enerģētikas likuma regulēšanas tvērumam, tas ir likuma 2.pantā noteiktajam. Vēršam uzmanību uz to, ka enerģijas vairumtirdzniecība efektīvi darbojās vairākus gadus. </w:t>
            </w:r>
            <w:proofErr w:type="spellStart"/>
            <w:r w:rsidRPr="009036AC">
              <w:t>Gaso</w:t>
            </w:r>
            <w:proofErr w:type="spellEnd"/>
            <w:r w:rsidRPr="009036AC">
              <w:t xml:space="preserve"> rīcībā nav informācijas, kas liecinātu par šīs nozares kontroles trūkumiem vai uzraudzības sarežģījumiem. Tāpēc ierosinām izvērtēt nepieciešamību piešķirt Regulatoram pilnvaras, kas būtu līdzvērtīgas izmeklēšanas iestādei vai operatīvās darbības subjektam jau pašlaik piešķirtajām pilnvarām. Ja Likumprojekta 40.pantā paredzētais regulējums tomēr ir nepieciešams, tad tas būtu nosakāma likumā “Par sabiedrisko pakalpojumu regulatoriem”, nevis Enerģētikas likumā.</w:t>
            </w:r>
          </w:p>
        </w:tc>
        <w:tc>
          <w:tcPr>
            <w:tcW w:w="3214" w:type="dxa"/>
            <w:tcBorders>
              <w:left w:val="single" w:sz="6" w:space="0" w:color="000000" w:themeColor="text1"/>
              <w:bottom w:val="single" w:sz="4" w:space="0" w:color="auto"/>
              <w:right w:val="single" w:sz="6" w:space="0" w:color="000000" w:themeColor="text1"/>
            </w:tcBorders>
          </w:tcPr>
          <w:p w14:paraId="7E5E03C4" w14:textId="4D9D243E" w:rsidR="004417B3" w:rsidRPr="009036AC" w:rsidRDefault="004417B3" w:rsidP="004417B3">
            <w:pPr>
              <w:pStyle w:val="naisc"/>
              <w:spacing w:before="0" w:after="0"/>
              <w:jc w:val="both"/>
            </w:pPr>
            <w:r w:rsidRPr="009036AC">
              <w:t xml:space="preserve">Nodaļa izslēgta no likumprojekta. </w:t>
            </w:r>
          </w:p>
          <w:p w14:paraId="6BE3FE37" w14:textId="208435E4" w:rsidR="004417B3" w:rsidRPr="009036AC" w:rsidRDefault="004417B3" w:rsidP="004417B3">
            <w:pPr>
              <w:pStyle w:val="naisc"/>
              <w:spacing w:before="0" w:after="0"/>
              <w:ind w:firstLine="720"/>
              <w:jc w:val="both"/>
            </w:pPr>
          </w:p>
        </w:tc>
        <w:tc>
          <w:tcPr>
            <w:tcW w:w="4022" w:type="dxa"/>
            <w:gridSpan w:val="2"/>
            <w:tcBorders>
              <w:top w:val="single" w:sz="4" w:space="0" w:color="auto"/>
              <w:left w:val="single" w:sz="4" w:space="0" w:color="auto"/>
              <w:bottom w:val="single" w:sz="4" w:space="0" w:color="auto"/>
            </w:tcBorders>
          </w:tcPr>
          <w:p w14:paraId="6BE3FE38" w14:textId="77777777" w:rsidR="004417B3" w:rsidRPr="009036AC" w:rsidRDefault="004417B3" w:rsidP="004417B3"/>
        </w:tc>
      </w:tr>
      <w:tr w:rsidR="004417B3" w:rsidRPr="009036AC" w14:paraId="6BE3FE4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3A"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E3B"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3C" w14:textId="77777777" w:rsidR="004417B3" w:rsidRPr="009036AC" w:rsidRDefault="004417B3" w:rsidP="004417B3">
            <w:pPr>
              <w:pStyle w:val="naisc"/>
              <w:spacing w:before="0" w:after="0"/>
              <w:jc w:val="both"/>
              <w:rPr>
                <w:b/>
                <w:bCs/>
              </w:rPr>
            </w:pPr>
            <w:r w:rsidRPr="009036AC">
              <w:rPr>
                <w:b/>
                <w:bCs/>
              </w:rPr>
              <w:t>Latvijas Darba devēju konfederācija (20.04.2021.)</w:t>
            </w:r>
          </w:p>
          <w:p w14:paraId="6BE3FE3D" w14:textId="77777777" w:rsidR="004417B3" w:rsidRPr="009036AC" w:rsidRDefault="004417B3" w:rsidP="004417B3">
            <w:pPr>
              <w:pStyle w:val="naisc"/>
              <w:spacing w:before="0" w:after="0"/>
              <w:jc w:val="both"/>
            </w:pPr>
            <w:r w:rsidRPr="009036AC">
              <w:t>LDDK iebilst pret Likumprojekta 40.pantā ietverto Enerģētikas likuma papildināšanu ar XIX nodaļu.</w:t>
            </w:r>
          </w:p>
          <w:p w14:paraId="6BE3FE3E" w14:textId="77777777" w:rsidR="004417B3" w:rsidRPr="009036AC" w:rsidRDefault="004417B3" w:rsidP="004417B3">
            <w:pPr>
              <w:pStyle w:val="naisc"/>
              <w:spacing w:before="0" w:after="0"/>
              <w:jc w:val="both"/>
            </w:pPr>
            <w:r w:rsidRPr="009036AC">
              <w:t>Pamatojums:</w:t>
            </w:r>
          </w:p>
          <w:p w14:paraId="6BE3FE3F" w14:textId="77777777" w:rsidR="004417B3" w:rsidRPr="009036AC" w:rsidRDefault="004417B3" w:rsidP="004417B3">
            <w:pPr>
              <w:pStyle w:val="naisc"/>
              <w:spacing w:before="0" w:after="0"/>
              <w:jc w:val="both"/>
            </w:pPr>
            <w:r w:rsidRPr="009036AC">
              <w:t xml:space="preserve">Likumprojekta 40.pantā ietvertā Enerģētikas likuma XIX nodaļa nosaka tiesiskās attiecības starp Regulatoru un enerģijas apritē iesaistītajām personām. </w:t>
            </w:r>
          </w:p>
          <w:p w14:paraId="6BE3FE40" w14:textId="77777777" w:rsidR="004417B3" w:rsidRPr="009036AC" w:rsidRDefault="004417B3" w:rsidP="004417B3">
            <w:pPr>
              <w:pStyle w:val="naisc"/>
              <w:spacing w:before="0" w:after="0"/>
              <w:jc w:val="both"/>
            </w:pPr>
            <w:r w:rsidRPr="009036AC">
              <w:t>Likuma “Par sabiedrisko pakalpojumu regulatoriem” 1. pants cita starpā noteic, ka šā likuma mērķis ir noteikt sabiedrisko pakalpojumu regulēšanas kārtību un tiesiskās attiecības sabiedrisko pakalpojumu sniegšanā. Savukārt Enerģētikas likuma mērķi ir uzskaitīti 3.pantā. To starpā nav mērķa noteikt tiesiskās attiecības sabiedrisko pakalpojumu sniegšanā.</w:t>
            </w:r>
          </w:p>
          <w:p w14:paraId="6BE3FE41" w14:textId="77777777" w:rsidR="004417B3" w:rsidRPr="009036AC" w:rsidRDefault="004417B3" w:rsidP="004417B3">
            <w:pPr>
              <w:pStyle w:val="naisc"/>
              <w:spacing w:before="0" w:after="0"/>
              <w:jc w:val="both"/>
            </w:pPr>
            <w:r w:rsidRPr="009036AC">
              <w:t>Priekšlikums:</w:t>
            </w:r>
          </w:p>
          <w:p w14:paraId="6BE3FE42" w14:textId="77777777" w:rsidR="004417B3" w:rsidRPr="009036AC" w:rsidRDefault="004417B3" w:rsidP="004417B3">
            <w:pPr>
              <w:pStyle w:val="naisc"/>
              <w:spacing w:before="0" w:after="0"/>
              <w:jc w:val="both"/>
              <w:rPr>
                <w:b/>
                <w:bCs/>
              </w:rPr>
            </w:pPr>
            <w:r w:rsidRPr="009036AC">
              <w:t>Svītrot Likumprojekta 40.pantā ietverto XIX nodaļu.</w:t>
            </w:r>
          </w:p>
        </w:tc>
        <w:tc>
          <w:tcPr>
            <w:tcW w:w="3214" w:type="dxa"/>
            <w:tcBorders>
              <w:left w:val="single" w:sz="6" w:space="0" w:color="000000" w:themeColor="text1"/>
              <w:bottom w:val="single" w:sz="4" w:space="0" w:color="auto"/>
              <w:right w:val="single" w:sz="6" w:space="0" w:color="000000" w:themeColor="text1"/>
            </w:tcBorders>
          </w:tcPr>
          <w:p w14:paraId="7657FA72" w14:textId="77777777" w:rsidR="004417B3" w:rsidRPr="009036AC" w:rsidRDefault="004417B3" w:rsidP="004417B3">
            <w:pPr>
              <w:pStyle w:val="naisc"/>
              <w:spacing w:before="0" w:after="0"/>
              <w:jc w:val="both"/>
            </w:pPr>
            <w:r w:rsidRPr="009036AC">
              <w:t xml:space="preserve">Nodaļa izslēgta no likumprojekta. </w:t>
            </w:r>
          </w:p>
          <w:p w14:paraId="6BE3FE43" w14:textId="289BA6BA" w:rsidR="004417B3" w:rsidRPr="009036AC" w:rsidRDefault="004417B3" w:rsidP="004417B3">
            <w:pPr>
              <w:pStyle w:val="naisc"/>
              <w:spacing w:before="0" w:after="0"/>
              <w:jc w:val="both"/>
            </w:pPr>
            <w:r w:rsidRPr="009036AC">
              <w:t xml:space="preserve"> </w:t>
            </w:r>
          </w:p>
        </w:tc>
        <w:tc>
          <w:tcPr>
            <w:tcW w:w="4022" w:type="dxa"/>
            <w:gridSpan w:val="2"/>
            <w:tcBorders>
              <w:top w:val="single" w:sz="4" w:space="0" w:color="auto"/>
              <w:left w:val="single" w:sz="4" w:space="0" w:color="auto"/>
              <w:bottom w:val="single" w:sz="4" w:space="0" w:color="auto"/>
            </w:tcBorders>
          </w:tcPr>
          <w:p w14:paraId="6BE3FE44" w14:textId="77777777" w:rsidR="004417B3" w:rsidRPr="009036AC" w:rsidRDefault="004417B3" w:rsidP="004417B3"/>
        </w:tc>
      </w:tr>
      <w:tr w:rsidR="004417B3" w:rsidRPr="009036AC" w14:paraId="6BE3FE4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46"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E47"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48" w14:textId="77777777" w:rsidR="004417B3" w:rsidRPr="009036AC" w:rsidRDefault="004417B3" w:rsidP="004417B3">
            <w:pPr>
              <w:pStyle w:val="naisc"/>
              <w:spacing w:before="0" w:after="0"/>
              <w:jc w:val="left"/>
              <w:rPr>
                <w:b/>
                <w:bCs/>
              </w:rPr>
            </w:pPr>
            <w:r w:rsidRPr="009036AC">
              <w:rPr>
                <w:b/>
                <w:bCs/>
              </w:rPr>
              <w:t>AS “Latvijas Gāze” (13.04.2021.)</w:t>
            </w:r>
          </w:p>
          <w:p w14:paraId="6BE3FE49" w14:textId="77777777" w:rsidR="004417B3" w:rsidRPr="009036AC" w:rsidRDefault="004417B3" w:rsidP="004417B3">
            <w:pPr>
              <w:pStyle w:val="naisc"/>
              <w:spacing w:before="0" w:after="0"/>
              <w:jc w:val="both"/>
            </w:pPr>
            <w:r w:rsidRPr="009036AC">
              <w:t xml:space="preserve">Sabiedrība iebilst projekta 40.pantā paredzētajai likuma papildināšanai ar XIX nodaļu, kas noteiktu enerģijas </w:t>
            </w:r>
            <w:proofErr w:type="spellStart"/>
            <w:r w:rsidRPr="009036AC">
              <w:t>vairumtirgus</w:t>
            </w:r>
            <w:proofErr w:type="spellEnd"/>
            <w:r w:rsidRPr="009036AC">
              <w:t xml:space="preserve"> uzraudzību. Atzīmējam, ka likuma “Par sabiedrisko pakalpojumu regulatoriem” 1. pants cita starpā noteic, ka šā likuma mērķis ir noteikt sabiedrisko pakalpojumu regulēšanas kārtību un tiesiskās attiecības sabiedrisko pakalpojumu sniegšanā un 7.panta pirmā daļa noteic, ka Regulators uzrauga, lai sabiedrisko pakalpojumu sniegšanā regulējamās nozarēs tiktu ievērots šis likums, kā arī regulējamo nozaru speciālie normatīvie akti. Arī Regula Nr.1227/2011 ir pieskaitāma pie nozares speciāliem normatīviem aktiem. Līdz ar to nav pamata Enerģētikas likumā, kura mērķis ir noteikt enerģijas apriti, ietvert normas kas noteiktu sabiedrisko pakalpojumu regulēšanas kārtību un tiesiskās attiecības sabiedrisko pakalpojumu sniegšanā. No projekta 124. līdz 133.pantam redzams, ka normas noteic Regulatora tiesību apjomu, Regulatora pārraudzībā esošo tirgus dalībnieku pienākumus un tiesības, kā arī uzraudzības procesuālos līdzekļus. Turklāt 125., 126., 127., 128., 130. un 131.pants satur atsauci uz likuma 120.pantu kā enerģijas </w:t>
            </w:r>
            <w:proofErr w:type="spellStart"/>
            <w:r w:rsidRPr="009036AC">
              <w:t>vairumtirgus</w:t>
            </w:r>
            <w:proofErr w:type="spellEnd"/>
            <w:r w:rsidRPr="009036AC">
              <w:t xml:space="preserve"> uzraudzību reglamentējošu normu, bet faktiski šī norma (120.pants) noteic, kas ir enerģētiskās nabadzības skarta mājsaimniecība un kas </w:t>
            </w:r>
            <w:proofErr w:type="spellStart"/>
            <w:r w:rsidRPr="009036AC">
              <w:t>šājā</w:t>
            </w:r>
            <w:proofErr w:type="spellEnd"/>
            <w:r w:rsidRPr="009036AC">
              <w:t xml:space="preserve"> sakarā ir jāņem vērā valsts pārvaldes iestādēm. Šādas tiesiskās attiecības ir jārisina likumā “Par sabiedrisko pakalpojumu regulatoriem”, nevis Enerģētikas likumā. Sabiedrība izsaka priekšlikumu no projekta svītrot XIX nodaļu, attiecīgi precizējot turpmāko normu numerāciju. Lūdzam iesaistīt Sabiedrību visos likumprojekta saskaņošanas vai izskatīšanas posmos, jo esam ieinteresēti kvalitatīva juridiska regulējuma sagatavošanā.</w:t>
            </w:r>
          </w:p>
        </w:tc>
        <w:tc>
          <w:tcPr>
            <w:tcW w:w="3214" w:type="dxa"/>
            <w:tcBorders>
              <w:left w:val="single" w:sz="6" w:space="0" w:color="000000" w:themeColor="text1"/>
              <w:bottom w:val="single" w:sz="4" w:space="0" w:color="auto"/>
              <w:right w:val="single" w:sz="6" w:space="0" w:color="000000" w:themeColor="text1"/>
            </w:tcBorders>
          </w:tcPr>
          <w:p w14:paraId="4D2C544E" w14:textId="77777777" w:rsidR="004417B3" w:rsidRPr="009036AC" w:rsidRDefault="004417B3" w:rsidP="004417B3">
            <w:pPr>
              <w:pStyle w:val="naisc"/>
              <w:spacing w:before="0" w:after="0"/>
              <w:jc w:val="both"/>
            </w:pPr>
            <w:r w:rsidRPr="009036AC">
              <w:t xml:space="preserve">Nodaļa izslēgta no likumprojekta. </w:t>
            </w:r>
          </w:p>
          <w:p w14:paraId="6BE3FE4A" w14:textId="282FCF31"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6BE3FE4B" w14:textId="77777777" w:rsidR="004417B3" w:rsidRPr="009036AC" w:rsidRDefault="004417B3" w:rsidP="004417B3"/>
        </w:tc>
      </w:tr>
      <w:tr w:rsidR="004417B3" w:rsidRPr="009036AC" w14:paraId="1A62D3C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384F7679" w14:textId="21142A0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5FB7981B" w14:textId="3AAAEF2D"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3CDD173" w14:textId="7CF6231C" w:rsidR="004417B3" w:rsidRPr="009036AC" w:rsidRDefault="004417B3" w:rsidP="004417B3">
            <w:pPr>
              <w:jc w:val="both"/>
              <w:rPr>
                <w:b/>
                <w:bCs/>
              </w:rPr>
            </w:pPr>
            <w:r w:rsidRPr="009036AC">
              <w:rPr>
                <w:b/>
                <w:bCs/>
              </w:rPr>
              <w:t>Latvijas Tirdzniecības un rūpniecības kamera (11.05.2021.)</w:t>
            </w:r>
          </w:p>
          <w:p w14:paraId="6E89879D" w14:textId="3C5DEE07" w:rsidR="004417B3" w:rsidRPr="009036AC" w:rsidRDefault="004417B3" w:rsidP="004417B3">
            <w:pPr>
              <w:jc w:val="both"/>
            </w:pPr>
            <w:r w:rsidRPr="009036AC">
              <w:rPr>
                <w:b/>
                <w:bCs/>
              </w:rPr>
              <w:t>Regulatora pilnvaras pārbaudes veikšanā.</w:t>
            </w:r>
            <w:r w:rsidRPr="009036AC">
              <w:t xml:space="preserve"> Enerģētikas likuma 124. pantā iecerēts paredzēt regulatora pilnvaras enerģijas vairumtirdzniecības uzraudzībai, paredzot tādas regulatora tiesības kā pieprasīt un saņemt dokumentus, telefonsarunu un datu plūsmas ierakstus, rakstveida un mutvārdu paskaidrojumus, kā arī izņemt mantas un dokumentus, kam var būt nozīme lietā. Vēršam uzmanību, ka regulatoram noteiktās pilnvaras ir nesamērīgas, jo noteikto pilnvaru apjoms paredz nesamērīgu iespējamo uzraugāmā subjekta tiesību aizskārumu. Enerģētikas likumā iekļaujamās normas neparedz regulatora tiesības saņemt tiesneša lēmumu minēto pasākumu veikšanai. Tā, piemēram, Konkurences likums minēto līdzīgu darbību veikšanu atļauj tikai ar tiesneša lēmumu. Vēl jo vairāk – attiecībā uz telefonsarunu noklausīšanos ir jāņem vērā vispārējais krimināltiesiskais ietvars šādas informācijas ieguvei, kuru tikai izņēmuma gadījumos, pamatojoties uz izmeklēšanas tiesneša lēmumu, paredz Kriminālprocesa likums un Operatīvās darbības likums. Arī Regulas Nr. 1227/2011 13.panta 2.punktā noteikts, ka regulatora izmeklēšanas un izpildes pilnvaras ierobežo un attiecina tikai uz izmeklēšanas mērķi, kā arī saskaņo ar valsts tiesību aktiem. Ievērojot minēto, iebilstam pret Enerģētikas likuma 124. panta papildināšanu piedāvātajā redakcijā, nesalāgojot regulatora pilnvaru apjomu ar izmeklēšanas mērķi un kopējo Latvijas krimināltiesisko sistēmu.</w:t>
            </w:r>
          </w:p>
        </w:tc>
        <w:tc>
          <w:tcPr>
            <w:tcW w:w="3214" w:type="dxa"/>
            <w:tcBorders>
              <w:left w:val="single" w:sz="6" w:space="0" w:color="000000" w:themeColor="text1"/>
              <w:bottom w:val="single" w:sz="4" w:space="0" w:color="auto"/>
              <w:right w:val="single" w:sz="6" w:space="0" w:color="000000" w:themeColor="text1"/>
            </w:tcBorders>
          </w:tcPr>
          <w:p w14:paraId="38AB1572" w14:textId="77777777" w:rsidR="004417B3" w:rsidRPr="009036AC" w:rsidRDefault="004417B3" w:rsidP="004417B3">
            <w:pPr>
              <w:pStyle w:val="naisc"/>
              <w:spacing w:before="0" w:after="0"/>
              <w:jc w:val="both"/>
            </w:pPr>
            <w:r w:rsidRPr="009036AC">
              <w:t xml:space="preserve">Nodaļa izslēgta no likumprojekta. </w:t>
            </w:r>
          </w:p>
          <w:p w14:paraId="03F48E15" w14:textId="7EED17AF"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tcPr>
          <w:p w14:paraId="4860A217" w14:textId="378E7D85" w:rsidR="004417B3" w:rsidRPr="009036AC" w:rsidRDefault="004417B3" w:rsidP="004417B3"/>
        </w:tc>
      </w:tr>
      <w:tr w:rsidR="004417B3" w:rsidRPr="009036AC" w14:paraId="35FDC81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3442478C" w14:textId="0AD4F61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20C65A48" w14:textId="1EF547C5" w:rsidR="004417B3" w:rsidRPr="009036AC" w:rsidRDefault="004417B3" w:rsidP="004417B3">
            <w:pPr>
              <w:pStyle w:val="naisc"/>
              <w:spacing w:before="0" w:after="0"/>
              <w:jc w:val="both"/>
            </w:pPr>
            <w:r w:rsidRPr="009036AC">
              <w:t>124. pants</w:t>
            </w:r>
          </w:p>
          <w:p w14:paraId="2BB4A0A6" w14:textId="561BFA01"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5FD815C4" w14:textId="2F5FB2D0" w:rsidR="004417B3" w:rsidRPr="009036AC" w:rsidRDefault="004417B3" w:rsidP="004417B3">
            <w:pPr>
              <w:jc w:val="both"/>
            </w:pPr>
            <w:r w:rsidRPr="009036AC">
              <w:t>2) saistībā ar Regulas Nr.1227/2011 prasību neievērošanu uzdot tirgus dalībniekam saglabāt regulatora noteiktu informāciju un datus;</w:t>
            </w:r>
          </w:p>
        </w:tc>
        <w:tc>
          <w:tcPr>
            <w:tcW w:w="4069" w:type="dxa"/>
            <w:tcBorders>
              <w:left w:val="single" w:sz="6" w:space="0" w:color="000000" w:themeColor="text1"/>
              <w:bottom w:val="single" w:sz="4" w:space="0" w:color="auto"/>
              <w:right w:val="single" w:sz="6" w:space="0" w:color="000000" w:themeColor="text1"/>
            </w:tcBorders>
          </w:tcPr>
          <w:p w14:paraId="145A8ADB" w14:textId="300E6117" w:rsidR="004417B3" w:rsidRPr="009036AC" w:rsidRDefault="004417B3" w:rsidP="004417B3">
            <w:pPr>
              <w:jc w:val="both"/>
              <w:rPr>
                <w:b/>
                <w:bCs/>
              </w:rPr>
            </w:pPr>
            <w:r w:rsidRPr="009036AC">
              <w:rPr>
                <w:b/>
                <w:bCs/>
              </w:rPr>
              <w:t>Tieslietu ministrija (26.04.2021.)</w:t>
            </w:r>
          </w:p>
          <w:p w14:paraId="4AF0EA3F" w14:textId="2F0CD67D" w:rsidR="004417B3" w:rsidRPr="009036AC" w:rsidRDefault="004417B3" w:rsidP="004417B3">
            <w:pPr>
              <w:jc w:val="both"/>
            </w:pPr>
            <w:r w:rsidRPr="009036AC">
              <w:t xml:space="preserve">Projektā izteiktajā 124. panta pirmās daļas 2. punktā noteikts, ka Regulators, veicot enerģijas </w:t>
            </w:r>
            <w:proofErr w:type="spellStart"/>
            <w:r w:rsidRPr="009036AC">
              <w:t>vairumtirgus</w:t>
            </w:r>
            <w:proofErr w:type="spellEnd"/>
            <w:r w:rsidRPr="009036AC">
              <w:t xml:space="preserve"> uzraudzību atbilstoši Regulas 13. panta prasībām, ir tiesīgs saistībā ar Regulas prasību neievērošanu uzdot tirgus dalībniekam saglabāt Regulatora noteiktu informāciju un datus. Ievērojot to, ka šādas Regulatora pilnvaras neatbilst nevienām no Regulas 13. panta 2. punktā uzskaitītajām tiesībām, lūdzam no projekta izslēgt 124. panta pirmās daļas 2. punktu vai arī papildināt projekta anotāciju ar tā nepieciešamības pamatojumu.</w:t>
            </w:r>
          </w:p>
        </w:tc>
        <w:tc>
          <w:tcPr>
            <w:tcW w:w="3214" w:type="dxa"/>
            <w:tcBorders>
              <w:left w:val="single" w:sz="6" w:space="0" w:color="000000" w:themeColor="text1"/>
              <w:bottom w:val="single" w:sz="4" w:space="0" w:color="auto"/>
              <w:right w:val="single" w:sz="6" w:space="0" w:color="000000" w:themeColor="text1"/>
            </w:tcBorders>
          </w:tcPr>
          <w:p w14:paraId="05C8BFCB" w14:textId="77777777" w:rsidR="004417B3" w:rsidRPr="009036AC" w:rsidRDefault="004417B3" w:rsidP="004417B3">
            <w:pPr>
              <w:pStyle w:val="naisc"/>
              <w:spacing w:before="0" w:after="0"/>
              <w:jc w:val="both"/>
            </w:pPr>
            <w:r w:rsidRPr="009036AC">
              <w:t xml:space="preserve">Nodaļa izslēgta no likumprojekta. </w:t>
            </w:r>
          </w:p>
          <w:p w14:paraId="4F907380" w14:textId="1662797A"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172C9D96" w14:textId="5ADB0699" w:rsidR="004417B3" w:rsidRPr="009036AC" w:rsidRDefault="004417B3" w:rsidP="004417B3">
            <w:pPr>
              <w:jc w:val="both"/>
            </w:pPr>
          </w:p>
        </w:tc>
      </w:tr>
      <w:tr w:rsidR="004417B3" w:rsidRPr="009036AC" w14:paraId="532F0D14"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06A89B6" w14:textId="762851AA"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bottom w:val="single" w:sz="4" w:space="0" w:color="auto"/>
              <w:right w:val="single" w:sz="6" w:space="0" w:color="000000" w:themeColor="text1"/>
            </w:tcBorders>
          </w:tcPr>
          <w:p w14:paraId="4DA10CEE" w14:textId="77777777" w:rsidR="004417B3" w:rsidRPr="009036AC" w:rsidRDefault="004417B3" w:rsidP="004417B3">
            <w:pPr>
              <w:pStyle w:val="naisc"/>
              <w:spacing w:before="0" w:after="0"/>
              <w:jc w:val="both"/>
            </w:pPr>
            <w:r w:rsidRPr="009036AC">
              <w:t>124. pants</w:t>
            </w:r>
          </w:p>
          <w:p w14:paraId="63165B8C" w14:textId="5C3537C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5AB249E3" w14:textId="790FA7EF" w:rsidR="004417B3" w:rsidRPr="009036AC" w:rsidRDefault="004417B3" w:rsidP="004417B3">
            <w:pPr>
              <w:jc w:val="both"/>
            </w:pPr>
            <w:r w:rsidRPr="009036AC">
              <w:t>3) ierasties pie tirgus dalībnieka (arī bez iepriekšēja brīdinājuma) pārbaudes veikšanai. Apmeklējuma laikā regulatora darbiniekam, uzrādot iestādes rakstveida pilnvarojumu, kurā norādīts pārbaudes priekšmets un mērķis, ir tiesības:</w:t>
            </w:r>
          </w:p>
          <w:p w14:paraId="5C4C1B8E" w14:textId="07AD1111" w:rsidR="004417B3" w:rsidRPr="009036AC" w:rsidRDefault="004417B3" w:rsidP="004417B3">
            <w:pPr>
              <w:jc w:val="both"/>
            </w:pPr>
            <w:r w:rsidRPr="009036AC">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75873CD1" w14:textId="26429977" w:rsidR="004417B3" w:rsidRPr="009036AC" w:rsidRDefault="004417B3" w:rsidP="004417B3">
            <w:pPr>
              <w:jc w:val="both"/>
            </w:pPr>
            <w:r w:rsidRPr="009036AC">
              <w:t>b) pieprasīt un netraucēti saņemt telefonsarunu un datu plūsmas ierakstus,</w:t>
            </w:r>
          </w:p>
          <w:p w14:paraId="3E36D19A" w14:textId="733B4A36" w:rsidR="004417B3" w:rsidRPr="009036AC" w:rsidRDefault="004417B3" w:rsidP="004417B3">
            <w:pPr>
              <w:jc w:val="both"/>
            </w:pPr>
            <w:r w:rsidRPr="009036AC">
              <w:t>c) pieprasīt un netraucēti saņemt rakstveida vai mutvārdu paskaidrojumus,</w:t>
            </w:r>
          </w:p>
          <w:p w14:paraId="4E5FDDC0" w14:textId="6935B538" w:rsidR="004417B3" w:rsidRPr="009036AC" w:rsidRDefault="004417B3" w:rsidP="004417B3">
            <w:pPr>
              <w:jc w:val="both"/>
            </w:pPr>
            <w:r w:rsidRPr="009036AC">
              <w:t>d) izņemt mantas un dokumentus, kuriem var būt nozīme lietā;</w:t>
            </w:r>
          </w:p>
        </w:tc>
        <w:tc>
          <w:tcPr>
            <w:tcW w:w="4069" w:type="dxa"/>
            <w:tcBorders>
              <w:left w:val="single" w:sz="6" w:space="0" w:color="000000" w:themeColor="text1"/>
              <w:bottom w:val="single" w:sz="4" w:space="0" w:color="auto"/>
              <w:right w:val="single" w:sz="6" w:space="0" w:color="000000" w:themeColor="text1"/>
            </w:tcBorders>
          </w:tcPr>
          <w:p w14:paraId="062C066F" w14:textId="300E6117" w:rsidR="004417B3" w:rsidRPr="009036AC" w:rsidRDefault="004417B3" w:rsidP="004417B3">
            <w:pPr>
              <w:jc w:val="both"/>
              <w:rPr>
                <w:b/>
                <w:bCs/>
              </w:rPr>
            </w:pPr>
            <w:r w:rsidRPr="009036AC">
              <w:rPr>
                <w:b/>
                <w:bCs/>
              </w:rPr>
              <w:t>Tieslietu ministrija (26.04.2021.)</w:t>
            </w:r>
          </w:p>
          <w:p w14:paraId="688DF382" w14:textId="73EC58B8" w:rsidR="004417B3" w:rsidRPr="009036AC" w:rsidRDefault="004417B3" w:rsidP="004417B3">
            <w:pPr>
              <w:jc w:val="both"/>
            </w:pPr>
            <w:r w:rsidRPr="009036AC">
              <w:t xml:space="preserve">Projektā izteiktajā 124. panta pirmās daļas 3. punktā paredzēts, ka apmeklējuma laikā Regulatora darbinieks uzrāda </w:t>
            </w:r>
            <w:r w:rsidRPr="009036AC">
              <w:rPr>
                <w:i/>
                <w:iCs/>
              </w:rPr>
              <w:t>iestādes rakstveida pilnvarojumu</w:t>
            </w:r>
            <w:r w:rsidRPr="009036AC">
              <w:t>, kurā norādīts pārbaudes priekšmets un mērķis. Acīmredzot regulējums par iestādes rakstveida pilnvarojumu ir aizgūts no Eiropas Savienības tiesību aktiem. Latvijas tiesību sistēmā iestādē pilnvarojuma attiecības nepastāv, savukārt par iekšējiem rīkojumiem u.tml. privātpersonas informēt nav nepieciešams. Šādos gadījumos varētu izmantot, piemēram, lēmumu par pārbaudes veikšanu.</w:t>
            </w:r>
          </w:p>
          <w:p w14:paraId="1C9FAACB" w14:textId="162E2BA0" w:rsidR="004417B3" w:rsidRPr="009036AC" w:rsidRDefault="004417B3" w:rsidP="004417B3">
            <w:pPr>
              <w:jc w:val="both"/>
            </w:pPr>
            <w:r w:rsidRPr="009036AC">
              <w:t xml:space="preserve">Projektā izteiktajā 124. panta pirmās daļas 3. punkta d) apakšpunktā noteikts, ka Regulators, veicot enerģijas </w:t>
            </w:r>
            <w:proofErr w:type="spellStart"/>
            <w:r w:rsidRPr="009036AC">
              <w:t>vairumtirgus</w:t>
            </w:r>
            <w:proofErr w:type="spellEnd"/>
            <w:r w:rsidRPr="009036AC">
              <w:t xml:space="preserve"> uzraudzību atbilstoši Regulas Nr.1227/2011 13. panta prasībām, ir tiesīgs ierasties pie tirgus dalībnieka (arī bez iepriekšēja brīdinājuma) pārbaudes veikšanai. Apmeklējuma laikā regulatora darbiniekam, uzrādot iestādes rakstveida pilnvarojumu, kurā norādīts pārbaudes priekšmets un mērķis, ir tiesības izņemt mantas un dokumentus, kuriem var būt nozīme lietā. Ievērojot to, ka Regulatora pilnvaras – izņemt mantas neatbilst nevienām no Regulas Nr. 1227/2011 13. panta 2. punktā uzskaitītajām tiesībām, no projekta ir izslēdzams 124. panta pirmās daļas 3. punkta d) apakšpunkts. Vēršam uzmanību arī uz to, ka Regulatora pilnvaras - pieprasīt un netraucēti saņemt dokumentus jau ir atrunātas projekta 124. panta pirmās daļas 3. punkta a) apakšpunktā.</w:t>
            </w:r>
          </w:p>
        </w:tc>
        <w:tc>
          <w:tcPr>
            <w:tcW w:w="3214" w:type="dxa"/>
            <w:tcBorders>
              <w:left w:val="single" w:sz="6" w:space="0" w:color="000000" w:themeColor="text1"/>
              <w:bottom w:val="single" w:sz="4" w:space="0" w:color="auto"/>
              <w:right w:val="single" w:sz="6" w:space="0" w:color="000000" w:themeColor="text1"/>
            </w:tcBorders>
          </w:tcPr>
          <w:p w14:paraId="0C49C9A0" w14:textId="77777777" w:rsidR="004417B3" w:rsidRPr="009036AC" w:rsidRDefault="004417B3" w:rsidP="004417B3">
            <w:pPr>
              <w:pStyle w:val="naisc"/>
              <w:spacing w:before="0" w:after="0"/>
              <w:jc w:val="both"/>
            </w:pPr>
            <w:r w:rsidRPr="009036AC">
              <w:t xml:space="preserve">Nodaļa izslēgta no likumprojekta. </w:t>
            </w:r>
          </w:p>
          <w:p w14:paraId="1A193528" w14:textId="70767A96" w:rsidR="004417B3" w:rsidRPr="009036AC" w:rsidRDefault="004417B3" w:rsidP="004417B3">
            <w:pPr>
              <w:pStyle w:val="naisc"/>
              <w:spacing w:before="0" w:after="0"/>
              <w:jc w:val="both"/>
            </w:pPr>
          </w:p>
          <w:p w14:paraId="7A972E0E" w14:textId="2BC929D2" w:rsidR="004417B3" w:rsidRPr="009036AC" w:rsidRDefault="004417B3" w:rsidP="004417B3">
            <w:pPr>
              <w:pStyle w:val="naisc"/>
              <w:spacing w:before="0" w:after="0"/>
            </w:pPr>
          </w:p>
        </w:tc>
        <w:tc>
          <w:tcPr>
            <w:tcW w:w="4022" w:type="dxa"/>
            <w:gridSpan w:val="2"/>
            <w:vMerge w:val="restart"/>
            <w:tcBorders>
              <w:top w:val="single" w:sz="4" w:space="0" w:color="auto"/>
              <w:left w:val="single" w:sz="4" w:space="0" w:color="auto"/>
            </w:tcBorders>
          </w:tcPr>
          <w:p w14:paraId="1C125C35" w14:textId="1F990E26" w:rsidR="004417B3" w:rsidRPr="009036AC" w:rsidRDefault="004417B3" w:rsidP="004417B3">
            <w:pPr>
              <w:jc w:val="both"/>
              <w:rPr>
                <w:u w:val="single"/>
              </w:rPr>
            </w:pPr>
          </w:p>
        </w:tc>
      </w:tr>
      <w:tr w:rsidR="004417B3" w:rsidRPr="009036AC" w14:paraId="5E4D637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9007054" w14:textId="797A8D9C" w:rsidR="004417B3" w:rsidRPr="009036AC" w:rsidRDefault="004417B3" w:rsidP="004417B3">
            <w:pPr>
              <w:pStyle w:val="naisc"/>
              <w:numPr>
                <w:ilvl w:val="1"/>
                <w:numId w:val="37"/>
              </w:numPr>
              <w:spacing w:before="0" w:after="0"/>
              <w:ind w:left="0" w:firstLine="0"/>
              <w:rPr>
                <w:b/>
              </w:rPr>
            </w:pPr>
          </w:p>
        </w:tc>
        <w:tc>
          <w:tcPr>
            <w:tcW w:w="2866" w:type="dxa"/>
            <w:vMerge/>
          </w:tcPr>
          <w:p w14:paraId="2ECCD1D7"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tcPr>
          <w:p w14:paraId="296435C7" w14:textId="3E3AECA5" w:rsidR="004417B3" w:rsidRPr="009036AC" w:rsidRDefault="004417B3" w:rsidP="004417B3">
            <w:pPr>
              <w:pStyle w:val="naisc"/>
              <w:spacing w:before="0" w:after="0"/>
              <w:jc w:val="both"/>
              <w:rPr>
                <w:b/>
                <w:bCs/>
              </w:rPr>
            </w:pPr>
            <w:r w:rsidRPr="009036AC">
              <w:rPr>
                <w:b/>
                <w:bCs/>
              </w:rPr>
              <w:t>Finanšu ministrija (21.04.2021.)</w:t>
            </w:r>
            <w:r w:rsidRPr="009036AC">
              <w:t xml:space="preserve"> </w:t>
            </w:r>
          </w:p>
          <w:p w14:paraId="5204ADD3" w14:textId="4431EC56" w:rsidR="004417B3" w:rsidRPr="009036AC" w:rsidRDefault="004417B3" w:rsidP="004417B3">
            <w:pPr>
              <w:pStyle w:val="naisc"/>
              <w:spacing w:before="0" w:after="0"/>
              <w:jc w:val="both"/>
            </w:pPr>
            <w:r w:rsidRPr="009036AC">
              <w:t>REMIT regulas prasības ir spēkā kopš 2011.gada un līdz šim brīdim Regulators ir spējis nodrošināt REMIT regulas prasību ievērošanu savu likumā noteikto pilnvaru ietvaros. Proti, saskaņā ar likuma “Par sabiedrisko pakalpojumu regulatoriem” 10. panta pirmo daļu Regulators, pildot likumā noteiktās funkcijas, ir tiesīgs pieprasīt un netraucēti saņemt no sabiedrisko pakalpojumu sniedzējiem un lietotājiem, no valsts un pašvaldību iestādēm, kā arī no amatpersonām šo uzdevumu veikšanai nepieciešamo informāciju neatkarīgi no tās slepenības pakāpes. Turklāt par informācijas nesniegšanu, nepatiesas informācijas sniegšanu, Regulatora lēmumu nepildīšanu un regulējamo nozaru normatīvo aktu pārkāpšanu Latvijas Administratīvo pārkāpumu kodeksā paredzēts naudas sods. Ņemot vērā minēto, Likumprojekta anotāciju nepieciešams papildināt ar detalizētu skaidrojumu, kā pamatojamas tik būtiskas regulējuma izmaiņas, ietverot skaidrojumu par katru paredzēto likuma 124. panta procesuālo darbību, kā arī skaidrojumu, kuras darbības un kurus no  Eiropas Savienības tiesību aktiem izrietošus pienākumus Regulators nevar veikt šī brīža pilnvaru ietvaros.</w:t>
            </w:r>
          </w:p>
          <w:p w14:paraId="3A093187" w14:textId="07086C36" w:rsidR="004417B3" w:rsidRPr="009036AC" w:rsidRDefault="004417B3" w:rsidP="004417B3">
            <w:pPr>
              <w:pStyle w:val="naisc"/>
              <w:spacing w:before="0" w:after="0"/>
              <w:jc w:val="both"/>
            </w:pPr>
            <w:r w:rsidRPr="009036AC">
              <w:t>Likuma 124. panta pirmās daļas 3.punkta d) apakšpunktā minētās Regulatora darbinieka tiesības izņemt mantas un dokumentus, kuriem var būt nozīme lietā. Šī paša panta pirmās daļas 3.punkta a) apakšpunktā atrunātas plašas Regulatora tiesības iegūt pieprasīt un saņemt dokumentus. Tāpat tiek saglabāts vispārīgais regulējums par Regulatora tiesībām iegūt informāciju. Ministrijas ieskatā, d) apakšpunkta regulējums atkārto a) apakšpunktā minēto. Turklāt nav skaidrs, kādēļ Regulatoram, ja tam ir visas iespējas iegūt nepieciešamo informāciju, ir nepieciešams paredzēt tiesības izņemt mantas un dokumentus. Pie tam šādas tiesības nav minētas arī REMIT regulas 13.pantā.</w:t>
            </w:r>
          </w:p>
        </w:tc>
        <w:tc>
          <w:tcPr>
            <w:tcW w:w="3214" w:type="dxa"/>
            <w:tcBorders>
              <w:left w:val="single" w:sz="6" w:space="0" w:color="000000" w:themeColor="text1"/>
              <w:bottom w:val="single" w:sz="4" w:space="0" w:color="auto"/>
              <w:right w:val="single" w:sz="6" w:space="0" w:color="000000" w:themeColor="text1"/>
            </w:tcBorders>
          </w:tcPr>
          <w:p w14:paraId="1F93468C" w14:textId="77777777" w:rsidR="004417B3" w:rsidRPr="009036AC" w:rsidRDefault="004417B3" w:rsidP="004417B3">
            <w:pPr>
              <w:pStyle w:val="naisc"/>
              <w:spacing w:before="0" w:after="0"/>
              <w:jc w:val="both"/>
            </w:pPr>
            <w:r w:rsidRPr="009036AC">
              <w:t xml:space="preserve">Nodaļa izslēgta no likumprojekta. </w:t>
            </w:r>
          </w:p>
          <w:p w14:paraId="6A3E217F" w14:textId="017278DC" w:rsidR="004417B3" w:rsidRPr="009036AC" w:rsidRDefault="004417B3" w:rsidP="004417B3">
            <w:pPr>
              <w:pStyle w:val="naisc"/>
              <w:spacing w:before="0" w:after="0"/>
              <w:jc w:val="both"/>
            </w:pPr>
          </w:p>
        </w:tc>
        <w:tc>
          <w:tcPr>
            <w:tcW w:w="4022" w:type="dxa"/>
            <w:gridSpan w:val="2"/>
            <w:vMerge/>
          </w:tcPr>
          <w:p w14:paraId="2FD9A7A2" w14:textId="7EA96DAF" w:rsidR="004417B3" w:rsidRPr="009036AC" w:rsidRDefault="004417B3" w:rsidP="004417B3"/>
        </w:tc>
      </w:tr>
      <w:tr w:rsidR="004417B3" w:rsidRPr="009036AC" w14:paraId="1E39853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32121B" w14:textId="764AD2CA"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DF15918" w14:textId="77777777" w:rsidR="004417B3" w:rsidRPr="009036AC" w:rsidRDefault="004417B3" w:rsidP="004417B3">
            <w:pPr>
              <w:pStyle w:val="naisc"/>
              <w:spacing w:before="0" w:after="0"/>
              <w:jc w:val="both"/>
            </w:pPr>
            <w:r w:rsidRPr="009036AC">
              <w:t>124. pants</w:t>
            </w:r>
          </w:p>
          <w:p w14:paraId="08F70FA2" w14:textId="5C3537C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232A5052" w14:textId="654B9B6A" w:rsidR="004417B3" w:rsidRPr="009036AC" w:rsidRDefault="004417B3" w:rsidP="004417B3">
            <w:pPr>
              <w:jc w:val="both"/>
            </w:pPr>
            <w:r w:rsidRPr="009036AC">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458889FC" w14:textId="7F5527B5" w:rsidR="004417B3" w:rsidRPr="009036AC" w:rsidRDefault="004417B3" w:rsidP="004417B3">
            <w:pPr>
              <w:jc w:val="both"/>
            </w:pPr>
            <w:r w:rsidRPr="009036AC">
              <w:t>a) aizliegt apskates vietā esošajām personām bez atļaujas atstāt šo vietu, pārvietoties un sarunāties savā starpā līdz pārmeklēšanas un apskates beigām,</w:t>
            </w:r>
          </w:p>
          <w:p w14:paraId="40C0BF56" w14:textId="1B2E384F" w:rsidR="004417B3" w:rsidRPr="009036AC" w:rsidRDefault="004417B3" w:rsidP="004417B3">
            <w:pPr>
              <w:jc w:val="both"/>
            </w:pPr>
            <w:r w:rsidRPr="009036AC">
              <w:t>b) iepazīties ar dokumentos un elektroniskās informācijas sistēmā iekļauto informāciju (arī komercnoslēpumu saturošu informāciju),</w:t>
            </w:r>
          </w:p>
          <w:p w14:paraId="3D57C0B9" w14:textId="7E79B84D" w:rsidR="004417B3" w:rsidRPr="009036AC" w:rsidRDefault="004417B3" w:rsidP="004417B3">
            <w:pPr>
              <w:jc w:val="both"/>
            </w:pPr>
            <w:r w:rsidRPr="009036AC">
              <w:t>c) izņemt atrastās mantas un dokumentus, kuriem var būt nozīme lietā,</w:t>
            </w:r>
          </w:p>
          <w:p w14:paraId="0D804850" w14:textId="1F78FF7B" w:rsidR="004417B3" w:rsidRPr="009036AC" w:rsidRDefault="004417B3" w:rsidP="004417B3">
            <w:pPr>
              <w:jc w:val="both"/>
            </w:pPr>
            <w:r w:rsidRPr="009036AC">
              <w:t>d) pieprasīt un saņemt normatīvajos aktos noteiktajā kārtībā apliecinātus dokumentu atvasinājumus,</w:t>
            </w:r>
          </w:p>
          <w:p w14:paraId="31989307" w14:textId="15087D9F" w:rsidR="004417B3" w:rsidRPr="009036AC" w:rsidRDefault="004417B3" w:rsidP="004417B3">
            <w:pPr>
              <w:jc w:val="both"/>
            </w:pPr>
            <w:r w:rsidRPr="009036AC">
              <w:t>e) veikt elektroniskās informācijas sistēmā saglabāto ziņu (datu) izdrukāšanu vai ierakstīšanu elektroniskās informācijas nesējos,</w:t>
            </w:r>
          </w:p>
          <w:p w14:paraId="7B2F43C0" w14:textId="47B060F7" w:rsidR="004417B3" w:rsidRPr="009036AC" w:rsidRDefault="004417B3" w:rsidP="004417B3">
            <w:pPr>
              <w:jc w:val="both"/>
            </w:pPr>
            <w:r w:rsidRPr="009036AC">
              <w:t>f) pieprasīt un saņemt rakstveida vai mutvārdu paskaidrojumus no tirgus dalībnieka darbiniekiem,</w:t>
            </w:r>
          </w:p>
          <w:p w14:paraId="1428BB5C" w14:textId="4A716AD3" w:rsidR="004417B3" w:rsidRPr="009036AC" w:rsidRDefault="004417B3" w:rsidP="004417B3">
            <w:pPr>
              <w:jc w:val="both"/>
            </w:pPr>
            <w:r w:rsidRPr="009036AC">
              <w:t>g) uz laiku, ne ilgāku par 72 stundām, aizzīmogot neapdzīvojamās telpas, transportlīdzekļus, būves un citus objektus un tajos esošās glabātavas, lai nodrošinātu pierādījumu saglabāšanu;</w:t>
            </w:r>
          </w:p>
          <w:p w14:paraId="6EB7B43A" w14:textId="31925D0D" w:rsidR="004417B3" w:rsidRPr="009036AC" w:rsidRDefault="004417B3" w:rsidP="004417B3">
            <w:pPr>
              <w:jc w:val="both"/>
            </w:pPr>
            <w:r w:rsidRPr="009036AC">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minētās darbības;</w:t>
            </w:r>
          </w:p>
          <w:p w14:paraId="6A3F3207" w14:textId="640CE1D8" w:rsidR="004417B3" w:rsidRPr="009036AC" w:rsidRDefault="004417B3" w:rsidP="004417B3">
            <w:pPr>
              <w:jc w:val="both"/>
            </w:pPr>
            <w:r w:rsidRPr="009036AC">
              <w:t>7)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tc>
        <w:tc>
          <w:tcPr>
            <w:tcW w:w="4069" w:type="dxa"/>
            <w:tcBorders>
              <w:left w:val="single" w:sz="6" w:space="0" w:color="000000" w:themeColor="text1"/>
              <w:bottom w:val="single" w:sz="4" w:space="0" w:color="auto"/>
              <w:right w:val="single" w:sz="6" w:space="0" w:color="000000" w:themeColor="text1"/>
            </w:tcBorders>
          </w:tcPr>
          <w:p w14:paraId="09311585" w14:textId="543F700C" w:rsidR="004417B3" w:rsidRPr="009036AC" w:rsidRDefault="004417B3" w:rsidP="004417B3">
            <w:pPr>
              <w:pStyle w:val="naisc"/>
              <w:spacing w:before="0" w:after="0"/>
              <w:jc w:val="both"/>
              <w:rPr>
                <w:b/>
                <w:bCs/>
              </w:rPr>
            </w:pPr>
            <w:r w:rsidRPr="009036AC">
              <w:rPr>
                <w:b/>
                <w:bCs/>
              </w:rPr>
              <w:t>Tieslietu ministrija (26.04.2021.)</w:t>
            </w:r>
          </w:p>
          <w:p w14:paraId="0CC31AD3" w14:textId="57B62875" w:rsidR="004417B3" w:rsidRPr="009036AC" w:rsidRDefault="004417B3" w:rsidP="004417B3">
            <w:pPr>
              <w:jc w:val="both"/>
            </w:pPr>
            <w:r w:rsidRPr="009036AC">
              <w:t xml:space="preserve">Tieslietu ministrijas ieskatā no projektā izteiktā 124. panta pirmās daļas ir izslēdzams 4., 5. un 7. punkts, kas tiešā veidā pārrakstīti no Konkurences likuma 9. panta piektās daļas 4., 5 un 7. punkta un tajos ietvertās Regulatora pilnvaras būtiski pārsniedz Regulas 13. panta 2. punktā uzskaitītās tiesības, kā arī daļēji dublējās ar tām pilnvarām, kas jau ir atrunātas 124. panta pirmās daļas 3. punktā. </w:t>
            </w:r>
          </w:p>
          <w:p w14:paraId="47E10E83" w14:textId="20F0F3D7" w:rsidR="004417B3" w:rsidRPr="009036AC" w:rsidRDefault="004417B3" w:rsidP="004417B3">
            <w:pPr>
              <w:ind w:firstLine="567"/>
              <w:jc w:val="both"/>
            </w:pPr>
            <w:r w:rsidRPr="009036AC">
              <w:t>Atbilstoši minētajam no projektā izteiktās 124. panta otrās daļas, 126. panta pirmās un otrās daļas, 127., 128., 130. un 131. panta attiecīgi ir izslēdzama atsauce uz projekta 124. panta pirmās daļas 4., 5. un 7. punktu, kā arī ir izvērtējama šo pantu turpmāka lietderība, ja to vienīgā nozīme bija saistīta ar  124. panta pirmās daļas 4., 5. un 7. punktā paredzēto pilnvaru nodrošināšanu.</w:t>
            </w:r>
          </w:p>
          <w:p w14:paraId="5B37FE99" w14:textId="50D0CB0A" w:rsidR="004417B3" w:rsidRPr="009036AC" w:rsidRDefault="004417B3" w:rsidP="004417B3">
            <w:pPr>
              <w:pStyle w:val="ListParagraph"/>
              <w:numPr>
                <w:ilvl w:val="0"/>
                <w:numId w:val="3"/>
              </w:numPr>
              <w:spacing w:after="0" w:line="240" w:lineRule="auto"/>
              <w:contextualSpacing w:val="0"/>
              <w:jc w:val="both"/>
              <w:rPr>
                <w:rFonts w:ascii="Times New Roman" w:hAnsi="Times New Roman"/>
                <w:sz w:val="24"/>
                <w:szCs w:val="24"/>
              </w:rPr>
            </w:pPr>
            <w:r w:rsidRPr="009036AC">
              <w:rPr>
                <w:rFonts w:ascii="Times New Roman" w:hAnsi="Times New Roman"/>
                <w:sz w:val="24"/>
                <w:szCs w:val="24"/>
              </w:rPr>
              <w:t>Projektā izteiktā XIX nodaļa paredz virkni darbību, kuru veikšanai nepieciešama tiesas (tiesneša) iesaiste. Tā, projektā izteiktā 124. panta pirmajā daļa paredz, ka Regulators, pamatojoties uz tiesneša lēmuma, var iekļūt tirgus dalībnieka un šā tirgus dalībnieka darbinieku īpašumā, valdījumā vai lietošanā esošajās neapdzīvojamās telpās, transportlīdzekļos, veikt šo objektu un tajos esošo mantu un dokumentu, tajā skaitā, elektroniskās informācijas sistēmā – datoros un citos informācijas nesējos – saglabāto ziņu (datu) apskati, pieprasīt, lai elektronisko sakaru komersants atklāj un izsniedz Elektronisko sakaru likumā noteiktajā kārtībā saglabājamos datus u.c. Tāpat Regulators ir tiesīgs lūgt tiesai lemt par tirgus dalībnieka aktīvu iesaldēšanu.</w:t>
            </w:r>
          </w:p>
          <w:p w14:paraId="6727CB09" w14:textId="4BFD8E8E" w:rsidR="004417B3" w:rsidRPr="009036AC" w:rsidRDefault="004417B3" w:rsidP="004417B3">
            <w:pPr>
              <w:jc w:val="both"/>
            </w:pPr>
            <w:r w:rsidRPr="009036AC">
              <w:t xml:space="preserve">Projektā izteiktais 127. pants paredz, ka atļauju veikt šā likuma 120. panta [acīmredzot domāts 124. pants] pirmās daļas 4., 5., 6. un 7. punktā minētās procesuālās darbības lemj rajona (pilsētas) tiesas tiesnesis pēc regulatora juridiskās adreses. Projektā izteiktajā 129. un 131. pantā noteikti tiesas lēmuma pieņemšanas termiņi – 72 vai divu stundu laikā. Projektā izteiktais 130. pants paredz, ko tiesa norāda savā lēmumā, savukārt 133. pantā noteikta tiesas lēmuma pārsūdzības kārtība. </w:t>
            </w:r>
          </w:p>
          <w:p w14:paraId="6B171B75" w14:textId="7567B7EB" w:rsidR="004417B3" w:rsidRPr="009036AC" w:rsidRDefault="004417B3" w:rsidP="004417B3">
            <w:pPr>
              <w:jc w:val="both"/>
            </w:pPr>
            <w:r w:rsidRPr="009036AC">
              <w:t xml:space="preserve">Neapšaubot, ka tiesas iesaiste ir nepieciešama noteiktu darbību īstenošanai, piemēram, tiesas iesaiste tiek paredzēta dodot atļauju veikt Regulas 13. panta 2. punkta “f” un “g” apakšpunktā noteiktās darbības, vienlaikus norādām, ka atšķirībā no Konkurences padomes un Finanšu un kapitāla tirgus komisijas, Regulators saskaņā ar Administratīvās atbildības likuma 115. pantu ir iestāde, kuru amatpersonas ir tiesīgas veikt administratīvā pārkāpuma procesu, tostarp īstenot Administratīvā procesa likuma 104. pantā minētās izmeklēšanas darbības. Ievērojot minēto, no projektā, kā arī anotācijā ietvertās informācijas nav viennozīmīgi saprotams, kādēļ ar projektu tiek palielināta tiesas iesaiste attiecībā uz tām darbībām, ko saskaņā ar </w:t>
            </w:r>
            <w:r w:rsidRPr="009036AC">
              <w:rPr>
                <w:color w:val="000000" w:themeColor="text1"/>
              </w:rPr>
              <w:t xml:space="preserve">Regulu varētu veikt pati </w:t>
            </w:r>
            <w:r w:rsidRPr="009036AC">
              <w:t>valsts regulatīvā iestāde, lai sasniegtu pārbaudes mērķi. Ievērojot minēto, norādām uz nepieciešamību izvērtēt, vai projektā ietvertais regulējums nebūtu pārskatāms.</w:t>
            </w:r>
          </w:p>
          <w:p w14:paraId="56D38338" w14:textId="020B385E" w:rsidR="004417B3" w:rsidRPr="009036AC" w:rsidRDefault="004417B3" w:rsidP="004417B3">
            <w:pPr>
              <w:jc w:val="both"/>
            </w:pPr>
          </w:p>
        </w:tc>
        <w:tc>
          <w:tcPr>
            <w:tcW w:w="3214" w:type="dxa"/>
            <w:tcBorders>
              <w:left w:val="single" w:sz="6" w:space="0" w:color="000000" w:themeColor="text1"/>
              <w:bottom w:val="single" w:sz="4" w:space="0" w:color="auto"/>
              <w:right w:val="single" w:sz="6" w:space="0" w:color="000000" w:themeColor="text1"/>
            </w:tcBorders>
          </w:tcPr>
          <w:p w14:paraId="37DE30DF" w14:textId="77777777" w:rsidR="004417B3" w:rsidRPr="009036AC" w:rsidRDefault="004417B3" w:rsidP="004417B3">
            <w:pPr>
              <w:pStyle w:val="naisc"/>
              <w:spacing w:before="0" w:after="0"/>
              <w:jc w:val="both"/>
            </w:pPr>
            <w:r w:rsidRPr="009036AC">
              <w:t xml:space="preserve">Nodaļa izslēgta no likumprojekta. </w:t>
            </w:r>
          </w:p>
          <w:p w14:paraId="6EC4FA6B" w14:textId="70062C4B"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3F0D9342" w14:textId="1F551D3F" w:rsidR="004417B3" w:rsidRPr="009036AC" w:rsidRDefault="004417B3" w:rsidP="004417B3"/>
        </w:tc>
      </w:tr>
      <w:tr w:rsidR="004417B3" w:rsidRPr="009036AC" w14:paraId="0EB97F3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798C386" w14:textId="4D481F69"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4CCF6554" w14:textId="1EA585EF" w:rsidR="004417B3" w:rsidRPr="009036AC" w:rsidRDefault="004417B3" w:rsidP="004417B3">
            <w:pPr>
              <w:pStyle w:val="naisc"/>
              <w:spacing w:before="0" w:after="0"/>
              <w:jc w:val="both"/>
            </w:pPr>
            <w:r w:rsidRPr="009036AC">
              <w:t>125. pants</w:t>
            </w:r>
          </w:p>
          <w:p w14:paraId="64311D99" w14:textId="5C3537C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58CF9D59" w14:textId="72EF0156" w:rsidR="004417B3" w:rsidRPr="009036AC" w:rsidRDefault="004417B3" w:rsidP="004417B3">
            <w:pPr>
              <w:jc w:val="both"/>
            </w:pPr>
            <w:r w:rsidRPr="009036AC">
              <w:t>6) pamatojoties uz tiesneša lēmumu vai ar datu subjekta piekrišanu, uzraugot Regulas Nr.1227/2011 prasību ievērošanu, pieprasīt, lai elektronisko sakaru komersants atklāj un izsniedz Elektronisko sakaru likumā noteiktajā kārtībā saglabājamos datus;</w:t>
            </w:r>
          </w:p>
          <w:p w14:paraId="3261EDE4" w14:textId="374BE518"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2F09A8AD" w14:textId="369512D6" w:rsidR="004417B3" w:rsidRPr="009036AC" w:rsidRDefault="004417B3" w:rsidP="004417B3">
            <w:pPr>
              <w:pStyle w:val="naisc"/>
              <w:spacing w:before="0" w:after="0"/>
              <w:jc w:val="both"/>
              <w:rPr>
                <w:b/>
                <w:bCs/>
              </w:rPr>
            </w:pPr>
            <w:r w:rsidRPr="009036AC">
              <w:rPr>
                <w:b/>
                <w:bCs/>
              </w:rPr>
              <w:t>Tieslietu ministrija (26.04.2021.)</w:t>
            </w:r>
            <w:r w:rsidRPr="009036AC">
              <w:t xml:space="preserve"> </w:t>
            </w:r>
          </w:p>
          <w:p w14:paraId="00C67363" w14:textId="2CB7CD17" w:rsidR="004417B3" w:rsidRPr="009036AC" w:rsidRDefault="004417B3" w:rsidP="004417B3">
            <w:pPr>
              <w:jc w:val="both"/>
            </w:pPr>
            <w:r w:rsidRPr="009036AC">
              <w:t>Projektā izteiktajā 124. panta pirmās daļas 6. punktā paredzēts, ka, pamatojoties uz tiesneša lēmumu vai ar datu subjekta piekrišanu, uzraugot Regulas prasību ievērošanu, Regulatoram ir tiesības pieprasīt, lai elektronisko sakaru komersants atklāj un izsniedz Elektronisko sakaru likumā noteiktajā kārtībā saglabājamos datus. Šī tiesību norma ir aizgūta no Konkurences likuma 9. panta piektās daļas 6. punkta un tajā ietvertās Regulatora pilnvaras atbilst Regulas 13. panta 2. punktā d) apakšpunktā paredzētajām tiesībām - pieprasīt esošus datu plūsmas ierakstus. Vēršam uzmanību uz to, ka šādi grozījumi var tikt virzīti tikai kopā ar grozījumiem Elektronisko sakaru likuma 71.</w:t>
            </w:r>
            <w:r w:rsidRPr="009036AC">
              <w:rPr>
                <w:vertAlign w:val="superscript"/>
              </w:rPr>
              <w:t>1</w:t>
            </w:r>
            <w:r w:rsidRPr="009036AC">
              <w:t xml:space="preserve"> pantā “Saglabājamo datu izmantošana un apstrāde”, proti, nostiprinot tajā līdzīgas tiesības, kādas ir paredzētas Konkurences padomei.</w:t>
            </w:r>
          </w:p>
          <w:p w14:paraId="38670514" w14:textId="78CE39E8" w:rsidR="004417B3" w:rsidRPr="009036AC" w:rsidRDefault="004417B3" w:rsidP="004417B3">
            <w:pPr>
              <w:jc w:val="both"/>
            </w:pPr>
            <w:r w:rsidRPr="009036AC">
              <w:t>Vienlaikus vēršam uzmanību uz to, ka saglabājamo datu apstrāde ne tikai skar personas tiesības uz privātās dzīves neaizskaramību, bet arī rada jautājumus par ietekmi uz vārda brīvību (</w:t>
            </w:r>
            <w:r w:rsidRPr="009036AC">
              <w:rPr>
                <w:i/>
                <w:iCs/>
              </w:rPr>
              <w:t>Eiropas Savienības Tiesas 2014. gada 8. aprīļa sprieduma apvienotajās lietās C‑293/12 un C‑594/12 28.-29. punkts</w:t>
            </w:r>
            <w:r w:rsidRPr="009036AC">
              <w:t>). Proti, kā tas norādīts ģenerāladvokāta secinājumos, nedrīkst neņemt vērā, ka kliedēta sajūta par uzraudzīšanu, var noteicoši ietekmēt to, kā personas īstenos savu vārda un informācijas brīvību (</w:t>
            </w:r>
            <w:r w:rsidRPr="009036AC">
              <w:rPr>
                <w:i/>
                <w:iCs/>
              </w:rPr>
              <w:t xml:space="preserve">Ģenerāladvokāta Pedro Krusa </w:t>
            </w:r>
            <w:proofErr w:type="spellStart"/>
            <w:r w:rsidRPr="009036AC">
              <w:rPr>
                <w:i/>
                <w:iCs/>
              </w:rPr>
              <w:t>Viljalona</w:t>
            </w:r>
            <w:proofErr w:type="spellEnd"/>
            <w:r w:rsidRPr="009036AC">
              <w:rPr>
                <w:i/>
                <w:iCs/>
              </w:rPr>
              <w:t xml:space="preserve"> secinājumu, kas sniegti 2013. gada 12. decembrī, lietā C-293/12 52. punkts</w:t>
            </w:r>
            <w:r w:rsidRPr="009036AC">
              <w:t xml:space="preserve">). Izvērtējot Eiropas Savienības Tiesas judikatūru un starptautiskos līgumus (piemēram, Konvencija par kibernoziegumiem) secināms, ka saglabājamo datu apstrāde tiek pieļauta vienīgi smagu noziegumu gadījumā. Ievērojot minēto, lūdzam apsvērt minētās tiesību normas nepieciešamību, kā arī papildināt projekta anotāciju ar tās </w:t>
            </w:r>
            <w:proofErr w:type="spellStart"/>
            <w:r w:rsidRPr="009036AC">
              <w:t>satversmības</w:t>
            </w:r>
            <w:proofErr w:type="spellEnd"/>
            <w:r w:rsidRPr="009036AC">
              <w:t xml:space="preserve"> </w:t>
            </w:r>
            <w:proofErr w:type="spellStart"/>
            <w:r w:rsidRPr="009036AC">
              <w:t>izvērtējumu</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tcPr>
          <w:p w14:paraId="0D0C827F" w14:textId="77777777" w:rsidR="004417B3" w:rsidRPr="009036AC" w:rsidRDefault="004417B3" w:rsidP="004417B3">
            <w:pPr>
              <w:pStyle w:val="naisc"/>
              <w:spacing w:before="0" w:after="0"/>
              <w:jc w:val="both"/>
            </w:pPr>
            <w:r w:rsidRPr="009036AC">
              <w:t xml:space="preserve">Nodaļa izslēgta no likumprojekta. </w:t>
            </w:r>
          </w:p>
          <w:p w14:paraId="774B1495" w14:textId="6205A15E"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tcPr>
          <w:p w14:paraId="345DF9D5" w14:textId="01C09752" w:rsidR="004417B3" w:rsidRPr="009036AC" w:rsidRDefault="004417B3" w:rsidP="004417B3"/>
        </w:tc>
      </w:tr>
      <w:tr w:rsidR="004417B3" w:rsidRPr="009036AC" w14:paraId="6BE3FE5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4D"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4E" w14:textId="2E11F5AA" w:rsidR="004417B3" w:rsidRPr="009036AC" w:rsidRDefault="004417B3" w:rsidP="004417B3">
            <w:pPr>
              <w:pStyle w:val="naisc"/>
              <w:spacing w:before="0" w:after="0"/>
              <w:jc w:val="both"/>
            </w:pPr>
            <w:r w:rsidRPr="009036AC">
              <w:t>125. pants</w:t>
            </w:r>
          </w:p>
          <w:p w14:paraId="6BE3FE4F" w14:textId="5C3537C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6BE3FE50" w14:textId="342230A5" w:rsidR="004417B3" w:rsidRPr="009036AC" w:rsidRDefault="004417B3" w:rsidP="004417B3">
            <w:pPr>
              <w:pStyle w:val="naisc"/>
              <w:spacing w:before="0" w:after="0"/>
              <w:jc w:val="both"/>
            </w:pPr>
            <w:r w:rsidRPr="009036AC">
              <w:t xml:space="preserve">8) lūgt tiesai lemt par tirgus dalībnieka aktīvu iesaldēšanu, ņemot vērā pārkāpuma </w:t>
            </w:r>
            <w:proofErr w:type="spellStart"/>
            <w:r w:rsidRPr="009036AC">
              <w:t>pirmšķietamo</w:t>
            </w:r>
            <w:proofErr w:type="spellEnd"/>
            <w:r w:rsidRPr="009036AC">
              <w:t xml:space="preserve"> (</w:t>
            </w:r>
            <w:proofErr w:type="spellStart"/>
            <w:r w:rsidRPr="009036AC">
              <w:t>prima</w:t>
            </w:r>
            <w:proofErr w:type="spellEnd"/>
            <w:r w:rsidRPr="009036AC">
              <w:t xml:space="preserve"> </w:t>
            </w:r>
            <w:proofErr w:type="spellStart"/>
            <w:r w:rsidRPr="009036AC">
              <w:t>facie</w:t>
            </w:r>
            <w:proofErr w:type="spellEnd"/>
            <w:r w:rsidRPr="009036AC">
              <w:t xml:space="preserve">) formālo juridisko pamatojumu un iespējamo ietekmi uz enerģijas </w:t>
            </w:r>
            <w:proofErr w:type="spellStart"/>
            <w:r w:rsidRPr="009036AC">
              <w:t>vairumtirgu</w:t>
            </w:r>
            <w:proofErr w:type="spellEnd"/>
            <w:r w:rsidRPr="009036AC">
              <w:t>.</w:t>
            </w:r>
          </w:p>
        </w:tc>
        <w:tc>
          <w:tcPr>
            <w:tcW w:w="4069" w:type="dxa"/>
            <w:tcBorders>
              <w:left w:val="single" w:sz="6" w:space="0" w:color="000000" w:themeColor="text1"/>
              <w:bottom w:val="single" w:sz="4" w:space="0" w:color="auto"/>
              <w:right w:val="single" w:sz="6" w:space="0" w:color="000000" w:themeColor="text1"/>
            </w:tcBorders>
          </w:tcPr>
          <w:p w14:paraId="6BE3FE51" w14:textId="77777777" w:rsidR="004417B3" w:rsidRPr="009036AC" w:rsidRDefault="004417B3" w:rsidP="004417B3">
            <w:pPr>
              <w:pStyle w:val="naisc"/>
              <w:spacing w:before="0" w:after="0"/>
              <w:jc w:val="both"/>
              <w:rPr>
                <w:b/>
                <w:bCs/>
              </w:rPr>
            </w:pPr>
            <w:r w:rsidRPr="009036AC">
              <w:rPr>
                <w:b/>
                <w:bCs/>
              </w:rPr>
              <w:t>Finanšu ministrija (21.04.2021.)</w:t>
            </w:r>
          </w:p>
          <w:p w14:paraId="6BE3FE52" w14:textId="77777777" w:rsidR="004417B3" w:rsidRPr="009036AC" w:rsidRDefault="004417B3" w:rsidP="004417B3">
            <w:pPr>
              <w:pStyle w:val="naisc"/>
              <w:spacing w:before="0" w:after="0"/>
              <w:jc w:val="both"/>
            </w:pPr>
            <w:r w:rsidRPr="009036AC">
              <w:t>Nav skaidrs, kādos gadījumos Regulators var izmantot savas 124. panta pirmās daļas 8.punktā minētās tiesības lūgt tiesu lemt par tirgus dalībnieku aktīvu iesaldēšanu. Attiecīgi nepieciešams precizēt gan likumprojektu, gan anotāciju, paskaidrojot šāda tiesību aprobežojuma noteikšanas nepieciešamību.</w:t>
            </w:r>
          </w:p>
        </w:tc>
        <w:tc>
          <w:tcPr>
            <w:tcW w:w="3214" w:type="dxa"/>
            <w:tcBorders>
              <w:left w:val="single" w:sz="6" w:space="0" w:color="000000" w:themeColor="text1"/>
              <w:bottom w:val="single" w:sz="4" w:space="0" w:color="auto"/>
              <w:right w:val="single" w:sz="6" w:space="0" w:color="000000" w:themeColor="text1"/>
            </w:tcBorders>
          </w:tcPr>
          <w:p w14:paraId="2FA5EEBD" w14:textId="77777777" w:rsidR="004417B3" w:rsidRPr="009036AC" w:rsidRDefault="004417B3" w:rsidP="004417B3">
            <w:pPr>
              <w:pStyle w:val="naisc"/>
              <w:spacing w:before="0" w:after="0"/>
              <w:jc w:val="both"/>
            </w:pPr>
            <w:r w:rsidRPr="009036AC">
              <w:t xml:space="preserve">Nodaļa izslēgta no likumprojekta. </w:t>
            </w:r>
          </w:p>
          <w:p w14:paraId="6BE3FE53" w14:textId="23C09F24" w:rsidR="004417B3" w:rsidRPr="009036AC" w:rsidRDefault="004417B3" w:rsidP="004417B3">
            <w:pPr>
              <w:pStyle w:val="naisc"/>
              <w:spacing w:before="0" w:after="0"/>
              <w:jc w:val="both"/>
            </w:pPr>
            <w:r w:rsidRPr="009036AC">
              <w:t xml:space="preserve"> </w:t>
            </w:r>
          </w:p>
        </w:tc>
        <w:tc>
          <w:tcPr>
            <w:tcW w:w="4022" w:type="dxa"/>
            <w:gridSpan w:val="2"/>
            <w:vMerge w:val="restart"/>
            <w:tcBorders>
              <w:top w:val="single" w:sz="4" w:space="0" w:color="auto"/>
              <w:left w:val="single" w:sz="4" w:space="0" w:color="auto"/>
            </w:tcBorders>
          </w:tcPr>
          <w:p w14:paraId="6BE3FE54" w14:textId="33F6F277" w:rsidR="004417B3" w:rsidRPr="009036AC" w:rsidRDefault="004417B3" w:rsidP="004417B3">
            <w:pPr>
              <w:jc w:val="both"/>
            </w:pPr>
          </w:p>
        </w:tc>
      </w:tr>
      <w:tr w:rsidR="004417B3" w:rsidRPr="009036AC" w14:paraId="5BC2CB0A"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97E383C" w14:textId="551503EF" w:rsidR="004417B3" w:rsidRPr="009036AC" w:rsidRDefault="004417B3" w:rsidP="004417B3">
            <w:pPr>
              <w:pStyle w:val="naisc"/>
              <w:numPr>
                <w:ilvl w:val="1"/>
                <w:numId w:val="37"/>
              </w:numPr>
              <w:spacing w:before="0" w:after="0"/>
              <w:rPr>
                <w:b/>
              </w:rPr>
            </w:pPr>
          </w:p>
        </w:tc>
        <w:tc>
          <w:tcPr>
            <w:tcW w:w="2866" w:type="dxa"/>
            <w:tcBorders>
              <w:left w:val="single" w:sz="6" w:space="0" w:color="000000" w:themeColor="text1"/>
              <w:bottom w:val="single" w:sz="4" w:space="0" w:color="auto"/>
              <w:right w:val="single" w:sz="6" w:space="0" w:color="000000" w:themeColor="text1"/>
            </w:tcBorders>
          </w:tcPr>
          <w:p w14:paraId="6EE4DD2C"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tcPr>
          <w:p w14:paraId="794C66DE" w14:textId="369512D6" w:rsidR="004417B3" w:rsidRPr="009036AC" w:rsidRDefault="004417B3" w:rsidP="004417B3">
            <w:pPr>
              <w:pStyle w:val="naisc"/>
              <w:spacing w:before="0" w:after="0"/>
              <w:jc w:val="both"/>
              <w:rPr>
                <w:b/>
                <w:bCs/>
              </w:rPr>
            </w:pPr>
            <w:r w:rsidRPr="009036AC">
              <w:rPr>
                <w:b/>
                <w:bCs/>
              </w:rPr>
              <w:t>Tieslietu ministrija (26.04.2021.)</w:t>
            </w:r>
            <w:r w:rsidRPr="009036AC">
              <w:t xml:space="preserve"> </w:t>
            </w:r>
          </w:p>
          <w:p w14:paraId="5134CE92" w14:textId="0C8F4667" w:rsidR="004417B3" w:rsidRPr="009036AC" w:rsidRDefault="004417B3" w:rsidP="004417B3">
            <w:pPr>
              <w:jc w:val="both"/>
            </w:pPr>
            <w:r w:rsidRPr="009036AC">
              <w:t xml:space="preserve">Projektā izteiktais 124. panta pirmās daļas 8. punkts paredz, ka Regulators var lūgt tiesai lemt par tirgus dalībnieka aktīvu iesaldēšanu, ņemot vērā pārkāpuma </w:t>
            </w:r>
            <w:proofErr w:type="spellStart"/>
            <w:r w:rsidRPr="009036AC">
              <w:t>pirmšķietamo</w:t>
            </w:r>
            <w:proofErr w:type="spellEnd"/>
            <w:r w:rsidRPr="009036AC">
              <w:t xml:space="preserve"> (</w:t>
            </w:r>
            <w:proofErr w:type="spellStart"/>
            <w:r w:rsidRPr="009036AC">
              <w:t>prima</w:t>
            </w:r>
            <w:proofErr w:type="spellEnd"/>
            <w:r w:rsidRPr="009036AC">
              <w:t xml:space="preserve"> </w:t>
            </w:r>
            <w:proofErr w:type="spellStart"/>
            <w:r w:rsidRPr="009036AC">
              <w:t>facie</w:t>
            </w:r>
            <w:proofErr w:type="spellEnd"/>
            <w:r w:rsidRPr="009036AC">
              <w:t xml:space="preserve">) formālo juridisko pamatojumu un iespējamo ietekmi uz enerģijas </w:t>
            </w:r>
            <w:proofErr w:type="spellStart"/>
            <w:r w:rsidRPr="009036AC">
              <w:t>vairumtirgu</w:t>
            </w:r>
            <w:proofErr w:type="spellEnd"/>
            <w:r w:rsidRPr="009036AC">
              <w:t>. Lūdzam projekta anotācijā skaidrot, kādā procesā paredzēts veikt minētās darbības (piemēram, Kriminālprocesa likumā vai šajā speciālajā likumā noteiktā procesuālā kārtībā). Ja tiek paredzēts veidot atsevišķu tiesību institūtu, projektā atrunājams tā īstenošanas process, tostarp, uz cik ilgu aktīvi tiek iesaldēti, kā aktīvu iesaldēšana tiks atcelta, kā arī citus ar attiecīgā tiesību institūta realizāciju saistītus noteikumus.</w:t>
            </w:r>
          </w:p>
        </w:tc>
        <w:tc>
          <w:tcPr>
            <w:tcW w:w="3214" w:type="dxa"/>
            <w:tcBorders>
              <w:left w:val="single" w:sz="6" w:space="0" w:color="000000" w:themeColor="text1"/>
              <w:bottom w:val="single" w:sz="4" w:space="0" w:color="auto"/>
              <w:right w:val="single" w:sz="6" w:space="0" w:color="000000" w:themeColor="text1"/>
            </w:tcBorders>
          </w:tcPr>
          <w:p w14:paraId="0D81A961" w14:textId="77777777" w:rsidR="004417B3" w:rsidRPr="009036AC" w:rsidRDefault="004417B3" w:rsidP="004417B3">
            <w:pPr>
              <w:pStyle w:val="naisc"/>
              <w:spacing w:before="0" w:after="0"/>
              <w:jc w:val="both"/>
            </w:pPr>
            <w:r w:rsidRPr="009036AC">
              <w:t xml:space="preserve">Nodaļa izslēgta no likumprojekta. </w:t>
            </w:r>
          </w:p>
          <w:p w14:paraId="79BE27A4" w14:textId="0BC48727" w:rsidR="004417B3" w:rsidRPr="009036AC" w:rsidRDefault="004417B3" w:rsidP="004417B3">
            <w:pPr>
              <w:pStyle w:val="naisc"/>
              <w:spacing w:before="0" w:after="0"/>
              <w:jc w:val="both"/>
            </w:pPr>
          </w:p>
        </w:tc>
        <w:tc>
          <w:tcPr>
            <w:tcW w:w="4022" w:type="dxa"/>
            <w:gridSpan w:val="2"/>
            <w:vMerge/>
          </w:tcPr>
          <w:p w14:paraId="71307821" w14:textId="2A82E3FF" w:rsidR="004417B3" w:rsidRPr="009036AC" w:rsidRDefault="004417B3" w:rsidP="004417B3"/>
        </w:tc>
      </w:tr>
      <w:tr w:rsidR="004417B3" w:rsidRPr="009036AC" w14:paraId="5CA0BEB3"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079A17F6" w14:textId="2F23E7E8"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1D2A4817" w14:textId="245DF2C7" w:rsidR="004417B3" w:rsidRPr="009036AC" w:rsidRDefault="004417B3" w:rsidP="004417B3">
            <w:pPr>
              <w:jc w:val="both"/>
              <w:rPr>
                <w:b/>
                <w:bCs/>
              </w:rPr>
            </w:pPr>
            <w:r w:rsidRPr="009036AC">
              <w:rPr>
                <w:b/>
                <w:bCs/>
              </w:rPr>
              <w:t>128. pants</w:t>
            </w:r>
          </w:p>
          <w:p w14:paraId="34771B7C" w14:textId="20B3965C" w:rsidR="004417B3" w:rsidRPr="009036AC" w:rsidRDefault="004417B3" w:rsidP="004417B3">
            <w:pPr>
              <w:jc w:val="both"/>
            </w:pPr>
            <w:r w:rsidRPr="009036AC">
              <w:t>(1) Iesniegumā par atļauju veikt šā likuma 120. panta pirmās daļas 4. un 5.punktā minētās procesuālās darbības regulators norāda, pie kura tirgus dalībnieka vai personas veicamas procesuālās darbības, šo darbību veikšanas priekšmetu un mērķi, kādas mantas, informācija vai dokumenti tiks meklēti, ciktāl tas ir zināms.</w:t>
            </w:r>
          </w:p>
          <w:p w14:paraId="0B42CCE6" w14:textId="352B3DC6" w:rsidR="004417B3" w:rsidRPr="009036AC" w:rsidRDefault="004417B3" w:rsidP="004417B3">
            <w:pPr>
              <w:jc w:val="both"/>
            </w:pPr>
          </w:p>
          <w:p w14:paraId="51757249" w14:textId="0C92534E" w:rsidR="004417B3" w:rsidRPr="009036AC" w:rsidRDefault="004417B3" w:rsidP="004417B3">
            <w:pPr>
              <w:jc w:val="both"/>
              <w:rPr>
                <w:b/>
                <w:bCs/>
              </w:rPr>
            </w:pPr>
            <w:r w:rsidRPr="009036AC">
              <w:rPr>
                <w:b/>
                <w:bCs/>
              </w:rPr>
              <w:t>130. pants</w:t>
            </w:r>
          </w:p>
          <w:p w14:paraId="6ED3E8E6" w14:textId="5C968898" w:rsidR="004417B3" w:rsidRPr="009036AC" w:rsidRDefault="004417B3" w:rsidP="004417B3">
            <w:pPr>
              <w:jc w:val="both"/>
            </w:pPr>
            <w:r w:rsidRPr="009036AC">
              <w:t>(1) Lēmumā par šā likuma 120. panta pirmās daļas 4. un 5.punktā minēto procesuālo darbību atļaušanu tiesnesis norāda, pie kura tirgus dalībnieka vai personas veicamas procesuālās darbības, šo darbību veikšanas priekšmetu un mērķi, kādas mantas, informācija vai dokumenti tiks meklēti, ciktāl tas ir zināms, un procesuālo darbību izpildes termiņu.</w:t>
            </w:r>
          </w:p>
        </w:tc>
        <w:tc>
          <w:tcPr>
            <w:tcW w:w="4069" w:type="dxa"/>
            <w:tcBorders>
              <w:left w:val="single" w:sz="6" w:space="0" w:color="000000" w:themeColor="text1"/>
              <w:bottom w:val="single" w:sz="4" w:space="0" w:color="auto"/>
              <w:right w:val="single" w:sz="6" w:space="0" w:color="000000" w:themeColor="text1"/>
            </w:tcBorders>
          </w:tcPr>
          <w:p w14:paraId="6588BCF4" w14:textId="5BFCF8A6" w:rsidR="004417B3" w:rsidRPr="009036AC" w:rsidRDefault="004417B3" w:rsidP="004417B3">
            <w:pPr>
              <w:pStyle w:val="naisc"/>
              <w:spacing w:before="0" w:after="0"/>
              <w:jc w:val="both"/>
            </w:pPr>
            <w:r w:rsidRPr="009036AC">
              <w:rPr>
                <w:b/>
                <w:bCs/>
              </w:rPr>
              <w:t>Tieslietu ministrija (26.04.2021.)</w:t>
            </w:r>
          </w:p>
          <w:p w14:paraId="5199DA98" w14:textId="49135C50" w:rsidR="004417B3" w:rsidRPr="009036AC" w:rsidRDefault="004417B3" w:rsidP="004417B3">
            <w:pPr>
              <w:jc w:val="both"/>
            </w:pPr>
            <w:r w:rsidRPr="009036AC">
              <w:t xml:space="preserve">Projektā izteiktajā 128. un 130. pantā paredzēts, ka iesniegumā un lēmumā norāda, “kādas mantas, informācija vai dokumenti tiks meklēti, ciktāl tas ir zināms”. </w:t>
            </w:r>
          </w:p>
          <w:p w14:paraId="138DC0CB" w14:textId="28C3E7A7" w:rsidR="004417B3" w:rsidRPr="009036AC" w:rsidRDefault="004417B3" w:rsidP="004417B3">
            <w:pPr>
              <w:jc w:val="both"/>
            </w:pPr>
            <w:r w:rsidRPr="009036AC">
              <w:t xml:space="preserve">Vēršam uzmanību, ka Tieslietu ministrijas ieskatā norāde “ciktāl tas ir zināms” neatbilst tiesiskuma un samērīguma principam. Salīdzinājumam Kriminālprocesa likuma 180. panta otrajā daļā noteikts, ka lēmumā par kratīšanu norāda, kas, kur, pie kā, kādā lietā un kādus priekšmetus un dokumentus meklēs un izņems. Nav pamata projektā paredzēt regulējumu, kas pieļauj plašāku </w:t>
            </w:r>
            <w:proofErr w:type="spellStart"/>
            <w:r w:rsidRPr="009036AC">
              <w:t>pamattiesību</w:t>
            </w:r>
            <w:proofErr w:type="spellEnd"/>
            <w:r w:rsidRPr="009036AC">
              <w:t xml:space="preserve"> ierobežojumu, salīdzinot pat ar Kriminālprocesa likumu. Lēmumā norādītajam objektam jābūt pietiekami konkrētam (</w:t>
            </w:r>
            <w:r w:rsidRPr="009036AC">
              <w:rPr>
                <w:i/>
                <w:iCs/>
              </w:rPr>
              <w:t xml:space="preserve">sk. </w:t>
            </w:r>
            <w:proofErr w:type="spellStart"/>
            <w:r w:rsidRPr="009036AC">
              <w:rPr>
                <w:i/>
                <w:iCs/>
              </w:rPr>
              <w:t>Smirnov</w:t>
            </w:r>
            <w:proofErr w:type="spellEnd"/>
            <w:r w:rsidRPr="009036AC">
              <w:rPr>
                <w:i/>
                <w:iCs/>
              </w:rPr>
              <w:t xml:space="preserve"> v. </w:t>
            </w:r>
            <w:proofErr w:type="spellStart"/>
            <w:r w:rsidRPr="009036AC">
              <w:rPr>
                <w:i/>
                <w:iCs/>
              </w:rPr>
              <w:t>Russia</w:t>
            </w:r>
            <w:proofErr w:type="spellEnd"/>
            <w:r w:rsidRPr="009036AC">
              <w:rPr>
                <w:i/>
                <w:iCs/>
              </w:rPr>
              <w:t>, no. 71362/01, 47. §, 07.06.2007.</w:t>
            </w:r>
            <w:r w:rsidRPr="009036AC">
              <w:t>).</w:t>
            </w:r>
          </w:p>
          <w:p w14:paraId="01F3E3F0" w14:textId="00E40A6F" w:rsidR="004417B3" w:rsidRPr="009036AC" w:rsidRDefault="004417B3" w:rsidP="004417B3">
            <w:pPr>
              <w:jc w:val="both"/>
            </w:pPr>
            <w:r w:rsidRPr="009036AC">
              <w:t>Ievērojot minēto, lūdzam pārskatīt un precizēt projektā izteikto 128. un 130. pantu.</w:t>
            </w:r>
          </w:p>
        </w:tc>
        <w:tc>
          <w:tcPr>
            <w:tcW w:w="3214" w:type="dxa"/>
            <w:tcBorders>
              <w:left w:val="single" w:sz="6" w:space="0" w:color="000000" w:themeColor="text1"/>
              <w:bottom w:val="single" w:sz="4" w:space="0" w:color="auto"/>
              <w:right w:val="single" w:sz="6" w:space="0" w:color="000000" w:themeColor="text1"/>
            </w:tcBorders>
          </w:tcPr>
          <w:p w14:paraId="424BA948" w14:textId="77777777" w:rsidR="004417B3" w:rsidRPr="009036AC" w:rsidRDefault="004417B3" w:rsidP="004417B3">
            <w:pPr>
              <w:pStyle w:val="naisc"/>
              <w:spacing w:before="0" w:after="0"/>
              <w:jc w:val="both"/>
            </w:pPr>
            <w:r w:rsidRPr="009036AC">
              <w:t xml:space="preserve">Nodaļa izslēgta no likumprojekta. </w:t>
            </w:r>
          </w:p>
          <w:p w14:paraId="6801D355" w14:textId="36B4E4A4" w:rsidR="004417B3" w:rsidRPr="009036AC" w:rsidRDefault="004417B3" w:rsidP="004417B3">
            <w:pPr>
              <w:pStyle w:val="naisc"/>
              <w:spacing w:before="0" w:after="0"/>
              <w:jc w:val="both"/>
            </w:pPr>
          </w:p>
        </w:tc>
        <w:tc>
          <w:tcPr>
            <w:tcW w:w="4022" w:type="dxa"/>
            <w:gridSpan w:val="2"/>
            <w:tcBorders>
              <w:top w:val="single" w:sz="4" w:space="0" w:color="auto"/>
              <w:left w:val="single" w:sz="4" w:space="0" w:color="auto"/>
              <w:bottom w:val="single" w:sz="4" w:space="0" w:color="auto"/>
            </w:tcBorders>
          </w:tcPr>
          <w:p w14:paraId="428514DE" w14:textId="6BAA0E17" w:rsidR="004417B3" w:rsidRPr="009036AC" w:rsidRDefault="004417B3" w:rsidP="004417B3">
            <w:pPr>
              <w:jc w:val="both"/>
            </w:pPr>
          </w:p>
        </w:tc>
      </w:tr>
      <w:tr w:rsidR="004417B3" w:rsidRPr="009036AC" w14:paraId="6BE3FE67"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61"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62"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E63" w14:textId="77777777" w:rsidR="004417B3" w:rsidRPr="009036AC" w:rsidRDefault="004417B3" w:rsidP="004417B3">
            <w:pPr>
              <w:pStyle w:val="naisc"/>
              <w:spacing w:before="0" w:after="0"/>
              <w:jc w:val="both"/>
              <w:rPr>
                <w:b/>
                <w:bCs/>
              </w:rPr>
            </w:pPr>
            <w:r w:rsidRPr="009036AC">
              <w:rPr>
                <w:b/>
                <w:bCs/>
              </w:rPr>
              <w:t>Vēja enerģijas asociācija (13.04.2021.)</w:t>
            </w:r>
          </w:p>
          <w:p w14:paraId="6BE3FE64" w14:textId="77777777" w:rsidR="004417B3" w:rsidRPr="009036AC" w:rsidRDefault="004417B3" w:rsidP="004417B3">
            <w:pPr>
              <w:pStyle w:val="naisc"/>
              <w:spacing w:before="0" w:after="0"/>
              <w:jc w:val="both"/>
              <w:rPr>
                <w:b/>
                <w:bCs/>
              </w:rPr>
            </w:pPr>
            <w:r w:rsidRPr="009036AC">
              <w:t>Lai tiktu sasniegti Nacionālajā enerģētikas un klimata plānā 2030.g. noteiktie mērķi Latvijas tautsaimniecībai ekonomiski izdevīgākajā viedā, VEA aicina Likumprojektā uzdot EM izstrādāt ekonomiskā pakāpeniskuma aprēķinu atjaunojamās enerģijas ražošanai un CO2 izmešu samazināšanai, lai primāri koncentrētos tādu atjaunojamo energoresursu risinājumu ieviešanā un atbalstīšanā, kuri ir izmaksu ziņā ir visefektīvākie, pakārtojot mazāk konkurētspējīgāko risinājumu ieviešanu efektīvākajam, tos apgūstot tikai minimālajā nepieciešamajā apjoma.</w:t>
            </w:r>
          </w:p>
        </w:tc>
        <w:tc>
          <w:tcPr>
            <w:tcW w:w="3214" w:type="dxa"/>
            <w:tcBorders>
              <w:left w:val="single" w:sz="6" w:space="0" w:color="000000" w:themeColor="text1"/>
              <w:bottom w:val="single" w:sz="4" w:space="0" w:color="auto"/>
              <w:right w:val="single" w:sz="6" w:space="0" w:color="000000" w:themeColor="text1"/>
            </w:tcBorders>
          </w:tcPr>
          <w:p w14:paraId="6BE3FE65" w14:textId="09BA9B93" w:rsidR="004417B3" w:rsidRPr="009036AC" w:rsidRDefault="004417B3" w:rsidP="004417B3">
            <w:pPr>
              <w:pStyle w:val="naisc"/>
              <w:spacing w:before="0" w:after="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66" w14:textId="5B23405C" w:rsidR="004417B3" w:rsidRPr="009036AC" w:rsidRDefault="004417B3" w:rsidP="004417B3">
            <w:r w:rsidRPr="009036AC">
              <w:t>Likumprojekta 39.pantā izteiktā likuma 122.panta 4.daļa ir precizēta</w:t>
            </w:r>
          </w:p>
        </w:tc>
      </w:tr>
      <w:tr w:rsidR="004417B3" w:rsidRPr="009036AC" w14:paraId="6BE3FE8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77"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78" w14:textId="77777777" w:rsidR="004417B3" w:rsidRPr="009036AC" w:rsidRDefault="004417B3" w:rsidP="004417B3">
            <w:pPr>
              <w:pStyle w:val="naisc"/>
              <w:spacing w:before="0" w:after="0"/>
              <w:jc w:val="both"/>
            </w:pPr>
            <w:r w:rsidRPr="009036AC">
              <w:t>XX Dabasgāzes komersantu, kompetento iestāžu un citu struktūru loma un atbildība dabasgāzes piegādes traucējumu gadījumā</w:t>
            </w:r>
          </w:p>
          <w:p w14:paraId="6BE3FE79" w14:textId="77777777" w:rsidR="004417B3" w:rsidRPr="009036AC" w:rsidRDefault="004417B3" w:rsidP="004417B3">
            <w:pPr>
              <w:pStyle w:val="naisc"/>
              <w:spacing w:before="0" w:after="0"/>
              <w:jc w:val="both"/>
            </w:pPr>
            <w:r w:rsidRPr="009036AC">
              <w:t>134.pants</w:t>
            </w:r>
          </w:p>
          <w:p w14:paraId="6BE3FE7A" w14:textId="77777777" w:rsidR="004417B3" w:rsidRPr="009036AC" w:rsidRDefault="004417B3" w:rsidP="004417B3">
            <w:pPr>
              <w:pStyle w:val="naisc"/>
              <w:spacing w:before="0" w:after="0"/>
              <w:jc w:val="both"/>
            </w:pPr>
            <w:r w:rsidRPr="009036AC">
              <w:t>“Ekonomikas ministrija izstrādā Latvijas ārkārtas rīcības plānu dabasgāzei un Latvijas preventīvās rīcības plānu dabasgāzei (turpmāk – plāni), kas jāatjauno ik pēc četriem gadiem vai biežāk, ja to pieprasa tā brīža apstākļi vai pēc Eiropas Komisijas pieprasījuma. Dabasgāzes komersantiem, kompetentajām iestādēm un citām struktūrām ir jāuzņemas plānos noteiktā loma un atbildība dabasgāzes piegādes traucējumu radītās ietekmes novēršanai vai vājināšanai attiecīgā krīzes līmeņa gadījumā.</w:t>
            </w:r>
          </w:p>
        </w:tc>
        <w:tc>
          <w:tcPr>
            <w:tcW w:w="4069" w:type="dxa"/>
            <w:tcBorders>
              <w:left w:val="single" w:sz="6" w:space="0" w:color="000000" w:themeColor="text1"/>
              <w:bottom w:val="single" w:sz="4" w:space="0" w:color="auto"/>
              <w:right w:val="single" w:sz="6" w:space="0" w:color="000000" w:themeColor="text1"/>
            </w:tcBorders>
          </w:tcPr>
          <w:p w14:paraId="6BE3FE7B"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E7C" w14:textId="77777777" w:rsidR="004417B3" w:rsidRPr="009036AC" w:rsidRDefault="004417B3" w:rsidP="004417B3">
            <w:pPr>
              <w:pStyle w:val="naisc"/>
              <w:spacing w:before="0" w:after="0"/>
              <w:jc w:val="both"/>
            </w:pPr>
            <w:r w:rsidRPr="009036AC">
              <w:t>Regulators rosina Likumprojekta 40.pantā paredzēto Enerģētikas likuma 134.pantu izteikt šādā redakcijā:</w:t>
            </w:r>
          </w:p>
          <w:p w14:paraId="6BE3FE7D" w14:textId="77777777" w:rsidR="004417B3" w:rsidRPr="009036AC" w:rsidRDefault="004417B3" w:rsidP="004417B3">
            <w:pPr>
              <w:pStyle w:val="naisc"/>
              <w:spacing w:before="0" w:after="0"/>
              <w:jc w:val="both"/>
            </w:pPr>
            <w:r w:rsidRPr="009036AC">
              <w:t>“134.pants</w:t>
            </w:r>
          </w:p>
          <w:p w14:paraId="6BE3FE7E" w14:textId="77777777" w:rsidR="004417B3" w:rsidRPr="009036AC" w:rsidRDefault="004417B3" w:rsidP="004417B3">
            <w:pPr>
              <w:pStyle w:val="naisc"/>
              <w:spacing w:before="0" w:after="0"/>
              <w:jc w:val="both"/>
            </w:pPr>
            <w:r w:rsidRPr="009036AC">
              <w:t>Ekonomikas ministrija izstrādā Latvijas ārkārtas rīcības plānu dabasgāzei un Latvijas preventīvās rīcības plānu dabasgāzei (turpmāk – plāni)  un atjauno plānus reizi četros gados  vai biežāk, ja to pieprasa tā brīža apstākļi vai pēc Eiropas Komisijas pieprasījuma. Plānos minētie dabasgāzes apgādes komersanti, kompetentās iestādes un citas struktūras ievēro plānos noteiktās prasības dabasgāzes piegādes traucējumu radītās ietekmes novēršanai vai mazināšanai attiecīgā krīzes līmeņa gadījumā.”</w:t>
            </w:r>
          </w:p>
        </w:tc>
        <w:tc>
          <w:tcPr>
            <w:tcW w:w="3214" w:type="dxa"/>
            <w:tcBorders>
              <w:left w:val="single" w:sz="6" w:space="0" w:color="000000" w:themeColor="text1"/>
              <w:bottom w:val="single" w:sz="4" w:space="0" w:color="auto"/>
              <w:right w:val="single" w:sz="6" w:space="0" w:color="000000" w:themeColor="text1"/>
            </w:tcBorders>
          </w:tcPr>
          <w:p w14:paraId="6BE3FE7F" w14:textId="5202C642" w:rsidR="004417B3" w:rsidRPr="009036AC" w:rsidRDefault="004417B3" w:rsidP="004417B3">
            <w:pPr>
              <w:pStyle w:val="naisc"/>
              <w:spacing w:before="0" w:after="0"/>
              <w:ind w:firstLine="72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80" w14:textId="7571029B" w:rsidR="004417B3" w:rsidRPr="009036AC" w:rsidRDefault="004417B3" w:rsidP="004417B3">
            <w:pPr>
              <w:jc w:val="both"/>
            </w:pPr>
          </w:p>
        </w:tc>
      </w:tr>
      <w:tr w:rsidR="004417B3" w:rsidRPr="009036AC" w14:paraId="0A679A4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C3091E0"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882F952" w14:textId="77777777" w:rsidR="004417B3" w:rsidRPr="009036AC" w:rsidRDefault="004417B3" w:rsidP="004417B3">
            <w:pPr>
              <w:pStyle w:val="naisc"/>
              <w:spacing w:before="0" w:after="0"/>
              <w:jc w:val="both"/>
            </w:pPr>
            <w:r w:rsidRPr="009036AC">
              <w:t>XX Dabasgāzes komersantu, kompetento iestāžu un citu struktūru loma un atbildība dabasgāzes piegādes traucējumu gadījumā</w:t>
            </w:r>
          </w:p>
          <w:p w14:paraId="43A38F0A" w14:textId="77777777" w:rsidR="004417B3" w:rsidRPr="009036AC" w:rsidRDefault="004417B3" w:rsidP="004417B3">
            <w:pPr>
              <w:pStyle w:val="naisc"/>
              <w:spacing w:before="0" w:after="0"/>
              <w:jc w:val="both"/>
            </w:pPr>
            <w:r w:rsidRPr="009036AC">
              <w:t>134.pants</w:t>
            </w:r>
          </w:p>
          <w:p w14:paraId="5E591A63" w14:textId="74B33AB6" w:rsidR="004417B3" w:rsidRPr="009036AC" w:rsidRDefault="004417B3" w:rsidP="004417B3">
            <w:pPr>
              <w:pStyle w:val="naisc"/>
              <w:spacing w:before="0" w:after="0"/>
              <w:jc w:val="both"/>
            </w:pPr>
            <w:r w:rsidRPr="009036AC">
              <w:t>“Ekonomikas ministrija izstrādā Latvijas ārkārtas rīcības plānu dabasgāzei un Latvijas preventīvās rīcības plānu dabasgāzei (turpmāk – plāni), kas jāatjauno ik pēc četriem gadiem vai biežāk, ja to pieprasa tā brīža apstākļi vai pēc Eiropas Komisijas pieprasījuma. Dabasgāzes komersantiem, kompetentajām iestādēm un citām struktūrām ir jāuzņemas plānos noteiktā loma un atbildība dabasgāzes piegādes traucējumu radītās ietekmes novēršanai vai vājināšanai attiecīgā krīzes līmeņa gadījumā.</w:t>
            </w:r>
          </w:p>
        </w:tc>
        <w:tc>
          <w:tcPr>
            <w:tcW w:w="4069" w:type="dxa"/>
            <w:tcBorders>
              <w:left w:val="single" w:sz="6" w:space="0" w:color="000000" w:themeColor="text1"/>
              <w:bottom w:val="single" w:sz="4" w:space="0" w:color="auto"/>
              <w:right w:val="single" w:sz="6" w:space="0" w:color="000000" w:themeColor="text1"/>
            </w:tcBorders>
          </w:tcPr>
          <w:p w14:paraId="1AE04E48" w14:textId="77777777" w:rsidR="004417B3" w:rsidRPr="009036AC" w:rsidRDefault="004417B3" w:rsidP="004417B3">
            <w:pPr>
              <w:jc w:val="both"/>
              <w:rPr>
                <w:b/>
                <w:bCs/>
              </w:rPr>
            </w:pPr>
            <w:r w:rsidRPr="009036AC">
              <w:rPr>
                <w:b/>
                <w:bCs/>
              </w:rPr>
              <w:t>Tieslietu ministrija (26.04.2021.)</w:t>
            </w:r>
          </w:p>
          <w:p w14:paraId="2A27E4DE" w14:textId="77777777" w:rsidR="004417B3" w:rsidRPr="009036AC" w:rsidRDefault="004417B3" w:rsidP="004417B3">
            <w:pPr>
              <w:jc w:val="both"/>
            </w:pPr>
            <w:r w:rsidRPr="009036AC">
              <w:t>Projekta 40. pantā izteiktais 134. pants paredz, ka “</w:t>
            </w:r>
            <w:r w:rsidRPr="009036AC">
              <w:rPr>
                <w:i/>
                <w:iCs/>
              </w:rPr>
              <w:t>Ekonomikas ministrija izstrādā Latvijas ārkārtas rīcības plānu dabasgāzei un Latvijas preventīvās rīcības plānu dabasgāzei (..). Dabasgāzes komersantiem, kompetentajām iestādēm un citām struktūrām ir jāuzņemas plānos noteiktā loma un atbildība dabasgāzes piegādes traucējumu radītās ietekmes novēršanai vai vājināšanai attiecīgā krīzes līmeņa gadījumā</w:t>
            </w:r>
            <w:r w:rsidRPr="009036AC">
              <w:t>”.</w:t>
            </w:r>
          </w:p>
          <w:p w14:paraId="1B5623E8" w14:textId="5783E1C7" w:rsidR="004417B3" w:rsidRPr="009036AC" w:rsidRDefault="004417B3" w:rsidP="004417B3">
            <w:pPr>
              <w:jc w:val="both"/>
              <w:rPr>
                <w:b/>
                <w:bCs/>
              </w:rPr>
            </w:pPr>
            <w:r w:rsidRPr="009036AC">
              <w:t>Lūdzam izslēgt vai precizēt minētā panta otro teikumu. Norādām, ka nav pieļaujama šāda veida neskaidru pienākumu noteikšana privātpersonām (“</w:t>
            </w:r>
            <w:r w:rsidRPr="009036AC">
              <w:rPr>
                <w:i/>
                <w:iCs/>
              </w:rPr>
              <w:t>jāuzņemas plānos noteiktā loma un atbildība</w:t>
            </w:r>
            <w:r w:rsidRPr="009036AC">
              <w:t xml:space="preserve">”). Nav skaidrs, kādi pienākumi izriet privātpersonām no minētās plānos noteiktās lomas, kā arī, kas ir šajā tiesību normā minētā atbildība. Tai skaitā vēršam uzmanību, ka ministrijām nav tiesību izdot </w:t>
            </w:r>
            <w:proofErr w:type="spellStart"/>
            <w:r w:rsidRPr="009036AC">
              <w:t>vispārsaistošus</w:t>
            </w:r>
            <w:proofErr w:type="spellEnd"/>
            <w:r w:rsidRPr="009036AC">
              <w:t xml:space="preserve"> ārējos normatīvos aktus. Līdz ar to jebkādi privātpersonu tiesību ierobežojumi vai papildus pienākumi skaidri nosakāmi likumā. Tāpat lūdzam apsvērt, vai projekta 40. pantā izteiktajā 134. pantā minētajās krīzes situācijās nav piemērojams vispārīgais krīzes situāciju pārvaldības tiesiskais regulējums Latvijā vai Enerģētikas likuma XI nodaļas regulējums par enerģētiskās krīzes izsludināšanu.</w:t>
            </w:r>
          </w:p>
        </w:tc>
        <w:tc>
          <w:tcPr>
            <w:tcW w:w="3214" w:type="dxa"/>
            <w:tcBorders>
              <w:left w:val="single" w:sz="6" w:space="0" w:color="000000" w:themeColor="text1"/>
              <w:bottom w:val="single" w:sz="4" w:space="0" w:color="auto"/>
              <w:right w:val="single" w:sz="6" w:space="0" w:color="000000" w:themeColor="text1"/>
            </w:tcBorders>
          </w:tcPr>
          <w:p w14:paraId="797973EB" w14:textId="77777777" w:rsidR="004417B3" w:rsidRPr="009036AC" w:rsidRDefault="004417B3" w:rsidP="004417B3">
            <w:pPr>
              <w:pStyle w:val="naisc"/>
              <w:spacing w:before="0" w:after="0"/>
              <w:rPr>
                <w:b/>
                <w:bCs/>
              </w:rPr>
            </w:pPr>
            <w:r w:rsidRPr="009036AC">
              <w:rPr>
                <w:b/>
                <w:bCs/>
              </w:rPr>
              <w:t>Nav ņemts vērā</w:t>
            </w:r>
          </w:p>
          <w:p w14:paraId="5332A6BD" w14:textId="77777777" w:rsidR="004417B3" w:rsidRDefault="004417B3" w:rsidP="004417B3">
            <w:pPr>
              <w:pStyle w:val="naisc"/>
              <w:spacing w:before="0" w:after="0"/>
              <w:jc w:val="both"/>
            </w:pPr>
            <w:r w:rsidRPr="009036AC">
              <w:t xml:space="preserve">Eiropas Parlamenta un Padomes Regulas (ES) 2017/1938 par gāzes piegādes drošības aizsardzības pasākumiem un ar ko atceļ Regulu (ES) Nr. 994/2010 (turpmāk - Regula 2017/1938) uzliek pienākumu dalībvalstīm izstrādāt Preventīvās rīcības plānu dabasgāzē un Ārkārtas rīcības plānu dabasgāzē. Regulas 2017/1938 9. pants nosaka Preventīvās rīcības plāna saturu, savukārt 10. pants - Ārkārtas rīcības plāna saturu. Ekonomikas ministrija nevēlas dublēt minēto plānu saturu Enerģētikas likumā, it sevišķi tā iemesla dēļ, ka tie ik pēc noteikta laika mainās, kā arī var mainīties to saturs attiecībā uz dabasgāzes komersantu, kompetento iestāžu un citu struktūru noteiktās prasības dabasgāzes piegādes traucējumu gadījumā. </w:t>
            </w:r>
          </w:p>
          <w:p w14:paraId="262BDAF8" w14:textId="77777777" w:rsidR="004417B3" w:rsidRDefault="004417B3" w:rsidP="004417B3">
            <w:pPr>
              <w:pStyle w:val="naisc"/>
              <w:spacing w:before="0" w:after="0"/>
              <w:jc w:val="both"/>
            </w:pPr>
          </w:p>
          <w:p w14:paraId="52AC29E3" w14:textId="707BE3C0" w:rsidR="004417B3" w:rsidRPr="00DF3698" w:rsidRDefault="004417B3" w:rsidP="004417B3">
            <w:pPr>
              <w:pStyle w:val="naisc"/>
              <w:spacing w:before="0" w:after="0"/>
              <w:jc w:val="both"/>
              <w:rPr>
                <w:b/>
                <w:bCs/>
                <w:i/>
                <w:iCs/>
              </w:rPr>
            </w:pPr>
            <w:r w:rsidRPr="00DF3698">
              <w:rPr>
                <w:i/>
                <w:iCs/>
              </w:rPr>
              <w:t>Iebildums netiek uzturēts.</w:t>
            </w:r>
          </w:p>
        </w:tc>
        <w:tc>
          <w:tcPr>
            <w:tcW w:w="4022" w:type="dxa"/>
            <w:gridSpan w:val="2"/>
            <w:tcBorders>
              <w:top w:val="single" w:sz="4" w:space="0" w:color="auto"/>
              <w:left w:val="single" w:sz="4" w:space="0" w:color="auto"/>
              <w:bottom w:val="single" w:sz="4" w:space="0" w:color="auto"/>
            </w:tcBorders>
          </w:tcPr>
          <w:p w14:paraId="31CFC28E" w14:textId="77777777" w:rsidR="004417B3" w:rsidRPr="009036AC" w:rsidRDefault="004417B3" w:rsidP="004417B3">
            <w:pPr>
              <w:jc w:val="both"/>
            </w:pPr>
          </w:p>
        </w:tc>
      </w:tr>
      <w:tr w:rsidR="004417B3" w:rsidRPr="009036AC" w14:paraId="0D259214" w14:textId="77777777" w:rsidTr="00DA0BC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4080173" w14:textId="7BEA8285"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E89B2D1" w14:textId="0C92534E" w:rsidR="004417B3" w:rsidRPr="009036AC" w:rsidRDefault="004417B3" w:rsidP="004417B3">
            <w:pPr>
              <w:pStyle w:val="naisc"/>
              <w:spacing w:before="0" w:after="0"/>
              <w:jc w:val="both"/>
            </w:pPr>
            <w:r w:rsidRPr="009036AC">
              <w:t>135. pants</w:t>
            </w:r>
          </w:p>
          <w:p w14:paraId="33ABF37B" w14:textId="47A04AE7" w:rsidR="004417B3" w:rsidRPr="009036AC" w:rsidRDefault="004417B3" w:rsidP="004417B3">
            <w:pPr>
              <w:jc w:val="both"/>
            </w:pPr>
            <w:r w:rsidRPr="009036AC">
              <w:t>Saskaņā ar Regulu Nr. 2017/1938 Latvijas Republika slēdz divpusējo līgumu par pasākumiem, lai nodrošinātu gāzes piegādes drošību, ar Lietuvas Republiku un Igaunijas Republiku.</w:t>
            </w:r>
          </w:p>
          <w:p w14:paraId="41DC1CFF" w14:textId="3609D673"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4056BAD" w14:textId="48A036E0" w:rsidR="004417B3" w:rsidRPr="009036AC" w:rsidRDefault="004417B3" w:rsidP="004417B3">
            <w:pPr>
              <w:jc w:val="both"/>
              <w:rPr>
                <w:b/>
                <w:bCs/>
              </w:rPr>
            </w:pPr>
            <w:r w:rsidRPr="009036AC">
              <w:rPr>
                <w:b/>
                <w:bCs/>
              </w:rPr>
              <w:t>Tieslietu ministrija (26.04.2021.)</w:t>
            </w:r>
          </w:p>
          <w:p w14:paraId="30E890B5" w14:textId="6C9369C9" w:rsidR="004417B3" w:rsidRPr="009036AC" w:rsidRDefault="004417B3" w:rsidP="004417B3">
            <w:pPr>
              <w:jc w:val="both"/>
            </w:pPr>
            <w:r w:rsidRPr="009036AC">
              <w:t>Lūdzam precizēt projekta 40. pantā izteikto 135. pantu, vārdus “divpusēju līgumu” aizstājot ar vārdiem “starptautisku līgumu”. Vēršam uzmanību, ka šāds precizējums, pirmkārt, skaidrāk nosaka slēdzamā līguma veidu un juridisko spēku, kā arī vietu Latvijas tiesību sistēmā, otrkārt, Tieslietu ministrijas ieskatā nebūtu pamata aprobežot 135. pantā minēto līgumu slēgšanas iespējas tikai ar divpusējiem līgumiem (piemēram, nākotnē var rasties iespēja slēgt trīspusēju līgumu ar kaimiņvalstīm vai tamlīdzīgi).</w:t>
            </w:r>
          </w:p>
        </w:tc>
        <w:tc>
          <w:tcPr>
            <w:tcW w:w="3214" w:type="dxa"/>
            <w:tcBorders>
              <w:left w:val="single" w:sz="6" w:space="0" w:color="000000" w:themeColor="text1"/>
              <w:bottom w:val="single" w:sz="4" w:space="0" w:color="auto"/>
              <w:right w:val="single" w:sz="6" w:space="0" w:color="000000" w:themeColor="text1"/>
            </w:tcBorders>
          </w:tcPr>
          <w:p w14:paraId="53136DE0" w14:textId="08A1C463"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9152441" w14:textId="766E218C" w:rsidR="004417B3" w:rsidRPr="009036AC" w:rsidRDefault="004417B3" w:rsidP="004417B3">
            <w:pPr>
              <w:jc w:val="both"/>
            </w:pPr>
          </w:p>
        </w:tc>
      </w:tr>
      <w:tr w:rsidR="004417B3" w:rsidRPr="009036AC" w14:paraId="3C75B56D"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4ACE616"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3803B3E8" w14:textId="77777777" w:rsidR="004417B3"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A9464D8" w14:textId="77777777" w:rsidR="004417B3" w:rsidRPr="009036AC" w:rsidRDefault="004417B3" w:rsidP="004417B3">
            <w:pPr>
              <w:tabs>
                <w:tab w:val="left" w:pos="993"/>
              </w:tabs>
              <w:jc w:val="both"/>
              <w:rPr>
                <w:b/>
                <w:bCs/>
              </w:rPr>
            </w:pPr>
            <w:r w:rsidRPr="009036AC">
              <w:rPr>
                <w:b/>
                <w:bCs/>
              </w:rPr>
              <w:t>AS “Conexus Baltic Grid” (23.08.2021.)</w:t>
            </w:r>
          </w:p>
          <w:p w14:paraId="0119A3ED" w14:textId="19ED6CD7" w:rsidR="004417B3" w:rsidRPr="009036AC" w:rsidRDefault="004417B3" w:rsidP="004417B3">
            <w:pPr>
              <w:pStyle w:val="naisc"/>
              <w:spacing w:before="0" w:after="0"/>
              <w:jc w:val="both"/>
              <w:rPr>
                <w:b/>
                <w:bCs/>
              </w:rPr>
            </w:pPr>
            <w:r w:rsidRPr="009036AC">
              <w:t xml:space="preserve">Likumprojektā piedāvāts papildināt Enerģētikas likumu ar 126. pantu, kas paredz, ka “saskaņā ar Regulu Nr. 2017/1938 Latvijas Republika slēdz divpusēju starptautisku līgumu par pasākumiem, lai nodrošinātu gāzes piegādes drošību, ar Lietuvas Republiku un Igaunijas Republiku”. Ievērojot, ka piedāvātā 126. panta formulējums un tādējādi arī tvērums var tikt interpretēts kā ļoti plašs. Vienlaikus, Eiropas Parlamenta un Padomes Regulas (2017. gada 25. oktobris) (ES) 2017/1938 par gāzes piegādes drošības aizsardzības pasākumiem un ar ko atceļ Regulu (ES) Nr. 994/2010 (turpmāk – Regula 2017/1938) 13. panta 2. daļa noteic “Dalībvalsts sniedz arī solidaritātes pasākumu citai dalībvalstij, ar kuru tā ir savienota, caur trešo valsti, ja vien plūsmas caur minēto trešo valsti netiek ierobežotas. Par šādu pasākuma paplašināšanu savstarpēji vienojas attiecīgās dalībvalstis, kuras vajadzības gadījumā iesaista trešo valsti, caur kuru tās ir savienotas.”. Pašreizējā Likumprojekta normas redakcija izslēdz Regula 2017/1938 13. panta otrajā daļā paredzētā līguma noslēgšanu, piemēram, ar Somiju vai nodrošināt vienošanos ar trešo valsti, līdz ar to Sabiedrība rosina 126. pantu izteikt šādā redakcijā: “Latvijas Republika slēdz divpusējus starptautiskus līgumus par solidaritātes pasākumiem gāzes piegādes drošuma aizsardzībai.”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4753AB0" w14:textId="77777777" w:rsidR="004417B3" w:rsidRPr="009036AC" w:rsidRDefault="004417B3" w:rsidP="004417B3">
            <w:pPr>
              <w:pStyle w:val="naisc"/>
              <w:spacing w:before="0" w:after="0"/>
              <w:ind w:firstLine="720"/>
              <w:rPr>
                <w:b/>
                <w:bCs/>
              </w:rPr>
            </w:pPr>
            <w:r>
              <w:rPr>
                <w:b/>
                <w:bCs/>
              </w:rPr>
              <w:t>Daļēji</w:t>
            </w:r>
            <w:r w:rsidRPr="009036AC">
              <w:rPr>
                <w:b/>
                <w:bCs/>
              </w:rPr>
              <w:t xml:space="preserve"> ņemts vērā</w:t>
            </w:r>
          </w:p>
          <w:p w14:paraId="4FB26A01" w14:textId="60594FD2" w:rsidR="004417B3" w:rsidRPr="009036AC" w:rsidRDefault="004417B3" w:rsidP="004417B3">
            <w:pPr>
              <w:pStyle w:val="naisc"/>
              <w:spacing w:before="0" w:after="0"/>
              <w:ind w:firstLine="720"/>
              <w:jc w:val="both"/>
              <w:rPr>
                <w:b/>
                <w:bCs/>
              </w:rPr>
            </w:pPr>
            <w:r w:rsidRPr="009036AC">
              <w:t xml:space="preserve">Conexus piedāvātā redakcija ir vēl plašāka, kā arī atsauce uz Regulas 2017/1938 ir paredzēta gadījumos, kad vistuvāk esošo ES dalībvalstu solidaritātes pasākuma sniegšanai ir nepieciešams “šķērsot” trešo valsti. </w:t>
            </w:r>
          </w:p>
        </w:tc>
        <w:tc>
          <w:tcPr>
            <w:tcW w:w="4022" w:type="dxa"/>
            <w:gridSpan w:val="2"/>
            <w:tcBorders>
              <w:top w:val="single" w:sz="4" w:space="0" w:color="auto"/>
              <w:left w:val="single" w:sz="4" w:space="0" w:color="auto"/>
              <w:bottom w:val="single" w:sz="4" w:space="0" w:color="auto"/>
            </w:tcBorders>
            <w:shd w:val="clear" w:color="auto" w:fill="auto"/>
          </w:tcPr>
          <w:p w14:paraId="0A9976F8" w14:textId="77777777" w:rsidR="004417B3" w:rsidRPr="009036AC" w:rsidRDefault="004417B3" w:rsidP="004417B3"/>
        </w:tc>
      </w:tr>
      <w:tr w:rsidR="004417B3" w:rsidRPr="009036AC" w14:paraId="0A69732B"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DF14FFB"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2D964407" w14:textId="03A99379" w:rsidR="004417B3" w:rsidRPr="009036AC" w:rsidRDefault="004417B3" w:rsidP="004417B3">
            <w:pPr>
              <w:pStyle w:val="naisc"/>
              <w:spacing w:before="0" w:after="0"/>
              <w:jc w:val="both"/>
            </w:pPr>
            <w: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D2F6181" w14:textId="67B1BA6B" w:rsidR="004417B3" w:rsidRPr="009036AC" w:rsidRDefault="004417B3" w:rsidP="004417B3">
            <w:pPr>
              <w:pStyle w:val="naisc"/>
              <w:spacing w:before="0" w:after="0"/>
              <w:jc w:val="both"/>
              <w:rPr>
                <w:b/>
                <w:bCs/>
              </w:rPr>
            </w:pPr>
            <w:r w:rsidRPr="009036AC">
              <w:rPr>
                <w:b/>
                <w:bCs/>
              </w:rPr>
              <w:t>Sabiedrisko pakalpojumu regulēšanas komisija (22.06.2021.)</w:t>
            </w:r>
          </w:p>
          <w:p w14:paraId="78BC840D" w14:textId="5C78523A" w:rsidR="004417B3" w:rsidRPr="009036AC" w:rsidRDefault="004417B3" w:rsidP="004417B3">
            <w:pPr>
              <w:pStyle w:val="naisc"/>
              <w:spacing w:before="0" w:after="0"/>
              <w:jc w:val="both"/>
            </w:pPr>
            <w:r w:rsidRPr="009036AC">
              <w:t>Regulators norāda, ka Likumprojekta 39.pantā paredzētās Enerģētikas likuma XXI nodaļas virsrakstu “Dabasgāzes komersantu, kompetento iestāžu un citu struktūru loma un atbildība dabasgāzes piegādes traucējumu gadījumā” nepieciešams precizēt, jo tas ir plašāks, nekā minētajā nodaļā esošo pantu tvērums. Turklāt nepieciešams mainīt nodaļā esošo pantu numerāciju no 135. un 136.panta uz 125. un 126.pantu.</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41F23B08" w14:textId="77777777" w:rsidR="004417B3" w:rsidRPr="009036AC" w:rsidRDefault="004417B3" w:rsidP="004417B3">
            <w:pPr>
              <w:pStyle w:val="naisc"/>
              <w:spacing w:before="0" w:after="0"/>
              <w:ind w:firstLine="720"/>
              <w:rPr>
                <w:b/>
                <w:bCs/>
              </w:rPr>
            </w:pPr>
            <w:r w:rsidRPr="009036AC">
              <w:rPr>
                <w:b/>
                <w:bCs/>
              </w:rPr>
              <w:t>Ņemts vērā</w:t>
            </w:r>
          </w:p>
          <w:p w14:paraId="7322D9CF" w14:textId="6533B3F9" w:rsidR="004417B3" w:rsidRPr="009036AC" w:rsidRDefault="004417B3" w:rsidP="004417B3">
            <w:pPr>
              <w:pStyle w:val="naisc"/>
              <w:spacing w:before="0" w:after="0"/>
              <w:jc w:val="left"/>
            </w:pPr>
            <w:r w:rsidRPr="009036AC">
              <w:t xml:space="preserve">Nodaļas nosaukums precizēts. </w:t>
            </w:r>
          </w:p>
        </w:tc>
        <w:tc>
          <w:tcPr>
            <w:tcW w:w="4022" w:type="dxa"/>
            <w:gridSpan w:val="2"/>
            <w:tcBorders>
              <w:top w:val="single" w:sz="4" w:space="0" w:color="auto"/>
              <w:left w:val="single" w:sz="4" w:space="0" w:color="auto"/>
              <w:bottom w:val="single" w:sz="4" w:space="0" w:color="auto"/>
            </w:tcBorders>
            <w:shd w:val="clear" w:color="auto" w:fill="auto"/>
          </w:tcPr>
          <w:p w14:paraId="1B0ADA67" w14:textId="77777777" w:rsidR="004417B3" w:rsidRPr="009036AC" w:rsidRDefault="004417B3" w:rsidP="004417B3"/>
        </w:tc>
      </w:tr>
      <w:tr w:rsidR="004417B3" w:rsidRPr="009036AC" w14:paraId="6BE3FE91" w14:textId="77777777" w:rsidTr="008E402C">
        <w:trPr>
          <w:jc w:val="center"/>
        </w:trPr>
        <w:tc>
          <w:tcPr>
            <w:tcW w:w="705" w:type="dxa"/>
            <w:tcBorders>
              <w:left w:val="single" w:sz="6" w:space="0" w:color="000000" w:themeColor="text1"/>
              <w:bottom w:val="single" w:sz="4" w:space="0" w:color="auto"/>
              <w:right w:val="single" w:sz="6" w:space="0" w:color="000000" w:themeColor="text1"/>
            </w:tcBorders>
          </w:tcPr>
          <w:p w14:paraId="6BE3FE89"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8A" w14:textId="77777777" w:rsidR="004417B3" w:rsidRPr="009036AC" w:rsidRDefault="004417B3" w:rsidP="004417B3">
            <w:pPr>
              <w:pStyle w:val="naisc"/>
              <w:spacing w:before="0" w:after="0"/>
              <w:jc w:val="both"/>
            </w:pPr>
            <w:r w:rsidRPr="009036AC">
              <w:t>-</w:t>
            </w:r>
          </w:p>
        </w:tc>
        <w:tc>
          <w:tcPr>
            <w:tcW w:w="4069" w:type="dxa"/>
            <w:tcBorders>
              <w:left w:val="single" w:sz="6" w:space="0" w:color="000000" w:themeColor="text1"/>
              <w:bottom w:val="single" w:sz="4" w:space="0" w:color="auto"/>
              <w:right w:val="single" w:sz="6" w:space="0" w:color="000000" w:themeColor="text1"/>
            </w:tcBorders>
          </w:tcPr>
          <w:p w14:paraId="6BE3FE8B"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E8C" w14:textId="77777777" w:rsidR="004417B3" w:rsidRPr="009036AC" w:rsidRDefault="004417B3" w:rsidP="004417B3">
            <w:pPr>
              <w:pStyle w:val="naisc"/>
              <w:spacing w:before="0" w:after="0"/>
              <w:jc w:val="both"/>
            </w:pPr>
            <w:r w:rsidRPr="009036AC">
              <w:t>Likumprojekta 41.pantā noteiktos Pārejas noteikumus nepieciešams papildināt ar jaunu punktu šādā redakcijā:</w:t>
            </w:r>
          </w:p>
          <w:p w14:paraId="6BE3FE8D" w14:textId="77777777" w:rsidR="004417B3" w:rsidRPr="009036AC" w:rsidRDefault="004417B3" w:rsidP="004417B3">
            <w:pPr>
              <w:pStyle w:val="naisc"/>
              <w:spacing w:before="0" w:after="0"/>
              <w:jc w:val="both"/>
            </w:pPr>
            <w:r w:rsidRPr="009036AC">
              <w:t>“60. Regulators izdod šā likuma 49.panta otrajā daļā minēto normatīvo aktu sešu mēnešu laikā no attiecīga panta spēkā stāšanās dienas.”</w:t>
            </w:r>
          </w:p>
          <w:p w14:paraId="6BE3FE8E" w14:textId="77777777" w:rsidR="004417B3" w:rsidRPr="009036AC" w:rsidRDefault="004417B3" w:rsidP="004417B3">
            <w:pPr>
              <w:pStyle w:val="naisc"/>
              <w:spacing w:before="0" w:after="0"/>
              <w:jc w:val="both"/>
              <w:rPr>
                <w:b/>
                <w:bCs/>
              </w:rPr>
            </w:pPr>
            <w:r w:rsidRPr="009036AC">
              <w:t>Atbilstoši Likumprojekta 1.pantā paredzētā Enerģētikas likuma 1.panta 42.</w:t>
            </w:r>
            <w:r w:rsidRPr="009036AC">
              <w:rPr>
                <w:vertAlign w:val="superscript"/>
              </w:rPr>
              <w:t>1</w:t>
            </w:r>
            <w:r w:rsidRPr="009036AC">
              <w:t>punktam  siltumapgādes sistēmas operators ir energoapgādes komersants, kas sniedz siltumenerģijas pārvades un sadales pakalpojumu. Līdz ar to darbības, kas saistītas ar siltumenerģijas iepirkšanu un pārdošanu veic vertikāli integrēts komersants, kas sniedz siltumenerģijas  pārvades un sadales pakalpojumu, kā arī nodarbojas ar siltumenerģijas tirdzniecību.</w:t>
            </w:r>
          </w:p>
        </w:tc>
        <w:tc>
          <w:tcPr>
            <w:tcW w:w="3214" w:type="dxa"/>
            <w:tcBorders>
              <w:left w:val="single" w:sz="6" w:space="0" w:color="000000" w:themeColor="text1"/>
              <w:bottom w:val="single" w:sz="4" w:space="0" w:color="auto"/>
              <w:right w:val="single" w:sz="6" w:space="0" w:color="000000" w:themeColor="text1"/>
            </w:tcBorders>
          </w:tcPr>
          <w:p w14:paraId="6BE3FE8F" w14:textId="4457BC4A" w:rsidR="004417B3" w:rsidRPr="009036AC" w:rsidRDefault="004417B3" w:rsidP="004417B3">
            <w:pPr>
              <w:pStyle w:val="naisc"/>
              <w:spacing w:before="0" w:after="0"/>
              <w:ind w:firstLine="720"/>
              <w:rPr>
                <w:b/>
                <w:bCs/>
              </w:rPr>
            </w:pPr>
            <w:r>
              <w:rPr>
                <w:b/>
                <w:bCs/>
              </w:rPr>
              <w:t>Ņemts vērā</w:t>
            </w:r>
          </w:p>
        </w:tc>
        <w:tc>
          <w:tcPr>
            <w:tcW w:w="4022" w:type="dxa"/>
            <w:gridSpan w:val="2"/>
            <w:tcBorders>
              <w:top w:val="single" w:sz="4" w:space="0" w:color="auto"/>
              <w:left w:val="single" w:sz="4" w:space="0" w:color="auto"/>
              <w:bottom w:val="single" w:sz="4" w:space="0" w:color="auto"/>
            </w:tcBorders>
          </w:tcPr>
          <w:p w14:paraId="6BE3FE90" w14:textId="77777777" w:rsidR="004417B3" w:rsidRPr="009036AC" w:rsidRDefault="004417B3" w:rsidP="004417B3"/>
        </w:tc>
      </w:tr>
      <w:tr w:rsidR="004417B3" w:rsidRPr="009036AC" w14:paraId="2EDBF87E" w14:textId="77777777" w:rsidTr="008E402C">
        <w:trPr>
          <w:jc w:val="center"/>
        </w:trPr>
        <w:tc>
          <w:tcPr>
            <w:tcW w:w="705" w:type="dxa"/>
            <w:vMerge w:val="restart"/>
            <w:tcBorders>
              <w:left w:val="single" w:sz="6" w:space="0" w:color="000000" w:themeColor="text1"/>
              <w:right w:val="single" w:sz="4" w:space="0" w:color="auto"/>
            </w:tcBorders>
            <w:shd w:val="clear" w:color="auto" w:fill="auto"/>
          </w:tcPr>
          <w:p w14:paraId="4851C5F3"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nil"/>
              <w:right w:val="single" w:sz="6" w:space="0" w:color="000000" w:themeColor="text1"/>
            </w:tcBorders>
            <w:shd w:val="clear" w:color="auto" w:fill="auto"/>
          </w:tcPr>
          <w:p w14:paraId="6CAD65FB" w14:textId="77777777" w:rsidR="004417B3" w:rsidRPr="009036AC" w:rsidRDefault="004417B3" w:rsidP="004417B3">
            <w:pPr>
              <w:pStyle w:val="naisc"/>
              <w:spacing w:before="0" w:after="0"/>
              <w:jc w:val="both"/>
              <w:rPr>
                <w:rStyle w:val="normaltextrun"/>
                <w:color w:val="000000"/>
                <w:shd w:val="clear" w:color="auto" w:fill="FFFFFF"/>
              </w:rPr>
            </w:pPr>
            <w:r w:rsidRPr="009036AC">
              <w:rPr>
                <w:rStyle w:val="normaltextrun"/>
                <w:color w:val="000000"/>
              </w:rPr>
              <w:t>Pārejas noteikumi</w:t>
            </w:r>
          </w:p>
          <w:p w14:paraId="0423D2F3" w14:textId="3F6712D2" w:rsidR="004417B3" w:rsidRPr="009036AC" w:rsidRDefault="004417B3" w:rsidP="004417B3">
            <w:pPr>
              <w:pStyle w:val="naisc"/>
              <w:spacing w:before="0" w:after="0"/>
              <w:jc w:val="both"/>
            </w:pPr>
            <w:r w:rsidRPr="009036AC">
              <w:rPr>
                <w:rStyle w:val="normaltextrun"/>
                <w:color w:val="000000"/>
              </w:rPr>
              <w:t>Papildināt Pārejas noteikumus ar 59., 60., 61., 62., 63., 64., 65. un 66. punktu.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0B38E66" w14:textId="31A8553C" w:rsidR="004417B3" w:rsidRPr="009036AC" w:rsidRDefault="004417B3" w:rsidP="004417B3">
            <w:pPr>
              <w:pStyle w:val="naisc"/>
              <w:spacing w:before="0" w:after="0"/>
              <w:jc w:val="both"/>
              <w:rPr>
                <w:b/>
                <w:bCs/>
              </w:rPr>
            </w:pPr>
            <w:r w:rsidRPr="009036AC">
              <w:rPr>
                <w:b/>
                <w:bCs/>
              </w:rPr>
              <w:t>Būvniecības valsts kontroles birojs (21.06.2021.)</w:t>
            </w:r>
          </w:p>
          <w:p w14:paraId="47D8B57E" w14:textId="4AC41DAF" w:rsidR="004417B3" w:rsidRPr="009036AC" w:rsidRDefault="004417B3" w:rsidP="004417B3">
            <w:pPr>
              <w:jc w:val="both"/>
            </w:pPr>
            <w:r w:rsidRPr="009036AC">
              <w:t>Likumprojekta 40.pantā, ar kuru paredzēts papildināt Enerģētikas likuma Pārejas noteikumus:</w:t>
            </w:r>
          </w:p>
          <w:p w14:paraId="5FB773B2" w14:textId="77777777" w:rsidR="004417B3" w:rsidRPr="009036AC" w:rsidRDefault="004417B3" w:rsidP="004417B3">
            <w:pPr>
              <w:jc w:val="both"/>
            </w:pPr>
            <w:r w:rsidRPr="009036AC">
              <w:t xml:space="preserve">1) 62.punktā </w:t>
            </w:r>
            <w:r w:rsidRPr="009036AC">
              <w:rPr>
                <w:b/>
                <w:bCs/>
              </w:rPr>
              <w:t xml:space="preserve">jāaizstāj </w:t>
            </w:r>
            <w:r w:rsidRPr="009036AC">
              <w:t>vārds “piektajā” ar vārdu “septītajā”, lai nodrošinātu saskaņotību ar Enerģētikas likuma 17.</w:t>
            </w:r>
            <w:r w:rsidRPr="009036AC">
              <w:rPr>
                <w:vertAlign w:val="superscript"/>
              </w:rPr>
              <w:t xml:space="preserve">1 </w:t>
            </w:r>
            <w:r w:rsidRPr="009036AC">
              <w:t>pantu;</w:t>
            </w:r>
          </w:p>
          <w:p w14:paraId="1BDE5419" w14:textId="77777777" w:rsidR="004417B3" w:rsidRPr="009036AC" w:rsidRDefault="004417B3" w:rsidP="004417B3">
            <w:pPr>
              <w:jc w:val="both"/>
            </w:pPr>
            <w:r w:rsidRPr="009036AC">
              <w:t xml:space="preserve">2) </w:t>
            </w:r>
            <w:r w:rsidRPr="009036AC">
              <w:rPr>
                <w:b/>
                <w:bCs/>
              </w:rPr>
              <w:t>nav noteikts termiņš</w:t>
            </w:r>
            <w:r w:rsidRPr="009036AC">
              <w:t>, līdz kuram tiks izstrādāti Enerģētikas likuma 17.</w:t>
            </w:r>
            <w:r w:rsidRPr="009036AC">
              <w:rPr>
                <w:vertAlign w:val="superscript"/>
              </w:rPr>
              <w:t xml:space="preserve">2 </w:t>
            </w:r>
            <w:r w:rsidRPr="009036AC">
              <w:t>panta trešajā daļā, 46.panta pirmajā un piektajā daļā, 58.</w:t>
            </w:r>
            <w:r w:rsidRPr="009036AC">
              <w:rPr>
                <w:vertAlign w:val="superscript"/>
              </w:rPr>
              <w:t xml:space="preserve">1 </w:t>
            </w:r>
            <w:r w:rsidRPr="009036AC">
              <w:t>panta ceturtajā daļā,  58.</w:t>
            </w:r>
            <w:r w:rsidRPr="009036AC">
              <w:rPr>
                <w:vertAlign w:val="superscript"/>
              </w:rPr>
              <w:t xml:space="preserve">2 </w:t>
            </w:r>
            <w:r w:rsidRPr="009036AC">
              <w:t>panta piektajā daļā, 58.</w:t>
            </w:r>
            <w:r w:rsidRPr="009036AC">
              <w:rPr>
                <w:vertAlign w:val="superscript"/>
              </w:rPr>
              <w:t xml:space="preserve">3 </w:t>
            </w:r>
            <w:r w:rsidRPr="009036AC">
              <w:t>panta sestajā un divpadsmitajā daļā, 58.</w:t>
            </w:r>
            <w:r w:rsidRPr="009036AC">
              <w:rPr>
                <w:vertAlign w:val="superscript"/>
              </w:rPr>
              <w:t xml:space="preserve">4 </w:t>
            </w:r>
            <w:r w:rsidRPr="009036AC">
              <w:t>panta četrpadsmitajā daļā, 58.</w:t>
            </w:r>
            <w:r w:rsidRPr="009036AC">
              <w:rPr>
                <w:vertAlign w:val="superscript"/>
              </w:rPr>
              <w:t xml:space="preserve">6 </w:t>
            </w:r>
            <w:r w:rsidRPr="009036AC">
              <w:t>panta piektajā un sestajā daļā, 58.</w:t>
            </w:r>
            <w:r w:rsidRPr="009036AC">
              <w:rPr>
                <w:vertAlign w:val="superscript"/>
              </w:rPr>
              <w:t xml:space="preserve">8 </w:t>
            </w:r>
            <w:r w:rsidRPr="009036AC">
              <w:t>panta astotajā daļā, 122.panta astotajā daļā, 124.panta piektajā daļā minētie Ministru kabineta noteikumi;</w:t>
            </w:r>
          </w:p>
          <w:p w14:paraId="6D605551" w14:textId="62A8776F" w:rsidR="004417B3" w:rsidRPr="009036AC" w:rsidRDefault="004417B3" w:rsidP="004417B3">
            <w:pPr>
              <w:jc w:val="both"/>
            </w:pPr>
            <w:r w:rsidRPr="009036AC">
              <w:t xml:space="preserve">3) </w:t>
            </w:r>
            <w:r w:rsidRPr="009036AC">
              <w:rPr>
                <w:b/>
                <w:bCs/>
              </w:rPr>
              <w:t>nav noteikts termiņš</w:t>
            </w:r>
            <w:r w:rsidRPr="009036AC">
              <w:t>, līdz kuram tiks izstrādātas Enerģētikas likuma 17.</w:t>
            </w:r>
            <w:r w:rsidRPr="009036AC">
              <w:rPr>
                <w:vertAlign w:val="superscript"/>
              </w:rPr>
              <w:t xml:space="preserve">1 </w:t>
            </w:r>
            <w:r w:rsidRPr="009036AC">
              <w:t>panta astotajā daļā un 58.</w:t>
            </w:r>
            <w:r w:rsidRPr="009036AC">
              <w:rPr>
                <w:vertAlign w:val="superscript"/>
              </w:rPr>
              <w:t xml:space="preserve">5 </w:t>
            </w:r>
            <w:r w:rsidRPr="009036AC">
              <w:t>panta ceturtajā daļā minētās vadlīnijas.</w:t>
            </w:r>
          </w:p>
        </w:tc>
        <w:tc>
          <w:tcPr>
            <w:tcW w:w="3214" w:type="dxa"/>
            <w:vMerge w:val="restart"/>
            <w:tcBorders>
              <w:top w:val="single" w:sz="4" w:space="0" w:color="auto"/>
              <w:left w:val="single" w:sz="6" w:space="0" w:color="000000" w:themeColor="text1"/>
              <w:bottom w:val="single" w:sz="4" w:space="0" w:color="auto"/>
              <w:right w:val="single" w:sz="4" w:space="0" w:color="auto"/>
            </w:tcBorders>
            <w:shd w:val="clear" w:color="auto" w:fill="auto"/>
          </w:tcPr>
          <w:p w14:paraId="00CC7C38" w14:textId="0C260330" w:rsidR="004417B3" w:rsidRPr="009036AC" w:rsidRDefault="004417B3" w:rsidP="004417B3">
            <w:pPr>
              <w:pStyle w:val="naisc"/>
              <w:spacing w:before="0" w:after="0"/>
              <w:rPr>
                <w:b/>
                <w:bCs/>
              </w:rPr>
            </w:pPr>
            <w:r w:rsidRPr="009036AC">
              <w:rPr>
                <w:b/>
                <w:bCs/>
              </w:rPr>
              <w:t>Ņemts vērā</w:t>
            </w:r>
          </w:p>
          <w:p w14:paraId="226A649B" w14:textId="77777777" w:rsidR="004417B3" w:rsidRPr="009036AC" w:rsidRDefault="004417B3" w:rsidP="004417B3">
            <w:pPr>
              <w:pStyle w:val="naisc"/>
              <w:spacing w:before="0" w:after="0"/>
              <w:jc w:val="both"/>
            </w:pPr>
            <w:r w:rsidRPr="009036AC">
              <w:t>Norādām, ka, ja termiņš nav noteikts, tad MK noteikumi tiks izstrādāti 6 mēnešu laikā pēc likuma spēkā stāšanās.</w:t>
            </w:r>
          </w:p>
          <w:p w14:paraId="755F753C" w14:textId="77777777" w:rsidR="004417B3" w:rsidRPr="009036AC" w:rsidRDefault="004417B3" w:rsidP="004417B3">
            <w:pPr>
              <w:pStyle w:val="naisc"/>
              <w:spacing w:before="0" w:after="0"/>
              <w:jc w:val="both"/>
              <w:rPr>
                <w:b/>
                <w:bCs/>
              </w:rPr>
            </w:pPr>
            <w:r w:rsidRPr="009036AC">
              <w:t>Norādām, ka vairāki no minētajiem MK noteikumu projektiem ir jau izstrādes vai iekšējās saskaņošanas stadijā. Vairāki no minētajiem MK noteikumu projektiem transponē direktīvu nosacījumi, tāpēc to pieņemšana 6 mēnešu laikā pēc likuma spēkā stāšanās ir obligāta.</w:t>
            </w:r>
          </w:p>
          <w:p w14:paraId="439E6AB0" w14:textId="77777777" w:rsidR="004417B3" w:rsidRDefault="004417B3" w:rsidP="004417B3">
            <w:pPr>
              <w:pStyle w:val="naisc"/>
              <w:spacing w:before="0" w:after="0"/>
              <w:jc w:val="left"/>
              <w:rPr>
                <w:b/>
                <w:bCs/>
              </w:rPr>
            </w:pPr>
          </w:p>
          <w:p w14:paraId="409C2213" w14:textId="3C23C737" w:rsidR="004417B3" w:rsidRPr="009036AC" w:rsidRDefault="004417B3" w:rsidP="004417B3">
            <w:pPr>
              <w:pStyle w:val="naisc"/>
              <w:spacing w:before="0" w:after="0"/>
              <w:jc w:val="left"/>
              <w:rPr>
                <w:b/>
                <w:bCs/>
              </w:rPr>
            </w:pPr>
            <w:r w:rsidRPr="009036AC">
              <w:t xml:space="preserve">Ņemot vērā, ka likumprojekts nestāsies spēkā ātrāk par 2022.gada 1.jūniju un MKN izstrādes termiņš ir 6 mēneši, ja likumā nav noteikts savādāk, tad šos divus Pārejas noteikumu 59. un 60. punkts izslēgts. </w:t>
            </w:r>
          </w:p>
          <w:p w14:paraId="742A2A39" w14:textId="77777777" w:rsidR="004417B3" w:rsidRDefault="004417B3" w:rsidP="004417B3">
            <w:pPr>
              <w:pStyle w:val="naisc"/>
              <w:spacing w:before="0" w:after="0"/>
              <w:jc w:val="both"/>
              <w:rPr>
                <w:b/>
                <w:bCs/>
              </w:rPr>
            </w:pPr>
          </w:p>
          <w:p w14:paraId="24582B69" w14:textId="3052D10A" w:rsidR="004417B3" w:rsidRPr="009036AC" w:rsidRDefault="004417B3" w:rsidP="004417B3">
            <w:pPr>
              <w:pStyle w:val="naisc"/>
              <w:spacing w:before="0" w:after="0"/>
              <w:jc w:val="both"/>
            </w:pPr>
            <w:r w:rsidRPr="009036AC">
              <w:t xml:space="preserve">Iebildums par pārejas noteikumu 61. punktu ņemts vērā. </w:t>
            </w:r>
          </w:p>
          <w:p w14:paraId="65861AFB" w14:textId="77777777" w:rsidR="004417B3" w:rsidRPr="009036AC" w:rsidRDefault="004417B3" w:rsidP="004417B3">
            <w:pPr>
              <w:pStyle w:val="naisc"/>
              <w:spacing w:before="0" w:after="0"/>
              <w:jc w:val="both"/>
            </w:pPr>
            <w:r w:rsidRPr="009036AC">
              <w:t>64. punkts izslēgts no likumprojekta. Precizēts 65. punkts.</w:t>
            </w:r>
          </w:p>
          <w:p w14:paraId="64C60618" w14:textId="77777777" w:rsidR="004417B3" w:rsidRPr="009036AC" w:rsidRDefault="004417B3" w:rsidP="004417B3">
            <w:pPr>
              <w:pStyle w:val="naisc"/>
              <w:spacing w:before="0" w:after="0"/>
              <w:jc w:val="both"/>
            </w:pPr>
            <w:r w:rsidRPr="009036AC">
              <w:t xml:space="preserve">Iebildums par pārejas noteikumu 53. punktu nav saprotams, tādēļ nav ņemts vērā. Būtu nepieciešams Regulatora papildu skaidrojums. </w:t>
            </w:r>
          </w:p>
          <w:p w14:paraId="399DCFF7" w14:textId="77777777" w:rsidR="004417B3" w:rsidRDefault="004417B3" w:rsidP="004417B3">
            <w:pPr>
              <w:pStyle w:val="naisc"/>
              <w:spacing w:before="0" w:after="0"/>
              <w:jc w:val="both"/>
              <w:rPr>
                <w:b/>
                <w:bCs/>
              </w:rPr>
            </w:pPr>
          </w:p>
          <w:p w14:paraId="2E746E2A" w14:textId="0ADC1EFF" w:rsidR="004417B3" w:rsidRPr="009036AC" w:rsidRDefault="004417B3" w:rsidP="004417B3">
            <w:pPr>
              <w:pStyle w:val="naisc"/>
              <w:spacing w:before="0" w:after="0"/>
              <w:jc w:val="both"/>
            </w:pPr>
            <w:r w:rsidRPr="009036AC">
              <w:t xml:space="preserve">Pārejas noteikumu 63. punkts precizēts. </w:t>
            </w:r>
          </w:p>
          <w:p w14:paraId="65C81281" w14:textId="77777777" w:rsidR="004417B3" w:rsidRDefault="004417B3" w:rsidP="004417B3">
            <w:pPr>
              <w:pStyle w:val="naisc"/>
              <w:spacing w:before="0" w:after="0"/>
              <w:jc w:val="left"/>
              <w:rPr>
                <w:b/>
                <w:bCs/>
              </w:rPr>
            </w:pPr>
          </w:p>
          <w:p w14:paraId="23B6089A" w14:textId="1E2753D7" w:rsidR="004417B3" w:rsidRPr="009036AC" w:rsidRDefault="004417B3" w:rsidP="004417B3">
            <w:pPr>
              <w:pStyle w:val="naisc"/>
              <w:spacing w:before="0" w:after="0"/>
              <w:jc w:val="left"/>
              <w:rPr>
                <w:b/>
                <w:bCs/>
              </w:rPr>
            </w:pPr>
            <w:r w:rsidRPr="009036AC">
              <w:t xml:space="preserve">Pārejas noteikumu 66. punkts precizēts. </w:t>
            </w:r>
          </w:p>
        </w:tc>
        <w:tc>
          <w:tcPr>
            <w:tcW w:w="4022" w:type="dxa"/>
            <w:gridSpan w:val="2"/>
            <w:vMerge w:val="restart"/>
            <w:tcBorders>
              <w:top w:val="single" w:sz="4" w:space="0" w:color="auto"/>
              <w:left w:val="single" w:sz="4" w:space="0" w:color="auto"/>
            </w:tcBorders>
            <w:shd w:val="clear" w:color="auto" w:fill="auto"/>
          </w:tcPr>
          <w:p w14:paraId="1974BF4F" w14:textId="1FC634C7" w:rsidR="004417B3" w:rsidRPr="009036AC" w:rsidRDefault="004417B3" w:rsidP="004417B3">
            <w:pPr>
              <w:jc w:val="both"/>
            </w:pPr>
            <w:r w:rsidRPr="009036AC">
              <w:t xml:space="preserve">Likumprojekta </w:t>
            </w:r>
            <w:r>
              <w:t>52</w:t>
            </w:r>
            <w:r w:rsidRPr="009036AC">
              <w:t>.pants ir precizēts</w:t>
            </w:r>
          </w:p>
        </w:tc>
      </w:tr>
      <w:tr w:rsidR="004417B3" w:rsidRPr="009036AC" w14:paraId="5283EE8C" w14:textId="77777777" w:rsidTr="008E402C">
        <w:trPr>
          <w:jc w:val="center"/>
        </w:trPr>
        <w:tc>
          <w:tcPr>
            <w:tcW w:w="705" w:type="dxa"/>
            <w:vMerge/>
            <w:tcBorders>
              <w:right w:val="single" w:sz="4" w:space="0" w:color="auto"/>
            </w:tcBorders>
          </w:tcPr>
          <w:p w14:paraId="59A9E83F"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663F92B9"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8AC0DC0" w14:textId="77777777" w:rsidR="004417B3" w:rsidRPr="009036AC" w:rsidRDefault="004417B3" w:rsidP="004417B3">
            <w:pPr>
              <w:pStyle w:val="naisc"/>
              <w:spacing w:before="0" w:after="0"/>
              <w:jc w:val="both"/>
              <w:rPr>
                <w:rStyle w:val="normaltextrun"/>
                <w:b/>
                <w:bCs/>
                <w:color w:val="000000"/>
                <w:shd w:val="clear" w:color="auto" w:fill="FFFFFF"/>
              </w:rPr>
            </w:pPr>
            <w:r w:rsidRPr="009036AC">
              <w:rPr>
                <w:rStyle w:val="normaltextrun"/>
                <w:b/>
                <w:bCs/>
                <w:color w:val="000000"/>
              </w:rPr>
              <w:t>Tieslietu ministrija (22.06.2021.)</w:t>
            </w:r>
          </w:p>
          <w:p w14:paraId="5E2C9D09" w14:textId="492B384E" w:rsidR="004417B3" w:rsidRPr="009036AC" w:rsidRDefault="004417B3" w:rsidP="004417B3">
            <w:pPr>
              <w:pStyle w:val="naisc"/>
              <w:spacing w:before="0" w:after="0"/>
              <w:jc w:val="both"/>
              <w:rPr>
                <w:rStyle w:val="eop"/>
                <w:rFonts w:ascii="Calibri" w:hAnsi="Calibri" w:cs="Calibri"/>
                <w:color w:val="000000"/>
                <w:sz w:val="22"/>
                <w:szCs w:val="22"/>
                <w:shd w:val="clear" w:color="auto" w:fill="BDD6EE" w:themeFill="accent5" w:themeFillTint="66"/>
              </w:rPr>
            </w:pPr>
            <w:r w:rsidRPr="009036AC">
              <w:rPr>
                <w:rStyle w:val="normaltextrun"/>
                <w:color w:val="000000"/>
              </w:rPr>
              <w:t>Vēršam uzmanību, ka  Pārejas noteikumos nosaka pārejas kārtību no pastāvošā tiesiskā regulējuma uz jauno tiesisko regulējumu. Pārejas noteikumos neietver normas, kas darbojas pastāvīgi. Ievērojot minēto, lūdzam izvērtēt un nepieciešamības gadījumā precizēt projekta 40. pantā izteikto likuma Pārejas noteikumu 63.punktu, kā arī, ja nepieciešams, skaidrot tā būtību projekta anotācijā</w:t>
            </w:r>
            <w:r w:rsidRPr="009036AC">
              <w:rPr>
                <w:rStyle w:val="normaltextrun"/>
                <w:rFonts w:ascii="Calibri" w:hAnsi="Calibri" w:cs="Calibri"/>
                <w:color w:val="000000"/>
                <w:sz w:val="22"/>
                <w:szCs w:val="22"/>
              </w:rPr>
              <w:t>.</w:t>
            </w:r>
          </w:p>
          <w:p w14:paraId="271D8FA1" w14:textId="77777777" w:rsidR="004417B3" w:rsidRPr="009036AC" w:rsidRDefault="004417B3" w:rsidP="004417B3">
            <w:pPr>
              <w:pStyle w:val="naisc"/>
              <w:spacing w:before="0" w:after="0"/>
              <w:jc w:val="both"/>
              <w:rPr>
                <w:rStyle w:val="normaltextrun"/>
                <w:color w:val="000000"/>
                <w:shd w:val="clear" w:color="auto" w:fill="BDD6EE" w:themeFill="accent5" w:themeFillTint="66"/>
              </w:rPr>
            </w:pPr>
            <w:r w:rsidRPr="009036AC">
              <w:rPr>
                <w:rStyle w:val="normaltextrun"/>
                <w:color w:val="000000"/>
              </w:rPr>
              <w:t>Lūdzam svītrot vai precizēt projekta 40. pantā izteikto likuma Pārejas noteikumu 64.punktu “</w:t>
            </w:r>
            <w:r w:rsidRPr="009036AC">
              <w:rPr>
                <w:rStyle w:val="normaltextrun"/>
                <w:i/>
                <w:iCs/>
                <w:color w:val="000000"/>
              </w:rPr>
              <w:t>Regulators izdod šā likuma 49. panta pirmajā daļā minēto normatīvo aktu sešu mēnešu laikā no grozījumu spēkā stāšanās dienas”</w:t>
            </w:r>
            <w:r w:rsidRPr="009036AC">
              <w:rPr>
                <w:rStyle w:val="normaltextrun"/>
                <w:color w:val="000000"/>
              </w:rPr>
              <w:t> Vēršam uzmanību, pirmkārt, ka projektā izteiktā 49.panta pirmā daļa neparedz pilnvarojumu regulatoram izdot normatīvo aktu </w:t>
            </w:r>
            <w:r w:rsidRPr="009036AC">
              <w:rPr>
                <w:rStyle w:val="normaltextrun"/>
                <w:i/>
                <w:iCs/>
                <w:color w:val="000000"/>
                <w:sz w:val="14"/>
                <w:szCs w:val="14"/>
              </w:rPr>
              <w:t>(</w:t>
            </w:r>
            <w:r w:rsidRPr="009036AC">
              <w:rPr>
                <w:rStyle w:val="normaltextrun"/>
                <w:i/>
                <w:iCs/>
                <w:color w:val="000000"/>
                <w:sz w:val="18"/>
                <w:szCs w:val="18"/>
              </w:rPr>
              <w:t>“(1)  Ja vertikāli integrēta komersanta tehniski nodalītā centralizētā siltumapgādes sistēmā darbojas vairāki siltumenerģijas ražotāji, vertikāli integrēts komersants siltumenerģiju iepērk par vienošanās cenu”</w:t>
            </w:r>
            <w:r w:rsidRPr="009036AC">
              <w:rPr>
                <w:rStyle w:val="normaltextrun"/>
                <w:color w:val="000000"/>
              </w:rPr>
              <w:t>). Otrkārt, vēršam uzmanību, ka likuma 49.pantā grozījumi izdarīti jau iepriekš, līdz ar to nav skaidrs, kādi grozījumi un to spēkā stāšanās norādīta projekta 40.pantā izteiktajā Pārejas noteikumu 64.punktā.</w:t>
            </w:r>
          </w:p>
          <w:p w14:paraId="2FECBB3E" w14:textId="1A1BEBC5" w:rsidR="004417B3" w:rsidRPr="009036AC" w:rsidRDefault="004417B3" w:rsidP="004417B3">
            <w:pPr>
              <w:pStyle w:val="naisc"/>
              <w:spacing w:before="0" w:after="0"/>
              <w:jc w:val="both"/>
              <w:rPr>
                <w:b/>
                <w:bCs/>
              </w:rPr>
            </w:pPr>
            <w:r w:rsidRPr="009036AC">
              <w:rPr>
                <w:rStyle w:val="normaltextrun"/>
                <w:color w:val="000000"/>
              </w:rPr>
              <w:t>Lūdzam precizēt projekta 40. pantā izteikto likuma Pārejas noteikumu 66.punktu, ņemot vērā, ka precizētā projekta 123.pants neparedz vienotā kontaktpunkta darbību.</w:t>
            </w:r>
          </w:p>
        </w:tc>
        <w:tc>
          <w:tcPr>
            <w:tcW w:w="3214" w:type="dxa"/>
            <w:vMerge/>
            <w:tcBorders>
              <w:top w:val="nil"/>
              <w:bottom w:val="single" w:sz="4" w:space="0" w:color="auto"/>
              <w:right w:val="single" w:sz="4" w:space="0" w:color="auto"/>
            </w:tcBorders>
          </w:tcPr>
          <w:p w14:paraId="27D812EA" w14:textId="5714D522" w:rsidR="004417B3" w:rsidRPr="009036AC" w:rsidRDefault="004417B3" w:rsidP="004417B3">
            <w:pPr>
              <w:pStyle w:val="naisc"/>
              <w:spacing w:before="0" w:after="0"/>
              <w:jc w:val="left"/>
              <w:rPr>
                <w:b/>
                <w:bCs/>
              </w:rPr>
            </w:pPr>
          </w:p>
        </w:tc>
        <w:tc>
          <w:tcPr>
            <w:tcW w:w="4022" w:type="dxa"/>
            <w:gridSpan w:val="2"/>
            <w:vMerge/>
            <w:tcBorders>
              <w:left w:val="single" w:sz="4" w:space="0" w:color="auto"/>
            </w:tcBorders>
          </w:tcPr>
          <w:p w14:paraId="275A693C" w14:textId="77777777" w:rsidR="004417B3" w:rsidRPr="009036AC" w:rsidRDefault="004417B3" w:rsidP="004417B3">
            <w:pPr>
              <w:jc w:val="both"/>
            </w:pPr>
          </w:p>
        </w:tc>
      </w:tr>
      <w:tr w:rsidR="004417B3" w:rsidRPr="009036AC" w14:paraId="15B4C53F" w14:textId="77777777" w:rsidTr="008E402C">
        <w:trPr>
          <w:jc w:val="center"/>
        </w:trPr>
        <w:tc>
          <w:tcPr>
            <w:tcW w:w="705" w:type="dxa"/>
            <w:vMerge/>
            <w:tcBorders>
              <w:right w:val="single" w:sz="4" w:space="0" w:color="auto"/>
            </w:tcBorders>
          </w:tcPr>
          <w:p w14:paraId="0DF382E2"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51F0C8E1"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AE5CB3C" w14:textId="77777777" w:rsidR="004417B3" w:rsidRPr="009036AC" w:rsidRDefault="004417B3" w:rsidP="004417B3">
            <w:pPr>
              <w:pStyle w:val="naisc"/>
              <w:spacing w:before="0" w:after="0"/>
              <w:jc w:val="both"/>
              <w:rPr>
                <w:rStyle w:val="normaltextrun"/>
                <w:b/>
                <w:bCs/>
                <w:color w:val="000000"/>
                <w:shd w:val="clear" w:color="auto" w:fill="FFFFFF"/>
              </w:rPr>
            </w:pPr>
            <w:r w:rsidRPr="009036AC">
              <w:rPr>
                <w:rStyle w:val="normaltextrun"/>
                <w:b/>
                <w:bCs/>
                <w:color w:val="000000"/>
                <w:shd w:val="clear" w:color="auto" w:fill="FFFFFF"/>
              </w:rPr>
              <w:t>Finanšu ministrija (28.06.2021.)</w:t>
            </w:r>
          </w:p>
          <w:p w14:paraId="1D574318" w14:textId="2F7C4D36" w:rsidR="004417B3" w:rsidRPr="009036AC" w:rsidRDefault="004417B3" w:rsidP="004417B3">
            <w:pPr>
              <w:pStyle w:val="naisc"/>
              <w:spacing w:before="0" w:after="0"/>
              <w:jc w:val="both"/>
              <w:rPr>
                <w:b/>
                <w:bCs/>
              </w:rPr>
            </w:pPr>
            <w:r w:rsidRPr="009036AC">
              <w:rPr>
                <w:rStyle w:val="normaltextrun"/>
                <w:color w:val="000000"/>
              </w:rPr>
              <w:t>Pašlaik Likumprojekta pārejas noteikumu 63.punkta redakcija nosaka “Par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 līdz ar to, lai regulējumā ietvertais nosacījums būtu skaidrs un nepārprotams atkārtoti aicinām izteikt to šādā redakcijā “63. Par dabasgāzes piegādi sadales gāzesvadam, kas vēsturiski nav savienots ar Latvijas dabasgāzes pārvades sistēmu, saskaņā ar 106.pantā noteikto, ir atbildīgs tirgotājs, kas tirgo dabasgāzi lietotājam, kura gazificētais objekts ir pieslēgts pie gāzesvada, kas nav savienots ar Latvijas dabasgāzes pārvades sistēmu.”</w:t>
            </w:r>
          </w:p>
        </w:tc>
        <w:tc>
          <w:tcPr>
            <w:tcW w:w="3214" w:type="dxa"/>
            <w:vMerge/>
            <w:tcBorders>
              <w:top w:val="nil"/>
              <w:bottom w:val="single" w:sz="4" w:space="0" w:color="auto"/>
              <w:right w:val="single" w:sz="4" w:space="0" w:color="auto"/>
            </w:tcBorders>
          </w:tcPr>
          <w:p w14:paraId="37B5C404" w14:textId="4D570433" w:rsidR="004417B3" w:rsidRPr="009036AC" w:rsidRDefault="004417B3" w:rsidP="004417B3">
            <w:pPr>
              <w:pStyle w:val="naisc"/>
              <w:spacing w:before="0" w:after="0"/>
              <w:jc w:val="left"/>
              <w:rPr>
                <w:b/>
                <w:bCs/>
              </w:rPr>
            </w:pPr>
          </w:p>
        </w:tc>
        <w:tc>
          <w:tcPr>
            <w:tcW w:w="4022" w:type="dxa"/>
            <w:gridSpan w:val="2"/>
            <w:vMerge/>
            <w:tcBorders>
              <w:left w:val="single" w:sz="4" w:space="0" w:color="auto"/>
            </w:tcBorders>
          </w:tcPr>
          <w:p w14:paraId="532D8E31" w14:textId="77777777" w:rsidR="004417B3" w:rsidRPr="009036AC" w:rsidRDefault="004417B3" w:rsidP="004417B3">
            <w:pPr>
              <w:jc w:val="both"/>
            </w:pPr>
          </w:p>
        </w:tc>
      </w:tr>
      <w:tr w:rsidR="004417B3" w:rsidRPr="009036AC" w14:paraId="1F1009D3" w14:textId="77777777" w:rsidTr="008E402C">
        <w:trPr>
          <w:jc w:val="center"/>
        </w:trPr>
        <w:tc>
          <w:tcPr>
            <w:tcW w:w="705" w:type="dxa"/>
            <w:vMerge/>
            <w:tcBorders>
              <w:right w:val="single" w:sz="4" w:space="0" w:color="auto"/>
            </w:tcBorders>
          </w:tcPr>
          <w:p w14:paraId="263049E8"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259018EF"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E2A4228"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24193F86" w14:textId="4638D6B7" w:rsidR="004417B3" w:rsidRPr="009036AC" w:rsidRDefault="004417B3" w:rsidP="004417B3">
            <w:pPr>
              <w:pStyle w:val="naisc"/>
              <w:spacing w:before="0" w:after="0"/>
              <w:jc w:val="both"/>
              <w:rPr>
                <w:b/>
                <w:bCs/>
              </w:rPr>
            </w:pPr>
            <w:r w:rsidRPr="009036AC">
              <w:t>Ievērojot, ka Likumprojekts paredz veikt grozījumus Enerģētikas likuma 46.panta piektajā daļā, Likumprojekta 41.pantā paredzētajā Enerģētikas likuma Pārejas noteikumu 59.punktā nepieciešams iekļaut atsauci uz 46.panta piekto daļu.</w:t>
            </w:r>
          </w:p>
        </w:tc>
        <w:tc>
          <w:tcPr>
            <w:tcW w:w="3214" w:type="dxa"/>
            <w:vMerge/>
            <w:tcBorders>
              <w:top w:val="nil"/>
              <w:bottom w:val="single" w:sz="4" w:space="0" w:color="auto"/>
              <w:right w:val="single" w:sz="4" w:space="0" w:color="auto"/>
            </w:tcBorders>
          </w:tcPr>
          <w:p w14:paraId="77A6C215" w14:textId="7D366D05" w:rsidR="004417B3" w:rsidRPr="009036AC" w:rsidRDefault="004417B3" w:rsidP="004417B3">
            <w:pPr>
              <w:pStyle w:val="naisc"/>
              <w:spacing w:before="0" w:after="0"/>
              <w:jc w:val="left"/>
              <w:rPr>
                <w:b/>
                <w:bCs/>
              </w:rPr>
            </w:pPr>
          </w:p>
        </w:tc>
        <w:tc>
          <w:tcPr>
            <w:tcW w:w="4022" w:type="dxa"/>
            <w:gridSpan w:val="2"/>
            <w:vMerge/>
            <w:tcBorders>
              <w:left w:val="single" w:sz="4" w:space="0" w:color="auto"/>
            </w:tcBorders>
          </w:tcPr>
          <w:p w14:paraId="537087A1" w14:textId="77777777" w:rsidR="004417B3" w:rsidRPr="009036AC" w:rsidRDefault="004417B3" w:rsidP="004417B3">
            <w:pPr>
              <w:jc w:val="both"/>
            </w:pPr>
          </w:p>
        </w:tc>
      </w:tr>
      <w:tr w:rsidR="004417B3" w:rsidRPr="009036AC" w14:paraId="197EEBF9" w14:textId="77777777" w:rsidTr="008E402C">
        <w:trPr>
          <w:jc w:val="center"/>
        </w:trPr>
        <w:tc>
          <w:tcPr>
            <w:tcW w:w="705" w:type="dxa"/>
            <w:vMerge/>
            <w:tcBorders>
              <w:right w:val="single" w:sz="4" w:space="0" w:color="auto"/>
            </w:tcBorders>
          </w:tcPr>
          <w:p w14:paraId="7FBB4D16"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4F893AA1"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812840D" w14:textId="0FFBB56C" w:rsidR="004417B3" w:rsidRPr="009036AC" w:rsidRDefault="004417B3" w:rsidP="004417B3">
            <w:pPr>
              <w:pStyle w:val="naisc"/>
              <w:spacing w:before="0" w:after="0"/>
              <w:jc w:val="both"/>
              <w:rPr>
                <w:b/>
                <w:bCs/>
              </w:rPr>
            </w:pPr>
            <w:r w:rsidRPr="009036AC">
              <w:rPr>
                <w:b/>
                <w:bCs/>
              </w:rPr>
              <w:t>Sabiedrisko pakalpojumu regulēšanas komisija (22.06.2021.)</w:t>
            </w:r>
          </w:p>
          <w:p w14:paraId="476ADD78" w14:textId="77777777" w:rsidR="004417B3" w:rsidRPr="009036AC" w:rsidRDefault="004417B3" w:rsidP="004417B3">
            <w:pPr>
              <w:pStyle w:val="naisc"/>
              <w:spacing w:before="0" w:after="0"/>
              <w:jc w:val="both"/>
            </w:pPr>
            <w:r w:rsidRPr="009036AC">
              <w:t>Regulators uzskata, ka Likumprojekta 40.pantā paredzētajā pārejas noteikumu 63.punktā ir jānorāda konkrēts datums, kurā tirgotājs tirgoja dabasgāzi lietotājam, kura gazificētais objekts ir pieslēgts pie ar Latvijas pārvades sistēmu nesavienota gāzesvada. Ja attiecīgajā datumā šāda tirdzniecība tika veikta, tad attiecīgais tirgotājs ir atbildīgs par dabasgāzes piegādi sadales gāzesvadam, kas nav savienots ar Latvijas dabasgāzes pārvades sistēmu.</w:t>
            </w:r>
          </w:p>
          <w:p w14:paraId="0A5D5D16" w14:textId="77777777" w:rsidR="004417B3" w:rsidRPr="009036AC" w:rsidRDefault="004417B3" w:rsidP="004417B3">
            <w:pPr>
              <w:pStyle w:val="naisc"/>
              <w:spacing w:before="0" w:after="0"/>
              <w:jc w:val="both"/>
            </w:pPr>
            <w:r w:rsidRPr="009036AC">
              <w:t>Nepieciešams izslēgt Likumprojekta 40.pantā paredzēto Enerģētikas likuma pārejas noteikumu 64.punktu, jo saskaņā ar pašreizējo Likumprojekta 18.pantā paredzēto Enerģētikas likuma 49.panta redakciju, Regulatoram nebūs jāizdod jauns normatīvais akts.</w:t>
            </w:r>
          </w:p>
          <w:p w14:paraId="63626EF4" w14:textId="77777777" w:rsidR="004417B3" w:rsidRPr="009036AC" w:rsidRDefault="004417B3" w:rsidP="004417B3">
            <w:pPr>
              <w:pStyle w:val="naisc"/>
              <w:spacing w:before="0" w:after="0"/>
              <w:jc w:val="both"/>
            </w:pPr>
            <w:r w:rsidRPr="009036AC">
              <w:t>Regulators norāda uz nepieciešamību saskaņot Likumprojekta 40.pantā noteikto par pārejas noteikumu papildināšu ar attiecīgiem pārejas noteikumu punktiem un papildināmo pārejas noteikumu punktu numerāciju.</w:t>
            </w:r>
          </w:p>
          <w:p w14:paraId="7038DF42" w14:textId="77777777" w:rsidR="004417B3" w:rsidRPr="009036AC" w:rsidRDefault="004417B3" w:rsidP="004417B3">
            <w:pPr>
              <w:pStyle w:val="naisc"/>
              <w:spacing w:before="0" w:after="0"/>
              <w:jc w:val="both"/>
            </w:pPr>
            <w:r w:rsidRPr="009036AC">
              <w:t>Regulators norāda, ka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Likumprojekta 16.pants paredz izteikt Enerģētikas likuma 46.panta pirmo un piekto daļu jaunā redakcijā, Likumprojekta 40.pantā paredzētajā Enerģētikas likuma Pārejas noteikumu 61.punktā nepieciešams iekļaut atsauci uz 46.panta pirmo un piekto daļu, nosakot termiņu, līdz kuram izdodami Ministru kabineta noteikumi saskaņā ar 46.panta pirmo un piekto daļu.</w:t>
            </w:r>
          </w:p>
          <w:p w14:paraId="34225257" w14:textId="5CD2D348" w:rsidR="004417B3" w:rsidRPr="009036AC" w:rsidRDefault="004417B3" w:rsidP="004417B3">
            <w:pPr>
              <w:pStyle w:val="naisc"/>
              <w:spacing w:before="0" w:after="0"/>
              <w:jc w:val="both"/>
            </w:pPr>
            <w:r w:rsidRPr="009036AC">
              <w:t>Ņemot vērā Likumprojektā paredzētos grozījumus Enerģētikas likuma 84.</w:t>
            </w:r>
            <w:r w:rsidRPr="009036AC">
              <w:rPr>
                <w:vertAlign w:val="superscript"/>
              </w:rPr>
              <w:t>1</w:t>
            </w:r>
            <w:r w:rsidRPr="009036AC">
              <w:t>panta pirmajā daļā, Likumprojekta 40.pantā paredzētais pārejas noteikumu 64.punkts, jāizsaka šādā redakcijā:</w:t>
            </w:r>
          </w:p>
          <w:p w14:paraId="695569CA" w14:textId="77777777" w:rsidR="004417B3" w:rsidRPr="009036AC" w:rsidRDefault="004417B3" w:rsidP="004417B3">
            <w:pPr>
              <w:pStyle w:val="naisc"/>
              <w:spacing w:before="0" w:after="0"/>
              <w:jc w:val="both"/>
            </w:pPr>
            <w:r w:rsidRPr="009036AC">
              <w:t>“Regulators izdod šā likuma 49.panta pirmajā daļā, 84.</w:t>
            </w:r>
            <w:r w:rsidRPr="009036AC">
              <w:rPr>
                <w:vertAlign w:val="superscript"/>
              </w:rPr>
              <w:t>1</w:t>
            </w:r>
            <w:r w:rsidRPr="009036AC">
              <w:t>panta pirmajā daļā un 117.</w:t>
            </w:r>
            <w:r w:rsidRPr="009036AC">
              <w:rPr>
                <w:vertAlign w:val="superscript"/>
              </w:rPr>
              <w:t>1</w:t>
            </w:r>
            <w:r w:rsidRPr="009036AC">
              <w:t>panta otrajā daļā minēto normatīvo aktu sešu mēnešu laikā no dienas, kad stājas spēkā grozījumi minēto pantu daļās.”</w:t>
            </w:r>
          </w:p>
          <w:p w14:paraId="7EF55361" w14:textId="0139326F" w:rsidR="004417B3" w:rsidRPr="009036AC" w:rsidRDefault="004417B3" w:rsidP="004417B3">
            <w:pPr>
              <w:pStyle w:val="naisc"/>
              <w:spacing w:before="0" w:after="0"/>
              <w:jc w:val="both"/>
            </w:pPr>
            <w:r w:rsidRPr="009036AC">
              <w:t>Ņemot vērā Likumprojektā paredzētos grozījumus Enerģētikas likuma 84.</w:t>
            </w:r>
            <w:r w:rsidRPr="009036AC">
              <w:rPr>
                <w:vertAlign w:val="superscript"/>
              </w:rPr>
              <w:t>1</w:t>
            </w:r>
            <w:r w:rsidRPr="009036AC">
              <w:t>panta pirmajā daļā, Likumprojekta 40.pantā paredzētais pārejas noteikumu 64.punkts, jāizsaka šādā redakcijā:</w:t>
            </w:r>
          </w:p>
          <w:p w14:paraId="5E9B1338" w14:textId="248C9F0F" w:rsidR="004417B3" w:rsidRPr="009036AC" w:rsidRDefault="004417B3" w:rsidP="004417B3">
            <w:pPr>
              <w:pStyle w:val="naisc"/>
              <w:spacing w:before="0" w:after="0"/>
              <w:jc w:val="both"/>
            </w:pPr>
            <w:r w:rsidRPr="009036AC">
              <w:t>“Regulators izdod šā likuma 49.panta pirmajā daļā, 84.</w:t>
            </w:r>
            <w:r w:rsidRPr="009036AC">
              <w:rPr>
                <w:vertAlign w:val="superscript"/>
              </w:rPr>
              <w:t>1</w:t>
            </w:r>
            <w:r w:rsidRPr="009036AC">
              <w:t>panta pirmajā daļā un 117.</w:t>
            </w:r>
            <w:r w:rsidRPr="009036AC">
              <w:rPr>
                <w:vertAlign w:val="superscript"/>
              </w:rPr>
              <w:t>1</w:t>
            </w:r>
            <w:r w:rsidRPr="009036AC">
              <w:t>panta otrajā daļā minēto normatīvo aktu sešu mēnešu laikā no dienas, kad stājas spēkā grozījumi minēto pantu daļās.”</w:t>
            </w:r>
          </w:p>
        </w:tc>
        <w:tc>
          <w:tcPr>
            <w:tcW w:w="3214" w:type="dxa"/>
            <w:vMerge/>
            <w:tcBorders>
              <w:top w:val="nil"/>
              <w:bottom w:val="single" w:sz="4" w:space="0" w:color="auto"/>
              <w:right w:val="single" w:sz="4" w:space="0" w:color="auto"/>
            </w:tcBorders>
          </w:tcPr>
          <w:p w14:paraId="7E3D3849" w14:textId="30FCE254" w:rsidR="004417B3" w:rsidRPr="009036AC" w:rsidRDefault="004417B3" w:rsidP="004417B3">
            <w:pPr>
              <w:pStyle w:val="naisc"/>
              <w:spacing w:before="0" w:after="0"/>
              <w:jc w:val="left"/>
              <w:rPr>
                <w:b/>
                <w:bCs/>
              </w:rPr>
            </w:pPr>
          </w:p>
        </w:tc>
        <w:tc>
          <w:tcPr>
            <w:tcW w:w="4022" w:type="dxa"/>
            <w:gridSpan w:val="2"/>
            <w:vMerge/>
            <w:tcBorders>
              <w:left w:val="single" w:sz="4" w:space="0" w:color="auto"/>
            </w:tcBorders>
          </w:tcPr>
          <w:p w14:paraId="0DA54CC5" w14:textId="77777777" w:rsidR="004417B3" w:rsidRPr="009036AC" w:rsidRDefault="004417B3" w:rsidP="004417B3">
            <w:pPr>
              <w:jc w:val="both"/>
            </w:pPr>
          </w:p>
        </w:tc>
      </w:tr>
      <w:tr w:rsidR="004417B3" w:rsidRPr="009036AC" w14:paraId="3AB2D90C" w14:textId="77777777" w:rsidTr="008E402C">
        <w:trPr>
          <w:jc w:val="center"/>
        </w:trPr>
        <w:tc>
          <w:tcPr>
            <w:tcW w:w="705" w:type="dxa"/>
            <w:vMerge/>
            <w:tcBorders>
              <w:right w:val="single" w:sz="4" w:space="0" w:color="auto"/>
            </w:tcBorders>
          </w:tcPr>
          <w:p w14:paraId="1387B269"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57D4259C"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CCD8748" w14:textId="77777777" w:rsidR="004417B3" w:rsidRPr="009036AC" w:rsidRDefault="004417B3" w:rsidP="004417B3">
            <w:pPr>
              <w:tabs>
                <w:tab w:val="left" w:pos="1106"/>
              </w:tabs>
              <w:jc w:val="both"/>
              <w:rPr>
                <w:b/>
                <w:bCs/>
              </w:rPr>
            </w:pPr>
            <w:r w:rsidRPr="009036AC">
              <w:rPr>
                <w:b/>
                <w:bCs/>
              </w:rPr>
              <w:t>Sabiedrisko pakalpojumu regulēšanas komisija (23.08.2021.)</w:t>
            </w:r>
          </w:p>
          <w:p w14:paraId="02721F93" w14:textId="77777777" w:rsidR="004417B3" w:rsidRPr="009036AC" w:rsidRDefault="004417B3" w:rsidP="004417B3">
            <w:pPr>
              <w:tabs>
                <w:tab w:val="left" w:pos="1106"/>
              </w:tabs>
              <w:jc w:val="both"/>
            </w:pPr>
            <w:r w:rsidRPr="009036AC">
              <w:t>Regulators atkārtoti norāda, ka 63.punktā būtu jānosaka konkrēts datums, kurā tiek nofiksēts fakts, ka tirgotājs tirgoja dabasgāzi lietotājam, kura gazificētais objekts ir pieslēgts pie ar Latvijas pārvades sistēmu nesavienota gāzesvada. Ja attiecīgajā datumā šāda tirdzniecība tika veikta, tad attiecīgais tirgotājs ir atbildīgs par dabasgāzes piegādi sadales gāzesvadam, kas nav savienots ar Latvijas dabasgāzes pārvades sistēmu. Šāds precizējums ir nepieciešams ņemot vērā apstākli, ka vārds “vēsturiski” normā nav pietiekami konkrēts, lai konstatētu tirgotāja pienākumu.</w:t>
            </w:r>
          </w:p>
          <w:p w14:paraId="00B3A5BF" w14:textId="046D230F" w:rsidR="004417B3" w:rsidRPr="009036AC" w:rsidRDefault="004417B3" w:rsidP="004417B3">
            <w:pPr>
              <w:tabs>
                <w:tab w:val="left" w:pos="1106"/>
              </w:tabs>
              <w:jc w:val="both"/>
            </w:pPr>
            <w:r w:rsidRPr="009036AC">
              <w:t>Regulators norāda, ka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Likumprojekta 23.pants paredz izteikt Enerģētikas likuma 46.panta pirmo un piekto daļu jaunā redakcijā, Likumprojekta 48.pantā paredzētajos Enerģētikas likuma Pārejas noteikumos nepieciešams noteikt termiņu, līdz kuram izdodami Ministru kabineta noteikumi saskaņā ar 46.panta pirmo un piekto daļu.</w:t>
            </w:r>
          </w:p>
        </w:tc>
        <w:tc>
          <w:tcPr>
            <w:tcW w:w="3214" w:type="dxa"/>
            <w:vMerge/>
            <w:tcBorders>
              <w:top w:val="nil"/>
              <w:bottom w:val="single" w:sz="4" w:space="0" w:color="auto"/>
              <w:right w:val="single" w:sz="4" w:space="0" w:color="auto"/>
            </w:tcBorders>
          </w:tcPr>
          <w:p w14:paraId="06EA3C39" w14:textId="47FD3F3C" w:rsidR="004417B3" w:rsidRPr="009036AC" w:rsidRDefault="004417B3" w:rsidP="004417B3">
            <w:pPr>
              <w:pStyle w:val="naisc"/>
              <w:spacing w:before="0" w:after="0"/>
              <w:jc w:val="left"/>
            </w:pPr>
          </w:p>
        </w:tc>
        <w:tc>
          <w:tcPr>
            <w:tcW w:w="4022" w:type="dxa"/>
            <w:gridSpan w:val="2"/>
            <w:vMerge/>
            <w:tcBorders>
              <w:left w:val="single" w:sz="4" w:space="0" w:color="auto"/>
            </w:tcBorders>
          </w:tcPr>
          <w:p w14:paraId="63151426" w14:textId="77777777" w:rsidR="004417B3" w:rsidRPr="009036AC" w:rsidRDefault="004417B3" w:rsidP="004417B3">
            <w:pPr>
              <w:jc w:val="both"/>
            </w:pPr>
          </w:p>
        </w:tc>
      </w:tr>
      <w:tr w:rsidR="004417B3" w:rsidRPr="009036AC" w14:paraId="1921CB87" w14:textId="77777777" w:rsidTr="008E402C">
        <w:trPr>
          <w:jc w:val="center"/>
        </w:trPr>
        <w:tc>
          <w:tcPr>
            <w:tcW w:w="705" w:type="dxa"/>
            <w:vMerge/>
            <w:tcBorders>
              <w:right w:val="single" w:sz="4" w:space="0" w:color="auto"/>
            </w:tcBorders>
          </w:tcPr>
          <w:p w14:paraId="1F887936"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nil"/>
              <w:left w:val="single" w:sz="4" w:space="0" w:color="auto"/>
              <w:bottom w:val="nil"/>
            </w:tcBorders>
          </w:tcPr>
          <w:p w14:paraId="519ED7B2"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1BCEF9" w14:textId="77777777" w:rsidR="004417B3" w:rsidRPr="009036AC" w:rsidRDefault="004417B3" w:rsidP="004417B3">
            <w:pPr>
              <w:keepLines/>
              <w:autoSpaceDE w:val="0"/>
              <w:autoSpaceDN w:val="0"/>
              <w:adjustRightInd w:val="0"/>
              <w:jc w:val="both"/>
              <w:rPr>
                <w:b/>
                <w:bCs/>
                <w:color w:val="000000"/>
              </w:rPr>
            </w:pPr>
            <w:r w:rsidRPr="009036AC">
              <w:rPr>
                <w:b/>
                <w:bCs/>
                <w:color w:val="000000"/>
              </w:rPr>
              <w:t>AS “Sadales tīkls” (24.08.2021.)</w:t>
            </w:r>
          </w:p>
          <w:p w14:paraId="1D71380F" w14:textId="36B92DB8" w:rsidR="004417B3" w:rsidRPr="009036AC" w:rsidRDefault="004417B3" w:rsidP="004417B3">
            <w:pPr>
              <w:keepLines/>
              <w:autoSpaceDE w:val="0"/>
              <w:autoSpaceDN w:val="0"/>
              <w:adjustRightInd w:val="0"/>
              <w:jc w:val="both"/>
              <w:rPr>
                <w:color w:val="000000"/>
              </w:rPr>
            </w:pPr>
            <w:r w:rsidRPr="009036AC">
              <w:rPr>
                <w:color w:val="000000"/>
              </w:rPr>
              <w:t>Pārejas noteikumu 66.punktā noteikts, ka vienotais kontaktpunkts uzsāk darbu 3 mēnešu laikā pēc minēto noteikumu stāšanās spēkā. Pārejas noteikumu 66.punkts būtu precizējams, pirmkārt, sasaistot to ar 124.pantu, nevis 123.pantu, otrkārt, būtu nepieciešamas ilgāks sagatavošanās termiņš vienotā kontaktpunkta lomas izpildei. 3 mēnešu laikā praktiski nav iespējams nodrošināt tā darbību, piemēram, veikt atbilstoša pakalpojuma sniedzēja atlasi vai personāla sagatavošanu funkciju izpildei, ko paredzēs noteikumi.</w:t>
            </w:r>
          </w:p>
          <w:p w14:paraId="1B805EEF" w14:textId="77777777" w:rsidR="004417B3" w:rsidRPr="009036AC" w:rsidRDefault="004417B3" w:rsidP="004417B3">
            <w:pPr>
              <w:keepLines/>
              <w:autoSpaceDE w:val="0"/>
              <w:autoSpaceDN w:val="0"/>
              <w:adjustRightInd w:val="0"/>
              <w:ind w:firstLine="720"/>
              <w:jc w:val="both"/>
              <w:rPr>
                <w:color w:val="000000"/>
              </w:rPr>
            </w:pPr>
          </w:p>
          <w:p w14:paraId="26C6B53E" w14:textId="77777777" w:rsidR="004417B3" w:rsidRPr="009036AC" w:rsidRDefault="004417B3" w:rsidP="004417B3">
            <w:pPr>
              <w:keepLines/>
              <w:autoSpaceDE w:val="0"/>
              <w:autoSpaceDN w:val="0"/>
              <w:adjustRightInd w:val="0"/>
              <w:ind w:firstLine="720"/>
              <w:jc w:val="both"/>
              <w:rPr>
                <w:color w:val="000000"/>
              </w:rPr>
            </w:pPr>
            <w:r w:rsidRPr="009036AC">
              <w:rPr>
                <w:color w:val="000000"/>
                <w:u w:val="single"/>
              </w:rPr>
              <w:t>Likumprojekta 46.pantā</w:t>
            </w:r>
            <w:r w:rsidRPr="009036AC">
              <w:rPr>
                <w:color w:val="000000"/>
              </w:rPr>
              <w:t xml:space="preserve"> precizēt pārejas noteikumu 66.punkta redakciju un izteikt to šādā redakcijā:</w:t>
            </w:r>
          </w:p>
          <w:p w14:paraId="55C5A1A7" w14:textId="3023CAC4" w:rsidR="004417B3" w:rsidRPr="009036AC" w:rsidRDefault="004417B3" w:rsidP="004417B3">
            <w:pPr>
              <w:tabs>
                <w:tab w:val="left" w:pos="1106"/>
              </w:tabs>
              <w:jc w:val="both"/>
              <w:rPr>
                <w:b/>
                <w:bCs/>
              </w:rPr>
            </w:pPr>
            <w:r w:rsidRPr="009036AC">
              <w:rPr>
                <w:i/>
                <w:iCs/>
                <w:color w:val="000000"/>
              </w:rPr>
              <w:t>"66. Ministru kabinets līdz 2022. gada 1. janvārim izdod šā likuma 124.panta ceturtajā daļā minētos noteikumus. Vienotais kontaktpunkts uzsāk darbu 12 mēnešu laikā pēc minēto noteikumu stāšanās spēkā. ".</w:t>
            </w:r>
          </w:p>
        </w:tc>
        <w:tc>
          <w:tcPr>
            <w:tcW w:w="3214" w:type="dxa"/>
            <w:vMerge/>
            <w:tcBorders>
              <w:top w:val="nil"/>
              <w:bottom w:val="single" w:sz="4" w:space="0" w:color="auto"/>
              <w:right w:val="single" w:sz="4" w:space="0" w:color="auto"/>
            </w:tcBorders>
          </w:tcPr>
          <w:p w14:paraId="19D76347" w14:textId="4707F74B" w:rsidR="004417B3" w:rsidRPr="009036AC" w:rsidRDefault="004417B3" w:rsidP="004417B3">
            <w:pPr>
              <w:pStyle w:val="naisc"/>
              <w:spacing w:before="0" w:after="0"/>
              <w:jc w:val="left"/>
            </w:pPr>
          </w:p>
        </w:tc>
        <w:tc>
          <w:tcPr>
            <w:tcW w:w="4022" w:type="dxa"/>
            <w:gridSpan w:val="2"/>
            <w:vMerge/>
            <w:tcBorders>
              <w:left w:val="single" w:sz="4" w:space="0" w:color="auto"/>
            </w:tcBorders>
          </w:tcPr>
          <w:p w14:paraId="77086BF0" w14:textId="77777777" w:rsidR="004417B3" w:rsidRPr="009036AC" w:rsidRDefault="004417B3" w:rsidP="004417B3">
            <w:pPr>
              <w:jc w:val="both"/>
            </w:pPr>
          </w:p>
        </w:tc>
      </w:tr>
      <w:tr w:rsidR="004417B3" w:rsidRPr="009036AC" w14:paraId="666B0B48" w14:textId="77777777" w:rsidTr="008E402C">
        <w:trPr>
          <w:jc w:val="center"/>
        </w:trPr>
        <w:tc>
          <w:tcPr>
            <w:tcW w:w="705" w:type="dxa"/>
            <w:tcBorders>
              <w:top w:val="single" w:sz="4" w:space="0" w:color="auto"/>
              <w:left w:val="single" w:sz="6" w:space="0" w:color="000000" w:themeColor="text1"/>
              <w:bottom w:val="single" w:sz="4" w:space="0" w:color="auto"/>
              <w:right w:val="single" w:sz="4" w:space="0" w:color="auto"/>
            </w:tcBorders>
            <w:shd w:val="clear" w:color="auto" w:fill="auto"/>
          </w:tcPr>
          <w:p w14:paraId="7C620B77" w14:textId="77777777" w:rsidR="004417B3" w:rsidRPr="009036AC" w:rsidRDefault="004417B3" w:rsidP="004417B3">
            <w:pPr>
              <w:pStyle w:val="naisc"/>
              <w:numPr>
                <w:ilvl w:val="1"/>
                <w:numId w:val="37"/>
              </w:numPr>
              <w:spacing w:before="0" w:after="0"/>
              <w:ind w:left="0" w:firstLine="0"/>
              <w:rPr>
                <w:b/>
              </w:rPr>
            </w:pPr>
          </w:p>
        </w:tc>
        <w:tc>
          <w:tcPr>
            <w:tcW w:w="2866" w:type="dxa"/>
            <w:tcBorders>
              <w:top w:val="nil"/>
              <w:left w:val="single" w:sz="4" w:space="0" w:color="auto"/>
              <w:bottom w:val="single" w:sz="6" w:space="0" w:color="000000" w:themeColor="text1"/>
              <w:right w:val="single" w:sz="6" w:space="0" w:color="000000" w:themeColor="text1"/>
            </w:tcBorders>
            <w:shd w:val="clear" w:color="auto" w:fill="auto"/>
          </w:tcPr>
          <w:p w14:paraId="29E1730B" w14:textId="77777777" w:rsidR="004417B3" w:rsidRPr="009036AC" w:rsidRDefault="004417B3" w:rsidP="004417B3">
            <w:pPr>
              <w:pStyle w:val="naisc"/>
              <w:spacing w:before="0" w:after="0"/>
              <w:jc w:val="both"/>
            </w:pPr>
            <w:r w:rsidRPr="009036AC">
              <w:t>Pārejas noteikumi</w:t>
            </w:r>
          </w:p>
          <w:p w14:paraId="585EDC73" w14:textId="35F4589E" w:rsidR="004417B3" w:rsidRPr="009036AC" w:rsidRDefault="004417B3" w:rsidP="004417B3">
            <w:pPr>
              <w:pStyle w:val="naisc"/>
              <w:spacing w:before="0" w:after="0"/>
              <w:jc w:val="both"/>
            </w:pPr>
            <w:r w:rsidRPr="009036AC">
              <w:t>65.  Regulators izdod šā likuma 84.</w:t>
            </w:r>
            <w:r w:rsidRPr="009036AC">
              <w:rPr>
                <w:vertAlign w:val="superscript"/>
              </w:rPr>
              <w:t>1</w:t>
            </w:r>
            <w:r w:rsidRPr="009036AC">
              <w:t>panta pirmajā daļā un 117.</w:t>
            </w:r>
            <w:r w:rsidRPr="009036AC">
              <w:rPr>
                <w:vertAlign w:val="superscript"/>
              </w:rPr>
              <w:t>1</w:t>
            </w:r>
            <w:r w:rsidRPr="009036AC">
              <w:t>panta otrajā daļā minēto normatīvo aktu sešu mēnešu laikā no dienas, kad stājas spēkā grozījumi minēto pantu daļās.</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9888467" w14:textId="77777777" w:rsidR="004417B3" w:rsidRPr="009036AC" w:rsidRDefault="004417B3" w:rsidP="004417B3">
            <w:pPr>
              <w:tabs>
                <w:tab w:val="left" w:pos="1106"/>
              </w:tabs>
              <w:jc w:val="both"/>
              <w:rPr>
                <w:b/>
                <w:bCs/>
              </w:rPr>
            </w:pPr>
            <w:r w:rsidRPr="009036AC">
              <w:rPr>
                <w:b/>
                <w:bCs/>
              </w:rPr>
              <w:t>AS “Conexus Baltic Grid” (23.08.2021.)</w:t>
            </w:r>
          </w:p>
          <w:p w14:paraId="4A3C0A4F" w14:textId="393BE337" w:rsidR="004417B3" w:rsidRPr="009036AC" w:rsidRDefault="004417B3" w:rsidP="004417B3">
            <w:pPr>
              <w:tabs>
                <w:tab w:val="left" w:pos="1106"/>
              </w:tabs>
              <w:jc w:val="both"/>
            </w:pPr>
            <w:r w:rsidRPr="009036AC">
              <w:t xml:space="preserve">Kā to Sabiedrība jau norādījusi 2021. gada 28. janvāra atzinumā Nr. COR-N-2021/0132 (27. punkts), ar Likumprojektu piedāvājot papildināt Enerģētikas likumu ar pārejas noteikumu 65. punktu, netiek paskaidroti apsvērumi, kādēļ </w:t>
            </w:r>
            <w:r w:rsidRPr="009036AC">
              <w:rPr>
                <w:rFonts w:eastAsiaTheme="minorEastAsia"/>
              </w:rPr>
              <w:t xml:space="preserve">Sabiedrisko pakalpojumu regulēšanas komisijas 2019. gada 18. aprīļa padomes lēmums Nr. 1/7 “Dabasgāzes pārvades sistēmas </w:t>
            </w:r>
            <w:proofErr w:type="spellStart"/>
            <w:r w:rsidRPr="009036AC">
              <w:rPr>
                <w:rFonts w:eastAsiaTheme="minorEastAsia"/>
              </w:rPr>
              <w:t>pieslēguma</w:t>
            </w:r>
            <w:proofErr w:type="spellEnd"/>
            <w:r w:rsidRPr="009036AC">
              <w:rPr>
                <w:rFonts w:eastAsiaTheme="minorEastAsia"/>
              </w:rPr>
              <w:t xml:space="preserve"> noteikumi </w:t>
            </w:r>
            <w:proofErr w:type="spellStart"/>
            <w:r w:rsidRPr="009036AC">
              <w:rPr>
                <w:rFonts w:eastAsiaTheme="minorEastAsia"/>
              </w:rPr>
              <w:t>biometāna</w:t>
            </w:r>
            <w:proofErr w:type="spellEnd"/>
            <w:r w:rsidRPr="009036AC">
              <w:rPr>
                <w:rFonts w:eastAsiaTheme="minorEastAsia"/>
              </w:rPr>
              <w:t xml:space="preserve"> ražotājiem, sašķidrinātās dabasgāzes sistēmas operatoriem un dabasgāzes lietotājiem” ir aktualizējams. Sabiedrība uzskata, ka šobrīd nav mainījušies tiesiskie un faktiskie apstākļi, kas būtu par pamatu gāzes pārvades sistēmas operatora sistēmas </w:t>
            </w:r>
            <w:proofErr w:type="spellStart"/>
            <w:r w:rsidRPr="009036AC">
              <w:rPr>
                <w:rFonts w:eastAsiaTheme="minorEastAsia"/>
              </w:rPr>
              <w:t>pieslēguma</w:t>
            </w:r>
            <w:proofErr w:type="spellEnd"/>
            <w:r w:rsidRPr="009036AC">
              <w:rPr>
                <w:rFonts w:eastAsiaTheme="minorEastAsia"/>
              </w:rPr>
              <w:t xml:space="preserve"> noteikumu atkārtotai izstrādāšanai un iesniegšanai apstiprināšanai regulatorā.</w:t>
            </w:r>
          </w:p>
        </w:tc>
        <w:tc>
          <w:tcPr>
            <w:tcW w:w="3214"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8175B5D" w14:textId="52AAB981" w:rsidR="004417B3" w:rsidRPr="009036AC" w:rsidRDefault="004417B3" w:rsidP="004417B3">
            <w:pPr>
              <w:pStyle w:val="naisc"/>
              <w:spacing w:before="0" w:after="0"/>
              <w:rPr>
                <w:b/>
                <w:bCs/>
              </w:rPr>
            </w:pPr>
            <w:r w:rsidRPr="009036AC">
              <w:rPr>
                <w:b/>
                <w:bCs/>
              </w:rPr>
              <w:t xml:space="preserve">Ņemts vērā </w:t>
            </w:r>
          </w:p>
          <w:p w14:paraId="7C644D11" w14:textId="2825593A" w:rsidR="004417B3" w:rsidRPr="009036AC" w:rsidRDefault="004417B3" w:rsidP="004417B3">
            <w:pPr>
              <w:pStyle w:val="naisc"/>
              <w:spacing w:before="0" w:after="0"/>
              <w:jc w:val="both"/>
            </w:pPr>
            <w:r w:rsidRPr="009036AC">
              <w:t>Uzsvars 84.</w:t>
            </w:r>
            <w:r w:rsidRPr="009036AC">
              <w:rPr>
                <w:vertAlign w:val="superscript"/>
              </w:rPr>
              <w:t>1</w:t>
            </w:r>
            <w:r w:rsidRPr="009036AC">
              <w:t xml:space="preserve"> panta pirmajā daļā ir uz dabasgāzes sadales sistēmas operatora izstrādātajiem dabasgāzes sadales sistēmas </w:t>
            </w:r>
            <w:proofErr w:type="spellStart"/>
            <w:r w:rsidRPr="009036AC">
              <w:t>pieslēguma</w:t>
            </w:r>
            <w:proofErr w:type="spellEnd"/>
            <w:r w:rsidRPr="009036AC">
              <w:t xml:space="preserve"> noteikumiem </w:t>
            </w:r>
            <w:proofErr w:type="spellStart"/>
            <w:r w:rsidRPr="009036AC">
              <w:t>biometāna</w:t>
            </w:r>
            <w:proofErr w:type="spellEnd"/>
            <w:r w:rsidRPr="009036AC">
              <w:t xml:space="preserve"> ražotājiem un sašķidrinātās dabasgāzes termināļa operatoriem, kas līdz šim likumā nebija iekļauti. Pārejas noteikumu 65. punkts precizēts. </w:t>
            </w: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tcPr>
          <w:p w14:paraId="2EED733F" w14:textId="77777777" w:rsidR="004417B3" w:rsidRPr="009036AC" w:rsidRDefault="004417B3" w:rsidP="004417B3">
            <w:pPr>
              <w:jc w:val="both"/>
            </w:pPr>
          </w:p>
        </w:tc>
      </w:tr>
      <w:tr w:rsidR="004417B3" w:rsidRPr="009036AC" w14:paraId="6BE3FE99" w14:textId="77777777" w:rsidTr="008E402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E92"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E93" w14:textId="77777777" w:rsidR="004417B3" w:rsidRPr="009036AC" w:rsidRDefault="004417B3" w:rsidP="004417B3">
            <w:pPr>
              <w:pStyle w:val="naisc"/>
              <w:spacing w:before="0" w:after="0"/>
              <w:jc w:val="both"/>
            </w:pPr>
            <w:r w:rsidRPr="009036AC">
              <w:t>42. Papildināt informatīvās atsauces uz Eiropas Savienības direktīvām ar 6. punktu šādā redakcijā:</w:t>
            </w:r>
          </w:p>
          <w:p w14:paraId="6BE3FE94" w14:textId="77777777" w:rsidR="004417B3" w:rsidRPr="009036AC" w:rsidRDefault="004417B3" w:rsidP="004417B3">
            <w:pPr>
              <w:pStyle w:val="naisc"/>
              <w:spacing w:before="0" w:after="0"/>
              <w:jc w:val="both"/>
            </w:pPr>
            <w:r w:rsidRPr="009036AC">
              <w:t>“6. Eiropas Parlamenta un Padomes 2018. gada 11. decembra direktīvas Nr. 2018/2001 par no atjaunojamajiem energoresursiem iegūtas enerģijas izmantošanas veicināšanu.”.</w:t>
            </w:r>
          </w:p>
        </w:tc>
        <w:tc>
          <w:tcPr>
            <w:tcW w:w="4069" w:type="dxa"/>
            <w:tcBorders>
              <w:left w:val="single" w:sz="6" w:space="0" w:color="000000" w:themeColor="text1"/>
              <w:bottom w:val="single" w:sz="4" w:space="0" w:color="auto"/>
              <w:right w:val="single" w:sz="6" w:space="0" w:color="000000" w:themeColor="text1"/>
            </w:tcBorders>
          </w:tcPr>
          <w:p w14:paraId="6BE3FE95" w14:textId="77777777" w:rsidR="004417B3" w:rsidRPr="009036AC" w:rsidRDefault="004417B3" w:rsidP="004417B3">
            <w:pPr>
              <w:pStyle w:val="naisc"/>
              <w:spacing w:before="0" w:after="0"/>
              <w:jc w:val="both"/>
              <w:rPr>
                <w:b/>
                <w:bCs/>
              </w:rPr>
            </w:pPr>
            <w:r w:rsidRPr="009036AC">
              <w:rPr>
                <w:b/>
                <w:bCs/>
              </w:rPr>
              <w:t>Sabiedrisko pakalpojumu regulēšanas komisija (19.04.2021.)</w:t>
            </w:r>
          </w:p>
          <w:p w14:paraId="6BE3FE96" w14:textId="77777777" w:rsidR="004417B3" w:rsidRPr="009036AC" w:rsidRDefault="004417B3" w:rsidP="004417B3">
            <w:pPr>
              <w:pStyle w:val="naisc"/>
              <w:spacing w:before="0" w:after="0"/>
              <w:jc w:val="both"/>
            </w:pPr>
            <w:r w:rsidRPr="009036AC">
              <w:t>Regulators lūdz precizēt Likumprojekta 42.pantu, jo Enerģētikas likumā jau ir astoņas informatīvās atsauces uz Eiropas Savienības direktīvām.</w:t>
            </w:r>
          </w:p>
        </w:tc>
        <w:tc>
          <w:tcPr>
            <w:tcW w:w="3214" w:type="dxa"/>
            <w:tcBorders>
              <w:left w:val="single" w:sz="6" w:space="0" w:color="000000" w:themeColor="text1"/>
              <w:bottom w:val="single" w:sz="4" w:space="0" w:color="auto"/>
              <w:right w:val="single" w:sz="6" w:space="0" w:color="000000" w:themeColor="text1"/>
            </w:tcBorders>
          </w:tcPr>
          <w:p w14:paraId="6BE3FE97" w14:textId="534C73BD" w:rsidR="004417B3" w:rsidRPr="009036AC" w:rsidRDefault="004417B3" w:rsidP="004417B3">
            <w:pPr>
              <w:pStyle w:val="naisc"/>
              <w:spacing w:before="0" w:after="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98" w14:textId="3EE57047" w:rsidR="004417B3" w:rsidRPr="009036AC" w:rsidRDefault="004417B3" w:rsidP="004417B3">
            <w:pPr>
              <w:jc w:val="both"/>
            </w:pPr>
            <w:r w:rsidRPr="009036AC">
              <w:t>Likumprojekta 41.pants ir precizēts</w:t>
            </w:r>
          </w:p>
        </w:tc>
      </w:tr>
      <w:tr w:rsidR="004417B3" w:rsidRPr="009036AC" w14:paraId="6BE3FE9B" w14:textId="77777777" w:rsidTr="7071DDE4">
        <w:trPr>
          <w:jc w:val="center"/>
        </w:trPr>
        <w:tc>
          <w:tcPr>
            <w:tcW w:w="14876" w:type="dxa"/>
            <w:gridSpan w:val="6"/>
            <w:tcBorders>
              <w:left w:val="single" w:sz="6" w:space="0" w:color="000000" w:themeColor="text1"/>
              <w:bottom w:val="single" w:sz="4" w:space="0" w:color="auto"/>
            </w:tcBorders>
          </w:tcPr>
          <w:p w14:paraId="6BE3FE9A" w14:textId="77777777" w:rsidR="004417B3" w:rsidRPr="00DE54D6" w:rsidRDefault="004417B3" w:rsidP="004417B3">
            <w:pPr>
              <w:pStyle w:val="ListParagraph"/>
              <w:numPr>
                <w:ilvl w:val="1"/>
                <w:numId w:val="37"/>
              </w:numPr>
              <w:spacing w:after="0" w:line="240" w:lineRule="auto"/>
              <w:contextualSpacing w:val="0"/>
              <w:jc w:val="center"/>
              <w:rPr>
                <w:rFonts w:ascii="Times New Roman" w:hAnsi="Times New Roman"/>
                <w:b/>
                <w:sz w:val="24"/>
                <w:szCs w:val="24"/>
              </w:rPr>
            </w:pPr>
            <w:r w:rsidRPr="00DE54D6">
              <w:rPr>
                <w:rFonts w:ascii="Times New Roman" w:hAnsi="Times New Roman"/>
                <w:b/>
                <w:iCs/>
                <w:sz w:val="24"/>
                <w:szCs w:val="24"/>
              </w:rPr>
              <w:t>IEBILDUMI ATTIECĪBĀ UZ LIKUMPROJEKTA ANOTĀCIJU</w:t>
            </w:r>
          </w:p>
        </w:tc>
      </w:tr>
      <w:tr w:rsidR="004417B3" w:rsidRPr="009036AC" w14:paraId="6BE3FEA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9C"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9D"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9E" w14:textId="77777777" w:rsidR="004417B3" w:rsidRPr="009036AC" w:rsidRDefault="004417B3" w:rsidP="004417B3">
            <w:pPr>
              <w:pStyle w:val="naisc"/>
              <w:spacing w:before="0" w:after="0"/>
              <w:jc w:val="both"/>
              <w:rPr>
                <w:b/>
                <w:bCs/>
              </w:rPr>
            </w:pPr>
            <w:r w:rsidRPr="009036AC">
              <w:rPr>
                <w:b/>
                <w:bCs/>
              </w:rPr>
              <w:t>Vides aizsardzības un reģionālās attīstības ministrija (16.04.2021.)</w:t>
            </w:r>
          </w:p>
          <w:p w14:paraId="6BE3FE9F" w14:textId="77777777" w:rsidR="004417B3" w:rsidRPr="009036AC" w:rsidRDefault="004417B3" w:rsidP="004417B3">
            <w:pPr>
              <w:pStyle w:val="naisc"/>
              <w:spacing w:before="0" w:after="0"/>
              <w:jc w:val="both"/>
            </w:pPr>
            <w:r w:rsidRPr="009036AC">
              <w:t>Anotācijas I sadaļas 2. punkta “Pašreizējā situācija un esošās problēmas” sadaļā (2. lpp.) tekstu “Latvijā 2018. gadā enerģētikas sektora (izņemot transporta sektoru) siltumnīcefekta gāzu (turpmāk – SEG) emisiju apjoms ir lielākais kopējā Latvijas SEG emisiju apjomā – 37,1% un trešais lielākais Latvijas SEG emisiju apjomā, uz kuru netiek attiecināta ES Emisijas kvotu tirdzniecības sistēma – 25,5%.” aizstāt ar “Latvijā 2018. gadā enerģētikas sektora (izņemot transporta sektoru) siltumnīcefekta gāzu (turpmāk – SEG) emisiju apjoms ir lielākais kopējā Latvijas SEG emisiju apjomā – 36,9% un trešais lielākais Latvijas SEG emisiju apjomā, uz kuru netiek attiecināta ES Emisijas kvotu tirdzniecības sistēma – 25,3%.” vai skaidrot izmantotās informācijas avotu.</w:t>
            </w:r>
          </w:p>
        </w:tc>
        <w:tc>
          <w:tcPr>
            <w:tcW w:w="3214" w:type="dxa"/>
            <w:tcBorders>
              <w:left w:val="single" w:sz="6" w:space="0" w:color="000000" w:themeColor="text1"/>
              <w:bottom w:val="single" w:sz="4" w:space="0" w:color="auto"/>
              <w:right w:val="single" w:sz="6" w:space="0" w:color="000000" w:themeColor="text1"/>
            </w:tcBorders>
          </w:tcPr>
          <w:p w14:paraId="6BE3FEA0" w14:textId="378FD1F7" w:rsidR="004417B3" w:rsidRPr="009036AC" w:rsidRDefault="004417B3" w:rsidP="004417B3">
            <w:pPr>
              <w:pStyle w:val="naisc"/>
              <w:spacing w:before="0" w:after="0"/>
              <w:rPr>
                <w:b/>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A1" w14:textId="6054A43B" w:rsidR="004417B3" w:rsidRPr="009036AC" w:rsidRDefault="004417B3" w:rsidP="004417B3">
            <w:r w:rsidRPr="009036AC">
              <w:t>Likumprojekta anotācijas I sadaļas 2.punkts ir precizēts</w:t>
            </w:r>
          </w:p>
        </w:tc>
      </w:tr>
      <w:tr w:rsidR="004417B3" w:rsidRPr="009036AC" w14:paraId="6BE3FEA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A3"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A4"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A5" w14:textId="77777777" w:rsidR="004417B3" w:rsidRPr="009036AC" w:rsidRDefault="004417B3" w:rsidP="004417B3">
            <w:pPr>
              <w:pStyle w:val="naisc"/>
              <w:spacing w:before="0" w:after="0"/>
              <w:jc w:val="both"/>
              <w:rPr>
                <w:b/>
                <w:bCs/>
              </w:rPr>
            </w:pPr>
            <w:r w:rsidRPr="009036AC">
              <w:rPr>
                <w:b/>
                <w:bCs/>
              </w:rPr>
              <w:t>Finanšu ministrija (21.04.2021.)</w:t>
            </w:r>
          </w:p>
          <w:p w14:paraId="6BE3FEA6" w14:textId="77777777" w:rsidR="004417B3" w:rsidRPr="009036AC" w:rsidRDefault="004417B3" w:rsidP="004417B3">
            <w:pPr>
              <w:pStyle w:val="naisc"/>
              <w:spacing w:before="0" w:after="0"/>
              <w:jc w:val="both"/>
            </w:pPr>
            <w:r w:rsidRPr="009036AC">
              <w:t>Likumprojekta anotācijas I sadaļas 2.punkta tabulā ir atspoguļoti Latvijas Nacionālajā enerģētikas un klimata plānā 2021.-2030. gadam (turpmāk – NEKP) noteiktie atjaunojamās enerģijas mērķi, bet faktiskā situācija ir atspoguļota par 2017.gadu, kas tomēr ir aktualitāti zaudējuši dati. Līdz ar to lūdzam aktualizēt datus par faktisko situāciju vismaz 2019.gadā, ja vēl nav pieejami dati par 2020.gadu.</w:t>
            </w:r>
          </w:p>
        </w:tc>
        <w:tc>
          <w:tcPr>
            <w:tcW w:w="3214" w:type="dxa"/>
            <w:tcBorders>
              <w:left w:val="single" w:sz="6" w:space="0" w:color="000000" w:themeColor="text1"/>
              <w:bottom w:val="single" w:sz="4" w:space="0" w:color="auto"/>
              <w:right w:val="single" w:sz="6" w:space="0" w:color="000000" w:themeColor="text1"/>
            </w:tcBorders>
          </w:tcPr>
          <w:p w14:paraId="7A8E27B9" w14:textId="64629454" w:rsidR="004417B3" w:rsidRPr="009036AC" w:rsidRDefault="004417B3" w:rsidP="004417B3">
            <w:pPr>
              <w:pStyle w:val="naisc"/>
              <w:spacing w:before="0" w:after="0"/>
              <w:rPr>
                <w:b/>
                <w:bCs/>
              </w:rPr>
            </w:pPr>
            <w:r w:rsidRPr="009036AC">
              <w:rPr>
                <w:b/>
                <w:bCs/>
              </w:rPr>
              <w:t>Ņemts vērā</w:t>
            </w:r>
          </w:p>
          <w:p w14:paraId="6BE3FEA7" w14:textId="34E14AFC" w:rsidR="004417B3" w:rsidRPr="009036AC" w:rsidRDefault="004417B3" w:rsidP="004417B3">
            <w:pPr>
              <w:pStyle w:val="naisc"/>
              <w:spacing w:before="0" w:after="0"/>
              <w:jc w:val="both"/>
            </w:pPr>
            <w:r w:rsidRPr="009036AC">
              <w:t>Dati par 2020.gadu būs pieejami 2021.gada 4.ceturksnī.</w:t>
            </w:r>
          </w:p>
        </w:tc>
        <w:tc>
          <w:tcPr>
            <w:tcW w:w="4022" w:type="dxa"/>
            <w:gridSpan w:val="2"/>
            <w:tcBorders>
              <w:top w:val="single" w:sz="4" w:space="0" w:color="auto"/>
              <w:left w:val="single" w:sz="4" w:space="0" w:color="auto"/>
              <w:bottom w:val="single" w:sz="4" w:space="0" w:color="auto"/>
            </w:tcBorders>
          </w:tcPr>
          <w:p w14:paraId="6BE3FEA8" w14:textId="47514690" w:rsidR="004417B3" w:rsidRPr="009036AC" w:rsidRDefault="004417B3" w:rsidP="004417B3">
            <w:pPr>
              <w:jc w:val="both"/>
            </w:pPr>
            <w:r w:rsidRPr="009036AC">
              <w:t>Likumprojekta anotācijas I sadaļas 2.punkts ir precizēts</w:t>
            </w:r>
          </w:p>
        </w:tc>
      </w:tr>
      <w:tr w:rsidR="004417B3" w:rsidRPr="009036AC" w14:paraId="6BE3FEB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AA"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AB"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AC" w14:textId="77777777" w:rsidR="004417B3" w:rsidRPr="009036AC" w:rsidRDefault="004417B3" w:rsidP="004417B3">
            <w:pPr>
              <w:pStyle w:val="naisc"/>
              <w:spacing w:before="0" w:after="0"/>
              <w:jc w:val="both"/>
              <w:rPr>
                <w:b/>
                <w:bCs/>
              </w:rPr>
            </w:pPr>
            <w:r w:rsidRPr="009036AC">
              <w:rPr>
                <w:b/>
                <w:bCs/>
              </w:rPr>
              <w:t>Vides aizsardzības un reģionālās attīstības ministrija (16.04.2021.)</w:t>
            </w:r>
          </w:p>
          <w:p w14:paraId="6BE3FEAD" w14:textId="77777777" w:rsidR="004417B3" w:rsidRPr="009036AC" w:rsidRDefault="004417B3" w:rsidP="004417B3">
            <w:pPr>
              <w:pStyle w:val="naisc"/>
              <w:spacing w:before="0" w:after="0"/>
              <w:jc w:val="both"/>
            </w:pPr>
            <w:r w:rsidRPr="009036AC">
              <w:t xml:space="preserve">Anotācijas I sadaļas 2. punkta 15. lpp. tekstā “Līdz ar to ir secināms, ka, lai veicinātu pašvaldību iesaisti videi un klimatam draudzīgā attīstībā [...], vai izvēlētais individuālais siltumapgādes risinājums nav </w:t>
            </w:r>
            <w:proofErr w:type="spellStart"/>
            <w:r w:rsidRPr="009036AC">
              <w:t>bezizmešu</w:t>
            </w:r>
            <w:proofErr w:type="spellEnd"/>
            <w:r w:rsidRPr="009036AC">
              <w:t xml:space="preserve">.” aizstāt vārdu salikumu “nav </w:t>
            </w:r>
            <w:proofErr w:type="spellStart"/>
            <w:r w:rsidRPr="009036AC">
              <w:t>bezizmešu</w:t>
            </w:r>
            <w:proofErr w:type="spellEnd"/>
            <w:r w:rsidRPr="009036AC">
              <w:t>” ar “nerada emisijas”.</w:t>
            </w:r>
          </w:p>
        </w:tc>
        <w:tc>
          <w:tcPr>
            <w:tcW w:w="3214" w:type="dxa"/>
            <w:tcBorders>
              <w:left w:val="single" w:sz="6" w:space="0" w:color="000000" w:themeColor="text1"/>
              <w:bottom w:val="single" w:sz="4" w:space="0" w:color="auto"/>
              <w:right w:val="single" w:sz="6" w:space="0" w:color="000000" w:themeColor="text1"/>
            </w:tcBorders>
          </w:tcPr>
          <w:p w14:paraId="52240E9E" w14:textId="77777777" w:rsidR="004417B3" w:rsidRPr="009036AC" w:rsidRDefault="004417B3" w:rsidP="004417B3">
            <w:pPr>
              <w:pStyle w:val="naisc"/>
              <w:spacing w:before="0" w:after="0"/>
              <w:rPr>
                <w:b/>
                <w:bCs/>
              </w:rPr>
            </w:pPr>
            <w:r w:rsidRPr="009036AC">
              <w:rPr>
                <w:b/>
                <w:bCs/>
              </w:rPr>
              <w:t>Ņemts vērā</w:t>
            </w:r>
          </w:p>
          <w:p w14:paraId="6BE3FEAE" w14:textId="77777777" w:rsidR="004417B3" w:rsidRPr="009036AC" w:rsidRDefault="004417B3" w:rsidP="004417B3">
            <w:pPr>
              <w:pStyle w:val="naisc"/>
              <w:spacing w:before="0" w:after="0"/>
              <w:ind w:firstLine="720"/>
            </w:pPr>
          </w:p>
        </w:tc>
        <w:tc>
          <w:tcPr>
            <w:tcW w:w="4022" w:type="dxa"/>
            <w:gridSpan w:val="2"/>
            <w:tcBorders>
              <w:top w:val="single" w:sz="4" w:space="0" w:color="auto"/>
              <w:left w:val="single" w:sz="4" w:space="0" w:color="auto"/>
              <w:bottom w:val="single" w:sz="4" w:space="0" w:color="auto"/>
            </w:tcBorders>
          </w:tcPr>
          <w:p w14:paraId="6BE3FEAF" w14:textId="70AE2E7A" w:rsidR="004417B3" w:rsidRPr="009036AC" w:rsidRDefault="004417B3" w:rsidP="004417B3">
            <w:pPr>
              <w:jc w:val="both"/>
            </w:pPr>
            <w:r w:rsidRPr="009036AC">
              <w:t>Likumprojekta anotācijas I sadaļas 2.punkts ir precizēts</w:t>
            </w:r>
          </w:p>
        </w:tc>
      </w:tr>
      <w:tr w:rsidR="004417B3" w:rsidRPr="009036AC" w14:paraId="6BE3FEB7"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B1"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B2"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B3" w14:textId="77777777" w:rsidR="004417B3" w:rsidRPr="009036AC" w:rsidRDefault="004417B3" w:rsidP="004417B3">
            <w:pPr>
              <w:pStyle w:val="naisc"/>
              <w:spacing w:before="0" w:after="0"/>
              <w:jc w:val="both"/>
              <w:rPr>
                <w:b/>
                <w:bCs/>
              </w:rPr>
            </w:pPr>
            <w:r w:rsidRPr="009036AC">
              <w:rPr>
                <w:b/>
                <w:bCs/>
              </w:rPr>
              <w:t>Finanšu ministrija (21.04.2021.)</w:t>
            </w:r>
          </w:p>
          <w:p w14:paraId="6BE3FEB4" w14:textId="77777777" w:rsidR="004417B3" w:rsidRPr="009036AC" w:rsidRDefault="004417B3" w:rsidP="004417B3">
            <w:pPr>
              <w:pStyle w:val="naisc"/>
              <w:spacing w:before="0" w:after="0"/>
              <w:jc w:val="both"/>
            </w:pPr>
            <w:r w:rsidRPr="009036AC">
              <w:t>Lūdzam precizēt Likumprojekta anotācijas I sadaļas 2.punktu. Lai regulējums būtu skaidrs un nepārprotams attiecībā uz enerģijas tirdzniecību, papildus izdalīta enerģijas vairumtirdzniecības un enerģijas mazumtirdzniecības definīcija. Tādā veidā tiek novērsta, šķietami, dubultas nodevas (gan par vairumtirdzniecību, gan mazumtirdzniecību) piemērošana elektroenerģijas un dabasgāzes tirdzniecībai.”), precīzi norādot, par kuru valsts nodevu ir runa.</w:t>
            </w:r>
          </w:p>
        </w:tc>
        <w:tc>
          <w:tcPr>
            <w:tcW w:w="3214" w:type="dxa"/>
            <w:tcBorders>
              <w:left w:val="single" w:sz="6" w:space="0" w:color="000000" w:themeColor="text1"/>
              <w:bottom w:val="single" w:sz="4" w:space="0" w:color="auto"/>
              <w:right w:val="single" w:sz="6" w:space="0" w:color="000000" w:themeColor="text1"/>
            </w:tcBorders>
          </w:tcPr>
          <w:p w14:paraId="6BE3FEB5" w14:textId="335204E3"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B6" w14:textId="77777777" w:rsidR="004417B3" w:rsidRPr="009036AC" w:rsidRDefault="004417B3" w:rsidP="004417B3"/>
        </w:tc>
      </w:tr>
      <w:tr w:rsidR="004417B3" w:rsidRPr="009036AC" w14:paraId="2388956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C39A332"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3A36839D"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shd w:val="clear" w:color="auto" w:fill="auto"/>
          </w:tcPr>
          <w:p w14:paraId="328AB7DE" w14:textId="5FDD0C76" w:rsidR="004417B3" w:rsidRPr="009036AC" w:rsidRDefault="004417B3" w:rsidP="004417B3">
            <w:pPr>
              <w:pStyle w:val="naisc"/>
              <w:spacing w:before="0" w:after="0"/>
              <w:jc w:val="both"/>
              <w:rPr>
                <w:b/>
                <w:bCs/>
              </w:rPr>
            </w:pPr>
            <w:r w:rsidRPr="009036AC">
              <w:rPr>
                <w:b/>
                <w:bCs/>
              </w:rPr>
              <w:t>Finanšu ministrija (28.06.2021.)</w:t>
            </w:r>
          </w:p>
          <w:p w14:paraId="5863FEB1" w14:textId="69F99D99" w:rsidR="004417B3" w:rsidRPr="009036AC" w:rsidRDefault="004417B3" w:rsidP="004417B3">
            <w:pPr>
              <w:jc w:val="both"/>
            </w:pPr>
            <w:r w:rsidRPr="009036AC">
              <w:t xml:space="preserve">Izziņas 247.lpp. pie Finanšu ministrijas iebilduma par anotācijas I sadaļas 2.punktā iekļauto informāciju (12.lpp.16.apakšpunkta redakcija) ir norādīts, ka iebildums ir ņemts vērā, savukārt anotācijas 12.lpp. 16.apakšpunkta redakcija nav mainīta. Līdz ar to atkārtoti izsakām iebildumu par anotācijas I sadaļas 2.punkta redakciju (12.lpp.16.apakšpunkta redakcija) un lūdzam precizēt to tā, lai būtu nepārprotami skaidrs, par kuru valsts nodevu tiek skaidrots.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F2EB248" w14:textId="77777777" w:rsidR="004417B3" w:rsidRPr="009036AC" w:rsidRDefault="004417B3" w:rsidP="004417B3">
            <w:pPr>
              <w:pStyle w:val="naisc"/>
              <w:spacing w:before="0" w:after="0"/>
              <w:rPr>
                <w:b/>
                <w:bCs/>
              </w:rPr>
            </w:pPr>
          </w:p>
        </w:tc>
        <w:tc>
          <w:tcPr>
            <w:tcW w:w="4022" w:type="dxa"/>
            <w:gridSpan w:val="2"/>
            <w:tcBorders>
              <w:top w:val="single" w:sz="4" w:space="0" w:color="auto"/>
              <w:left w:val="single" w:sz="4" w:space="0" w:color="auto"/>
              <w:bottom w:val="single" w:sz="4" w:space="0" w:color="auto"/>
            </w:tcBorders>
            <w:shd w:val="clear" w:color="auto" w:fill="auto"/>
          </w:tcPr>
          <w:p w14:paraId="0D7A2FCD" w14:textId="77777777" w:rsidR="004417B3" w:rsidRPr="009036AC" w:rsidRDefault="004417B3" w:rsidP="004417B3"/>
        </w:tc>
      </w:tr>
      <w:tr w:rsidR="004417B3" w:rsidRPr="009036AC" w14:paraId="45278B1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FAD2A98"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4147EC0D"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shd w:val="clear" w:color="auto" w:fill="auto"/>
          </w:tcPr>
          <w:p w14:paraId="0EB66751" w14:textId="77777777" w:rsidR="004417B3" w:rsidRPr="009036AC" w:rsidRDefault="004417B3" w:rsidP="004417B3">
            <w:pPr>
              <w:pStyle w:val="naisc"/>
              <w:spacing w:before="0" w:after="0"/>
              <w:jc w:val="both"/>
              <w:rPr>
                <w:b/>
                <w:bCs/>
              </w:rPr>
            </w:pPr>
            <w:r w:rsidRPr="009036AC">
              <w:rPr>
                <w:b/>
                <w:bCs/>
              </w:rPr>
              <w:t>Finanšu ministrija (28.06.2021.)</w:t>
            </w:r>
          </w:p>
          <w:p w14:paraId="7F377899" w14:textId="0DA3BFAC" w:rsidR="004417B3" w:rsidRPr="009036AC" w:rsidRDefault="004417B3" w:rsidP="004417B3">
            <w:pPr>
              <w:jc w:val="both"/>
              <w:rPr>
                <w:b/>
                <w:bCs/>
              </w:rPr>
            </w:pPr>
            <w:r w:rsidRPr="009036AC">
              <w:rPr>
                <w:rStyle w:val="normaltextrun"/>
                <w:color w:val="000000"/>
              </w:rPr>
              <w:t>Anotācijas III sadaļas 6.punktā ir norādīts, ka pie izdevumiem ir jāpieskaita vismaz 70 tūkst. </w:t>
            </w:r>
            <w:proofErr w:type="spellStart"/>
            <w:r w:rsidRPr="009036AC">
              <w:rPr>
                <w:rStyle w:val="normaltextrun"/>
                <w:i/>
                <w:iCs/>
                <w:color w:val="000000"/>
              </w:rPr>
              <w:t>euro</w:t>
            </w:r>
            <w:proofErr w:type="spellEnd"/>
            <w:r w:rsidRPr="009036AC">
              <w:rPr>
                <w:rStyle w:val="normaltextrun"/>
                <w:color w:val="000000"/>
              </w:rPr>
              <w:t> IKT risinājumu izstrādei 2022.-2023.gadā un 20 tūkst. </w:t>
            </w:r>
            <w:proofErr w:type="spellStart"/>
            <w:r w:rsidRPr="009036AC">
              <w:rPr>
                <w:rStyle w:val="normaltextrun"/>
                <w:i/>
                <w:iCs/>
                <w:color w:val="000000"/>
              </w:rPr>
              <w:t>euro</w:t>
            </w:r>
            <w:proofErr w:type="spellEnd"/>
            <w:r w:rsidRPr="009036AC">
              <w:rPr>
                <w:rStyle w:val="normaltextrun"/>
                <w:color w:val="000000"/>
              </w:rPr>
              <w:t> IKT risinājum uzturēšanai attiecībā uz divgadu ziņojumu sagatavošanai nepieciešamajiem datiem, </w:t>
            </w:r>
            <w:proofErr w:type="spellStart"/>
            <w:r w:rsidRPr="009036AC">
              <w:rPr>
                <w:rStyle w:val="normaltextrun"/>
                <w:color w:val="000000"/>
              </w:rPr>
              <w:t>energokopienu</w:t>
            </w:r>
            <w:proofErr w:type="spellEnd"/>
            <w:r w:rsidRPr="009036AC">
              <w:rPr>
                <w:rStyle w:val="normaltextrun"/>
                <w:color w:val="000000"/>
              </w:rPr>
              <w:t> reģistru </w:t>
            </w:r>
            <w:proofErr w:type="spellStart"/>
            <w:r w:rsidRPr="009036AC">
              <w:rPr>
                <w:rStyle w:val="normaltextrun"/>
                <w:color w:val="000000"/>
              </w:rPr>
              <w:t>uc</w:t>
            </w:r>
            <w:proofErr w:type="spellEnd"/>
            <w:r w:rsidRPr="009036AC">
              <w:rPr>
                <w:rStyle w:val="normaltextrun"/>
                <w:color w:val="000000"/>
              </w:rPr>
              <w:t>. IKT risinājumiem. Ņemot vērā, ka IKT risinājumu izstrādei būs nepieciešams finansējums 70 000 </w:t>
            </w:r>
            <w:proofErr w:type="spellStart"/>
            <w:r w:rsidRPr="009036AC">
              <w:rPr>
                <w:rStyle w:val="normaltextrun"/>
                <w:i/>
                <w:iCs/>
                <w:color w:val="000000"/>
              </w:rPr>
              <w:t>euro</w:t>
            </w:r>
            <w:proofErr w:type="spellEnd"/>
            <w:r w:rsidRPr="009036AC">
              <w:rPr>
                <w:rStyle w:val="normaltextrun"/>
                <w:color w:val="000000"/>
              </w:rPr>
              <w:t> apmērā 2022. un 2023.gadā, attiecīgi jāsamazina 2024.gada un turpmāk ik gadu kopējais papildu nepieciešamais finansējuma apmērs, kā arī jāsniedz detalizētāks minēto izdevumu aprēķins.</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0E1A8989" w14:textId="244769CD"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B1AFB4D" w14:textId="4BF7A4CE" w:rsidR="004417B3" w:rsidRPr="009036AC" w:rsidRDefault="004417B3" w:rsidP="004417B3">
            <w:r w:rsidRPr="009036AC">
              <w:t>Likumprojekta anotācijas III sadaļā un III sadaļas 6.punktā iekļautā informācija ir precizēta</w:t>
            </w:r>
          </w:p>
        </w:tc>
      </w:tr>
      <w:tr w:rsidR="004417B3" w:rsidRPr="009036AC" w14:paraId="557148B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56E4DB42"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24BC4699"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shd w:val="clear" w:color="auto" w:fill="auto"/>
          </w:tcPr>
          <w:p w14:paraId="54B53E53" w14:textId="77777777" w:rsidR="004417B3" w:rsidRPr="009036AC" w:rsidRDefault="004417B3" w:rsidP="004417B3">
            <w:pPr>
              <w:jc w:val="both"/>
              <w:rPr>
                <w:rStyle w:val="normaltextrun"/>
                <w:b/>
                <w:bCs/>
                <w:color w:val="000000"/>
                <w:shd w:val="clear" w:color="auto" w:fill="FFFFFF"/>
              </w:rPr>
            </w:pPr>
            <w:r w:rsidRPr="009036AC">
              <w:rPr>
                <w:rStyle w:val="normaltextrun"/>
                <w:b/>
                <w:bCs/>
                <w:color w:val="000000"/>
                <w:shd w:val="clear" w:color="auto" w:fill="FFFFFF"/>
              </w:rPr>
              <w:t>Finanšu ministrija (28.06.2021.)</w:t>
            </w:r>
          </w:p>
          <w:p w14:paraId="65ED2A54" w14:textId="5B517356" w:rsidR="004417B3" w:rsidRPr="009036AC" w:rsidRDefault="004417B3" w:rsidP="004417B3">
            <w:pPr>
              <w:jc w:val="both"/>
              <w:rPr>
                <w:b/>
                <w:bCs/>
              </w:rPr>
            </w:pPr>
            <w:r w:rsidRPr="009036AC">
              <w:rPr>
                <w:rStyle w:val="normaltextrun"/>
                <w:color w:val="000000"/>
                <w:shd w:val="clear" w:color="auto" w:fill="FFFFFF"/>
              </w:rPr>
              <w:t>Anotācijas III sadaļas 8.punktā ir sniegta informācija par likumā “Par valsts budžetu 2021.gadam” un likumā “Par vidēja termiņa budžeta ietvaru 2021., 2022. un 2023. gadam” paredzēto finansējumu enerģētikas un klimata plāna pētniecības daļas īstenošanai 2021. gadā 1 403 014 </w:t>
            </w:r>
            <w:proofErr w:type="spellStart"/>
            <w:r w:rsidRPr="009036AC">
              <w:rPr>
                <w:rStyle w:val="normaltextrun"/>
                <w:i/>
                <w:iCs/>
                <w:color w:val="000000"/>
                <w:shd w:val="clear" w:color="auto" w:fill="FFFFFF"/>
              </w:rPr>
              <w:t>euro</w:t>
            </w:r>
            <w:proofErr w:type="spellEnd"/>
            <w:r w:rsidRPr="009036AC">
              <w:rPr>
                <w:rStyle w:val="normaltextrun"/>
                <w:color w:val="000000"/>
                <w:shd w:val="clear" w:color="auto" w:fill="FFFFFF"/>
              </w:rPr>
              <w:t>, 2022. un 2023. gadā 2 000 000 </w:t>
            </w:r>
            <w:proofErr w:type="spellStart"/>
            <w:r w:rsidRPr="009036AC">
              <w:rPr>
                <w:rStyle w:val="normaltextrun"/>
                <w:i/>
                <w:iCs/>
                <w:color w:val="000000"/>
                <w:shd w:val="clear" w:color="auto" w:fill="FFFFFF"/>
              </w:rPr>
              <w:t>euro</w:t>
            </w:r>
            <w:proofErr w:type="spellEnd"/>
            <w:r w:rsidRPr="009036AC">
              <w:rPr>
                <w:rStyle w:val="normaltextrun"/>
                <w:color w:val="000000"/>
                <w:shd w:val="clear" w:color="auto" w:fill="FFFFFF"/>
              </w:rPr>
              <w:t> katru gadu. Ja minētais finansējums ir paredzēts likumprojektā paredzēto pasākumu īstenošanai, tad attiecīgi tas norādāms 1. un 2.punktā norādīta  paredzēto.</w:t>
            </w:r>
            <w:r w:rsidRPr="009036AC">
              <w:rPr>
                <w:rStyle w:val="normaltextrun"/>
                <w:rFonts w:ascii="Calibri Light" w:hAnsi="Calibri Light" w:cs="Calibri Light"/>
                <w:color w:val="000000"/>
                <w:sz w:val="22"/>
                <w:szCs w:val="22"/>
                <w:shd w:val="clear" w:color="auto" w:fill="FFFFFF"/>
              </w:rPr>
              <w:t xml:space="preserve">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567DD50C" w14:textId="75FFD1BE"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346302DB" w14:textId="778F8A55" w:rsidR="004417B3" w:rsidRPr="009036AC" w:rsidRDefault="004417B3" w:rsidP="004417B3">
            <w:pPr>
              <w:rPr>
                <w:rStyle w:val="normaltextrun"/>
                <w:color w:val="000000" w:themeColor="text1"/>
              </w:rPr>
            </w:pPr>
            <w:r w:rsidRPr="009036AC">
              <w:rPr>
                <w:rStyle w:val="normaltextrun"/>
                <w:color w:val="000000" w:themeColor="text1"/>
              </w:rPr>
              <w:t xml:space="preserve">III sadaļas 1. un 2.punktā norādīta informācija atbilstoši atzinumā norādītajam. </w:t>
            </w:r>
          </w:p>
        </w:tc>
      </w:tr>
      <w:tr w:rsidR="004417B3" w:rsidRPr="009036AC" w14:paraId="681492E5"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AD9C1D8" w14:textId="11ECBF0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tcPr>
          <w:p w14:paraId="1ACDAA85" w14:textId="443E8985" w:rsidR="004417B3" w:rsidRPr="009036AC" w:rsidRDefault="004417B3" w:rsidP="004417B3">
            <w:r w:rsidRPr="009036AC">
              <w:t>1. pantā:</w:t>
            </w:r>
          </w:p>
          <w:p w14:paraId="342866D2" w14:textId="0F215BCD" w:rsidR="004417B3" w:rsidRPr="009036AC" w:rsidRDefault="004417B3" w:rsidP="004417B3">
            <w:pPr>
              <w:jc w:val="both"/>
            </w:pPr>
            <w:r w:rsidRPr="009036AC">
              <w:t>izteikt 1. punktu šādā redakcijā:</w:t>
            </w:r>
          </w:p>
          <w:p w14:paraId="59D033F3" w14:textId="46B12647" w:rsidR="004417B3" w:rsidRPr="009036AC" w:rsidRDefault="004417B3" w:rsidP="004417B3">
            <w:pPr>
              <w:jc w:val="both"/>
            </w:pPr>
            <w:r w:rsidRPr="009036AC">
              <w:t>1)</w:t>
            </w:r>
            <w:r w:rsidRPr="009036AC">
              <w:rPr>
                <w:b/>
                <w:bCs/>
              </w:rPr>
              <w:t xml:space="preserve"> atbalsta shēma</w:t>
            </w:r>
            <w:r w:rsidRPr="009036AC">
              <w:t xml:space="preserve"> – šā likuma izpratnē instruments vai mehānisms, ko piemēro, lai veicinātu atjaunojamās enerģijas izmantošanu, samazinot šādas enerģijas izmaksas, palielinot tās pārdošanas cenu vai palielinot šādas enerģijas iegādes apjomu, kas tiek nodrošināta izmantojot atjaunojamās enerģijas pienākumu (pienākuma ietvaros enerģijas ražotājiem ir pienākums nodrošināt, ka konkrēta saražotās enerģijas daļa ir atjaunojamā enerģija, kurināmā piegādātājiem vai tirgotājam ir pienākums nodrošināt, ka konkrēta realizētās enerģijas daļa ir atjaunojamā enerģija, vai enerģijas lietotājam ir pienākums nodrošināt, ka konkrēta patērētās enerģijas daļa ir atjaunojamā enerģija; pienākuma ietvaros noteiktās prasības var izpildīt, izmantojot zaļos sertifikātus)  vai citus veidus, tai skaitā, (bet ne tikai) atbalstu investīcijām, atbrīvojumu no nodokļiem vai nodokļu samazināšanu, nodokļu atmaksu, zaļo sertifikātu izmantošanu, kā arī tiešo cenu atbalstu, tostarp regulētos tarifus un mainīgās vai fiksētās piemaksas;</w:t>
            </w:r>
          </w:p>
          <w:p w14:paraId="6D644377" w14:textId="3FF4B0EC"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0A6E4502" w14:textId="6980F1C5" w:rsidR="004417B3" w:rsidRPr="009036AC" w:rsidRDefault="004417B3" w:rsidP="004417B3">
            <w:pPr>
              <w:jc w:val="both"/>
              <w:rPr>
                <w:b/>
                <w:bCs/>
              </w:rPr>
            </w:pPr>
            <w:r w:rsidRPr="009036AC">
              <w:rPr>
                <w:b/>
                <w:bCs/>
              </w:rPr>
              <w:t>Tieslietu ministrija (06.05.2021.)</w:t>
            </w:r>
          </w:p>
          <w:p w14:paraId="41060C26" w14:textId="014AEDF4" w:rsidR="004417B3" w:rsidRPr="009036AC" w:rsidRDefault="004417B3" w:rsidP="004417B3">
            <w:pPr>
              <w:jc w:val="both"/>
            </w:pPr>
            <w:r w:rsidRPr="009036AC">
              <w:t>Norādām, ka ar projekta 1. pantu ir paredzēts definēt jēdzienu “Atbalsta shēma”, kas cita starpā ietver tiesības paredzēt, ka enerģijas lietotājam ir pienākums nodrošināt, ka konkrēta patērētās enerģijas daļa ir atjaunojamā enerģija.</w:t>
            </w:r>
          </w:p>
          <w:p w14:paraId="3DD23FF4" w14:textId="728A73A8" w:rsidR="004417B3" w:rsidRPr="009036AC" w:rsidRDefault="004417B3" w:rsidP="004417B3">
            <w:pPr>
              <w:jc w:val="both"/>
            </w:pPr>
            <w:r w:rsidRPr="009036AC">
              <w:t xml:space="preserve">Par minētā jēdziena saturu anotācijā nav sniegts skaidrojums. Vienlaikus Enerģētikas likumā ir definēts gan enerģijas lietotājs, gan galalietotājs, saistītais lietotājs, kā arī mājsaimniecības lietotājs. Šobrīd īsti nav skaidrs, vai, piemēram, jēdziens “enerģijas lietotājs” aptver pārējos šaurākos jēdzienus vai ir nošķirams no tiem. No minētā ir atkarīgs, kam ir paredzēts noteikt pienākumus nodrošināt saņemtās enerģijas proporciju. Vēršam uzmanību, ka enerģijas tirgus ir pamatā regulēts un energoapgāde pamatā notiek pa centralizētiem tīkliem, kur enerģijas saņēmējam īsti nav iespējams neko nodrošināt. Ņemot vērā, ka likumā paredzētais jēdziens būs tiesiskais pamats jau, lai noteiktu pienākumus personām, būtu jābūt skaidrai vīzijai, kāds ir tās tvērums un kam un uz kādiem pamatiem ir paredzēts noteikt ierobežojumus. Ja runa ir tikai par tādiem lietotājiem, kas paši arī ražo sevis patērēto enerģiju, šim mērķim un apsvērumiem, kas ir tā pamatā, būtu jābūt identificējamam. </w:t>
            </w:r>
          </w:p>
          <w:p w14:paraId="118C9579" w14:textId="5ADF28C4" w:rsidR="004417B3" w:rsidRPr="009036AC" w:rsidRDefault="004417B3" w:rsidP="004417B3">
            <w:pPr>
              <w:pStyle w:val="naisc"/>
              <w:spacing w:before="0" w:after="0"/>
              <w:jc w:val="both"/>
              <w:rPr>
                <w:b/>
                <w:bCs/>
              </w:rPr>
            </w:pPr>
            <w:r w:rsidRPr="009036AC">
              <w:t>Ievērojot minēto, lūdzam anotācijā skaidrot projekta 1. pantā ietvertā jēdziena “Atbalsta shēma” saturu attiecībā uz pienākumu noteikšanu lietotājiem</w:t>
            </w:r>
            <w:r w:rsidRPr="009036AC">
              <w:rPr>
                <w:b/>
                <w:bCs/>
              </w:rPr>
              <w:t>.</w:t>
            </w:r>
          </w:p>
        </w:tc>
        <w:tc>
          <w:tcPr>
            <w:tcW w:w="3214" w:type="dxa"/>
            <w:tcBorders>
              <w:left w:val="single" w:sz="6" w:space="0" w:color="000000" w:themeColor="text1"/>
              <w:bottom w:val="single" w:sz="4" w:space="0" w:color="auto"/>
              <w:right w:val="single" w:sz="6" w:space="0" w:color="000000" w:themeColor="text1"/>
            </w:tcBorders>
          </w:tcPr>
          <w:p w14:paraId="6D1C1485" w14:textId="4E399E32"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54592968" w14:textId="4327CDF4" w:rsidR="004417B3" w:rsidRPr="009036AC" w:rsidRDefault="004417B3" w:rsidP="004417B3"/>
        </w:tc>
      </w:tr>
      <w:tr w:rsidR="004417B3" w:rsidRPr="009036AC" w14:paraId="2A88819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311CDF1"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7D166320"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rStyle w:val="normaltextrun"/>
                <w:color w:val="000000"/>
              </w:rPr>
              <w:t>izteikt 16. punktu šādā redakcijā:</w:t>
            </w:r>
          </w:p>
          <w:p w14:paraId="5EE5B4E4"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rStyle w:val="normaltextrun"/>
                <w:color w:val="000000"/>
              </w:rPr>
              <w:t>“16) enerģijas tirdzniecība – energoapgādes veids, kas var būt enerģijas mazumtirdzniecība vai enerģijas vairumtirdzniecība;”</w:t>
            </w:r>
          </w:p>
          <w:p w14:paraId="2D5968D2"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color w:val="000000"/>
              </w:rPr>
              <w:t>papildināt ar jaunu 16.</w:t>
            </w:r>
            <w:r w:rsidRPr="009036AC">
              <w:rPr>
                <w:color w:val="000000"/>
                <w:vertAlign w:val="superscript"/>
              </w:rPr>
              <w:t xml:space="preserve">1 </w:t>
            </w:r>
            <w:r w:rsidRPr="009036AC">
              <w:rPr>
                <w:color w:val="000000"/>
              </w:rPr>
              <w:t>un 16.</w:t>
            </w:r>
            <w:r w:rsidRPr="009036AC">
              <w:rPr>
                <w:color w:val="000000"/>
                <w:vertAlign w:val="superscript"/>
              </w:rPr>
              <w:t xml:space="preserve">2 </w:t>
            </w:r>
            <w:r w:rsidRPr="009036AC">
              <w:rPr>
                <w:color w:val="000000"/>
              </w:rPr>
              <w:t>punktu šādā redakcijā:</w:t>
            </w:r>
          </w:p>
          <w:p w14:paraId="5A16F988"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rStyle w:val="normaltextrun"/>
                <w:color w:val="000000"/>
              </w:rPr>
              <w:t>“16</w:t>
            </w:r>
            <w:r w:rsidRPr="009036AC">
              <w:rPr>
                <w:rStyle w:val="normaltextrun"/>
                <w:color w:val="000000"/>
                <w:vertAlign w:val="superscript"/>
              </w:rPr>
              <w:t>1</w:t>
            </w:r>
            <w:r w:rsidRPr="009036AC">
              <w:rPr>
                <w:rStyle w:val="normaltextrun"/>
                <w:color w:val="000000"/>
              </w:rPr>
              <w:t>) enerģijas vairumtirdzniecība – energoapgādes veids, kas ietver enerģijas iepirkšanu pārdošanai un pārdošanu enerģijas tirgotājiem;</w:t>
            </w:r>
          </w:p>
          <w:p w14:paraId="3E6FCDEB" w14:textId="77777777" w:rsidR="004417B3" w:rsidRPr="009036AC" w:rsidRDefault="004417B3" w:rsidP="004417B3">
            <w:pPr>
              <w:pStyle w:val="paragraph"/>
              <w:spacing w:before="0" w:beforeAutospacing="0" w:after="0" w:afterAutospacing="0"/>
              <w:jc w:val="both"/>
              <w:textAlignment w:val="baseline"/>
              <w:rPr>
                <w:rStyle w:val="normaltextrun"/>
                <w:color w:val="000000"/>
              </w:rPr>
            </w:pPr>
            <w:r w:rsidRPr="009036AC">
              <w:rPr>
                <w:rStyle w:val="normaltextrun"/>
                <w:color w:val="000000"/>
              </w:rPr>
              <w:t>16</w:t>
            </w:r>
            <w:r w:rsidRPr="009036AC">
              <w:rPr>
                <w:rStyle w:val="normaltextrun"/>
                <w:color w:val="000000"/>
                <w:vertAlign w:val="superscript"/>
              </w:rPr>
              <w:t>2</w:t>
            </w:r>
            <w:r w:rsidRPr="009036AC">
              <w:rPr>
                <w:rStyle w:val="normaltextrun"/>
                <w:color w:val="000000"/>
              </w:rPr>
              <w:t>) enerģijas mazumtirdzniecība – energoapgādes veids, kas ietver enerģijas pārdošanu galalietotājiem;”</w:t>
            </w:r>
          </w:p>
        </w:tc>
        <w:tc>
          <w:tcPr>
            <w:tcW w:w="4069" w:type="dxa"/>
            <w:tcBorders>
              <w:left w:val="single" w:sz="6" w:space="0" w:color="000000" w:themeColor="text1"/>
              <w:bottom w:val="single" w:sz="4" w:space="0" w:color="auto"/>
              <w:right w:val="single" w:sz="6" w:space="0" w:color="000000" w:themeColor="text1"/>
            </w:tcBorders>
          </w:tcPr>
          <w:p w14:paraId="623B7F58" w14:textId="77777777" w:rsidR="004417B3" w:rsidRPr="009036AC" w:rsidRDefault="004417B3" w:rsidP="004417B3">
            <w:pPr>
              <w:pStyle w:val="naisc"/>
              <w:spacing w:before="0" w:after="0"/>
              <w:jc w:val="both"/>
              <w:rPr>
                <w:b/>
                <w:bCs/>
                <w:color w:val="000000"/>
              </w:rPr>
            </w:pPr>
            <w:r w:rsidRPr="009036AC">
              <w:rPr>
                <w:b/>
                <w:bCs/>
                <w:color w:val="000000"/>
              </w:rPr>
              <w:t>AS “Conexus Baltic Grid” (19.04.2021.)</w:t>
            </w:r>
          </w:p>
          <w:p w14:paraId="1F913E0B" w14:textId="77777777" w:rsidR="004417B3" w:rsidRPr="009036AC" w:rsidRDefault="004417B3" w:rsidP="004417B3">
            <w:pPr>
              <w:pStyle w:val="naisc"/>
              <w:spacing w:before="0" w:after="0"/>
              <w:jc w:val="both"/>
              <w:rPr>
                <w:color w:val="000000"/>
              </w:rPr>
            </w:pPr>
            <w:r w:rsidRPr="009036AC">
              <w:rPr>
                <w:color w:val="000000"/>
              </w:rPr>
              <w:t>Ekonomikas ministrija anotācijā skaidro, ka nepieciešams nodrošināt, ka dabasgāzes tirgotājam, kas pārdod dabasgāzi tirgotājiem (vairumtirdzniecība) vai galalietotājiem (mazumtirdzniecība) ir jāievēro vienāds normatīvajos aktos noteiktais pienākumu kopums. Sabiedrības ieskatā nav konkretizēts, kādēļ vairumtirdzniecības regulējumu nepieciešams salāgot ar mazumtirdzniecības regulējumu. Piemēram, šobrīd komersantam ir pienākums reģistrēties dabasgāzes tirgotāju reģistrā, ja komersants nodarbojas ar dabasgāzes tirdzniecību galalietotājiem Latvijas Republikas teritorijā un komersants tirgo (iepērk pārdošanai un pārdod) dabasgāzi virtuālajā tirdzniecības punktā vai Inčukalna pazemes gāzes krātuvē gadījumos, kad darījuma otra puse ir Latvijas Republikā reģistrēts tirgotājs un darījuma vieta ir norādīta Latvijas Republikas teritorija.</w:t>
            </w:r>
          </w:p>
          <w:p w14:paraId="2205F521" w14:textId="77777777" w:rsidR="004417B3" w:rsidRPr="009036AC" w:rsidRDefault="004417B3" w:rsidP="004417B3">
            <w:pPr>
              <w:pStyle w:val="naisc"/>
              <w:spacing w:before="0" w:after="0"/>
              <w:jc w:val="both"/>
              <w:rPr>
                <w:color w:val="000000"/>
              </w:rPr>
            </w:pPr>
            <w:r w:rsidRPr="009036AC">
              <w:rPr>
                <w:color w:val="000000"/>
              </w:rPr>
              <w:t xml:space="preserve">Darījumu, kuriem ir </w:t>
            </w:r>
            <w:proofErr w:type="spellStart"/>
            <w:r w:rsidRPr="009036AC">
              <w:rPr>
                <w:color w:val="000000"/>
              </w:rPr>
              <w:t>vairumtirgus</w:t>
            </w:r>
            <w:proofErr w:type="spellEnd"/>
            <w:r w:rsidRPr="009036AC">
              <w:rPr>
                <w:color w:val="000000"/>
              </w:rPr>
              <w:t xml:space="preserve"> raksturs, aplikšana ar regulācijas nodevu ir neproporcionāla un Sabiedrība kategoriski iebilst šādai pieejai. Enerģijas nodošana starp sistēmas lietotājiem virtuālajā tirdzniecības punktā var tikt uzskatīta par darījumu, bet ne visos gadījumos par enerģijas tirdzniecību.</w:t>
            </w:r>
          </w:p>
          <w:p w14:paraId="5999B141" w14:textId="77777777" w:rsidR="004417B3" w:rsidRPr="009036AC" w:rsidRDefault="004417B3" w:rsidP="004417B3">
            <w:pPr>
              <w:pStyle w:val="naisc"/>
              <w:spacing w:before="0" w:after="0"/>
              <w:jc w:val="both"/>
              <w:rPr>
                <w:color w:val="000000"/>
              </w:rPr>
            </w:pPr>
            <w:r w:rsidRPr="009036AC">
              <w:rPr>
                <w:color w:val="000000"/>
              </w:rPr>
              <w:t xml:space="preserve">Būtiski norādīt, ka pienākums pārvades sistēmas lietotājam reģistrēties dabasgāzes tirgotāju reģistrā faktiski uzliek automātisku regulācijas nodevas maksāšanas pienākumu abām </w:t>
            </w:r>
            <w:proofErr w:type="spellStart"/>
            <w:r w:rsidRPr="009036AC">
              <w:rPr>
                <w:color w:val="000000"/>
              </w:rPr>
              <w:t>vairumtirgus</w:t>
            </w:r>
            <w:proofErr w:type="spellEnd"/>
            <w:r w:rsidRPr="009036AC">
              <w:rPr>
                <w:color w:val="000000"/>
              </w:rPr>
              <w:t xml:space="preserve"> dalībnieku darījuma pusēm. Šāds </w:t>
            </w:r>
            <w:proofErr w:type="spellStart"/>
            <w:r w:rsidRPr="009036AC">
              <w:rPr>
                <w:color w:val="000000"/>
              </w:rPr>
              <w:t>vairumtirgus</w:t>
            </w:r>
            <w:proofErr w:type="spellEnd"/>
            <w:r w:rsidRPr="009036AC">
              <w:rPr>
                <w:color w:val="000000"/>
              </w:rPr>
              <w:t xml:space="preserve"> līmeņa papildu maksājums, kas atsevišķos gadījumos var pat pārsniegt darījuma peļņu, potenciāli var kavēt reģionālā gāzes tirgus attīstību, jo kalpo par barjeru piekļuvei enerģijas </w:t>
            </w:r>
            <w:proofErr w:type="spellStart"/>
            <w:r w:rsidRPr="009036AC">
              <w:rPr>
                <w:color w:val="000000"/>
              </w:rPr>
              <w:t>vairumtirgum</w:t>
            </w:r>
            <w:proofErr w:type="spellEnd"/>
            <w:r w:rsidRPr="009036AC">
              <w:rPr>
                <w:color w:val="000000"/>
              </w:rPr>
              <w:t xml:space="preserve"> un mazinās tirgus likviditāti, jo tirgus dalībnieki centīsies pēc iespējas mazināt darījumus </w:t>
            </w:r>
            <w:proofErr w:type="spellStart"/>
            <w:r w:rsidRPr="009036AC">
              <w:rPr>
                <w:color w:val="000000"/>
              </w:rPr>
              <w:t>vairumtirgū</w:t>
            </w:r>
            <w:proofErr w:type="spellEnd"/>
            <w:r w:rsidRPr="009036AC">
              <w:rPr>
                <w:color w:val="000000"/>
              </w:rPr>
              <w:t>, turklāt vairumtirdzniecības un mazumtirdzniecības regulējuma salāgošanas gadījumā tiktu mākslīgi izsaukts gāzes cenas pieaugums un papildu regulatīvā sloga dēļ tirgus dalībnieki var izvēlēties veikt savstarpējos darījumus ārpus Igaunijas-Latvijas tirgus zonas.</w:t>
            </w:r>
          </w:p>
          <w:p w14:paraId="7831E247" w14:textId="77777777" w:rsidR="004417B3" w:rsidRPr="009036AC" w:rsidRDefault="004417B3" w:rsidP="004417B3">
            <w:pPr>
              <w:pStyle w:val="naisc"/>
              <w:spacing w:before="0" w:after="0"/>
              <w:jc w:val="both"/>
              <w:rPr>
                <w:color w:val="000000"/>
              </w:rPr>
            </w:pPr>
            <w:r w:rsidRPr="009036AC">
              <w:rPr>
                <w:color w:val="000000"/>
              </w:rPr>
              <w:t xml:space="preserve">Lūdzam likumprojekta anotācijas kopsavilkumā, anotācijas pirmajā lapaspusē skaidrojošo tekstu par likumprojektu izteikt šādi: </w:t>
            </w:r>
          </w:p>
          <w:p w14:paraId="2CC2AB90" w14:textId="77777777" w:rsidR="004417B3" w:rsidRPr="009036AC" w:rsidRDefault="004417B3" w:rsidP="004417B3">
            <w:pPr>
              <w:pStyle w:val="naisc"/>
              <w:spacing w:before="0" w:after="0"/>
              <w:jc w:val="both"/>
              <w:rPr>
                <w:b/>
                <w:bCs/>
                <w:color w:val="000000"/>
              </w:rPr>
            </w:pPr>
            <w:r w:rsidRPr="009036AC">
              <w:rPr>
                <w:color w:val="000000"/>
              </w:rPr>
              <w:t xml:space="preserve"> “Ar likumprojektu tiek: (…) nodrošināta skaidrojošu definīciju ieviešana par enerģijas tirdzniecību, tostarp, vairumtirdzniecību un mazumtirdzniecību ar mērķi novērst dubultu nodevu maksāšanu. (…)”</w:t>
            </w:r>
          </w:p>
        </w:tc>
        <w:tc>
          <w:tcPr>
            <w:tcW w:w="3214" w:type="dxa"/>
            <w:tcBorders>
              <w:left w:val="single" w:sz="6" w:space="0" w:color="000000" w:themeColor="text1"/>
              <w:bottom w:val="single" w:sz="4" w:space="0" w:color="auto"/>
              <w:right w:val="single" w:sz="6" w:space="0" w:color="000000" w:themeColor="text1"/>
            </w:tcBorders>
          </w:tcPr>
          <w:p w14:paraId="13B484AC" w14:textId="77777777" w:rsidR="004417B3" w:rsidRPr="009036AC" w:rsidRDefault="004417B3" w:rsidP="004417B3">
            <w:pPr>
              <w:pStyle w:val="naisc"/>
              <w:spacing w:before="0" w:after="0"/>
              <w:ind w:firstLine="720"/>
              <w:rPr>
                <w:b/>
                <w:bCs/>
              </w:rPr>
            </w:pPr>
            <w:r w:rsidRPr="009036AC">
              <w:rPr>
                <w:b/>
                <w:bCs/>
              </w:rPr>
              <w:t>Ņemts vērā</w:t>
            </w:r>
          </w:p>
          <w:p w14:paraId="433C9133" w14:textId="1C0A17E8" w:rsidR="004417B3" w:rsidRPr="009036AC" w:rsidRDefault="004417B3" w:rsidP="004417B3">
            <w:pPr>
              <w:pStyle w:val="naisc"/>
              <w:spacing w:before="0" w:after="0"/>
              <w:jc w:val="both"/>
            </w:pPr>
            <w:r w:rsidRPr="009036AC">
              <w:t>Likumprojekta anotācijas kopsavilkums precizēts.</w:t>
            </w:r>
          </w:p>
        </w:tc>
        <w:tc>
          <w:tcPr>
            <w:tcW w:w="4022" w:type="dxa"/>
            <w:gridSpan w:val="2"/>
            <w:tcBorders>
              <w:top w:val="single" w:sz="4" w:space="0" w:color="auto"/>
              <w:left w:val="single" w:sz="4" w:space="0" w:color="auto"/>
              <w:bottom w:val="single" w:sz="4" w:space="0" w:color="auto"/>
            </w:tcBorders>
          </w:tcPr>
          <w:p w14:paraId="059B1BDC" w14:textId="77777777" w:rsidR="004417B3" w:rsidRPr="009036AC" w:rsidRDefault="004417B3" w:rsidP="004417B3"/>
        </w:tc>
      </w:tr>
      <w:tr w:rsidR="004417B3" w:rsidRPr="009036AC" w14:paraId="3DE350B2"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928219"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5895DEC2"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70188AB3" w14:textId="77777777" w:rsidR="004417B3" w:rsidRPr="009036AC" w:rsidRDefault="004417B3" w:rsidP="004417B3">
            <w:pPr>
              <w:pStyle w:val="naisc"/>
              <w:spacing w:before="0" w:after="0"/>
              <w:jc w:val="both"/>
              <w:rPr>
                <w:b/>
                <w:bCs/>
                <w:color w:val="000000"/>
              </w:rPr>
            </w:pPr>
            <w:r w:rsidRPr="009036AC">
              <w:rPr>
                <w:b/>
                <w:bCs/>
                <w:color w:val="000000"/>
              </w:rPr>
              <w:t>Finanšu ministrija (21.04.2021.)</w:t>
            </w:r>
          </w:p>
          <w:p w14:paraId="788DE50B" w14:textId="77777777" w:rsidR="004417B3" w:rsidRPr="009036AC" w:rsidRDefault="004417B3" w:rsidP="004417B3">
            <w:pPr>
              <w:pStyle w:val="naisc"/>
              <w:spacing w:before="0" w:after="0"/>
              <w:jc w:val="both"/>
              <w:rPr>
                <w:color w:val="000000"/>
              </w:rPr>
            </w:pPr>
            <w:r w:rsidRPr="009036AC">
              <w:rPr>
                <w:color w:val="000000"/>
              </w:rPr>
              <w:t>Likumprojekta anotācijā norādīts, ka nepieciešams nodrošināt, ka dabasgāzes tirgotājam, kas pārdod dabasgāzi tirgotājiem (vairumtirdzniecība) vai galalietotājiem (mazumtirdzniecība) ir jāievēro vienāds normatīvajos aktos noteiktais pienākumu kopums. Norādām, ka nav minēts, kādēļ vairumtirdzniecības regulējumu nepieciešams salāgot ar mazumtirdzniecības regulējumu. Piemēram, šobrīd komersantam ir pienākums reģistrēties dabasgāzes tirgotāju reģistrā, ja komersants nodarbojas ar dabasgāzes tirdzniecību galalietotājiem Latvijas Republikas teritorijā un komersants tirgo (iepērk pārdošanai un pārdod) dabasgāzi virtuālajā tirdzniecības punktā vai Inčukalna pazemes gāzes krātuvē gadījumos, kad darījuma otra puse ir Latvijas Republikā reģistrēts tirgotājs un darījuma vieta ir norādīta Latvijas Republikas teritorija.</w:t>
            </w:r>
          </w:p>
          <w:p w14:paraId="7698C61D" w14:textId="77777777" w:rsidR="004417B3" w:rsidRPr="009036AC" w:rsidRDefault="004417B3" w:rsidP="004417B3">
            <w:pPr>
              <w:pStyle w:val="naisc"/>
              <w:spacing w:before="0" w:after="0"/>
              <w:jc w:val="both"/>
              <w:rPr>
                <w:color w:val="000000"/>
              </w:rPr>
            </w:pPr>
            <w:r w:rsidRPr="009036AC">
              <w:rPr>
                <w:color w:val="000000"/>
              </w:rPr>
              <w:t xml:space="preserve">Vēršam uzmanību, ka darījumu, kuriem ir </w:t>
            </w:r>
            <w:proofErr w:type="spellStart"/>
            <w:r w:rsidRPr="009036AC">
              <w:rPr>
                <w:color w:val="000000"/>
              </w:rPr>
              <w:t>vairumtirgus</w:t>
            </w:r>
            <w:proofErr w:type="spellEnd"/>
            <w:r w:rsidRPr="009036AC">
              <w:rPr>
                <w:color w:val="000000"/>
              </w:rPr>
              <w:t xml:space="preserve"> raksturs, aplikšana ar regulācijas nodevu ir neproporcionāla. Enerģijas nodošana starp sistēmas lietotājiem virtuālajā tirdzniecības punktā var tikt uzskatīta par darījumu, bet ne visos gadījumos par enerģijas tirdzniecību. </w:t>
            </w:r>
          </w:p>
          <w:p w14:paraId="5DF52EC2" w14:textId="77777777" w:rsidR="004417B3" w:rsidRPr="009036AC" w:rsidRDefault="004417B3" w:rsidP="004417B3">
            <w:pPr>
              <w:pStyle w:val="naisc"/>
              <w:spacing w:before="0" w:after="0"/>
              <w:jc w:val="both"/>
              <w:rPr>
                <w:color w:val="000000"/>
              </w:rPr>
            </w:pPr>
            <w:r w:rsidRPr="009036AC">
              <w:rPr>
                <w:color w:val="000000"/>
              </w:rPr>
              <w:t xml:space="preserve">Pienākums pārvades sistēmas lietotājam reģistrēties dabasgāzes tirgotāju reģistrā uzliek automātisku regulācijas nodevas maksāšanas pienākumu abām </w:t>
            </w:r>
            <w:proofErr w:type="spellStart"/>
            <w:r w:rsidRPr="009036AC">
              <w:rPr>
                <w:color w:val="000000"/>
              </w:rPr>
              <w:t>vairumtirgus</w:t>
            </w:r>
            <w:proofErr w:type="spellEnd"/>
            <w:r w:rsidRPr="009036AC">
              <w:rPr>
                <w:color w:val="000000"/>
              </w:rPr>
              <w:t xml:space="preserve"> dalībnieku darījuma pusēm. Šāds </w:t>
            </w:r>
            <w:proofErr w:type="spellStart"/>
            <w:r w:rsidRPr="009036AC">
              <w:rPr>
                <w:color w:val="000000"/>
              </w:rPr>
              <w:t>vairumtirgus</w:t>
            </w:r>
            <w:proofErr w:type="spellEnd"/>
            <w:r w:rsidRPr="009036AC">
              <w:rPr>
                <w:color w:val="000000"/>
              </w:rPr>
              <w:t xml:space="preserve"> līmeņa papildu maksājums, kas atsevišķos gadījumos var pat pārsniegt darījuma peļņu, potenciāli var kavēt reģionālā gāzes tirgus attīstību, jo kalpo par barjeru piekļuvei enerģijas </w:t>
            </w:r>
            <w:proofErr w:type="spellStart"/>
            <w:r w:rsidRPr="009036AC">
              <w:rPr>
                <w:color w:val="000000"/>
              </w:rPr>
              <w:t>vairumtirgum</w:t>
            </w:r>
            <w:proofErr w:type="spellEnd"/>
            <w:r w:rsidRPr="009036AC">
              <w:rPr>
                <w:color w:val="000000"/>
              </w:rPr>
              <w:t xml:space="preserve"> un mazinās tirgus likviditāti, jo tirgus dalībnieki centīsies pēc iespējas mazināt darījumus </w:t>
            </w:r>
            <w:proofErr w:type="spellStart"/>
            <w:r w:rsidRPr="009036AC">
              <w:rPr>
                <w:color w:val="000000"/>
              </w:rPr>
              <w:t>vairumtirgū</w:t>
            </w:r>
            <w:proofErr w:type="spellEnd"/>
            <w:r w:rsidRPr="009036AC">
              <w:rPr>
                <w:color w:val="000000"/>
              </w:rPr>
              <w:t xml:space="preserve">, turklāt vairumtirdzniecības un mazumtirdzniecības regulējuma salāgošanas gadījumā tiktu mākslīgi izsaukts gāzes cenas pieaugums un papildu regulatīvā sloga dēļ tirgus dalībnieki var izvēlēties veikt savstarpējos darījumus ārpus Igaunijas-Latvijas tirgus zonas. </w:t>
            </w:r>
          </w:p>
          <w:p w14:paraId="088FB071" w14:textId="220FBBCB" w:rsidR="004417B3" w:rsidRPr="009036AC" w:rsidRDefault="004417B3" w:rsidP="004417B3">
            <w:pPr>
              <w:pStyle w:val="naisc"/>
              <w:spacing w:before="0" w:after="0"/>
              <w:jc w:val="both"/>
              <w:rPr>
                <w:b/>
                <w:bCs/>
              </w:rPr>
            </w:pPr>
            <w:r w:rsidRPr="009036AC">
              <w:rPr>
                <w:color w:val="000000"/>
              </w:rPr>
              <w:t>Lūdzam Likumprojekta anotācijā norādīt, ka ar Likumprojektu tiek nodrošināta skaidrojošu definīciju ieviešana par enerģijas tirdzniecību, tostarp, vairumtirdzniecību un mazumtirdzniecību ar mērķi novērst dubultu nodevu maksāšanu.</w:t>
            </w:r>
          </w:p>
        </w:tc>
        <w:tc>
          <w:tcPr>
            <w:tcW w:w="3214" w:type="dxa"/>
            <w:tcBorders>
              <w:left w:val="single" w:sz="6" w:space="0" w:color="000000" w:themeColor="text1"/>
              <w:bottom w:val="single" w:sz="4" w:space="0" w:color="auto"/>
              <w:right w:val="single" w:sz="6" w:space="0" w:color="000000" w:themeColor="text1"/>
            </w:tcBorders>
          </w:tcPr>
          <w:p w14:paraId="50A42320" w14:textId="77777777" w:rsidR="004417B3" w:rsidRPr="009036AC" w:rsidRDefault="004417B3" w:rsidP="004417B3">
            <w:pPr>
              <w:pStyle w:val="naisc"/>
              <w:spacing w:before="0" w:after="0"/>
              <w:ind w:firstLine="720"/>
              <w:rPr>
                <w:b/>
                <w:bCs/>
              </w:rPr>
            </w:pPr>
            <w:r w:rsidRPr="009036AC">
              <w:rPr>
                <w:b/>
                <w:bCs/>
              </w:rPr>
              <w:t>Ņemts vērā</w:t>
            </w:r>
          </w:p>
          <w:p w14:paraId="0B708B1D" w14:textId="43E46E4C" w:rsidR="004417B3" w:rsidRPr="009036AC" w:rsidRDefault="004417B3" w:rsidP="004417B3">
            <w:pPr>
              <w:pStyle w:val="naisc"/>
              <w:spacing w:before="0" w:after="0"/>
              <w:jc w:val="both"/>
            </w:pPr>
            <w:r w:rsidRPr="009036AC">
              <w:t>Lai novērstu neprecīzu konkrētā punkta izpratni likumprojekta anotācijā, tas ir svītrots. Tas tika iekļauts tādā kontekstā, ka dabasgāzes tirdzniecību iespējams veikt virtuālajā tirdzniecības punktā, tas ir vietā, kura nav fiziski noteikta dabasgāzes pārvades sistēmā un kurā notiek dabasgāzes nodošana starp sistēmas lietotājiem, veidojot vienlīdzīgu darbības vidi dabasgāzes vairumtirgotājiem un mazumtirgotājiem, tādēļ tika attiecīgi precizēti Enerģētikas likuma 1.panta termini “enerģijas tirdzniecība” un “tirgotājs”.</w:t>
            </w:r>
          </w:p>
        </w:tc>
        <w:tc>
          <w:tcPr>
            <w:tcW w:w="4022" w:type="dxa"/>
            <w:gridSpan w:val="2"/>
            <w:tcBorders>
              <w:top w:val="single" w:sz="4" w:space="0" w:color="auto"/>
              <w:left w:val="single" w:sz="4" w:space="0" w:color="auto"/>
              <w:bottom w:val="single" w:sz="4" w:space="0" w:color="auto"/>
            </w:tcBorders>
          </w:tcPr>
          <w:p w14:paraId="77958384" w14:textId="77777777" w:rsidR="004417B3" w:rsidRPr="009036AC" w:rsidRDefault="004417B3" w:rsidP="004417B3"/>
        </w:tc>
      </w:tr>
      <w:tr w:rsidR="004417B3" w:rsidRPr="009036AC" w14:paraId="1A2258F1"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3556FC"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CBF7091" w14:textId="77777777" w:rsidR="004417B3" w:rsidRPr="009036AC" w:rsidRDefault="004417B3" w:rsidP="004417B3">
            <w:pPr>
              <w:pStyle w:val="naisc"/>
              <w:spacing w:before="0" w:after="0"/>
              <w:jc w:val="both"/>
              <w:rPr>
                <w:rStyle w:val="eop"/>
                <w:color w:val="000000"/>
                <w:shd w:val="clear" w:color="auto" w:fill="FFFFFF"/>
              </w:rPr>
            </w:pPr>
            <w:r w:rsidRPr="009036AC">
              <w:rPr>
                <w:rStyle w:val="normaltextrun"/>
                <w:color w:val="000000"/>
                <w:shd w:val="clear" w:color="auto" w:fill="FFFFFF"/>
              </w:rPr>
              <w:t>17.</w:t>
            </w:r>
            <w:r w:rsidRPr="009036AC">
              <w:rPr>
                <w:rStyle w:val="normaltextrun"/>
                <w:color w:val="000000"/>
                <w:shd w:val="clear" w:color="auto" w:fill="FFFFFF"/>
                <w:vertAlign w:val="superscript"/>
              </w:rPr>
              <w:t>1</w:t>
            </w:r>
            <w:r w:rsidRPr="009036AC">
              <w:rPr>
                <w:rStyle w:val="normaltextrun"/>
                <w:color w:val="000000"/>
                <w:shd w:val="clear" w:color="auto" w:fill="FFFFFF"/>
              </w:rPr>
              <w:t> pants </w:t>
            </w:r>
            <w:r w:rsidRPr="009036AC">
              <w:rPr>
                <w:rStyle w:val="eop"/>
                <w:color w:val="000000"/>
                <w:shd w:val="clear" w:color="auto" w:fill="FFFFFF"/>
              </w:rPr>
              <w:t> </w:t>
            </w:r>
          </w:p>
          <w:p w14:paraId="0E570234" w14:textId="0CD5ABE2" w:rsidR="004417B3" w:rsidRPr="009036AC" w:rsidRDefault="004417B3" w:rsidP="004417B3">
            <w:pPr>
              <w:pStyle w:val="naisc"/>
              <w:spacing w:before="0" w:after="0"/>
              <w:jc w:val="both"/>
            </w:pPr>
            <w:r w:rsidRPr="009036AC">
              <w:t xml:space="preserve">(4) </w:t>
            </w:r>
            <w:proofErr w:type="spellStart"/>
            <w:r w:rsidRPr="009036AC">
              <w:t>Energokopienas</w:t>
            </w:r>
            <w:proofErr w:type="spellEnd"/>
            <w:r w:rsidRPr="009036AC">
              <w:t xml:space="preserve"> biedri vai daļu turētāji var būt fiziskas personas, pašvaldības vai pašvaldību institūcijas, kā arī mazie uzņēmumi. Atjaunojamās enerģijas kopienas biedri vai daļu turētāji var būt arī vidējie uzņēmumi.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79B85DC" w14:textId="77777777" w:rsidR="004417B3" w:rsidRPr="009036AC" w:rsidRDefault="004417B3" w:rsidP="004417B3">
            <w:pPr>
              <w:pStyle w:val="naisc"/>
              <w:spacing w:before="0" w:after="0"/>
              <w:jc w:val="both"/>
              <w:rPr>
                <w:b/>
                <w:bCs/>
              </w:rPr>
            </w:pPr>
            <w:r w:rsidRPr="009036AC">
              <w:rPr>
                <w:b/>
                <w:bCs/>
              </w:rPr>
              <w:t>Vides aizsardzības un reģionālās attīstības ministrija (28.06.2021.)</w:t>
            </w:r>
          </w:p>
          <w:p w14:paraId="3AFC33B9" w14:textId="2DC19009" w:rsidR="004417B3" w:rsidRPr="009036AC" w:rsidRDefault="004417B3" w:rsidP="004417B3">
            <w:pPr>
              <w:pStyle w:val="naisc"/>
              <w:spacing w:before="0" w:after="0"/>
              <w:jc w:val="both"/>
              <w:rPr>
                <w:b/>
                <w:bCs/>
              </w:rPr>
            </w:pPr>
            <w:r w:rsidRPr="009036AC">
              <w:t>Skaidrot, kāpēc likumprojekta 12. pantā izteiktajā Likuma 17</w:t>
            </w:r>
            <w:r w:rsidRPr="009036AC">
              <w:rPr>
                <w:vertAlign w:val="superscript"/>
              </w:rPr>
              <w:t>1</w:t>
            </w:r>
            <w:r w:rsidRPr="009036AC">
              <w:t xml:space="preserve">. panta 4. daļā ir atšķirīgs biedru vai daļu turētāju loks </w:t>
            </w:r>
            <w:proofErr w:type="spellStart"/>
            <w:r w:rsidRPr="009036AC">
              <w:t>energokopienām</w:t>
            </w:r>
            <w:proofErr w:type="spellEnd"/>
            <w:r w:rsidRPr="009036AC">
              <w:t xml:space="preserve"> un atjaunojamās enerģijas kopienām;</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6A20D1B5" w14:textId="77777777" w:rsidR="004417B3" w:rsidRPr="009036AC" w:rsidRDefault="004417B3" w:rsidP="004417B3">
            <w:pPr>
              <w:pStyle w:val="naisc"/>
              <w:spacing w:before="0" w:after="0"/>
              <w:ind w:firstLine="720"/>
              <w:rPr>
                <w:b/>
                <w:bCs/>
              </w:rPr>
            </w:pPr>
            <w:r w:rsidRPr="009036AC">
              <w:rPr>
                <w:b/>
                <w:bCs/>
              </w:rPr>
              <w:t>Ņemts vērā</w:t>
            </w:r>
          </w:p>
          <w:p w14:paraId="785907D6" w14:textId="47374507" w:rsidR="004417B3" w:rsidRPr="009036AC" w:rsidRDefault="004417B3" w:rsidP="004417B3">
            <w:pPr>
              <w:pStyle w:val="naisc"/>
              <w:spacing w:before="0" w:after="0"/>
              <w:ind w:firstLine="720"/>
              <w:jc w:val="both"/>
            </w:pPr>
            <w:r w:rsidRPr="009036AC">
              <w:t>Atšķirības ir novērstas, attiecīgi papildinot anotāciju.</w:t>
            </w:r>
          </w:p>
        </w:tc>
        <w:tc>
          <w:tcPr>
            <w:tcW w:w="4022" w:type="dxa"/>
            <w:gridSpan w:val="2"/>
            <w:tcBorders>
              <w:top w:val="single" w:sz="4" w:space="0" w:color="auto"/>
              <w:left w:val="single" w:sz="4" w:space="0" w:color="auto"/>
              <w:bottom w:val="single" w:sz="4" w:space="0" w:color="auto"/>
            </w:tcBorders>
            <w:shd w:val="clear" w:color="auto" w:fill="auto"/>
          </w:tcPr>
          <w:p w14:paraId="0A8E8F76" w14:textId="77777777" w:rsidR="004417B3" w:rsidRPr="009036AC" w:rsidRDefault="004417B3" w:rsidP="004417B3"/>
        </w:tc>
      </w:tr>
      <w:tr w:rsidR="004417B3" w:rsidRPr="009036AC" w14:paraId="61CCDFCA"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4BD2955" w14:textId="77777777"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37E75009"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F53AFBD" w14:textId="77777777" w:rsidR="004417B3" w:rsidRPr="009036AC" w:rsidRDefault="004417B3" w:rsidP="004417B3">
            <w:pPr>
              <w:pStyle w:val="naisc"/>
              <w:spacing w:before="0" w:after="0"/>
              <w:jc w:val="both"/>
              <w:rPr>
                <w:b/>
                <w:bCs/>
              </w:rPr>
            </w:pPr>
            <w:r w:rsidRPr="009036AC">
              <w:rPr>
                <w:b/>
                <w:bCs/>
              </w:rPr>
              <w:t>Tieslietu ministrija (22.06.2021.)</w:t>
            </w:r>
          </w:p>
          <w:p w14:paraId="3FF63EEA" w14:textId="152583B4" w:rsidR="004417B3" w:rsidRPr="009036AC" w:rsidRDefault="004417B3" w:rsidP="004417B3">
            <w:pPr>
              <w:pStyle w:val="naisc"/>
              <w:spacing w:before="0" w:after="0"/>
              <w:jc w:val="both"/>
              <w:rPr>
                <w:b/>
                <w:bCs/>
              </w:rPr>
            </w:pPr>
            <w:r w:rsidRPr="009036AC">
              <w:rPr>
                <w:rStyle w:val="normaltextrun"/>
                <w:color w:val="000000"/>
              </w:rPr>
              <w:t>Lūdzam izvērtēt, vai projektā (tajā izteiktajā 17.</w:t>
            </w:r>
            <w:r w:rsidRPr="009036AC">
              <w:rPr>
                <w:rStyle w:val="normaltextrun"/>
                <w:color w:val="000000"/>
                <w:vertAlign w:val="superscript"/>
              </w:rPr>
              <w:t>1</w:t>
            </w:r>
            <w:r w:rsidRPr="009036AC">
              <w:rPr>
                <w:rStyle w:val="normaltextrun"/>
                <w:color w:val="000000"/>
              </w:rPr>
              <w:t> un 17.</w:t>
            </w:r>
            <w:r w:rsidRPr="009036AC">
              <w:rPr>
                <w:rStyle w:val="normaltextrun"/>
                <w:color w:val="000000"/>
                <w:vertAlign w:val="superscript"/>
              </w:rPr>
              <w:t>2 </w:t>
            </w:r>
            <w:r w:rsidRPr="009036AC">
              <w:rPr>
                <w:rStyle w:val="normaltextrun"/>
                <w:color w:val="000000"/>
              </w:rPr>
              <w:t>pantā) un šajās projekta normās paredzētajos pilnvarojumus ir pilnībā pārņemtas tiesību normas, kas izriet no </w:t>
            </w:r>
            <w:r w:rsidRPr="009036AC">
              <w:rPr>
                <w:rStyle w:val="normaltextrun"/>
                <w:i/>
                <w:color w:val="000000"/>
              </w:rPr>
              <w:t>Eiropas Parlamenta un Padomes 2018. gada 11. decembra Direktīva 2018/2001/ES par no atjaunojamajiem energoresursiem iegūtas enerģijas izmantošanas veicināšanu (pārstrādāta redakcija) </w:t>
            </w:r>
            <w:r w:rsidRPr="009036AC">
              <w:rPr>
                <w:rStyle w:val="normaltextrun"/>
                <w:color w:val="000000"/>
              </w:rPr>
              <w:t>(turpmāk – AER direktīva) 22.panta, proti, tiesību normas, kas paredz atjaunojamās enerģijas kopienu tiesības kā enerģētikas tirgus dalībniekiem (tai skaitā AER direktīvas 22.panta 2.punkts). Salīdzinājumam vēršam uzmanību, ka līdzīgas ES tiesību normas, kas regulē elektroenerģijas </w:t>
            </w:r>
            <w:proofErr w:type="spellStart"/>
            <w:r w:rsidRPr="009036AC">
              <w:rPr>
                <w:rStyle w:val="normaltextrun"/>
                <w:color w:val="000000"/>
              </w:rPr>
              <w:t>energokopienu</w:t>
            </w:r>
            <w:proofErr w:type="spellEnd"/>
            <w:r w:rsidRPr="009036AC">
              <w:rPr>
                <w:rStyle w:val="normaltextrun"/>
                <w:color w:val="000000"/>
              </w:rPr>
              <w:t> tiesības saskaņā ar </w:t>
            </w:r>
            <w:r w:rsidRPr="009036AC">
              <w:rPr>
                <w:rStyle w:val="normaltextrun"/>
                <w:i/>
                <w:color w:val="000000"/>
              </w:rPr>
              <w:t>Eiropas Parlamenta un Padomes 2019. gada 5. jūnija Direktīvas 2019/944/ES par kopīgiem noteikumiem attiecībā uz elektroenerģijas iekšējo tirgu un ar ko groza Direktīvu 2012/27/ES</w:t>
            </w:r>
            <w:r w:rsidRPr="009036AC">
              <w:rPr>
                <w:rStyle w:val="normaltextrun"/>
                <w:color w:val="000000"/>
              </w:rPr>
              <w:t>  (turpmāk – Elektroenerģijas tirgus direktīva) 16. pantu, tiek pēc būtības pārņemtas ar grozījumiem Elektroenerģijas tirgus likumā (VSS- 455), un ir izsmeļošākas nekā šobrīd projektā ietvertais attiecībā uz AER kopienām. Nepieciešamības gadījumā lūdzam precizēt projektu, vai arī skaidrot projekta anotācijā, kā minētās AER direktīvas tiesību normas tiks pārņemtas pilnībā.</w:t>
            </w:r>
            <w:r w:rsidRPr="009036AC">
              <w:rPr>
                <w:rStyle w:val="eop"/>
                <w:color w:val="000000"/>
                <w:shd w:val="clear" w:color="auto" w:fill="FFFFFF"/>
              </w:rPr>
              <w:t>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353FFE24" w14:textId="77777777" w:rsidR="004417B3" w:rsidRPr="009036AC" w:rsidRDefault="004417B3" w:rsidP="004417B3">
            <w:pPr>
              <w:pStyle w:val="naisc"/>
              <w:spacing w:before="0" w:after="0"/>
              <w:ind w:firstLine="720"/>
              <w:rPr>
                <w:b/>
                <w:bCs/>
              </w:rPr>
            </w:pPr>
            <w:r w:rsidRPr="009036AC">
              <w:rPr>
                <w:b/>
                <w:bCs/>
              </w:rPr>
              <w:t>Ņemts vērā</w:t>
            </w:r>
          </w:p>
          <w:p w14:paraId="64D86216" w14:textId="522974E6" w:rsidR="004417B3" w:rsidRPr="009036AC" w:rsidRDefault="004417B3" w:rsidP="004417B3">
            <w:pPr>
              <w:pStyle w:val="naisc"/>
              <w:spacing w:before="0" w:after="0"/>
              <w:ind w:firstLine="720"/>
              <w:jc w:val="both"/>
            </w:pPr>
            <w:r w:rsidRPr="009036AC">
              <w:t xml:space="preserve">Nepārņemtās normas  iekļautas </w:t>
            </w:r>
            <w:proofErr w:type="spellStart"/>
            <w:r w:rsidRPr="009036AC">
              <w:t>Eleektroenerģijas</w:t>
            </w:r>
            <w:proofErr w:type="spellEnd"/>
            <w:r w:rsidRPr="009036AC">
              <w:t xml:space="preserve"> tirgus likumā un MK noteikumos, kas tiks izdoti atbilstoši šim likumam un Elektroenerģijas tirgus likumam.</w:t>
            </w:r>
          </w:p>
        </w:tc>
        <w:tc>
          <w:tcPr>
            <w:tcW w:w="4022" w:type="dxa"/>
            <w:gridSpan w:val="2"/>
            <w:tcBorders>
              <w:top w:val="single" w:sz="4" w:space="0" w:color="auto"/>
              <w:left w:val="single" w:sz="4" w:space="0" w:color="auto"/>
              <w:bottom w:val="single" w:sz="4" w:space="0" w:color="auto"/>
            </w:tcBorders>
            <w:shd w:val="clear" w:color="auto" w:fill="auto"/>
          </w:tcPr>
          <w:p w14:paraId="5C37BFFB" w14:textId="77777777" w:rsidR="004417B3" w:rsidRPr="009036AC" w:rsidRDefault="004417B3" w:rsidP="004417B3"/>
        </w:tc>
      </w:tr>
      <w:tr w:rsidR="004417B3" w:rsidRPr="009036AC" w14:paraId="5D16A1C5"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168A4A"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45509C2" w14:textId="7ECA1C5C" w:rsidR="004417B3" w:rsidRPr="009036AC" w:rsidRDefault="004417B3" w:rsidP="004417B3">
            <w:pPr>
              <w:pStyle w:val="naisc"/>
              <w:spacing w:before="0" w:after="0"/>
              <w:jc w:val="both"/>
            </w:pPr>
            <w:r w:rsidRPr="009036AC">
              <w:t>17.</w:t>
            </w:r>
            <w:r w:rsidRPr="009036AC">
              <w:rPr>
                <w:vertAlign w:val="superscript"/>
              </w:rPr>
              <w:t xml:space="preserve">2 </w:t>
            </w:r>
            <w:r w:rsidRPr="009036AC">
              <w:t>pants</w:t>
            </w:r>
          </w:p>
          <w:p w14:paraId="39C41EB6" w14:textId="2881C185" w:rsidR="004417B3" w:rsidRPr="009036AC" w:rsidRDefault="004417B3" w:rsidP="004417B3">
            <w:pPr>
              <w:pStyle w:val="naisc"/>
              <w:spacing w:before="0" w:after="0"/>
              <w:jc w:val="both"/>
            </w:pPr>
            <w:r w:rsidRPr="009036AC">
              <w:t xml:space="preserve">(3) Ministru kabinets nosaka </w:t>
            </w:r>
            <w:proofErr w:type="spellStart"/>
            <w:r w:rsidRPr="009036AC">
              <w:t>energokopienu</w:t>
            </w:r>
            <w:proofErr w:type="spellEnd"/>
            <w:r w:rsidRPr="009036AC">
              <w:t xml:space="preserve"> reģistrā iekļaujamās ziņas, reģistrācijas prasības un kārtību, reģistrācijas vai darbības izbeigšanas iesniegumā ietveramo informāciju, </w:t>
            </w:r>
            <w:proofErr w:type="spellStart"/>
            <w:r w:rsidRPr="009036AC">
              <w:t>energokopienu</w:t>
            </w:r>
            <w:proofErr w:type="spellEnd"/>
            <w:r w:rsidRPr="009036AC">
              <w:t xml:space="preserve"> uzraudzības kārtību, kā arī kārtību, kādā </w:t>
            </w:r>
            <w:proofErr w:type="spellStart"/>
            <w:r w:rsidRPr="009036AC">
              <w:t>energokopienu</w:t>
            </w:r>
            <w:proofErr w:type="spellEnd"/>
            <w:r w:rsidRPr="009036AC">
              <w:t xml:space="preserve"> izslēdz no </w:t>
            </w:r>
            <w:proofErr w:type="spellStart"/>
            <w:r w:rsidRPr="009036AC">
              <w:t>energokopienu</w:t>
            </w:r>
            <w:proofErr w:type="spellEnd"/>
            <w:r w:rsidRPr="009036AC">
              <w:t xml:space="preserve"> reģistra vai atkārtoti reģistrē.</w:t>
            </w:r>
          </w:p>
        </w:tc>
        <w:tc>
          <w:tcPr>
            <w:tcW w:w="4069" w:type="dxa"/>
            <w:tcBorders>
              <w:left w:val="single" w:sz="6" w:space="0" w:color="000000" w:themeColor="text1"/>
              <w:bottom w:val="single" w:sz="4" w:space="0" w:color="auto"/>
              <w:right w:val="single" w:sz="6" w:space="0" w:color="000000" w:themeColor="text1"/>
            </w:tcBorders>
          </w:tcPr>
          <w:p w14:paraId="3CFCFC61" w14:textId="77777777" w:rsidR="004417B3" w:rsidRPr="009036AC" w:rsidRDefault="004417B3" w:rsidP="004417B3">
            <w:pPr>
              <w:pStyle w:val="naisc"/>
              <w:spacing w:before="0" w:after="0"/>
              <w:jc w:val="both"/>
              <w:rPr>
                <w:b/>
                <w:bCs/>
              </w:rPr>
            </w:pPr>
            <w:r w:rsidRPr="009036AC">
              <w:rPr>
                <w:b/>
                <w:bCs/>
              </w:rPr>
              <w:t>Tieslietu ministrija (26.04.2021.)</w:t>
            </w:r>
          </w:p>
          <w:p w14:paraId="33DB0030" w14:textId="5222DD67" w:rsidR="004417B3" w:rsidRPr="009036AC" w:rsidRDefault="004417B3" w:rsidP="004417B3">
            <w:pPr>
              <w:pStyle w:val="naisc"/>
              <w:spacing w:before="0" w:after="0"/>
              <w:jc w:val="both"/>
            </w:pPr>
            <w:r w:rsidRPr="009036AC">
              <w:t>Projekta 11.pantā izteiktā 17.</w:t>
            </w:r>
            <w:r w:rsidRPr="009036AC">
              <w:rPr>
                <w:vertAlign w:val="superscript"/>
              </w:rPr>
              <w:t>2</w:t>
            </w:r>
            <w:r w:rsidRPr="009036AC">
              <w:t xml:space="preserve"> panta trešā daļa paredz pilnvarojumu Ministru kabinetam noteikt tai skaitā “</w:t>
            </w:r>
            <w:proofErr w:type="spellStart"/>
            <w:r w:rsidRPr="009036AC">
              <w:t>energokopienu</w:t>
            </w:r>
            <w:proofErr w:type="spellEnd"/>
            <w:r w:rsidRPr="009036AC">
              <w:t xml:space="preserve"> uzraudzības kārtību”. Lūdzam projekta anotācijas IV sadaļā skaidrot, kas (kādas darbības) un kādas valsts pārvaldes pilnvaras paredzēts ietvert minētajā </w:t>
            </w:r>
            <w:proofErr w:type="spellStart"/>
            <w:r w:rsidRPr="009036AC">
              <w:t>energokopienu</w:t>
            </w:r>
            <w:proofErr w:type="spellEnd"/>
            <w:r w:rsidRPr="009036AC">
              <w:t xml:space="preserve"> uzraudzības kārtībā, kā arī attiecīgi precizēt projektu. Lūdzam ņemt vērā, ka būtiskais tiesiskais regulējums, kas paredz iespējamus personu tiesību ierobežojumus, nosakāms likumā.</w:t>
            </w:r>
          </w:p>
        </w:tc>
        <w:tc>
          <w:tcPr>
            <w:tcW w:w="3214" w:type="dxa"/>
            <w:tcBorders>
              <w:left w:val="single" w:sz="6" w:space="0" w:color="000000" w:themeColor="text1"/>
              <w:bottom w:val="single" w:sz="4" w:space="0" w:color="auto"/>
              <w:right w:val="single" w:sz="6" w:space="0" w:color="000000" w:themeColor="text1"/>
            </w:tcBorders>
          </w:tcPr>
          <w:p w14:paraId="73A303A2" w14:textId="6E9F1712"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4FCF41A8" w14:textId="77777777" w:rsidR="004417B3" w:rsidRPr="009036AC" w:rsidRDefault="004417B3" w:rsidP="004417B3"/>
        </w:tc>
      </w:tr>
      <w:tr w:rsidR="004417B3" w:rsidRPr="009036AC" w14:paraId="38EA576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101FD48"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445E6103"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198E0BE" w14:textId="77777777" w:rsidR="004417B3" w:rsidRPr="009036AC" w:rsidRDefault="004417B3" w:rsidP="004417B3">
            <w:pPr>
              <w:pStyle w:val="naisc"/>
              <w:spacing w:before="0" w:after="0"/>
              <w:jc w:val="both"/>
              <w:rPr>
                <w:b/>
                <w:bCs/>
              </w:rPr>
            </w:pPr>
            <w:r w:rsidRPr="009036AC">
              <w:rPr>
                <w:b/>
                <w:bCs/>
              </w:rPr>
              <w:t>Būvniecības valsts kontroles birojs (21.06.2021.)</w:t>
            </w:r>
          </w:p>
          <w:p w14:paraId="73BC9039" w14:textId="3ED7A440" w:rsidR="004417B3" w:rsidRPr="009036AC" w:rsidRDefault="004417B3" w:rsidP="004417B3">
            <w:pPr>
              <w:jc w:val="both"/>
            </w:pPr>
            <w:r w:rsidRPr="009036AC">
              <w:t>Anotācijā norādīts, ka “</w:t>
            </w:r>
            <w:r w:rsidRPr="009036AC">
              <w:rPr>
                <w:i/>
                <w:iCs/>
              </w:rPr>
              <w:t xml:space="preserve">Likumprojekts paredz Būvniecības valsts kontroles birojam nodrošināt </w:t>
            </w:r>
            <w:proofErr w:type="spellStart"/>
            <w:r w:rsidRPr="009036AC">
              <w:rPr>
                <w:i/>
                <w:iCs/>
              </w:rPr>
              <w:t>energokopienu</w:t>
            </w:r>
            <w:proofErr w:type="spellEnd"/>
            <w:r w:rsidRPr="009036AC">
              <w:rPr>
                <w:i/>
                <w:iCs/>
              </w:rPr>
              <w:t xml:space="preserve"> reģistra izveidi un </w:t>
            </w:r>
            <w:proofErr w:type="spellStart"/>
            <w:r w:rsidRPr="009036AC">
              <w:rPr>
                <w:i/>
                <w:iCs/>
              </w:rPr>
              <w:t>energokopienu</w:t>
            </w:r>
            <w:proofErr w:type="spellEnd"/>
            <w:r w:rsidRPr="009036AC">
              <w:rPr>
                <w:i/>
                <w:iCs/>
              </w:rPr>
              <w:t xml:space="preserve"> reģistrāciju. Tas ir papildus administratīvais slogs, tomēr nav paredzams, ka sākotnēji būs daudz </w:t>
            </w:r>
            <w:proofErr w:type="spellStart"/>
            <w:r w:rsidRPr="009036AC">
              <w:rPr>
                <w:i/>
                <w:iCs/>
              </w:rPr>
              <w:t>energokopienu</w:t>
            </w:r>
            <w:proofErr w:type="spellEnd"/>
            <w:r w:rsidRPr="009036AC">
              <w:rPr>
                <w:i/>
                <w:iCs/>
              </w:rPr>
              <w:t xml:space="preserve"> – drīzāk tie būs atsevišķi pilotprojekti</w:t>
            </w:r>
            <w:r w:rsidRPr="009036AC">
              <w:t xml:space="preserve">.” </w:t>
            </w:r>
            <w:r w:rsidRPr="009036AC">
              <w:rPr>
                <w:u w:val="single"/>
              </w:rPr>
              <w:t>Birojs vērš uzmanību</w:t>
            </w:r>
            <w:r w:rsidRPr="009036AC">
              <w:t xml:space="preserve">, ka </w:t>
            </w:r>
            <w:proofErr w:type="spellStart"/>
            <w:r w:rsidRPr="009036AC">
              <w:t>energokopienas</w:t>
            </w:r>
            <w:proofErr w:type="spellEnd"/>
            <w:r w:rsidRPr="009036AC">
              <w:t xml:space="preserve"> iekļaušana vai izslēgšana no </w:t>
            </w:r>
            <w:proofErr w:type="spellStart"/>
            <w:r w:rsidRPr="009036AC">
              <w:t>energokopienu</w:t>
            </w:r>
            <w:proofErr w:type="spellEnd"/>
            <w:r w:rsidRPr="009036AC">
              <w:t xml:space="preserve"> reģistra īstenojama administratīvā procesa ietvaros un tā nodrošināšanai būs nepieciešams papildu administratīvais resurss. Ņemot vērā minēto, </w:t>
            </w:r>
            <w:r w:rsidRPr="009036AC">
              <w:rPr>
                <w:b/>
                <w:bCs/>
              </w:rPr>
              <w:t>Birojs nepiekrīt</w:t>
            </w:r>
            <w:r w:rsidRPr="009036AC">
              <w:t xml:space="preserve"> Anotācijā norādītajam </w:t>
            </w:r>
            <w:r w:rsidRPr="009036AC">
              <w:rPr>
                <w:b/>
                <w:bCs/>
              </w:rPr>
              <w:t>attiecībā uz administratīvā sloga nebūtisku pieaugumu</w:t>
            </w:r>
            <w:r w:rsidRPr="009036AC">
              <w:t xml:space="preserve"> un no Anotācijas attiecīgais teikums ir jāsvītro. </w:t>
            </w:r>
          </w:p>
        </w:tc>
        <w:tc>
          <w:tcPr>
            <w:tcW w:w="3214" w:type="dxa"/>
            <w:tcBorders>
              <w:left w:val="single" w:sz="6" w:space="0" w:color="000000" w:themeColor="text1"/>
              <w:bottom w:val="single" w:sz="4" w:space="0" w:color="auto"/>
              <w:right w:val="single" w:sz="6" w:space="0" w:color="000000" w:themeColor="text1"/>
            </w:tcBorders>
            <w:shd w:val="clear" w:color="auto" w:fill="auto"/>
          </w:tcPr>
          <w:p w14:paraId="23F5C1BC" w14:textId="23D56E42"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shd w:val="clear" w:color="auto" w:fill="auto"/>
          </w:tcPr>
          <w:p w14:paraId="261619D9" w14:textId="77777777" w:rsidR="004417B3" w:rsidRPr="009036AC" w:rsidRDefault="004417B3" w:rsidP="004417B3"/>
        </w:tc>
      </w:tr>
      <w:tr w:rsidR="004417B3" w:rsidRPr="009036AC" w14:paraId="6BE3FEC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EB8" w14:textId="77777777"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EB9" w14:textId="77777777" w:rsidR="004417B3" w:rsidRPr="009036AC" w:rsidRDefault="004417B3" w:rsidP="004417B3">
            <w:pPr>
              <w:pStyle w:val="naisc"/>
              <w:spacing w:before="0" w:after="0"/>
              <w:jc w:val="both"/>
            </w:pPr>
            <w:r w:rsidRPr="009036AC">
              <w:t>23. pantā:</w:t>
            </w:r>
          </w:p>
          <w:p w14:paraId="6BE3FEBA" w14:textId="77777777" w:rsidR="004417B3" w:rsidRPr="009036AC" w:rsidRDefault="004417B3" w:rsidP="004417B3">
            <w:pPr>
              <w:pStyle w:val="naisc"/>
              <w:spacing w:before="0" w:after="0"/>
              <w:jc w:val="both"/>
            </w:pPr>
            <w:r w:rsidRPr="009036AC">
              <w:t>izteikt otro daļu šādā redakcijā:</w:t>
            </w:r>
          </w:p>
          <w:p w14:paraId="6BE3FEBB" w14:textId="374D7BE6" w:rsidR="004417B3" w:rsidRPr="009036AC" w:rsidRDefault="004417B3" w:rsidP="004417B3">
            <w:pPr>
              <w:pStyle w:val="naisc"/>
              <w:spacing w:before="0" w:after="0"/>
              <w:jc w:val="both"/>
            </w:pPr>
            <w:r w:rsidRPr="009036AC">
              <w:t>(2) Esošo energoapgādes komersantu objektu pārvietošanu pēc pamatotas pārvietošanas prasības veic par pārvietošanas ierosinātāja līdzekļiem.</w:t>
            </w:r>
          </w:p>
        </w:tc>
        <w:tc>
          <w:tcPr>
            <w:tcW w:w="4069" w:type="dxa"/>
            <w:tcBorders>
              <w:left w:val="single" w:sz="6" w:space="0" w:color="000000" w:themeColor="text1"/>
              <w:bottom w:val="single" w:sz="4" w:space="0" w:color="auto"/>
              <w:right w:val="single" w:sz="6" w:space="0" w:color="000000" w:themeColor="text1"/>
            </w:tcBorders>
          </w:tcPr>
          <w:p w14:paraId="6BE3FEBC" w14:textId="77777777" w:rsidR="004417B3" w:rsidRPr="009036AC" w:rsidRDefault="004417B3" w:rsidP="004417B3">
            <w:pPr>
              <w:pStyle w:val="naisc"/>
              <w:spacing w:before="0" w:after="0"/>
              <w:jc w:val="both"/>
              <w:rPr>
                <w:b/>
                <w:bCs/>
              </w:rPr>
            </w:pPr>
            <w:proofErr w:type="spellStart"/>
            <w:r w:rsidRPr="009036AC">
              <w:rPr>
                <w:b/>
                <w:bCs/>
              </w:rPr>
              <w:t>Iekšlietu</w:t>
            </w:r>
            <w:proofErr w:type="spellEnd"/>
            <w:r w:rsidRPr="009036AC">
              <w:rPr>
                <w:b/>
                <w:bCs/>
              </w:rPr>
              <w:t xml:space="preserve"> ministrija (16.04.2021.)</w:t>
            </w:r>
          </w:p>
          <w:p w14:paraId="6BE3FEBD" w14:textId="77777777" w:rsidR="004417B3" w:rsidRPr="009036AC" w:rsidRDefault="004417B3" w:rsidP="004417B3">
            <w:pPr>
              <w:pStyle w:val="naisc"/>
              <w:spacing w:before="0" w:after="0"/>
              <w:jc w:val="both"/>
            </w:pPr>
            <w:r w:rsidRPr="009036AC">
              <w:t xml:space="preserve">Mājokļa neaizskaramība ir viena no Latvijas Republikas Satversmē (turpmāk – Satversme) nostiprinātajām cilvēka </w:t>
            </w:r>
            <w:proofErr w:type="spellStart"/>
            <w:r w:rsidRPr="009036AC">
              <w:t>pamattiesībām</w:t>
            </w:r>
            <w:proofErr w:type="spellEnd"/>
            <w:r w:rsidRPr="009036AC">
              <w:t xml:space="preserve">. Saskaņā ar Satversmes 96. pantu ikvienam ir tiesības uz privātās dzīves, mājokļa un korespondences neaizskaramību. Arī Eiropas Cilvēka tiesību un pamatbrīvību aizsardzības konvencijas 8. pants noteic, ka ikvienam ir tiesības uz savas privātās un ģimenes dzīves, dzīvokļa un korespondences neaizskaramību. </w:t>
            </w:r>
          </w:p>
          <w:p w14:paraId="6BE3FEBE" w14:textId="77777777" w:rsidR="004417B3" w:rsidRPr="009036AC" w:rsidRDefault="004417B3" w:rsidP="004417B3">
            <w:pPr>
              <w:pStyle w:val="naisc"/>
              <w:spacing w:before="0" w:after="0"/>
              <w:jc w:val="both"/>
            </w:pPr>
            <w:r w:rsidRPr="009036AC">
              <w:t>Saskaņā ar Satversmes 116. pantu šīs tiesības var ierobežot likumā paredzētajos gadījumos, lai aizsargātu citu cilvēku tiesības, demokrātisko valsts iekārtu, sabiedrisko drošību, labklājību un tikumību, līdz ar to tiesības uz mājokļa neaizskaramību nav absolūtas.</w:t>
            </w:r>
          </w:p>
          <w:p w14:paraId="6BE3FEBF" w14:textId="77777777" w:rsidR="004417B3" w:rsidRPr="009036AC" w:rsidRDefault="004417B3" w:rsidP="004417B3">
            <w:pPr>
              <w:pStyle w:val="naisc"/>
              <w:spacing w:before="0" w:after="0"/>
              <w:jc w:val="both"/>
            </w:pPr>
            <w:r w:rsidRPr="009036AC">
              <w:t xml:space="preserve">Savukārt gadījumos, kad tiesības uz mājokļa neaizskaramību tiek ierobežotas, ir jāievēro vispārējie cilvēktiesību ierobežošanas priekšnoteikumi. Proti, šādam ierobežojumam ir jābūt noteiktam ar pienācīgā kārtā pieņemtu likumu, tam ir jābūt leģitīmam mērķim un jābūt samērīgam. </w:t>
            </w:r>
          </w:p>
          <w:p w14:paraId="6BE3FEC0" w14:textId="77777777" w:rsidR="004417B3" w:rsidRPr="009036AC" w:rsidRDefault="004417B3" w:rsidP="004417B3">
            <w:pPr>
              <w:pStyle w:val="naisc"/>
              <w:spacing w:before="0" w:after="0"/>
              <w:jc w:val="both"/>
            </w:pPr>
            <w:r w:rsidRPr="009036AC">
              <w:t xml:space="preserve">Atbilstoši Satversmes tiesas atziņām, izvērtējot </w:t>
            </w:r>
            <w:proofErr w:type="spellStart"/>
            <w:r w:rsidRPr="009036AC">
              <w:t>pamattiesību</w:t>
            </w:r>
            <w:proofErr w:type="spellEnd"/>
            <w:r w:rsidRPr="009036AC">
              <w:t xml:space="preserve"> ierobežojuma samērīgumu, ir jāpārbauda: 1) vai izraudzītie līdzekļi ir piemēroti leģitīmā mērķa sasniegšanai jeb vai ar izraudzīto līdzekli var sasniegt leģitīmo mērķi; 2) vai šāda rīcība ir nepieciešama jeb vai leģitīmo mērķi nevar sasniegt ar indivīda tiesības mazāk ierobežojošiem līdzekļiem; 3) vai ierobežojums ir atbilstošs jeb vai labums, ko iegūst sabiedrība, ir lielāks par indivīda tiesībām nodarīto kaitējumu (sk. Satversmes tiesas 2017. gada 24. novembra sprieduma lietā Nr. 2017-07-01 secinājumu daļas 17. punktu).</w:t>
            </w:r>
          </w:p>
          <w:p w14:paraId="6BE3FEC1" w14:textId="77777777" w:rsidR="004417B3" w:rsidRPr="009036AC" w:rsidRDefault="004417B3" w:rsidP="004417B3">
            <w:pPr>
              <w:pStyle w:val="naisc"/>
              <w:spacing w:before="0" w:after="0"/>
              <w:jc w:val="both"/>
            </w:pPr>
            <w:r w:rsidRPr="009036AC">
              <w:t xml:space="preserve">Satversmes tiesa 2017. gada 24. novembra spriedumā lietā Nr. 2017-07-01 ir norādījusi, ka </w:t>
            </w:r>
            <w:proofErr w:type="spellStart"/>
            <w:r w:rsidRPr="009036AC">
              <w:t>pamattiesību</w:t>
            </w:r>
            <w:proofErr w:type="spellEnd"/>
            <w:r w:rsidRPr="009036AC">
              <w:t xml:space="preserve"> ierobežojums ir nepieciešams, ja nepastāv citi līdzekļi, kuri būtu tikpat iedarbīgi un kurus izvēloties personu </w:t>
            </w:r>
            <w:proofErr w:type="spellStart"/>
            <w:r w:rsidRPr="009036AC">
              <w:t>pamattiesības</w:t>
            </w:r>
            <w:proofErr w:type="spellEnd"/>
            <w:r w:rsidRPr="009036AC">
              <w:t xml:space="preserve"> tiktu ierobežotas mazāk. Konstatējot, ka ir kaut viens </w:t>
            </w:r>
            <w:proofErr w:type="spellStart"/>
            <w:r w:rsidRPr="009036AC">
              <w:t>pamattiesības</w:t>
            </w:r>
            <w:proofErr w:type="spellEnd"/>
            <w:r w:rsidRPr="009036AC">
              <w:t xml:space="preserve"> mazāk ierobežojošs līdzeklis, ir pamats atzīt, ka apstrīdētā norma neatbilst samērīguma principam (sk. Satversmes tiesas 2009. gada 23. aprīļa sprieduma lietā Nr. 2008-42-01 secinājumu daļas 17.2. punktu). Tāpat, ir atzīts, ka saudzējošākais līdzeklis ir nevis jebkurš cits, bet tikai tāds līdzeklis, ar kuru var sasniegt leģitīmo mērķi vismaz tādā pašā kvalitātē (sk. Satversmes tiesas 2010. gada 7. oktobra sprieduma lietā Nr. 2010-01-01 secinājumu daļas 14 .punktu).</w:t>
            </w:r>
          </w:p>
          <w:p w14:paraId="6BE3FEC2" w14:textId="77777777" w:rsidR="004417B3" w:rsidRPr="009036AC" w:rsidRDefault="004417B3" w:rsidP="004417B3">
            <w:pPr>
              <w:pStyle w:val="naisc"/>
              <w:spacing w:before="0" w:after="0"/>
              <w:jc w:val="both"/>
              <w:rPr>
                <w:b/>
                <w:bCs/>
              </w:rPr>
            </w:pPr>
            <w:r w:rsidRPr="009036AC">
              <w:t>Ievērojot minēto, aicinām papildināt likumprojekta sākotnējās ietekmes novērtējuma ziņojuma (anotācijas) I sadaļas 2. punktu ar likumprojekta 14. panta otrajā daļā ietvertā tiesiskā regulējuma mērķi, pamatotību un samērīgumu.</w:t>
            </w:r>
          </w:p>
        </w:tc>
        <w:tc>
          <w:tcPr>
            <w:tcW w:w="3214" w:type="dxa"/>
            <w:tcBorders>
              <w:left w:val="single" w:sz="6" w:space="0" w:color="000000" w:themeColor="text1"/>
              <w:bottom w:val="single" w:sz="4" w:space="0" w:color="auto"/>
              <w:right w:val="single" w:sz="6" w:space="0" w:color="000000" w:themeColor="text1"/>
            </w:tcBorders>
          </w:tcPr>
          <w:p w14:paraId="6BE3FEC3" w14:textId="1376BFCE" w:rsidR="004417B3" w:rsidRPr="009036AC" w:rsidRDefault="004417B3" w:rsidP="004417B3">
            <w:pPr>
              <w:pStyle w:val="naisc"/>
              <w:spacing w:before="0" w:after="0"/>
              <w:ind w:firstLine="72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BE3FEC4" w14:textId="0E6EF472" w:rsidR="004417B3" w:rsidRPr="009036AC" w:rsidRDefault="004417B3" w:rsidP="004417B3">
            <w:r w:rsidRPr="009036AC">
              <w:t>Grozījums izņemts no Likumprojekta.</w:t>
            </w:r>
          </w:p>
        </w:tc>
      </w:tr>
      <w:tr w:rsidR="004417B3" w:rsidRPr="009036AC" w14:paraId="6BE3FEC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EC6"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EC7"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C8" w14:textId="77777777" w:rsidR="004417B3" w:rsidRPr="009036AC" w:rsidRDefault="004417B3" w:rsidP="004417B3">
            <w:pPr>
              <w:pStyle w:val="naisc"/>
              <w:spacing w:before="0" w:after="0"/>
              <w:jc w:val="both"/>
              <w:rPr>
                <w:b/>
                <w:bCs/>
              </w:rPr>
            </w:pPr>
            <w:r w:rsidRPr="009036AC">
              <w:rPr>
                <w:b/>
                <w:bCs/>
              </w:rPr>
              <w:t>Latvijas Darba devēju konfederācija (19.04.2021.)</w:t>
            </w:r>
          </w:p>
          <w:p w14:paraId="6BE3FEC9" w14:textId="77777777" w:rsidR="004417B3" w:rsidRPr="009036AC" w:rsidRDefault="004417B3" w:rsidP="004417B3">
            <w:pPr>
              <w:pStyle w:val="naisc"/>
              <w:spacing w:before="0" w:after="0"/>
              <w:jc w:val="both"/>
            </w:pPr>
            <w:r w:rsidRPr="009036AC">
              <w:t>LDDK iebilst pret Likumprojekta Anotāciju.</w:t>
            </w:r>
          </w:p>
          <w:p w14:paraId="6BE3FECA" w14:textId="77777777" w:rsidR="004417B3" w:rsidRPr="009036AC" w:rsidRDefault="004417B3" w:rsidP="004417B3">
            <w:pPr>
              <w:pStyle w:val="naisc"/>
              <w:spacing w:before="0" w:after="0"/>
              <w:jc w:val="both"/>
            </w:pPr>
            <w:r w:rsidRPr="009036AC">
              <w:t>Priekšlikums:</w:t>
            </w:r>
          </w:p>
          <w:p w14:paraId="6BE3FECB" w14:textId="77777777" w:rsidR="004417B3" w:rsidRPr="009036AC" w:rsidRDefault="004417B3" w:rsidP="004417B3">
            <w:pPr>
              <w:pStyle w:val="naisc"/>
              <w:spacing w:before="0" w:after="0"/>
              <w:jc w:val="both"/>
              <w:rPr>
                <w:b/>
                <w:bCs/>
              </w:rPr>
            </w:pPr>
            <w:r w:rsidRPr="009036AC">
              <w:t>Papildus Anotācijā  lūgums pievienot skaidrojumu par Enerģētikas likuma 23. panta otrās daļas grozījumiem, ka šī cita vienošanās ir, tai skaitā, vienošanās, ko nosaka citi normatīvie akti, piemēram, Ministru kabineta 2017.gada 13.jūnija noteikumi  Nr. 340 “Kārtība, kādā nodod lietošanā vai apgrūtina valstij piederošo vai piekrītošo zemi publiskās lietošanas dzelzceļa infrastruktūras zemes nodalījuma joslā”. (Kā tas ir analoģiski iekļauts anotācijā Grozījumi Aizsargjoslu likumā (VSS-1175)  35.panta sestajā daļā.)</w:t>
            </w:r>
          </w:p>
        </w:tc>
        <w:tc>
          <w:tcPr>
            <w:tcW w:w="3214" w:type="dxa"/>
            <w:tcBorders>
              <w:left w:val="single" w:sz="6" w:space="0" w:color="000000" w:themeColor="text1"/>
              <w:bottom w:val="single" w:sz="4" w:space="0" w:color="auto"/>
              <w:right w:val="single" w:sz="6" w:space="0" w:color="000000" w:themeColor="text1"/>
            </w:tcBorders>
          </w:tcPr>
          <w:p w14:paraId="63D790CE" w14:textId="4DA8FAEE" w:rsidR="004417B3" w:rsidRPr="009036AC" w:rsidRDefault="004417B3" w:rsidP="004417B3">
            <w:pPr>
              <w:pStyle w:val="naisc"/>
              <w:spacing w:before="0" w:after="0"/>
              <w:rPr>
                <w:b/>
                <w:bCs/>
              </w:rPr>
            </w:pPr>
            <w:r w:rsidRPr="009036AC">
              <w:rPr>
                <w:b/>
                <w:bCs/>
              </w:rPr>
              <w:t>Nav ņemts vērā</w:t>
            </w:r>
          </w:p>
          <w:p w14:paraId="6BE3FECC" w14:textId="2F25B43F" w:rsidR="004417B3" w:rsidRPr="009036AC" w:rsidRDefault="004417B3" w:rsidP="004417B3">
            <w:pPr>
              <w:pStyle w:val="naisc"/>
              <w:spacing w:before="0" w:after="0"/>
              <w:jc w:val="both"/>
            </w:pPr>
            <w:r w:rsidRPr="009036AC">
              <w:t>Tiesību aktu hierarhiskais sadalījums.</w:t>
            </w:r>
          </w:p>
        </w:tc>
        <w:tc>
          <w:tcPr>
            <w:tcW w:w="4022" w:type="dxa"/>
            <w:gridSpan w:val="2"/>
            <w:tcBorders>
              <w:top w:val="single" w:sz="4" w:space="0" w:color="auto"/>
              <w:left w:val="single" w:sz="4" w:space="0" w:color="auto"/>
              <w:bottom w:val="single" w:sz="4" w:space="0" w:color="auto"/>
            </w:tcBorders>
          </w:tcPr>
          <w:p w14:paraId="6BE3FECD" w14:textId="0F045B31" w:rsidR="004417B3" w:rsidRPr="009036AC" w:rsidRDefault="004417B3" w:rsidP="004417B3"/>
        </w:tc>
      </w:tr>
      <w:tr w:rsidR="004417B3" w:rsidRPr="009036AC" w14:paraId="727EE73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F6F126D" w14:textId="31C2CFFA" w:rsidR="004417B3" w:rsidRPr="009036AC" w:rsidRDefault="004417B3" w:rsidP="004417B3">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4" w:space="0" w:color="auto"/>
              <w:right w:val="single" w:sz="6" w:space="0" w:color="000000" w:themeColor="text1"/>
            </w:tcBorders>
          </w:tcPr>
          <w:p w14:paraId="77890BE8" w14:textId="50C23698" w:rsidR="004417B3" w:rsidRPr="009036AC" w:rsidRDefault="004417B3" w:rsidP="004417B3">
            <w:pPr>
              <w:pStyle w:val="naisc"/>
              <w:spacing w:before="0" w:after="0"/>
              <w:jc w:val="both"/>
              <w:rPr>
                <w:rFonts w:ascii="Times" w:eastAsia="Times" w:hAnsi="Times" w:cs="Times"/>
              </w:rPr>
            </w:pPr>
            <w:r w:rsidRPr="009036AC">
              <w:rPr>
                <w:rFonts w:ascii="Times" w:eastAsia="Times" w:hAnsi="Times" w:cs="Times"/>
              </w:rPr>
              <w:t>51.pantā:</w:t>
            </w:r>
          </w:p>
          <w:p w14:paraId="57B6D4BA" w14:textId="258F039F" w:rsidR="004417B3" w:rsidRPr="009036AC" w:rsidRDefault="004417B3" w:rsidP="004417B3">
            <w:pPr>
              <w:jc w:val="both"/>
            </w:pPr>
            <w:r w:rsidRPr="009036AC">
              <w:t>papildināt pantu ar trešo punktu šādā redakcijā:</w:t>
            </w:r>
          </w:p>
          <w:p w14:paraId="2ED16106" w14:textId="4D7FB165" w:rsidR="004417B3" w:rsidRPr="009036AC" w:rsidRDefault="004417B3" w:rsidP="004417B3">
            <w:pPr>
              <w:jc w:val="both"/>
            </w:pPr>
            <w:r w:rsidRPr="009036AC">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009036AC">
              <w:t>bezemisiju</w:t>
            </w:r>
            <w:proofErr w:type="spellEnd"/>
            <w:r w:rsidRPr="009036AC">
              <w:t xml:space="preserve"> siltumapgādes tehnoloģijas avotu.</w:t>
            </w:r>
          </w:p>
          <w:p w14:paraId="2C9A2BD5" w14:textId="308984D4" w:rsidR="004417B3" w:rsidRPr="009036AC" w:rsidRDefault="004417B3" w:rsidP="004417B3">
            <w:pPr>
              <w:pStyle w:val="naisc"/>
              <w:spacing w:before="0" w:after="0"/>
              <w:jc w:val="both"/>
              <w:rPr>
                <w:rFonts w:ascii="Times" w:eastAsia="Times" w:hAnsi="Times" w:cs="Times"/>
              </w:rPr>
            </w:pPr>
          </w:p>
        </w:tc>
        <w:tc>
          <w:tcPr>
            <w:tcW w:w="4069" w:type="dxa"/>
            <w:tcBorders>
              <w:left w:val="single" w:sz="6" w:space="0" w:color="000000" w:themeColor="text1"/>
              <w:bottom w:val="single" w:sz="4" w:space="0" w:color="auto"/>
              <w:right w:val="single" w:sz="6" w:space="0" w:color="000000" w:themeColor="text1"/>
            </w:tcBorders>
          </w:tcPr>
          <w:p w14:paraId="548AA775" w14:textId="3B18D194" w:rsidR="004417B3" w:rsidRPr="009036AC" w:rsidRDefault="004417B3" w:rsidP="004417B3">
            <w:pPr>
              <w:pStyle w:val="naisc"/>
              <w:spacing w:before="0" w:after="0"/>
              <w:jc w:val="both"/>
              <w:rPr>
                <w:b/>
                <w:bCs/>
              </w:rPr>
            </w:pPr>
            <w:r w:rsidRPr="009036AC">
              <w:rPr>
                <w:b/>
                <w:bCs/>
              </w:rPr>
              <w:t>Tieslietu ministrija (26.04.2021.)</w:t>
            </w:r>
          </w:p>
          <w:p w14:paraId="6198DD7C" w14:textId="1086160B" w:rsidR="004417B3" w:rsidRPr="009036AC" w:rsidRDefault="004417B3" w:rsidP="004417B3">
            <w:pPr>
              <w:jc w:val="both"/>
            </w:pPr>
            <w:r w:rsidRPr="009036AC">
              <w:t xml:space="preserve">Projekta 22. pantā izteiktā 51. panta jaunā trešā daļa paredz, ka “pašvaldība administratīvās teritorijas vai tās daļas ietvaros ir tiesīga saistošajos noteikumos noteikt siltumapgādes risinājumu veidus attiecīgās pašvaldību teritorijas daļās, tostarp </w:t>
            </w:r>
            <w:r w:rsidRPr="009036AC">
              <w:rPr>
                <w:u w:val="single"/>
              </w:rPr>
              <w:t>noteikt pienākumu</w:t>
            </w:r>
            <w:r w:rsidRPr="009036AC">
              <w:t xml:space="preserve"> pieslēgties centrālajai siltumapgādes sistēmai, kur tas ir ekonomiski un tehniski pamatoti, vai </w:t>
            </w:r>
            <w:r w:rsidRPr="009036AC">
              <w:rPr>
                <w:u w:val="single"/>
              </w:rPr>
              <w:t xml:space="preserve">izmantot citu atjaunojamo energoresursu vai </w:t>
            </w:r>
            <w:proofErr w:type="spellStart"/>
            <w:r w:rsidRPr="009036AC">
              <w:rPr>
                <w:u w:val="single"/>
              </w:rPr>
              <w:t>bezemisiju</w:t>
            </w:r>
            <w:proofErr w:type="spellEnd"/>
            <w:r w:rsidRPr="009036AC">
              <w:rPr>
                <w:u w:val="single"/>
              </w:rPr>
              <w:t xml:space="preserve"> siltumapgādes tehnoloģijas avotu</w:t>
            </w:r>
            <w:r w:rsidRPr="009036AC">
              <w:t xml:space="preserve">”. </w:t>
            </w:r>
          </w:p>
          <w:p w14:paraId="52C7994C" w14:textId="54D5991C" w:rsidR="004417B3" w:rsidRPr="009036AC" w:rsidRDefault="004417B3" w:rsidP="004417B3">
            <w:pPr>
              <w:jc w:val="both"/>
            </w:pPr>
            <w:r w:rsidRPr="009036AC">
              <w:t>Projekta anotācijā skaidrots, ka “</w:t>
            </w:r>
            <w:r w:rsidRPr="009036AC">
              <w:rPr>
                <w:i/>
                <w:iCs/>
              </w:rPr>
              <w:t xml:space="preserve">secināts, ka, tā kā pašvaldības ir tiesīgas izdot saistošus normatīvos aktus, ir būtiski, ka tie tiek veidoti, balstoties uz ilgtspējīgu inovāciju un lēmumu pamata. Pašvaldībām ir liela loma reģionu attīstības veicināšanā, tādēļ būtu nepieciešams veicināt pašvaldību darbinieku izpratni par energoefektivitāti un klimata pārmaiņām. Lai pašvaldības attīstītos klimatam draudzīgā virzienā, ir nepieciešams tās motivēt ieviest inovatīvas tehnoloģijas arī pašu darbā.  Lai arī pašvaldības ir atbildīgas par siltumapgādes attīstību savu administratīvo teritoriju ietvaros, esošā likumdošana nesniedz skaidru redzējumu sekmīgi īstenot plānu. Izmaiņas 51.pantā ļautu pašvaldībai ierobežot personas tiesības attiecībā uz siltumapgādes veida izvēli, nosakot videi un klimatam draudzīgu risinājumu izvēles pienākumu. Līdz ar to ir secināms, ka, lai veicinātu pašvaldību iesaisti videi un klimatam draudzīgā attīstībā, nepieciešams likumā skaidri definēt šo leģitīmo mērķi un mērķa sasniegšanai jāpiešķir pašvaldībām tiesības un tiesiskus instrumentus, tas ir,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w:t>
            </w:r>
            <w:proofErr w:type="spellStart"/>
            <w:r w:rsidRPr="009036AC">
              <w:rPr>
                <w:i/>
                <w:iCs/>
              </w:rPr>
              <w:t>bezizmešu</w:t>
            </w:r>
            <w:proofErr w:type="spellEnd"/>
            <w:r w:rsidRPr="009036AC">
              <w:t>.”</w:t>
            </w:r>
          </w:p>
          <w:p w14:paraId="4854F355" w14:textId="1FD6B4C5" w:rsidR="004417B3" w:rsidRPr="009036AC" w:rsidRDefault="004417B3" w:rsidP="004417B3">
            <w:pPr>
              <w:jc w:val="both"/>
            </w:pPr>
            <w:r w:rsidRPr="009036AC">
              <w:t xml:space="preserve">Vēršam uzmanību, ka projekta anotācijas II sadaļā nav vērtēta šāda regulējuma ietekme uz attiecīgajām sabiedrības </w:t>
            </w:r>
            <w:proofErr w:type="spellStart"/>
            <w:r w:rsidRPr="009036AC">
              <w:t>mērķgrupām</w:t>
            </w:r>
            <w:proofErr w:type="spellEnd"/>
            <w:r w:rsidRPr="009036AC">
              <w:t xml:space="preserve">. Turklāt, piekrītot, ka šī projekta norma vērsta uz atjaunojamo energoresursu izmantošanas veicināšanu pašvaldībās, tomēr jānorāda, ka šāds projektā ietvertais regulējums skar privātpersonu </w:t>
            </w:r>
            <w:proofErr w:type="spellStart"/>
            <w:r w:rsidRPr="009036AC">
              <w:t>pamattiesības</w:t>
            </w:r>
            <w:proofErr w:type="spellEnd"/>
            <w:r w:rsidRPr="009036AC">
              <w:t xml:space="preserve"> – tiesības rīkoties ar savu īpašumu pēc paša ieskatiem, piemēram, izvēloties tādu siltumapgādes risinājumu, kas atbilst šīs privātpersonas ienākumiem un finansiālajai situācijai.</w:t>
            </w:r>
          </w:p>
          <w:p w14:paraId="28B57250" w14:textId="18A740C0" w:rsidR="004417B3" w:rsidRPr="009036AC" w:rsidRDefault="004417B3" w:rsidP="004417B3">
            <w:pPr>
              <w:jc w:val="both"/>
            </w:pPr>
            <w:r w:rsidRPr="009036AC">
              <w:t xml:space="preserve">Ievērojot minēto, lūdzam papildināt projekta anotāciju ar izvērtējumu par projekta 22. pantā izteiktās 51. panta trešās daļas ietekmi uz sabiedrības </w:t>
            </w:r>
            <w:proofErr w:type="spellStart"/>
            <w:r w:rsidRPr="009036AC">
              <w:t>mērķgrupām</w:t>
            </w:r>
            <w:proofErr w:type="spellEnd"/>
            <w:r w:rsidRPr="009036AC">
              <w:t>, kā arī par to, kā personas nepieciešamības gadījumā varēs aizstāvēt savas tiesības, ņemot vērā, ka projekta 21. pantā izteiktais 50. pants paredz tiesības ēku un būvju īpašniekiem izvēlēties izdevīgāko siltumapgādes veidu.</w:t>
            </w:r>
          </w:p>
          <w:p w14:paraId="6B38678F" w14:textId="693BAA2B" w:rsidR="004417B3" w:rsidRPr="009036AC" w:rsidRDefault="004417B3" w:rsidP="004417B3">
            <w:pPr>
              <w:jc w:val="both"/>
            </w:pPr>
            <w:r w:rsidRPr="009036AC">
              <w:t xml:space="preserve">Vienlaikus secināms, ka pašvaldības, nosakot siltumapgādes risinājuma veidus, </w:t>
            </w:r>
            <w:r w:rsidRPr="009036AC">
              <w:rPr>
                <w:color w:val="000000" w:themeColor="text1"/>
              </w:rPr>
              <w:t xml:space="preserve">var aizskart Latvijas Republikas Satversmes 105. pantā noteikto privātpersonas </w:t>
            </w:r>
            <w:proofErr w:type="spellStart"/>
            <w:r w:rsidRPr="009036AC">
              <w:rPr>
                <w:color w:val="000000" w:themeColor="text1"/>
              </w:rPr>
              <w:t>pamattiesību</w:t>
            </w:r>
            <w:proofErr w:type="spellEnd"/>
            <w:r w:rsidRPr="009036AC">
              <w:rPr>
                <w:color w:val="000000" w:themeColor="text1"/>
              </w:rPr>
              <w:t xml:space="preserve"> uz īpašumu. Ievērojot minēto, lūdzam papildināt projekta anotāciju ar </w:t>
            </w:r>
            <w:proofErr w:type="spellStart"/>
            <w:r w:rsidRPr="009036AC">
              <w:rPr>
                <w:color w:val="000000" w:themeColor="text1"/>
              </w:rPr>
              <w:t>satversmības</w:t>
            </w:r>
            <w:proofErr w:type="spellEnd"/>
            <w:r w:rsidRPr="009036AC">
              <w:rPr>
                <w:color w:val="000000" w:themeColor="text1"/>
              </w:rPr>
              <w:t xml:space="preserve"> pamatojumu. Tāpat Tieslietu ministrija saskata risku, ka katra pašvaldība var izvirzīt savus kritērijus un noteikumus, kas nozīmē, ka valstī var nebūt vienota pieeja siltumapgādes risinājumiem un atšķirties no tā, kurā pašvaldībā tavs īpašums atradīsies. Ja projekta mērķis ir noteikt kritērijus videi draudzīgus siltumapgādes veidus, tad tie ir jānosaka valstij, lai tie vienādi tiktu piemēroti visā valsts teritorijā, turklāt ņemot vērā </w:t>
            </w:r>
            <w:proofErr w:type="spellStart"/>
            <w:r w:rsidRPr="009036AC">
              <w:rPr>
                <w:color w:val="000000" w:themeColor="text1"/>
              </w:rPr>
              <w:t>mazaizsargātās</w:t>
            </w:r>
            <w:proofErr w:type="spellEnd"/>
            <w:r w:rsidRPr="009036AC">
              <w:rPr>
                <w:color w:val="000000" w:themeColor="text1"/>
              </w:rPr>
              <w:t xml:space="preserve"> grupas, kurām var nebūt iespējas izpildīt pašvaldības noteikto. Ievērojot minēto, lūdzam skaidrot, kā tiks nodrošināts, ka visā valstī tomēr ir vienota pieeja un kritēriji attiecībā uz siltumapgādes veidiem, ko personas var izvēlēties un paļauties arī uz priekšdienām.</w:t>
            </w:r>
          </w:p>
        </w:tc>
        <w:tc>
          <w:tcPr>
            <w:tcW w:w="3214" w:type="dxa"/>
            <w:tcBorders>
              <w:left w:val="single" w:sz="6" w:space="0" w:color="000000" w:themeColor="text1"/>
              <w:bottom w:val="single" w:sz="4" w:space="0" w:color="auto"/>
              <w:right w:val="single" w:sz="6" w:space="0" w:color="000000" w:themeColor="text1"/>
            </w:tcBorders>
          </w:tcPr>
          <w:p w14:paraId="59E73CEF" w14:textId="42ED65C4"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tcPr>
          <w:p w14:paraId="16F7D9F0" w14:textId="07A9C171" w:rsidR="004417B3" w:rsidRPr="009036AC" w:rsidRDefault="004417B3" w:rsidP="004417B3"/>
        </w:tc>
      </w:tr>
      <w:tr w:rsidR="004417B3" w:rsidRPr="009036AC" w14:paraId="21F4A04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008DDBFA" w14:textId="423A92C7" w:rsidR="004417B3" w:rsidRPr="009036AC" w:rsidRDefault="004417B3" w:rsidP="004417B3">
            <w:pPr>
              <w:pStyle w:val="naisc"/>
              <w:numPr>
                <w:ilvl w:val="1"/>
                <w:numId w:val="37"/>
              </w:numPr>
              <w:spacing w:before="0" w:after="0"/>
              <w:ind w:left="0" w:firstLine="0"/>
              <w:rPr>
                <w:b/>
              </w:rPr>
            </w:pPr>
          </w:p>
        </w:tc>
        <w:tc>
          <w:tcPr>
            <w:tcW w:w="2866" w:type="dxa"/>
            <w:vMerge/>
          </w:tcPr>
          <w:p w14:paraId="5B70876F" w14:textId="77777777" w:rsidR="004417B3" w:rsidRPr="009036AC" w:rsidRDefault="004417B3" w:rsidP="004417B3"/>
        </w:tc>
        <w:tc>
          <w:tcPr>
            <w:tcW w:w="4069" w:type="dxa"/>
            <w:tcBorders>
              <w:left w:val="single" w:sz="6" w:space="0" w:color="000000" w:themeColor="text1"/>
              <w:bottom w:val="single" w:sz="4" w:space="0" w:color="auto"/>
              <w:right w:val="single" w:sz="6" w:space="0" w:color="000000" w:themeColor="text1"/>
            </w:tcBorders>
          </w:tcPr>
          <w:p w14:paraId="6C374D73" w14:textId="54EC0DDB" w:rsidR="004417B3" w:rsidRPr="009036AC" w:rsidRDefault="004417B3" w:rsidP="004417B3">
            <w:pPr>
              <w:jc w:val="both"/>
              <w:rPr>
                <w:b/>
                <w:bCs/>
              </w:rPr>
            </w:pPr>
            <w:r w:rsidRPr="009036AC">
              <w:rPr>
                <w:b/>
                <w:bCs/>
              </w:rPr>
              <w:t>Tieslietu ministrija (06.05.2021.)</w:t>
            </w:r>
          </w:p>
          <w:p w14:paraId="02FBABBD" w14:textId="557AB52A" w:rsidR="004417B3" w:rsidRPr="009036AC" w:rsidRDefault="004417B3" w:rsidP="004417B3">
            <w:pPr>
              <w:jc w:val="both"/>
            </w:pPr>
            <w:r w:rsidRPr="009036AC">
              <w:t xml:space="preserve">Ņemot vērā 1. punktā minēto par </w:t>
            </w:r>
            <w:r w:rsidRPr="009036AC">
              <w:rPr>
                <w:i/>
                <w:iCs/>
              </w:rPr>
              <w:t xml:space="preserve">atbalsts shēmām </w:t>
            </w:r>
            <w:r w:rsidRPr="009036AC">
              <w:t xml:space="preserve">un papildinot Atzinuma 11. iebildumu, norādām, ka ar projekta 22. pantu ir paredzēts pašvaldībai paredzēt tiesības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009036AC">
              <w:t>bezemisiju</w:t>
            </w:r>
            <w:proofErr w:type="spellEnd"/>
            <w:r w:rsidRPr="009036AC">
              <w:t xml:space="preserve"> siltumapgādes tehnoloģijas avotu (piedāvātā Enerģētikas likuma 51. panta trešā daļa).</w:t>
            </w:r>
          </w:p>
          <w:p w14:paraId="75967D21" w14:textId="01E1D0D3" w:rsidR="004417B3" w:rsidRPr="009036AC" w:rsidRDefault="004417B3" w:rsidP="004417B3">
            <w:pPr>
              <w:jc w:val="both"/>
            </w:pPr>
            <w:r w:rsidRPr="009036AC">
              <w:t xml:space="preserve">Vēršam uzmanību, ka anotācijā ir mulsinošs skaidrojums minētajam deleģējumam –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w:t>
            </w:r>
            <w:proofErr w:type="spellStart"/>
            <w:r w:rsidRPr="009036AC">
              <w:t>bezizmešu</w:t>
            </w:r>
            <w:proofErr w:type="spellEnd"/>
            <w:r w:rsidRPr="009036AC">
              <w:t>” (anotācijas I sadaļas 2. punkta 51. apakšpunkts). Jānorāda, ka šādu deleģējumu ir iespējams interpretēt dažādi, kas var novest pie pārpratumiem piemērotāju starpā, uz kā bāzes var tikt noteikti nepamatoti īpašuma tiesību aprobežojumi. Papildinot, ko jau norādījām savā Atzinumā, no vienas puses, sistēmiski vērtējot, ir secināms, ka leģitīma sabiedrības interese ir veicināt atjaunojamu resursu izmantošanu un novērst vides piesārņojuma radīšanu. Tādā kontekstā minētā norma būtu interpretējama, ka pašvaldība saistošajos noteikumos var prasīt nepiesārņot. Attiecīgi nepiesārņošanas iespējas ir dažādas – izmantot centralizēto sistēmu, kas nodrošina nepiesārņojošu siltumapgādi vai izvēlēties individuālus risinājumus, kas nerada piesārņojumu.</w:t>
            </w:r>
          </w:p>
          <w:p w14:paraId="7D2C0AD9" w14:textId="6D18C0EB" w:rsidR="004417B3" w:rsidRPr="009036AC" w:rsidRDefault="004417B3" w:rsidP="004417B3">
            <w:pPr>
              <w:jc w:val="both"/>
            </w:pPr>
            <w:r w:rsidRPr="009036AC">
              <w:t xml:space="preserve">No otras puses, minēto deleģējumu var interpretēt arī tā, ka pašvaldība ir tiesīga noteikt imperatīvu un vispārēju pienākumu pieslēgties centralizētai sistēmai. Turklāt ir pamats domāt, ka pastāvēs šāda interese. Minētais izriet no tā, kā Latvijā ir būvētas atbalsta sistēmas lietderīgu mērķu sasniegšanai. Pašvaldību projekti pārsvarā tiek īstenoti ar ES fondu finansējumu un pašu daļu, aizņemoties valsts kasē. Tas rada vēlmi īstenot projektus kā tādus, jo projekti nozīmē kontroli pār resursiem. Jo apjomīgāki projekti, jo lielāki resursi, ko kontrolēt. Turklāt resursi nav pašu, bet fondu un valsts kases finansējums. Minētie apstākļi var radīt vidi, kurā pašvaldības ir ieinteresētas īstenot projektus, kas nav dzīvotspējīgi, bet kuru dzīvotspēju nodrošinātu vispārīgs pienākums visiem tos izmantot. Šādi apstākļi parasti rada neefektīvas un nepamatoti dārgas sistēmas, jo regulētā tirgū tarifi tiek noteikti pēc izmaksām un izmaksas ir atkarīgas no projekta tehniskā risinājuma. T.i., slikts projekts rada izmaksas, kas rada dārgu tarifu, kas galā viss ir tiesiski pamatoti, pat ja absolūti nelietderīgi. Neefektīvu sistēmu piemērus var atrast atkritumu apsaimniekošanas jomā, kur pašvaldībām ir ļoti liela rīcības brīvība. Ir pašvaldības, kur visu nekustamo īpašumu īpašniekiem ir pienākums noslēgt līgumus ar pašvaldības izvēlētu komersantu un saistošie noteikumi neparedz objektīvā realitātē pastāvošas variācijas. Tādējādi arī tie īpašumi, kuros atkritumi netiek radīti, kuros netiek dzīvots, uzturēšanās ir īslaicīga vai visi radītie atkritumi tiek šķiroti, pašvaldības skatījumā ir tādi paši, kuros cilvēki dzīvo pastāvīgi. Līdz ar to personām ir pienākums slēgt līgumu, kura saturs paredz atkritumu izvešanu reizi nedēļā, par tarifu, kurā ietverti nodokļi, nodevas un izmaksas par pilna tilpuma konteineru vienkāršu aprakšanu poligonā. T.i., sistēma, kas neveicina šķirošanu, kurai konkrētos gadījumos nav nekāda sakara ar atkritumu apsaimniekošanu un kas būtībā ir būvēta, lai nodrošinātu tās rentabilitāti uz visu teritorijas īpašnieku rēķina. Savukārt vienīgais pamatojums īpašuma tiesību aprobežojumiem ir pašvaldības tiesības izdot saistošos noteikumus (t.i., pamatojuma un </w:t>
            </w:r>
            <w:proofErr w:type="spellStart"/>
            <w:r w:rsidRPr="009036AC">
              <w:t>attaisnojamības</w:t>
            </w:r>
            <w:proofErr w:type="spellEnd"/>
            <w:r w:rsidRPr="009036AC">
              <w:t xml:space="preserve"> </w:t>
            </w:r>
            <w:proofErr w:type="spellStart"/>
            <w:r w:rsidRPr="009036AC">
              <w:t>izvērtējuma</w:t>
            </w:r>
            <w:proofErr w:type="spellEnd"/>
            <w:r w:rsidRPr="009036AC">
              <w:t xml:space="preserve"> vispār nav).</w:t>
            </w:r>
          </w:p>
          <w:p w14:paraId="089F4FA3" w14:textId="7234AA61" w:rsidR="004417B3" w:rsidRPr="009036AC" w:rsidRDefault="004417B3" w:rsidP="004417B3">
            <w:pPr>
              <w:jc w:val="both"/>
            </w:pPr>
            <w:r w:rsidRPr="009036AC">
              <w:t xml:space="preserve">Ievērojot minēto, vēršam uzmanību, ka leģitīms mērķis ir novērst piesārņojuma radīšanu, bet leģitīms mērķis nav uzspiest noteiktu piesārņojuma novēršanas veidu kāda cita interesēs un kādam citam par labu. Sabiedrība var prasīt indivīdam nepiesārņot, bet sabiedrībai nav pamata likt indivīdam uzturēt citas personas projekta rentabilitāti. Tieslietu ministrijas ieskatā šobrīd nav argumentu, lai ierobežotu personas tiesības pašam izvēlēties siltumapgādes risinājumu, kamēr tas ir atbilstošs sabiedrības leģitīmām interesēm. Turklāt praksē var pastāvēt dažādi apsvērumi, kādēļ personas izvēlas citus risinājumus. Individuālas sistēmas, lai arī dārgākas (ja tās nerada emisijas), nodrošina neatkarību, jo var funkcionēt arī tādos apstākļos, kur centralizētās sistēmas nefunkcionē. Savukārt neefektīvas centralizētas sistēmas var pat būt dārgākas par individuālām, it īpaši, ja šo sistēmu dzīvotspēja ir būvēta uz pienākuma to lietot (nevis lietderības un efektivitātes apsvērumiem, kā arī cenas priekšrocībām, kas veicina to lietošanu). </w:t>
            </w:r>
            <w:r w:rsidRPr="009036AC">
              <w:tab/>
            </w:r>
          </w:p>
          <w:p w14:paraId="52870869" w14:textId="76FB776C" w:rsidR="004417B3" w:rsidRPr="009036AC" w:rsidRDefault="004417B3" w:rsidP="004417B3">
            <w:pPr>
              <w:jc w:val="both"/>
              <w:rPr>
                <w:u w:val="single"/>
              </w:rPr>
            </w:pPr>
            <w:r w:rsidRPr="009036AC">
              <w:rPr>
                <w:u w:val="single"/>
              </w:rPr>
              <w:t>Ievērojot minēto, lūdzam anotācijā skaidrot Likumprojekta 22. pantā paredzētā Enerģētikas likuma 51. panta trešajā daļā paredzētā deleģējuma tvērumu un robežas attiecībā uz pienākumu noteikšanu privātpersonām.</w:t>
            </w:r>
          </w:p>
        </w:tc>
        <w:tc>
          <w:tcPr>
            <w:tcW w:w="3214" w:type="dxa"/>
            <w:tcBorders>
              <w:left w:val="single" w:sz="6" w:space="0" w:color="000000" w:themeColor="text1"/>
              <w:bottom w:val="single" w:sz="4" w:space="0" w:color="auto"/>
              <w:right w:val="single" w:sz="6" w:space="0" w:color="000000" w:themeColor="text1"/>
            </w:tcBorders>
          </w:tcPr>
          <w:p w14:paraId="2466D808" w14:textId="666AAC69" w:rsidR="004417B3" w:rsidRPr="009036AC" w:rsidRDefault="004417B3" w:rsidP="004417B3">
            <w:pPr>
              <w:pStyle w:val="naisc"/>
              <w:spacing w:before="0" w:after="0"/>
              <w:rPr>
                <w:b/>
                <w:bCs/>
              </w:rPr>
            </w:pPr>
            <w:r w:rsidRPr="009036AC">
              <w:rPr>
                <w:b/>
                <w:bCs/>
              </w:rPr>
              <w:t>Ņemts vērā</w:t>
            </w:r>
          </w:p>
        </w:tc>
        <w:tc>
          <w:tcPr>
            <w:tcW w:w="4022" w:type="dxa"/>
            <w:gridSpan w:val="2"/>
            <w:tcBorders>
              <w:top w:val="single" w:sz="4" w:space="0" w:color="auto"/>
              <w:left w:val="single" w:sz="4" w:space="0" w:color="auto"/>
              <w:bottom w:val="single" w:sz="4" w:space="0" w:color="auto"/>
            </w:tcBorders>
          </w:tcPr>
          <w:p w14:paraId="6265EE58" w14:textId="451917DB" w:rsidR="004417B3" w:rsidRPr="009036AC" w:rsidRDefault="004417B3" w:rsidP="004417B3">
            <w:pPr>
              <w:pStyle w:val="naisc"/>
              <w:spacing w:before="0" w:after="0"/>
              <w:jc w:val="both"/>
            </w:pPr>
          </w:p>
        </w:tc>
      </w:tr>
      <w:tr w:rsidR="004417B3" w:rsidRPr="009036AC" w14:paraId="6BE3FED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D7"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D8"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D9" w14:textId="77777777" w:rsidR="004417B3" w:rsidRPr="009036AC" w:rsidRDefault="004417B3" w:rsidP="004417B3">
            <w:pPr>
              <w:pStyle w:val="naisc"/>
              <w:spacing w:before="0" w:after="0"/>
              <w:jc w:val="both"/>
              <w:rPr>
                <w:b/>
                <w:bCs/>
              </w:rPr>
            </w:pPr>
            <w:r w:rsidRPr="009036AC">
              <w:rPr>
                <w:b/>
                <w:bCs/>
              </w:rPr>
              <w:t>Vides aizsardzības un reģionālās attīstības ministrija (16.04.2021.)</w:t>
            </w:r>
          </w:p>
          <w:p w14:paraId="6BE3FEDA" w14:textId="77777777" w:rsidR="004417B3" w:rsidRPr="009036AC" w:rsidRDefault="004417B3" w:rsidP="004417B3">
            <w:pPr>
              <w:pStyle w:val="naisc"/>
              <w:spacing w:before="0" w:after="0"/>
              <w:jc w:val="both"/>
            </w:pPr>
            <w:r w:rsidRPr="009036AC">
              <w:t>Lūdzam pilnīgāk skaidrot, vai Likumprojekta 40. pantā izteiktajā 122. punktā minētā ziņošanas sistēma tiks atrunāta jau esošajā normatīvajā regulējumā vai tiks veidoti jauni Ministru kabineta noteikumi.</w:t>
            </w:r>
          </w:p>
        </w:tc>
        <w:tc>
          <w:tcPr>
            <w:tcW w:w="3214" w:type="dxa"/>
            <w:tcBorders>
              <w:left w:val="single" w:sz="6" w:space="0" w:color="000000" w:themeColor="text1"/>
              <w:bottom w:val="single" w:sz="4" w:space="0" w:color="auto"/>
              <w:right w:val="single" w:sz="6" w:space="0" w:color="000000" w:themeColor="text1"/>
            </w:tcBorders>
          </w:tcPr>
          <w:p w14:paraId="45FBBB49" w14:textId="65854499" w:rsidR="004417B3" w:rsidRPr="009036AC" w:rsidRDefault="004417B3" w:rsidP="004417B3">
            <w:pPr>
              <w:pStyle w:val="naisc"/>
              <w:spacing w:before="0" w:after="0"/>
              <w:rPr>
                <w:b/>
                <w:bCs/>
              </w:rPr>
            </w:pPr>
            <w:r w:rsidRPr="009036AC">
              <w:rPr>
                <w:b/>
                <w:bCs/>
              </w:rPr>
              <w:t>Ņemts vērā</w:t>
            </w:r>
          </w:p>
          <w:p w14:paraId="6BE3FEDB" w14:textId="538567C7" w:rsidR="004417B3" w:rsidRPr="009036AC" w:rsidRDefault="004417B3" w:rsidP="004417B3">
            <w:pPr>
              <w:pStyle w:val="naisc"/>
              <w:spacing w:before="0" w:after="0"/>
              <w:jc w:val="both"/>
            </w:pPr>
            <w:r w:rsidRPr="009036AC">
              <w:t>Ņemot vērā to, ka šobrīd LV tiesību aktos nav iekļauti jaunie nosacījumi enerģētikas jomas ziņojumu sagatavošanai, tad tiks izstrādāti jauni MK noteikumi šo ziņojumu sagatavošanai</w:t>
            </w:r>
          </w:p>
        </w:tc>
        <w:tc>
          <w:tcPr>
            <w:tcW w:w="4022" w:type="dxa"/>
            <w:gridSpan w:val="2"/>
            <w:tcBorders>
              <w:top w:val="single" w:sz="4" w:space="0" w:color="auto"/>
              <w:left w:val="single" w:sz="4" w:space="0" w:color="auto"/>
              <w:bottom w:val="single" w:sz="4" w:space="0" w:color="auto"/>
            </w:tcBorders>
          </w:tcPr>
          <w:p w14:paraId="6BE3FEDC" w14:textId="597C94F1" w:rsidR="004417B3" w:rsidRPr="009036AC" w:rsidRDefault="004417B3" w:rsidP="004417B3">
            <w:r w:rsidRPr="009036AC">
              <w:t>Likumprojekta anotācijas IV sadaļas 1.punkts ir precizēts</w:t>
            </w:r>
          </w:p>
        </w:tc>
      </w:tr>
      <w:tr w:rsidR="004417B3" w:rsidRPr="009036AC" w14:paraId="70E7B19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0A4D51D3" w14:textId="600A9335" w:rsidR="004417B3" w:rsidRPr="009036AC" w:rsidRDefault="004417B3" w:rsidP="004417B3">
            <w:pPr>
              <w:pStyle w:val="naisc"/>
              <w:numPr>
                <w:ilvl w:val="1"/>
                <w:numId w:val="37"/>
              </w:numPr>
              <w:spacing w:before="0" w:after="0"/>
              <w:ind w:left="0" w:firstLine="0"/>
              <w:rPr>
                <w:b/>
              </w:rPr>
            </w:pPr>
          </w:p>
        </w:tc>
        <w:tc>
          <w:tcPr>
            <w:tcW w:w="2866" w:type="dxa"/>
            <w:vMerge w:val="restart"/>
            <w:tcBorders>
              <w:left w:val="single" w:sz="6" w:space="0" w:color="000000" w:themeColor="text1"/>
              <w:bottom w:val="single" w:sz="4" w:space="0" w:color="auto"/>
              <w:right w:val="single" w:sz="6" w:space="0" w:color="000000" w:themeColor="text1"/>
            </w:tcBorders>
          </w:tcPr>
          <w:p w14:paraId="5F6F40CA" w14:textId="0043540C" w:rsidR="004417B3" w:rsidRPr="009036AC" w:rsidRDefault="004417B3" w:rsidP="004417B3">
            <w:pPr>
              <w:jc w:val="both"/>
            </w:pPr>
            <w:r w:rsidRPr="009036AC">
              <w:t>XIX nodaļa</w:t>
            </w:r>
          </w:p>
          <w:p w14:paraId="4B8220D2" w14:textId="7EA0290F" w:rsidR="004417B3" w:rsidRPr="009036AC" w:rsidRDefault="004417B3" w:rsidP="004417B3">
            <w:pPr>
              <w:jc w:val="both"/>
            </w:pPr>
            <w:r w:rsidRPr="009036AC">
              <w:t xml:space="preserve">Enerģijas </w:t>
            </w:r>
            <w:proofErr w:type="spellStart"/>
            <w:r w:rsidRPr="009036AC">
              <w:t>vairumtirgus</w:t>
            </w:r>
            <w:proofErr w:type="spellEnd"/>
            <w:r w:rsidRPr="009036AC">
              <w:t xml:space="preserve"> uzraudzība</w:t>
            </w:r>
          </w:p>
          <w:p w14:paraId="261524CE" w14:textId="590A2716"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1481CC2" w14:textId="5F35D9C0" w:rsidR="004417B3" w:rsidRPr="009036AC" w:rsidRDefault="004417B3" w:rsidP="004417B3">
            <w:pPr>
              <w:pStyle w:val="naisc"/>
              <w:spacing w:before="0" w:after="0"/>
              <w:jc w:val="both"/>
              <w:rPr>
                <w:b/>
                <w:bCs/>
              </w:rPr>
            </w:pPr>
            <w:r w:rsidRPr="009036AC">
              <w:rPr>
                <w:b/>
                <w:bCs/>
              </w:rPr>
              <w:t>Tieslietu ministrija (26.04.2021.)</w:t>
            </w:r>
          </w:p>
          <w:p w14:paraId="6442923C" w14:textId="6AC49336" w:rsidR="004417B3" w:rsidRPr="009036AC" w:rsidRDefault="004417B3" w:rsidP="004417B3">
            <w:pPr>
              <w:pStyle w:val="naisc"/>
              <w:spacing w:before="0" w:after="0"/>
              <w:jc w:val="both"/>
            </w:pPr>
            <w:r w:rsidRPr="009036AC">
              <w:rPr>
                <w:i/>
                <w:iCs/>
              </w:rPr>
              <w:t xml:space="preserve">Eiropas Parlamenta un Padomes 2011. gada 25. oktobra regulas (ES) Nr. 1227/2011 par enerģijas </w:t>
            </w:r>
            <w:proofErr w:type="spellStart"/>
            <w:r w:rsidRPr="009036AC">
              <w:rPr>
                <w:i/>
                <w:iCs/>
              </w:rPr>
              <w:t>vairumtirgus</w:t>
            </w:r>
            <w:proofErr w:type="spellEnd"/>
            <w:r w:rsidRPr="009036AC">
              <w:rPr>
                <w:i/>
                <w:iCs/>
              </w:rPr>
              <w:t xml:space="preserve"> integritāti un </w:t>
            </w:r>
            <w:proofErr w:type="spellStart"/>
            <w:r w:rsidRPr="009036AC">
              <w:rPr>
                <w:i/>
                <w:iCs/>
              </w:rPr>
              <w:t>pārredzamību</w:t>
            </w:r>
            <w:proofErr w:type="spellEnd"/>
            <w:r w:rsidRPr="009036AC">
              <w:t xml:space="preserve"> (turpmāk – Regula) 13. panta 1. punktā noteikts, ka katra dalībvalsts nodrošina, ka tās valsts regulatīvajām iestādēm līdz 2013. gada 29. jūnijam ir izmeklēšanas un izpildes pilnvaras, kas nepieciešamas attiecīgās funkcijas veikšanai. Projekta anotācijā nav raksturotas problēmas, kuru risināšanai nepieciešama šā regulējuma izstrāde, nav raksturots pastāvošais tiesiskais regulējums un skaidrotas tā nepilnības (Ministru kabineta 2009. gada 15. decembra instrukcijas Nr. 19 "Tiesību akta projekta sākotnējās ietekmes izvērtēšanas kārtība" 14. punkts). Tāpat projekta anotācijā šobrīd nav ietverts pamatojums, ka Sabiedrisko pakalpojumu regulēšanas komisija (turpmāk – Regulators) nevarētu veikt, piemēram, kādus no Eiropas Savienības tiesību aktiem izrietošus pienākumus. Šāds izvērtējums jo īpaši nepieciešams, ņemot vērā Regulas 13. panta 1. punktā minēto termiņu – 2013. gada 29. jūniju. Ņemot vērā, ka minētais termiņš jau iestājies, nepieciešams skaidrojums, kā Regulators varēja nodrošināt minēto funkciju izpildi līdz šim, un kas tiesiskajā regulējumā vai praksē ir mainījies, lai šobrīd veiktu projektā paredzētās apjomīgās izmaiņas.</w:t>
            </w:r>
          </w:p>
          <w:p w14:paraId="647DED3C" w14:textId="73B0C241" w:rsidR="004417B3" w:rsidRPr="009036AC" w:rsidRDefault="004417B3" w:rsidP="004417B3">
            <w:pPr>
              <w:jc w:val="both"/>
            </w:pPr>
            <w:r w:rsidRPr="009036AC">
              <w:t xml:space="preserve">Projekta anotācijā nav atrodams izvērtējums </w:t>
            </w:r>
            <w:r w:rsidRPr="009036AC">
              <w:rPr>
                <w:color w:val="000000" w:themeColor="text1"/>
              </w:rPr>
              <w:t xml:space="preserve">projektā izteiktās XIX nodaļas </w:t>
            </w:r>
            <w:r w:rsidRPr="009036AC">
              <w:t xml:space="preserve">atbilstībai administratīvā procesa vispārīgajam regulējumam (jāatzīmē, ka nav arī skaidrs, vai minētās darbības paredzēts veikt administratīvā procesa vai kāda cita procesa ietvaros) un Latvijas tiesību sistēmai kopumā. </w:t>
            </w:r>
          </w:p>
          <w:p w14:paraId="1B0AB5C4" w14:textId="15AB0D80" w:rsidR="004417B3" w:rsidRPr="009036AC" w:rsidRDefault="004417B3" w:rsidP="004417B3">
            <w:pPr>
              <w:jc w:val="both"/>
            </w:pPr>
            <w:r w:rsidRPr="009036AC">
              <w:t>Ievērojot minēto, lūdzam projekta anotācijā ietvert argumentētu pamatojumu, kāpēc projektā izteiktajā XIX nodaļā paredzētais regulējums ir nepieciešams un pieļaujams un kā tas atbilst Latvijas tiesību sistēmai, izvērtējot arī citus šajā atzinumā minētos apsvērumus.</w:t>
            </w:r>
          </w:p>
          <w:p w14:paraId="10CD3FAD" w14:textId="7689AC5D" w:rsidR="004417B3" w:rsidRPr="009036AC" w:rsidRDefault="004417B3" w:rsidP="004417B3">
            <w:pPr>
              <w:jc w:val="both"/>
            </w:pPr>
            <w:r w:rsidRPr="009036AC">
              <w:t xml:space="preserve">Vēršam uzmanību, ka projektā paredzētajā XIX nodaļā ietvertais tiesiskais regulējums ietekmēs tiesu noslodzi, taču projekta anotācijas II sadaļā “Tiesību akta projekta ietekme uz sabiedrību, tautsaimniecības attīstību un administratīvo slogu” ietekme uz tiesu darba apjomu nav minēta. Šāda informācija nav iekļauta arī citās projekta anotācijas sadaļās. </w:t>
            </w:r>
          </w:p>
          <w:p w14:paraId="653CAA4F" w14:textId="7296DDE1" w:rsidR="004417B3" w:rsidRPr="009036AC" w:rsidRDefault="004417B3" w:rsidP="004417B3">
            <w:pPr>
              <w:jc w:val="both"/>
            </w:pPr>
            <w:r w:rsidRPr="009036AC">
              <w:t xml:space="preserve">No projektā izteiktā 27. panta izriet, ka par atļauju veikt procesuālās darbības lemj rajona (pilsētas) tiesas tiesnesis pēc Regulatora adreses. Ņemot vērā minēto, Regulatora lūgumi būtu izlemjami Rīgas pilsētas Vidzemes priekšpilsētas tiesai. </w:t>
            </w:r>
          </w:p>
          <w:p w14:paraId="44F78FFC" w14:textId="5B5CCFE9" w:rsidR="004417B3" w:rsidRPr="009036AC" w:rsidRDefault="004417B3" w:rsidP="004417B3">
            <w:pPr>
              <w:jc w:val="both"/>
            </w:pPr>
            <w:r w:rsidRPr="009036AC">
              <w:t>Tā kā uz doto brīdi nav konstatējams iespējamās noslodzes pieaugums Rīgas pilsētas Vidzemes priekšpilsētas tiesai, un attiecīgi nav iespējams sniegt novērtējumu, kā papildu kompetences noteikšana ietekmētu tiesu sistēmu kopumā, Tieslietu ministrija nevar sniegt vērtējumu par projektā iekļauto regulējumu daļā par tiesas kompetences paplašināšanu.</w:t>
            </w:r>
            <w:r w:rsidRPr="009036AC">
              <w:rPr>
                <w:color w:val="000000" w:themeColor="text1"/>
              </w:rPr>
              <w:t xml:space="preserve"> </w:t>
            </w:r>
          </w:p>
          <w:p w14:paraId="142B83F8" w14:textId="3C88F4CC" w:rsidR="004417B3" w:rsidRPr="009036AC" w:rsidRDefault="004417B3" w:rsidP="004417B3">
            <w:pPr>
              <w:jc w:val="both"/>
            </w:pPr>
            <w:r w:rsidRPr="009036AC">
              <w:rPr>
                <w:color w:val="000000" w:themeColor="text1"/>
              </w:rPr>
              <w:t>Vienlaikus vēršam uzmanību, ka s</w:t>
            </w:r>
            <w:r w:rsidRPr="009036AC">
              <w:t xml:space="preserve">askaņā ar 2010. gada 18. janvāra Satversmes tiesas spriedumu lietā Nr.2009-11-01 likumdevējam, pirms tas pieņem lēmumus par tiesu darbību - gan budžeta, gan citos ar tiesas funkciju izpildi saistītos jautājumos, ir jādod iespēja tiesu varai vai neatkarīgai institūcijai, kas pārstāv tiesu varu, ja tāda institūcija ir izveidota, izteikt savu viedokli par jautājumiem, kas ietekmē tiesu darbību. Apstāklis, ka izpildvara ir konsultējusies ar tiesu varu, neatbrīvo likumdevēju no pienākuma konsultēties ar tiesu varu. </w:t>
            </w:r>
          </w:p>
          <w:p w14:paraId="4D9C4D4D" w14:textId="3ABB808A" w:rsidR="004417B3" w:rsidRPr="009036AC" w:rsidRDefault="004417B3" w:rsidP="004417B3">
            <w:pPr>
              <w:jc w:val="both"/>
            </w:pPr>
            <w:r w:rsidRPr="009036AC">
              <w:t>Atbilstoši likumu “Par tiesu varu” 89.</w:t>
            </w:r>
            <w:r w:rsidRPr="009036AC">
              <w:rPr>
                <w:vertAlign w:val="superscript"/>
              </w:rPr>
              <w:t xml:space="preserve">1 </w:t>
            </w:r>
            <w:r w:rsidRPr="009036AC">
              <w:t>pantam Tieslietu padome ir koleģiāla institūcija, kas piedalās tiesu sistēmas politikas un stratēģijas izstrādē, kā arī tiesu sistēmas darba organizācijas pilnveidošanā. Ievērojot minēto, aicinām</w:t>
            </w:r>
            <w:r w:rsidRPr="009036AC">
              <w:rPr>
                <w:color w:val="000000" w:themeColor="text1"/>
              </w:rPr>
              <w:t xml:space="preserve"> Ekonomikas ministriju izvērtēt vai par minēto regulējumu nebūtu lūdzams viedoklis Tieslietu padomei.</w:t>
            </w:r>
          </w:p>
        </w:tc>
        <w:tc>
          <w:tcPr>
            <w:tcW w:w="3214" w:type="dxa"/>
            <w:tcBorders>
              <w:left w:val="single" w:sz="6" w:space="0" w:color="000000" w:themeColor="text1"/>
              <w:bottom w:val="single" w:sz="4" w:space="0" w:color="auto"/>
              <w:right w:val="single" w:sz="6" w:space="0" w:color="000000" w:themeColor="text1"/>
            </w:tcBorders>
          </w:tcPr>
          <w:p w14:paraId="1863C7D7" w14:textId="77777777" w:rsidR="004417B3" w:rsidRPr="009036AC" w:rsidRDefault="004417B3" w:rsidP="004417B3">
            <w:pPr>
              <w:pStyle w:val="naisc"/>
              <w:spacing w:before="0" w:after="0"/>
              <w:rPr>
                <w:b/>
                <w:bCs/>
              </w:rPr>
            </w:pPr>
            <w:r w:rsidRPr="009036AC">
              <w:rPr>
                <w:b/>
                <w:bCs/>
              </w:rPr>
              <w:t>Ņemts vērā</w:t>
            </w:r>
          </w:p>
          <w:p w14:paraId="5947E134" w14:textId="2B97CF81" w:rsidR="004417B3" w:rsidRPr="009036AC" w:rsidRDefault="004417B3" w:rsidP="004417B3">
            <w:pPr>
              <w:pStyle w:val="naisc"/>
              <w:spacing w:before="0" w:after="0"/>
              <w:jc w:val="left"/>
            </w:pPr>
            <w:r w:rsidRPr="009036AC">
              <w:t>Anotācija papildināta.</w:t>
            </w:r>
          </w:p>
        </w:tc>
        <w:tc>
          <w:tcPr>
            <w:tcW w:w="4022" w:type="dxa"/>
            <w:gridSpan w:val="2"/>
            <w:tcBorders>
              <w:top w:val="single" w:sz="4" w:space="0" w:color="auto"/>
              <w:left w:val="single" w:sz="4" w:space="0" w:color="auto"/>
              <w:bottom w:val="single" w:sz="4" w:space="0" w:color="auto"/>
            </w:tcBorders>
          </w:tcPr>
          <w:p w14:paraId="71E5B75E" w14:textId="06ED7B61" w:rsidR="004417B3" w:rsidRPr="009036AC" w:rsidRDefault="004417B3" w:rsidP="004417B3"/>
        </w:tc>
      </w:tr>
      <w:tr w:rsidR="004417B3" w:rsidRPr="009036AC" w14:paraId="6BE3FEE4"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EDE" w14:textId="77777777" w:rsidR="004417B3" w:rsidRPr="009036AC" w:rsidRDefault="004417B3" w:rsidP="004417B3">
            <w:pPr>
              <w:pStyle w:val="naisc"/>
              <w:numPr>
                <w:ilvl w:val="1"/>
                <w:numId w:val="37"/>
              </w:numPr>
              <w:spacing w:before="0" w:after="0"/>
              <w:ind w:left="0" w:firstLine="0"/>
              <w:rPr>
                <w:b/>
              </w:rPr>
            </w:pPr>
          </w:p>
        </w:tc>
        <w:tc>
          <w:tcPr>
            <w:tcW w:w="2866" w:type="dxa"/>
            <w:vMerge/>
          </w:tcPr>
          <w:p w14:paraId="6BE3FEDF"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E0" w14:textId="77777777" w:rsidR="004417B3" w:rsidRPr="009036AC" w:rsidRDefault="004417B3" w:rsidP="004417B3">
            <w:pPr>
              <w:pStyle w:val="naisc"/>
              <w:spacing w:before="0" w:after="0"/>
              <w:jc w:val="both"/>
              <w:rPr>
                <w:b/>
                <w:bCs/>
              </w:rPr>
            </w:pPr>
            <w:r w:rsidRPr="009036AC">
              <w:rPr>
                <w:b/>
                <w:bCs/>
              </w:rPr>
              <w:t>Finanšu ministrija (21.04.2021.)</w:t>
            </w:r>
          </w:p>
          <w:p w14:paraId="6BE3FEE1" w14:textId="77777777" w:rsidR="004417B3" w:rsidRPr="009036AC" w:rsidRDefault="004417B3" w:rsidP="004417B3">
            <w:pPr>
              <w:pStyle w:val="naisc"/>
              <w:spacing w:before="0" w:after="0"/>
              <w:jc w:val="both"/>
            </w:pPr>
            <w:r w:rsidRPr="009036AC">
              <w:t xml:space="preserve">Likumprojekta 40.pants paredz papildināt likumu ar XIX nodaļu “Enerģijas </w:t>
            </w:r>
            <w:proofErr w:type="spellStart"/>
            <w:r w:rsidRPr="009036AC">
              <w:t>vairumtirgus</w:t>
            </w:r>
            <w:proofErr w:type="spellEnd"/>
            <w:r w:rsidRPr="009036AC">
              <w:t xml:space="preserve"> uzraudzība”, ar ko atbilstoši Likumprojekta anotācijā norādītajam tiek stiprinātas Regulatora pilnvaras, izmeklējot iespējamos pārkāpumus enerģijas </w:t>
            </w:r>
            <w:proofErr w:type="spellStart"/>
            <w:r w:rsidRPr="009036AC">
              <w:t>vairumtirgū</w:t>
            </w:r>
            <w:proofErr w:type="spellEnd"/>
            <w:r w:rsidRPr="009036AC">
              <w:t xml:space="preserve">. Iebilstam pret minēto papildinājumu, jo šāda uzraudzība saistīta ar būtisku tiesību ierobežošanu un tam Likumprojektā anotācijā nav sniegts pietiekams pamatojums. Anotācijā vien norādīts, ka enerģijas </w:t>
            </w:r>
            <w:proofErr w:type="spellStart"/>
            <w:r w:rsidRPr="009036AC">
              <w:t>vairumtirgus</w:t>
            </w:r>
            <w:proofErr w:type="spellEnd"/>
            <w:r w:rsidRPr="009036AC">
              <w:t xml:space="preserve"> uzraudzības regulējums Likumprojektā ietverts atbilstoši Eiropas Parlamenta un Padomes 2011.gada 25.oktobra regulas Nr.1227/2011 par enerģijas </w:t>
            </w:r>
            <w:proofErr w:type="spellStart"/>
            <w:r w:rsidRPr="009036AC">
              <w:t>vairumtirgus</w:t>
            </w:r>
            <w:proofErr w:type="spellEnd"/>
            <w:r w:rsidRPr="009036AC">
              <w:t xml:space="preserve"> integritāti un </w:t>
            </w:r>
            <w:proofErr w:type="spellStart"/>
            <w:r w:rsidRPr="009036AC">
              <w:t>pārredzamību</w:t>
            </w:r>
            <w:proofErr w:type="spellEnd"/>
            <w:r w:rsidRPr="009036AC">
              <w:t xml:space="preserve"> (REMIT) (turpmāk – REMIT regula) 13.pantam, kurā uzskaitītas regulatīvās iestādes veicamās izmeklēšanas darbības. REMIT regulas 13.pantā noteikts, ka izmeklēšanas un izpildes pilnvaras tiek īstenotas saskaņā ar katras dalībvalsts tiesību aktiem. Tikai daļa no Likumprojektā paredzētajām Sabiedrisko pakalpojumu regulēšanas komisijas (turpmāk – Regulators) pilnvarām izriet no REMIT regulas prasībām un paredzēto Regulatora pilnvaru rezultātā radītie personu tiesību ierobežojumi nav samērojami ar sasniedzamo mērķi – nodrošināt REMIT regulas prasību izpildi.</w:t>
            </w:r>
          </w:p>
        </w:tc>
        <w:tc>
          <w:tcPr>
            <w:tcW w:w="3214" w:type="dxa"/>
            <w:tcBorders>
              <w:left w:val="single" w:sz="6" w:space="0" w:color="000000" w:themeColor="text1"/>
              <w:bottom w:val="single" w:sz="4" w:space="0" w:color="auto"/>
              <w:right w:val="single" w:sz="6" w:space="0" w:color="000000" w:themeColor="text1"/>
            </w:tcBorders>
          </w:tcPr>
          <w:p w14:paraId="25653760" w14:textId="77777777" w:rsidR="004417B3" w:rsidRPr="009036AC" w:rsidRDefault="004417B3" w:rsidP="004417B3">
            <w:pPr>
              <w:pStyle w:val="naisc"/>
              <w:spacing w:before="0" w:after="0"/>
              <w:ind w:firstLine="720"/>
              <w:rPr>
                <w:b/>
                <w:bCs/>
              </w:rPr>
            </w:pPr>
            <w:r w:rsidRPr="009036AC">
              <w:rPr>
                <w:b/>
                <w:bCs/>
              </w:rPr>
              <w:t>Ņemts vērā</w:t>
            </w:r>
          </w:p>
          <w:p w14:paraId="370A21B0" w14:textId="7BFB672B" w:rsidR="004417B3" w:rsidRPr="009036AC" w:rsidRDefault="004417B3" w:rsidP="004417B3">
            <w:pPr>
              <w:pStyle w:val="naisc"/>
              <w:spacing w:before="0" w:after="0"/>
              <w:jc w:val="both"/>
            </w:pPr>
            <w:r w:rsidRPr="009036AC">
              <w:t xml:space="preserve">Anotācija papildināta. </w:t>
            </w:r>
          </w:p>
          <w:p w14:paraId="6BE3FEE2" w14:textId="77777777" w:rsidR="004417B3" w:rsidRPr="009036AC" w:rsidRDefault="004417B3" w:rsidP="004417B3">
            <w:pPr>
              <w:pStyle w:val="naisc"/>
              <w:spacing w:before="0" w:after="0"/>
              <w:ind w:firstLine="720"/>
            </w:pPr>
          </w:p>
        </w:tc>
        <w:tc>
          <w:tcPr>
            <w:tcW w:w="4022" w:type="dxa"/>
            <w:gridSpan w:val="2"/>
            <w:tcBorders>
              <w:top w:val="single" w:sz="4" w:space="0" w:color="auto"/>
              <w:left w:val="single" w:sz="4" w:space="0" w:color="auto"/>
              <w:bottom w:val="single" w:sz="4" w:space="0" w:color="auto"/>
            </w:tcBorders>
          </w:tcPr>
          <w:p w14:paraId="6BE3FEE3" w14:textId="77777777" w:rsidR="004417B3" w:rsidRPr="009036AC" w:rsidRDefault="004417B3" w:rsidP="004417B3"/>
        </w:tc>
      </w:tr>
      <w:tr w:rsidR="004417B3" w:rsidRPr="009036AC" w14:paraId="546AE81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E48D948" w14:textId="7FCEA22B" w:rsidR="004417B3" w:rsidRPr="009036AC" w:rsidRDefault="004417B3" w:rsidP="004417B3">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1C6D51A9" w14:textId="77777777" w:rsidR="004417B3" w:rsidRPr="009036AC" w:rsidRDefault="004417B3" w:rsidP="004417B3">
            <w:pPr>
              <w:pStyle w:val="naisc"/>
              <w:spacing w:before="0" w:after="0"/>
              <w:jc w:val="both"/>
            </w:pPr>
            <w:r w:rsidRPr="009036AC">
              <w:t>124. pants</w:t>
            </w:r>
          </w:p>
          <w:p w14:paraId="366FC2D9" w14:textId="498DF7D3" w:rsidR="004417B3" w:rsidRPr="009036AC" w:rsidRDefault="004417B3" w:rsidP="004417B3">
            <w:pPr>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6475FCDD" w14:textId="12AE4864" w:rsidR="004417B3" w:rsidRPr="009036AC" w:rsidRDefault="004417B3" w:rsidP="004417B3">
            <w:pPr>
              <w:jc w:val="both"/>
            </w:pPr>
            <w:r w:rsidRPr="009036AC">
              <w:t>2) saistībā ar Regulas Nr.1227/2011 prasību neievērošanu uzdot tirgus dalībniekam saglabāt regulatora noteiktu informāciju un datus;</w:t>
            </w:r>
          </w:p>
          <w:p w14:paraId="30D394C5" w14:textId="4C553DD9" w:rsidR="004417B3" w:rsidRPr="009036AC" w:rsidRDefault="004417B3" w:rsidP="004417B3">
            <w:pPr>
              <w:jc w:val="both"/>
            </w:pPr>
            <w:r w:rsidRPr="009036AC">
              <w:t>3) ierasties pie tirgus dalībnieka (arī bez iepriekšēja brīdinājuma) pārbaudes veikšanai. Apmeklējuma laikā regulatora darbiniekam, uzrādot iestādes rakstveida pilnvarojumu, kurā norādīts pārbaudes priekšmets un mērķis, ir tiesības:</w:t>
            </w:r>
          </w:p>
          <w:p w14:paraId="73ABA7A8" w14:textId="0D5A504E" w:rsidR="004417B3" w:rsidRPr="009036AC" w:rsidRDefault="004417B3" w:rsidP="004417B3">
            <w:pPr>
              <w:jc w:val="both"/>
            </w:pPr>
            <w:r w:rsidRPr="009036AC">
              <w:t>d) izņemt mantas un dokumentus, kuriem var būt nozīme lietā;</w:t>
            </w:r>
          </w:p>
          <w:p w14:paraId="40B40A36" w14:textId="3CB88D5C" w:rsidR="004417B3" w:rsidRPr="009036AC" w:rsidRDefault="004417B3" w:rsidP="004417B3">
            <w:pPr>
              <w:jc w:val="both"/>
            </w:pPr>
            <w:r w:rsidRPr="009036AC">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2A80F160" w14:textId="02780EB7" w:rsidR="004417B3" w:rsidRPr="009036AC" w:rsidRDefault="004417B3" w:rsidP="004417B3">
            <w:pPr>
              <w:jc w:val="both"/>
            </w:pPr>
            <w:r w:rsidRPr="009036AC">
              <w:t>a) aizliegt apskates vietā esošajām personām bez atļaujas atstāt šo vietu, pārvietoties un sarunāties savā starpā līdz pārmeklēšanas un apskates beigām,</w:t>
            </w:r>
          </w:p>
          <w:p w14:paraId="0D4D106D" w14:textId="0FD0F6E7" w:rsidR="004417B3" w:rsidRPr="009036AC" w:rsidRDefault="004417B3" w:rsidP="004417B3">
            <w:pPr>
              <w:jc w:val="both"/>
            </w:pPr>
            <w:r w:rsidRPr="009036AC">
              <w:t>b) iepazīties ar dokumentos un elektroniskās informācijas sistēmā iekļauto informāciju (arī komercnoslēpumu saturošu informāciju),</w:t>
            </w:r>
          </w:p>
          <w:p w14:paraId="72DDA530" w14:textId="60FCE36D" w:rsidR="004417B3" w:rsidRPr="009036AC" w:rsidRDefault="004417B3" w:rsidP="004417B3">
            <w:pPr>
              <w:jc w:val="both"/>
            </w:pPr>
            <w:r w:rsidRPr="009036AC">
              <w:t>c) izņemt atrastās mantas un dokumentus, kuriem var būt nozīme lietā,</w:t>
            </w:r>
          </w:p>
          <w:p w14:paraId="3FF2E103" w14:textId="17C5FE40" w:rsidR="004417B3" w:rsidRPr="009036AC" w:rsidRDefault="004417B3" w:rsidP="004417B3">
            <w:pPr>
              <w:jc w:val="both"/>
            </w:pPr>
            <w:r w:rsidRPr="009036AC">
              <w:t>d) pieprasīt un saņemt normatīvajos aktos noteiktajā kārtībā apliecinātus dokumentu atvasinājumus,</w:t>
            </w:r>
          </w:p>
          <w:p w14:paraId="1328C03C" w14:textId="1DA3411F" w:rsidR="004417B3" w:rsidRPr="009036AC" w:rsidRDefault="004417B3" w:rsidP="004417B3">
            <w:pPr>
              <w:jc w:val="both"/>
            </w:pPr>
            <w:r w:rsidRPr="009036AC">
              <w:t>e) veikt elektroniskās informācijas sistēmā saglabāto ziņu (datu) izdrukāšanu vai ierakstīšanu elektroniskās informācijas nesējos,</w:t>
            </w:r>
          </w:p>
          <w:p w14:paraId="6F5F55FF" w14:textId="4F06B075" w:rsidR="004417B3" w:rsidRPr="009036AC" w:rsidRDefault="004417B3" w:rsidP="004417B3">
            <w:pPr>
              <w:jc w:val="both"/>
            </w:pPr>
            <w:r w:rsidRPr="009036AC">
              <w:t>f) pieprasīt un saņemt rakstveida vai mutvārdu paskaidrojumus no tirgus dalībnieka darbiniekiem,</w:t>
            </w:r>
          </w:p>
          <w:p w14:paraId="457DE9E3" w14:textId="74958FD8" w:rsidR="004417B3" w:rsidRPr="009036AC" w:rsidRDefault="004417B3" w:rsidP="004417B3">
            <w:pPr>
              <w:jc w:val="both"/>
            </w:pPr>
            <w:r w:rsidRPr="009036AC">
              <w:t>g) uz laiku, ne ilgāku par 72 stundām, aizzīmogot neapdzīvojamās telpas, transportlīdzekļus, būves un citus objektus un tajos esošās glabātavas, lai nodrošinātu pierādījumu saglabāšanu;</w:t>
            </w:r>
          </w:p>
          <w:p w14:paraId="1C53EF4B" w14:textId="0D2DB93E" w:rsidR="004417B3" w:rsidRPr="009036AC" w:rsidRDefault="004417B3" w:rsidP="004417B3">
            <w:pPr>
              <w:jc w:val="both"/>
            </w:pPr>
            <w:r w:rsidRPr="009036AC">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minētās darbības;</w:t>
            </w:r>
          </w:p>
          <w:p w14:paraId="7CFF9DEA" w14:textId="487742C0" w:rsidR="004417B3" w:rsidRPr="009036AC" w:rsidRDefault="004417B3" w:rsidP="004417B3">
            <w:pPr>
              <w:jc w:val="both"/>
            </w:pPr>
            <w:r w:rsidRPr="009036AC">
              <w:t>6) pamatojoties uz tiesneša lēmumu vai ar datu subjekta piekrišanu, uzraugot Regulas Nr.1227/2011 prasību ievērošanu, pieprasīt, lai elektronisko sakaru komersants atklāj un izsniedz Elektronisko sakaru likumā noteiktajā kārtībā saglabājamos datus;</w:t>
            </w:r>
          </w:p>
          <w:p w14:paraId="63EF2675" w14:textId="33C24A23" w:rsidR="004417B3" w:rsidRPr="009036AC" w:rsidRDefault="004417B3" w:rsidP="004417B3">
            <w:pPr>
              <w:jc w:val="both"/>
            </w:pPr>
            <w:r w:rsidRPr="009036AC">
              <w:t>7)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p w14:paraId="6B25ED98" w14:textId="544EA06B" w:rsidR="004417B3" w:rsidRPr="009036AC" w:rsidRDefault="004417B3" w:rsidP="004417B3">
            <w:pPr>
              <w:jc w:val="both"/>
            </w:pPr>
          </w:p>
          <w:p w14:paraId="566C4562" w14:textId="3E146FE8" w:rsidR="004417B3" w:rsidRPr="009036AC" w:rsidRDefault="004417B3" w:rsidP="004417B3">
            <w:pPr>
              <w:jc w:val="both"/>
            </w:pPr>
          </w:p>
          <w:p w14:paraId="5B4BA66D" w14:textId="61D159D6" w:rsidR="004417B3" w:rsidRPr="009036AC" w:rsidRDefault="004417B3" w:rsidP="004417B3">
            <w:pPr>
              <w:jc w:val="both"/>
            </w:pPr>
          </w:p>
          <w:p w14:paraId="3CDFD9A3" w14:textId="4EDF0716"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40B14825" w14:textId="59D6013D" w:rsidR="004417B3" w:rsidRPr="009036AC" w:rsidRDefault="004417B3" w:rsidP="004417B3">
            <w:pPr>
              <w:pStyle w:val="naisc"/>
              <w:spacing w:before="0" w:after="0"/>
              <w:jc w:val="both"/>
              <w:rPr>
                <w:b/>
                <w:bCs/>
              </w:rPr>
            </w:pPr>
            <w:r w:rsidRPr="009036AC">
              <w:rPr>
                <w:b/>
                <w:bCs/>
              </w:rPr>
              <w:t>Tieslietu ministrija (26.04.2021.)</w:t>
            </w:r>
          </w:p>
          <w:p w14:paraId="47344100" w14:textId="220CF8AD" w:rsidR="004417B3" w:rsidRPr="009036AC" w:rsidRDefault="004417B3" w:rsidP="004417B3">
            <w:pPr>
              <w:jc w:val="both"/>
            </w:pPr>
            <w:r w:rsidRPr="009036AC">
              <w:t>Projekta anotācijā nav analizēta projekta XIX nodaļā paredzētā regulējuma atbilstība Regulas 13. panta 2. punktā minētajām tiesībām. No projektā izteiktās XIX nodaļas, it īpaši tās 124. panta, secināms, ka projekts paredz ievērojami plašākas tiesības, nekā prasa Regulas 13. panta 2. punktā.</w:t>
            </w:r>
          </w:p>
          <w:p w14:paraId="152C28D8" w14:textId="46ED616B" w:rsidR="004417B3" w:rsidRPr="009036AC" w:rsidRDefault="004417B3" w:rsidP="004417B3">
            <w:pPr>
              <w:jc w:val="both"/>
            </w:pPr>
            <w:r w:rsidRPr="009036AC">
              <w:rPr>
                <w:color w:val="000000" w:themeColor="text1"/>
              </w:rPr>
              <w:t xml:space="preserve">No Regulas 13. panta 1. punkta izriet, ka katra dalībvalsts nodrošina, ka tās valsts regulatīvajām iestādēm līdz 2013. gada 29. jūnijam ir izmeklēšanas un izpildes pilnvaras, kas ir nepieciešamas šīs funkcijas veikšanai. Minētās pilnvaras īsteno proporcionālā veidā, t.i.: a) tieši; b) sadarbībā ar citām iestādēm; </w:t>
            </w:r>
            <w:r w:rsidRPr="009036AC">
              <w:rPr>
                <w:b/>
                <w:bCs/>
                <w:color w:val="000000" w:themeColor="text1"/>
              </w:rPr>
              <w:t>vai</w:t>
            </w:r>
            <w:r w:rsidRPr="009036AC">
              <w:rPr>
                <w:color w:val="000000" w:themeColor="text1"/>
              </w:rPr>
              <w:t xml:space="preserve"> c) vēršoties kompetentajās tiesu iestādēs. Tāpat Regulas Nr. 1227/2011 13. panta 2. punktā noteikts, ka Regulas</w:t>
            </w:r>
            <w:r w:rsidRPr="009036AC">
              <w:t xml:space="preserve"> </w:t>
            </w:r>
            <w:r w:rsidRPr="009036AC">
              <w:rPr>
                <w:color w:val="000000" w:themeColor="text1"/>
              </w:rPr>
              <w:t xml:space="preserve">Nr. 1227/2011 13. panta 1. punktā minētās izmeklēšanas un izpildes pilnvaras ierobežo un attiecina tikai uz izmeklēšanas mērķi. </w:t>
            </w:r>
            <w:r w:rsidRPr="009036AC">
              <w:rPr>
                <w:color w:val="000000" w:themeColor="text1"/>
                <w:u w:val="single"/>
              </w:rPr>
              <w:t>Tās īsteno saskaņā ar valsts tiesību aktiem</w:t>
            </w:r>
            <w:r w:rsidRPr="009036AC">
              <w:rPr>
                <w:color w:val="000000" w:themeColor="text1"/>
              </w:rPr>
              <w:t>. Ievērojot minēto, ir nepieciešams nacionālais tiesiskais regulējums, lai Regulators spētu realizēt izmeklēšanas un izpildes pilnvaras, kas tam noteiktas ar Regulas Nr. 1227/2011 13. panta 2. punktā ietvertajiem a. līdz g. apakšpunktiem.</w:t>
            </w:r>
          </w:p>
          <w:p w14:paraId="742A97FD" w14:textId="326EC15E" w:rsidR="004417B3" w:rsidRPr="009036AC" w:rsidRDefault="004417B3" w:rsidP="004417B3">
            <w:pPr>
              <w:jc w:val="both"/>
            </w:pPr>
            <w:r w:rsidRPr="009036AC">
              <w:rPr>
                <w:color w:val="000000" w:themeColor="text1"/>
              </w:rPr>
              <w:t>Regulas Nr. 1227/2011 13. panta 2. punktā regulatīvajai iestādei noteiktas šādas tiesības:</w:t>
            </w:r>
          </w:p>
          <w:p w14:paraId="55523BCF" w14:textId="0CD3366D" w:rsidR="004417B3" w:rsidRPr="009036AC" w:rsidRDefault="004417B3" w:rsidP="004417B3">
            <w:pPr>
              <w:ind w:firstLine="567"/>
              <w:jc w:val="both"/>
            </w:pPr>
            <w:r w:rsidRPr="009036AC">
              <w:rPr>
                <w:i/>
                <w:iCs/>
                <w:color w:val="000000" w:themeColor="text1"/>
              </w:rPr>
              <w:t>a) piekļūt jebkuram atbilstīgam dokumentam jebkādā formā un saņemt tā kopiju;</w:t>
            </w:r>
          </w:p>
          <w:p w14:paraId="307D3B6E" w14:textId="27E11EEB" w:rsidR="004417B3" w:rsidRPr="009036AC" w:rsidRDefault="004417B3" w:rsidP="004417B3">
            <w:pPr>
              <w:ind w:firstLine="567"/>
              <w:jc w:val="both"/>
            </w:pPr>
            <w:r w:rsidRPr="009036AC">
              <w:rPr>
                <w:i/>
                <w:iCs/>
                <w:color w:val="000000" w:themeColor="text1"/>
              </w:rPr>
              <w:t>b) pieprasīt informāciju no visām attiecīgajām personām, tostarp arī no tām, kuras secīgi iesaistās rīkojumu nodošanā vai attiecīgo darbību veikšanā, kā arī no to vadītājiem un vajadzības gadījumā izsaukt kādu personu vai vadītāju un uzklausīt;</w:t>
            </w:r>
          </w:p>
          <w:p w14:paraId="4B008661" w14:textId="487407E4" w:rsidR="004417B3" w:rsidRPr="009036AC" w:rsidRDefault="004417B3" w:rsidP="004417B3">
            <w:pPr>
              <w:ind w:firstLine="567"/>
              <w:jc w:val="both"/>
            </w:pPr>
            <w:r w:rsidRPr="009036AC">
              <w:rPr>
                <w:i/>
                <w:iCs/>
                <w:color w:val="000000" w:themeColor="text1"/>
              </w:rPr>
              <w:t>c) veikt pārbaudes uz vietas;</w:t>
            </w:r>
          </w:p>
          <w:p w14:paraId="2C75F5A9" w14:textId="2DCEF76C" w:rsidR="004417B3" w:rsidRPr="009036AC" w:rsidRDefault="004417B3" w:rsidP="004417B3">
            <w:pPr>
              <w:ind w:firstLine="567"/>
              <w:jc w:val="both"/>
            </w:pPr>
            <w:r w:rsidRPr="009036AC">
              <w:rPr>
                <w:i/>
                <w:iCs/>
                <w:color w:val="000000" w:themeColor="text1"/>
              </w:rPr>
              <w:t>d) pieprasīt esošus telefonsarunu ierakstus un esošus datu plūsmas ierakstus;</w:t>
            </w:r>
          </w:p>
          <w:p w14:paraId="0AB32CC2" w14:textId="49991310" w:rsidR="004417B3" w:rsidRPr="009036AC" w:rsidRDefault="004417B3" w:rsidP="004417B3">
            <w:pPr>
              <w:ind w:firstLine="567"/>
              <w:jc w:val="both"/>
            </w:pPr>
            <w:r w:rsidRPr="009036AC">
              <w:rPr>
                <w:i/>
                <w:iCs/>
                <w:color w:val="000000" w:themeColor="text1"/>
              </w:rPr>
              <w:t>e) pieprasīt izbeigt jebkuru praksi, kas ir pretrunā šai regulai vai deleģētajiem aktiem vai īstenošanas aktiem, kas pieņemti, pamatojoties uz to;</w:t>
            </w:r>
          </w:p>
          <w:p w14:paraId="282828A0" w14:textId="1A0700C5" w:rsidR="004417B3" w:rsidRPr="009036AC" w:rsidRDefault="004417B3" w:rsidP="004417B3">
            <w:pPr>
              <w:ind w:firstLine="567"/>
              <w:jc w:val="both"/>
            </w:pPr>
            <w:r w:rsidRPr="009036AC">
              <w:rPr>
                <w:i/>
                <w:iCs/>
                <w:color w:val="000000" w:themeColor="text1"/>
              </w:rPr>
              <w:t xml:space="preserve">f) lūgt tiesai aktīvu iesaldēšanu un/vai </w:t>
            </w:r>
            <w:proofErr w:type="spellStart"/>
            <w:r w:rsidRPr="009036AC">
              <w:rPr>
                <w:i/>
                <w:iCs/>
                <w:color w:val="000000" w:themeColor="text1"/>
              </w:rPr>
              <w:t>sekvestrāciju</w:t>
            </w:r>
            <w:proofErr w:type="spellEnd"/>
            <w:r w:rsidRPr="009036AC">
              <w:rPr>
                <w:i/>
                <w:iCs/>
                <w:color w:val="000000" w:themeColor="text1"/>
              </w:rPr>
              <w:t>;</w:t>
            </w:r>
          </w:p>
          <w:p w14:paraId="72B882C0" w14:textId="149236EE" w:rsidR="004417B3" w:rsidRPr="009036AC" w:rsidRDefault="004417B3" w:rsidP="004417B3">
            <w:pPr>
              <w:ind w:firstLine="567"/>
              <w:jc w:val="both"/>
            </w:pPr>
            <w:r w:rsidRPr="009036AC">
              <w:rPr>
                <w:i/>
                <w:iCs/>
                <w:color w:val="000000" w:themeColor="text1"/>
              </w:rPr>
              <w:t>g) lūgt tiesai vai jebkurai kompetentajai iestādei noteikt profesionālās darbības pagaidu aizliegumu</w:t>
            </w:r>
            <w:r w:rsidRPr="009036AC">
              <w:rPr>
                <w:color w:val="000000" w:themeColor="text1"/>
              </w:rPr>
              <w:t>.</w:t>
            </w:r>
          </w:p>
          <w:p w14:paraId="5106F224" w14:textId="6380865E" w:rsidR="004417B3" w:rsidRPr="009036AC" w:rsidRDefault="004417B3" w:rsidP="004417B3">
            <w:pPr>
              <w:jc w:val="both"/>
            </w:pPr>
            <w:r w:rsidRPr="009036AC">
              <w:rPr>
                <w:color w:val="000000" w:themeColor="text1"/>
              </w:rPr>
              <w:t>Secināms, ka projektā izteiktajā 124. panta pirmās daļas 2.punktā, 3.punkta d. apakšpunktā, kā arī 4., 5., 6. un 7. punktā paredzētās Regulatora pilnvaras neizriet no Regulas 13. panta 2. punkta. No otras puses, projektā izteiktā XIX nodaļa neatrunā tās Regulatora pilnvaras, kas ir izriet no Regulas Nr. 1227/2011 13. panta 2. punkta e., f. un g. apakšpunkta. Izvērtējums par projekta atbilstību Regulai ietverams projekta anotācijas V sadaļā.</w:t>
            </w:r>
          </w:p>
          <w:p w14:paraId="17DD6975" w14:textId="1400BB91" w:rsidR="004417B3" w:rsidRPr="009036AC" w:rsidRDefault="004417B3" w:rsidP="004417B3">
            <w:pPr>
              <w:jc w:val="both"/>
            </w:pPr>
            <w:r w:rsidRPr="009036AC">
              <w:rPr>
                <w:color w:val="000000" w:themeColor="text1"/>
              </w:rPr>
              <w:t xml:space="preserve">Ievērojot minēto, Tieslietu ministrijas ieskatā minētās projekta normas izslēdzamas vai arī projekta anotācijā ietverams to nepieciešamības un būtības pamatojums. Šajā sakarā vēlamies vērst uzmanību, ka </w:t>
            </w:r>
            <w:r w:rsidRPr="009036AC">
              <w:t xml:space="preserve">Konkurences padomes vai Finanšu un kapitāla tirgus komisijas darbības regulējums </w:t>
            </w:r>
            <w:r w:rsidRPr="009036AC">
              <w:rPr>
                <w:i/>
                <w:iCs/>
              </w:rPr>
              <w:t xml:space="preserve">per se </w:t>
            </w:r>
            <w:r w:rsidRPr="009036AC">
              <w:t xml:space="preserve">nav uzskatāms par pamatojumu, lai mainītu Regulatora </w:t>
            </w:r>
            <w:r w:rsidRPr="009036AC">
              <w:rPr>
                <w:color w:val="000000" w:themeColor="text1"/>
              </w:rPr>
              <w:t xml:space="preserve">kompetenci. Regulas Nr. 1227/2011 13. panta prasības </w:t>
            </w:r>
            <w:r w:rsidRPr="009036AC">
              <w:rPr>
                <w:color w:val="000000" w:themeColor="text1"/>
                <w:u w:val="single"/>
              </w:rPr>
              <w:t>var</w:t>
            </w:r>
            <w:r w:rsidRPr="009036AC">
              <w:rPr>
                <w:color w:val="000000" w:themeColor="text1"/>
              </w:rPr>
              <w:t xml:space="preserve"> tikt ieviestas, veidojot tiesisko regulējumu pēc līdzības ar Finanšu un kapitāla tirgus komisijas likumā vai Konkurences likumā paredzēto, vienlaikus šobrīd nav saskatāms pamatojums pārsniegt to kompetenci, kas noteikta Regulas Nr. 1227/2011 13. panta 2. punktā. </w:t>
            </w:r>
          </w:p>
        </w:tc>
        <w:tc>
          <w:tcPr>
            <w:tcW w:w="3214" w:type="dxa"/>
            <w:tcBorders>
              <w:left w:val="single" w:sz="6" w:space="0" w:color="000000" w:themeColor="text1"/>
              <w:bottom w:val="single" w:sz="4" w:space="0" w:color="auto"/>
              <w:right w:val="single" w:sz="6" w:space="0" w:color="000000" w:themeColor="text1"/>
            </w:tcBorders>
          </w:tcPr>
          <w:p w14:paraId="1ABB1F2D" w14:textId="77777777" w:rsidR="004417B3" w:rsidRPr="009036AC" w:rsidRDefault="004417B3" w:rsidP="004417B3">
            <w:pPr>
              <w:pStyle w:val="naisc"/>
              <w:spacing w:before="0" w:after="0"/>
              <w:ind w:firstLine="720"/>
              <w:rPr>
                <w:b/>
                <w:bCs/>
              </w:rPr>
            </w:pPr>
            <w:r w:rsidRPr="009036AC">
              <w:rPr>
                <w:b/>
                <w:bCs/>
              </w:rPr>
              <w:t>Ņemts vērā</w:t>
            </w:r>
          </w:p>
          <w:p w14:paraId="17A7CAB5" w14:textId="2185F9B0" w:rsidR="004417B3" w:rsidRPr="009036AC" w:rsidRDefault="004417B3" w:rsidP="004417B3">
            <w:pPr>
              <w:pStyle w:val="naisc"/>
              <w:spacing w:before="0" w:after="0"/>
              <w:jc w:val="both"/>
            </w:pPr>
            <w:r w:rsidRPr="009036AC">
              <w:t xml:space="preserve">Anotācija papildināta. </w:t>
            </w:r>
          </w:p>
          <w:p w14:paraId="6B11C4A2" w14:textId="24FCAE45" w:rsidR="004417B3" w:rsidRPr="009036AC" w:rsidRDefault="004417B3" w:rsidP="004417B3">
            <w:pPr>
              <w:pStyle w:val="naisc"/>
              <w:spacing w:before="0" w:after="0"/>
            </w:pPr>
          </w:p>
        </w:tc>
        <w:tc>
          <w:tcPr>
            <w:tcW w:w="4022" w:type="dxa"/>
            <w:gridSpan w:val="2"/>
            <w:tcBorders>
              <w:top w:val="single" w:sz="4" w:space="0" w:color="auto"/>
              <w:left w:val="single" w:sz="4" w:space="0" w:color="auto"/>
              <w:bottom w:val="single" w:sz="4" w:space="0" w:color="auto"/>
            </w:tcBorders>
          </w:tcPr>
          <w:p w14:paraId="4DFA3BB1" w14:textId="3474D892" w:rsidR="004417B3" w:rsidRPr="009036AC" w:rsidRDefault="004417B3" w:rsidP="004417B3"/>
        </w:tc>
      </w:tr>
      <w:tr w:rsidR="004417B3" w:rsidRPr="009036AC" w14:paraId="6BE3FEF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E5" w14:textId="77777777"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E6" w14:textId="77777777" w:rsidR="004417B3" w:rsidRPr="009036AC" w:rsidRDefault="004417B3" w:rsidP="004417B3">
            <w:pPr>
              <w:pStyle w:val="naisc"/>
              <w:spacing w:before="0" w:after="0"/>
              <w:jc w:val="both"/>
            </w:pPr>
            <w:r w:rsidRPr="009036AC">
              <w:t>124. pants</w:t>
            </w:r>
          </w:p>
          <w:p w14:paraId="6BE3FEE7" w14:textId="77777777" w:rsidR="004417B3" w:rsidRPr="009036AC" w:rsidRDefault="004417B3" w:rsidP="004417B3">
            <w:pPr>
              <w:pStyle w:val="naisc"/>
              <w:spacing w:before="0" w:after="0"/>
              <w:jc w:val="both"/>
            </w:pPr>
            <w:r w:rsidRPr="009036AC">
              <w:t xml:space="preserve">(1) Regulators, veicot enerģijas </w:t>
            </w:r>
            <w:proofErr w:type="spellStart"/>
            <w:r w:rsidRPr="009036AC">
              <w:t>vairumtirgus</w:t>
            </w:r>
            <w:proofErr w:type="spellEnd"/>
            <w:r w:rsidRPr="009036AC">
              <w:t xml:space="preserve"> uzraudzību atbilstoši Regulas Nr.1227/2011 13.panta prasībām, ir tiesīgs:</w:t>
            </w:r>
          </w:p>
          <w:p w14:paraId="6BE3FEE8" w14:textId="77777777" w:rsidR="004417B3" w:rsidRPr="009036AC" w:rsidRDefault="004417B3" w:rsidP="004417B3">
            <w:pPr>
              <w:pStyle w:val="naisc"/>
              <w:spacing w:before="0" w:after="0"/>
              <w:jc w:val="both"/>
            </w:pPr>
            <w:r w:rsidRPr="009036AC">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6BE3FEE9" w14:textId="77777777" w:rsidR="004417B3" w:rsidRPr="009036AC" w:rsidRDefault="004417B3" w:rsidP="004417B3">
            <w:pPr>
              <w:pStyle w:val="naisc"/>
              <w:spacing w:before="0" w:after="0"/>
              <w:jc w:val="both"/>
            </w:pPr>
            <w:r w:rsidRPr="009036AC">
              <w:t>a) aizliegt apskates vietā esošajām personām bez atļaujas atstāt šo vietu, pārvietoties un sarunāties savā starpā līdz pārmeklēšanas un apskates beigām,</w:t>
            </w:r>
          </w:p>
          <w:p w14:paraId="6BE3FEEA" w14:textId="77777777" w:rsidR="004417B3" w:rsidRPr="009036AC" w:rsidRDefault="004417B3" w:rsidP="004417B3">
            <w:pPr>
              <w:pStyle w:val="naisc"/>
              <w:spacing w:before="0" w:after="0"/>
              <w:jc w:val="both"/>
            </w:pPr>
            <w:r w:rsidRPr="009036AC">
              <w:t>b) iepazīties ar dokumentos un elektroniskās informācijas sistēmā iekļauto informāciju (arī komercnoslēpumu saturošu informāciju),</w:t>
            </w:r>
          </w:p>
          <w:p w14:paraId="6BE3FEEB" w14:textId="77777777" w:rsidR="004417B3" w:rsidRPr="009036AC" w:rsidRDefault="004417B3" w:rsidP="004417B3">
            <w:pPr>
              <w:pStyle w:val="naisc"/>
              <w:spacing w:before="0" w:after="0"/>
              <w:jc w:val="both"/>
            </w:pPr>
            <w:r w:rsidRPr="009036AC">
              <w:t>c) izņemt atrastās mantas un dokumentus, kuriem var būt nozīme lietā,</w:t>
            </w:r>
          </w:p>
          <w:p w14:paraId="6BE3FEEC" w14:textId="77777777" w:rsidR="004417B3" w:rsidRPr="009036AC" w:rsidRDefault="004417B3" w:rsidP="004417B3">
            <w:pPr>
              <w:pStyle w:val="naisc"/>
              <w:spacing w:before="0" w:after="0"/>
              <w:jc w:val="both"/>
            </w:pPr>
            <w:r w:rsidRPr="009036AC">
              <w:t>d) pieprasīt un saņemt normatīvajos aktos noteiktajā kārtībā apliecinātus dokumentu atvasinājumus,</w:t>
            </w:r>
          </w:p>
          <w:p w14:paraId="6BE3FEED" w14:textId="77777777" w:rsidR="004417B3" w:rsidRPr="009036AC" w:rsidRDefault="004417B3" w:rsidP="004417B3">
            <w:pPr>
              <w:pStyle w:val="naisc"/>
              <w:spacing w:before="0" w:after="0"/>
              <w:jc w:val="both"/>
            </w:pPr>
            <w:r w:rsidRPr="009036AC">
              <w:t>e) veikt elektroniskās informācijas sistēmā saglabāto ziņu (datu) izdrukāšanu vai ierakstīšanu elektroniskās informācijas nesējos,</w:t>
            </w:r>
          </w:p>
          <w:p w14:paraId="6BE3FEEE" w14:textId="77777777" w:rsidR="004417B3" w:rsidRPr="009036AC" w:rsidRDefault="004417B3" w:rsidP="004417B3">
            <w:pPr>
              <w:pStyle w:val="naisc"/>
              <w:spacing w:before="0" w:after="0"/>
              <w:jc w:val="both"/>
            </w:pPr>
            <w:r w:rsidRPr="009036AC">
              <w:t>f) pieprasīt un saņemt rakstveida vai mutvārdu paskaidrojumus no tirgus dalībnieka darbiniekiem,</w:t>
            </w:r>
          </w:p>
          <w:p w14:paraId="6BE3FEEF" w14:textId="77777777" w:rsidR="004417B3" w:rsidRPr="009036AC" w:rsidRDefault="004417B3" w:rsidP="004417B3">
            <w:pPr>
              <w:pStyle w:val="naisc"/>
              <w:spacing w:before="0" w:after="0"/>
              <w:jc w:val="both"/>
            </w:pPr>
            <w:r w:rsidRPr="009036AC">
              <w:t>g) uz laiku, ne ilgāku par 72 stundām, aizzīmogot neapdzīvojamās telpas, transportlīdzekļus, būves un citus objektus un tajos esošās glabātavas, lai nodrošinātu pierādījumu saglabāšanu;</w:t>
            </w:r>
          </w:p>
          <w:p w14:paraId="6BE3FEF0" w14:textId="77777777" w:rsidR="004417B3" w:rsidRPr="009036AC" w:rsidRDefault="004417B3" w:rsidP="004417B3">
            <w:pPr>
              <w:pStyle w:val="naisc"/>
              <w:spacing w:before="0" w:after="0"/>
              <w:jc w:val="both"/>
            </w:pPr>
            <w:r w:rsidRPr="009036AC">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minētās darbības;</w:t>
            </w:r>
          </w:p>
        </w:tc>
        <w:tc>
          <w:tcPr>
            <w:tcW w:w="4069" w:type="dxa"/>
            <w:tcBorders>
              <w:left w:val="single" w:sz="6" w:space="0" w:color="000000" w:themeColor="text1"/>
              <w:bottom w:val="single" w:sz="4" w:space="0" w:color="auto"/>
              <w:right w:val="single" w:sz="6" w:space="0" w:color="000000" w:themeColor="text1"/>
            </w:tcBorders>
          </w:tcPr>
          <w:p w14:paraId="6BE3FEF1" w14:textId="77777777" w:rsidR="004417B3" w:rsidRPr="009036AC" w:rsidRDefault="004417B3" w:rsidP="004417B3">
            <w:pPr>
              <w:pStyle w:val="naisc"/>
              <w:spacing w:before="0" w:after="0"/>
              <w:jc w:val="both"/>
              <w:rPr>
                <w:b/>
                <w:bCs/>
              </w:rPr>
            </w:pPr>
            <w:r w:rsidRPr="009036AC">
              <w:rPr>
                <w:b/>
                <w:bCs/>
              </w:rPr>
              <w:t>Finanšu ministrija (21.04.2021.)</w:t>
            </w:r>
          </w:p>
          <w:p w14:paraId="6BE3FEF2" w14:textId="77777777" w:rsidR="004417B3" w:rsidRPr="009036AC" w:rsidRDefault="004417B3" w:rsidP="004417B3">
            <w:pPr>
              <w:pStyle w:val="naisc"/>
              <w:spacing w:before="0" w:after="0"/>
              <w:jc w:val="both"/>
            </w:pPr>
            <w:r w:rsidRPr="009036AC">
              <w:t>Attiecībā uz likuma 124. pantā ietverto regulējumu norādām, ka ne no Likumprojekta, tā anotācijas vai REMIT regulas neizriet pamatojums noteikt 124.panta pirmās daļas 4. un 5.punktā minētās Regulatora un tā darbinieku tiesības. Ņemot vērā, ka šādu darbību veikšana būtiski ierobežo personu tiesības un pēc būtības vairāk atgādina kriminālprocesuālo darbību veikšanu, Likumprojekta anotāciju nepieciešams papildināt ar detalizētu pamatojumu šādu tiesību noteikšanai, kā arī skaidrojumu samērīguma principa ievērošanai attiecībā uz personu tiesību ierobežošanu un tiesību aizsardzību attiecīgo procesuālo darbību veikšanas laikā.</w:t>
            </w:r>
          </w:p>
          <w:p w14:paraId="6BE3FEF3" w14:textId="77777777" w:rsidR="004417B3" w:rsidRPr="009036AC" w:rsidRDefault="004417B3" w:rsidP="004417B3">
            <w:pPr>
              <w:pStyle w:val="naisc"/>
              <w:spacing w:before="0" w:after="0"/>
              <w:jc w:val="both"/>
            </w:pPr>
            <w:r w:rsidRPr="009036AC">
              <w:t>Papildus vēlamies norādīt, ka Likumprojekta anotācijā norādīts, ka Enerģijas tirgus darbības uzraudzību veic gan Regulators, gan Konkurences padome, kurai normatīvajos aktos jau ir noteiktas izmeklēšanas pilnvaras un lai abām izmeklēšanā iesaistītajām pusēm būtu vienāds pilnvarojums, likumā ir jānosaka Regulatora izmeklēšanas pilnvaras un procedūras attiecībā uz enerģijas tirgus darbības uzraudzību. Norādām, ka šāds pamatojums ir nepietiekams, jo nav skaidrs, kā esošo Regulatora pilnvaru apjoms ierobežo sadarbības iespējas ar Konkurences padomi.</w:t>
            </w:r>
          </w:p>
        </w:tc>
        <w:tc>
          <w:tcPr>
            <w:tcW w:w="3214" w:type="dxa"/>
            <w:tcBorders>
              <w:left w:val="single" w:sz="6" w:space="0" w:color="000000" w:themeColor="text1"/>
              <w:bottom w:val="single" w:sz="4" w:space="0" w:color="auto"/>
              <w:right w:val="single" w:sz="6" w:space="0" w:color="000000" w:themeColor="text1"/>
            </w:tcBorders>
          </w:tcPr>
          <w:p w14:paraId="1B182E90" w14:textId="77777777" w:rsidR="004417B3" w:rsidRPr="009036AC" w:rsidRDefault="004417B3" w:rsidP="004417B3">
            <w:pPr>
              <w:pStyle w:val="naisc"/>
              <w:spacing w:before="0" w:after="0"/>
              <w:ind w:firstLine="720"/>
              <w:rPr>
                <w:b/>
                <w:bCs/>
              </w:rPr>
            </w:pPr>
            <w:r w:rsidRPr="009036AC">
              <w:rPr>
                <w:b/>
                <w:bCs/>
              </w:rPr>
              <w:t>Ņemts vērā</w:t>
            </w:r>
          </w:p>
          <w:p w14:paraId="09BF159E" w14:textId="263594CC" w:rsidR="004417B3" w:rsidRPr="009036AC" w:rsidRDefault="004417B3" w:rsidP="004417B3">
            <w:pPr>
              <w:pStyle w:val="naisc"/>
              <w:spacing w:before="0" w:after="0"/>
              <w:jc w:val="both"/>
            </w:pPr>
            <w:r w:rsidRPr="009036AC">
              <w:t xml:space="preserve">Anotācija papildināta. </w:t>
            </w:r>
          </w:p>
          <w:p w14:paraId="6BE3FEF4" w14:textId="77777777" w:rsidR="004417B3" w:rsidRPr="009036AC" w:rsidRDefault="004417B3" w:rsidP="004417B3">
            <w:pPr>
              <w:pStyle w:val="naisc"/>
              <w:spacing w:before="0" w:after="0"/>
              <w:ind w:firstLine="720"/>
            </w:pPr>
          </w:p>
        </w:tc>
        <w:tc>
          <w:tcPr>
            <w:tcW w:w="4022" w:type="dxa"/>
            <w:gridSpan w:val="2"/>
            <w:tcBorders>
              <w:top w:val="single" w:sz="4" w:space="0" w:color="auto"/>
              <w:left w:val="single" w:sz="4" w:space="0" w:color="auto"/>
              <w:bottom w:val="single" w:sz="4" w:space="0" w:color="auto"/>
            </w:tcBorders>
          </w:tcPr>
          <w:p w14:paraId="6BE3FEF5" w14:textId="77777777" w:rsidR="004417B3" w:rsidRPr="009036AC" w:rsidRDefault="004417B3" w:rsidP="004417B3"/>
        </w:tc>
      </w:tr>
      <w:tr w:rsidR="004417B3" w:rsidRPr="009036AC" w14:paraId="546B2962" w14:textId="77777777" w:rsidTr="00526D5E">
        <w:trPr>
          <w:jc w:val="center"/>
        </w:trPr>
        <w:tc>
          <w:tcPr>
            <w:tcW w:w="705" w:type="dxa"/>
            <w:tcBorders>
              <w:left w:val="single" w:sz="6" w:space="0" w:color="000000" w:themeColor="text1"/>
              <w:bottom w:val="single" w:sz="4" w:space="0" w:color="auto"/>
              <w:right w:val="single" w:sz="6" w:space="0" w:color="000000" w:themeColor="text1"/>
            </w:tcBorders>
          </w:tcPr>
          <w:p w14:paraId="299A1611" w14:textId="2F20E2A6" w:rsidR="004417B3" w:rsidRPr="009036AC" w:rsidRDefault="004417B3" w:rsidP="004417B3">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2C7A22D3" w14:textId="0924F553" w:rsidR="004417B3" w:rsidRPr="009036AC" w:rsidRDefault="004417B3" w:rsidP="004417B3">
            <w:pPr>
              <w:pStyle w:val="naisc"/>
              <w:spacing w:before="0" w:after="0"/>
              <w:jc w:val="both"/>
            </w:pPr>
            <w:r w:rsidRPr="009036AC">
              <w:t>124. pants</w:t>
            </w:r>
          </w:p>
          <w:p w14:paraId="3060B15A" w14:textId="36C271B1" w:rsidR="004417B3" w:rsidRPr="009036AC" w:rsidRDefault="004417B3" w:rsidP="004417B3">
            <w:pPr>
              <w:jc w:val="both"/>
            </w:pPr>
            <w:r w:rsidRPr="009036AC">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533EC2BF" w14:textId="1AB6EECD" w:rsidR="004417B3" w:rsidRPr="009036AC" w:rsidRDefault="004417B3" w:rsidP="004417B3">
            <w:pPr>
              <w:jc w:val="both"/>
            </w:pPr>
            <w:r w:rsidRPr="009036AC">
              <w:t>a) aizliegt apskates vietā esošajām personām bez atļaujas atstāt šo vietu, pārvietoties un sarunāties savā starpā līdz pārmeklēšanas un apskates beigām,</w:t>
            </w:r>
          </w:p>
          <w:p w14:paraId="02005816" w14:textId="1C1B8E9C" w:rsidR="004417B3" w:rsidRPr="009036AC" w:rsidRDefault="004417B3" w:rsidP="004417B3">
            <w:pPr>
              <w:jc w:val="both"/>
            </w:pPr>
            <w:r w:rsidRPr="009036AC">
              <w:t>b) iepazīties ar dokumentos un elektroniskās informācijas sistēmā iekļauto informāciju (arī komercnoslēpumu saturošu informāciju),</w:t>
            </w:r>
          </w:p>
          <w:p w14:paraId="1CDE8DBA" w14:textId="3E194A32" w:rsidR="004417B3" w:rsidRPr="009036AC" w:rsidRDefault="004417B3" w:rsidP="004417B3">
            <w:pPr>
              <w:jc w:val="both"/>
            </w:pPr>
            <w:r w:rsidRPr="009036AC">
              <w:t>c) izņemt atrastās mantas un dokumentus, kuriem var būt nozīme lietā,</w:t>
            </w:r>
          </w:p>
          <w:p w14:paraId="04E37946" w14:textId="07028AEF" w:rsidR="004417B3" w:rsidRPr="009036AC" w:rsidRDefault="004417B3" w:rsidP="004417B3">
            <w:pPr>
              <w:jc w:val="both"/>
            </w:pPr>
            <w:r w:rsidRPr="009036AC">
              <w:t>d) pieprasīt un saņemt normatīvajos aktos noteiktajā kārtībā apliecinātus dokumentu atvasinājumus,</w:t>
            </w:r>
          </w:p>
          <w:p w14:paraId="5D7DD947" w14:textId="0CBABB57" w:rsidR="004417B3" w:rsidRPr="009036AC" w:rsidRDefault="004417B3" w:rsidP="004417B3">
            <w:pPr>
              <w:jc w:val="both"/>
            </w:pPr>
            <w:r w:rsidRPr="009036AC">
              <w:t>e) veikt elektroniskās informācijas sistēmā saglabāto ziņu (datu) izdrukāšanu vai ierakstīšanu elektroniskās informācijas nesējos,</w:t>
            </w:r>
          </w:p>
          <w:p w14:paraId="06D2BA80" w14:textId="7D5A78D2" w:rsidR="004417B3" w:rsidRPr="009036AC" w:rsidRDefault="004417B3" w:rsidP="004417B3">
            <w:pPr>
              <w:jc w:val="both"/>
            </w:pPr>
            <w:r w:rsidRPr="009036AC">
              <w:t>f) pieprasīt un saņemt rakstveida vai mutvārdu paskaidrojumus no tirgus dalībnieka darbiniekiem,</w:t>
            </w:r>
          </w:p>
          <w:p w14:paraId="39DE8392" w14:textId="03D1A649" w:rsidR="004417B3" w:rsidRPr="009036AC" w:rsidRDefault="004417B3" w:rsidP="004417B3">
            <w:pPr>
              <w:jc w:val="both"/>
            </w:pPr>
            <w:r w:rsidRPr="009036AC">
              <w:t>g) uz laiku, ne ilgāku par 72 stundām, aizzīmogot neapdzīvojamās telpas, transportlīdzekļus, būves un citus objektus un tajos esošās glabātavas, lai nodrošinātu pierādījumu saglabāšanu;</w:t>
            </w:r>
          </w:p>
        </w:tc>
        <w:tc>
          <w:tcPr>
            <w:tcW w:w="4069" w:type="dxa"/>
            <w:tcBorders>
              <w:left w:val="single" w:sz="6" w:space="0" w:color="000000" w:themeColor="text1"/>
              <w:bottom w:val="single" w:sz="4" w:space="0" w:color="auto"/>
              <w:right w:val="single" w:sz="6" w:space="0" w:color="000000" w:themeColor="text1"/>
            </w:tcBorders>
          </w:tcPr>
          <w:p w14:paraId="26673384" w14:textId="7D4A8412" w:rsidR="004417B3" w:rsidRPr="009036AC" w:rsidRDefault="004417B3" w:rsidP="004417B3">
            <w:pPr>
              <w:pStyle w:val="naisc"/>
              <w:spacing w:before="0" w:after="0"/>
              <w:jc w:val="both"/>
              <w:rPr>
                <w:b/>
                <w:bCs/>
              </w:rPr>
            </w:pPr>
            <w:r w:rsidRPr="009036AC">
              <w:rPr>
                <w:b/>
                <w:bCs/>
              </w:rPr>
              <w:t>Tieslietu ministrija (26.04.2021.)</w:t>
            </w:r>
          </w:p>
          <w:p w14:paraId="14A4A42C" w14:textId="15CFA917" w:rsidR="004417B3" w:rsidRPr="009036AC" w:rsidRDefault="004417B3" w:rsidP="004417B3">
            <w:pPr>
              <w:pStyle w:val="naisc"/>
              <w:spacing w:before="0" w:after="0"/>
              <w:jc w:val="both"/>
            </w:pPr>
            <w:r w:rsidRPr="009036AC">
              <w:t xml:space="preserve">Vēršam uzmanību, ka vairākas projektā noteiktās Regulatora pilnvaras saistītas ar ļoti būtiskiem personu </w:t>
            </w:r>
            <w:proofErr w:type="spellStart"/>
            <w:r w:rsidRPr="009036AC">
              <w:t>pamattiesību</w:t>
            </w:r>
            <w:proofErr w:type="spellEnd"/>
            <w:r w:rsidRPr="009036AC">
              <w:t xml:space="preserve"> ierobežojumiem. Kā vienu no būtiskākajiem var minēt projektā izteiktā 124. panta 4. punktā paredzētās tiesības bez iepriekšēja brīdinājuma iekļūt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apskati, tāpat ierobežot minēto personu brīvību – aizliegt pārvietoties, sarunāties u.tml. Projekta anotācijā vispār nav vērtēts, kā paredzētais regulējums ietekmē personu </w:t>
            </w:r>
            <w:proofErr w:type="spellStart"/>
            <w:r w:rsidRPr="009036AC">
              <w:t>pamattiesības</w:t>
            </w:r>
            <w:proofErr w:type="spellEnd"/>
            <w:r w:rsidRPr="009036AC">
              <w:t xml:space="preserve">, tostarp attiecīgo ierobežojumu </w:t>
            </w:r>
            <w:proofErr w:type="spellStart"/>
            <w:r w:rsidRPr="009036AC">
              <w:t>satversmība</w:t>
            </w:r>
            <w:proofErr w:type="spellEnd"/>
            <w:r w:rsidRPr="009036AC">
              <w:t xml:space="preserve"> un kā tiks nodrošināts nepieciešamais personu </w:t>
            </w:r>
            <w:proofErr w:type="spellStart"/>
            <w:r w:rsidRPr="009036AC">
              <w:t>pamattiesību</w:t>
            </w:r>
            <w:proofErr w:type="spellEnd"/>
            <w:r w:rsidRPr="009036AC">
              <w:t xml:space="preserve"> aizsardzības līmenis. Par katru no šiem pasākumiem nepieciešams detalizēts </w:t>
            </w:r>
            <w:proofErr w:type="spellStart"/>
            <w:r w:rsidRPr="009036AC">
              <w:t>pamattiesību</w:t>
            </w:r>
            <w:proofErr w:type="spellEnd"/>
            <w:r w:rsidRPr="009036AC">
              <w:t xml:space="preserve"> ierobežojumu </w:t>
            </w:r>
            <w:proofErr w:type="spellStart"/>
            <w:r w:rsidRPr="009036AC">
              <w:t>attaisnojamības</w:t>
            </w:r>
            <w:proofErr w:type="spellEnd"/>
            <w:r w:rsidRPr="009036AC">
              <w:t xml:space="preserve"> un </w:t>
            </w:r>
            <w:proofErr w:type="spellStart"/>
            <w:r w:rsidRPr="009036AC">
              <w:t>pamattiesību</w:t>
            </w:r>
            <w:proofErr w:type="spellEnd"/>
            <w:r w:rsidRPr="009036AC">
              <w:t xml:space="preserve"> aizsardzības </w:t>
            </w:r>
            <w:proofErr w:type="spellStart"/>
            <w:r w:rsidRPr="009036AC">
              <w:t>izvērtējums</w:t>
            </w:r>
            <w:proofErr w:type="spellEnd"/>
            <w:r w:rsidRPr="009036AC">
              <w:t>.</w:t>
            </w:r>
          </w:p>
        </w:tc>
        <w:tc>
          <w:tcPr>
            <w:tcW w:w="3214" w:type="dxa"/>
            <w:tcBorders>
              <w:left w:val="single" w:sz="6" w:space="0" w:color="000000" w:themeColor="text1"/>
              <w:bottom w:val="single" w:sz="4" w:space="0" w:color="auto"/>
              <w:right w:val="single" w:sz="6" w:space="0" w:color="000000" w:themeColor="text1"/>
            </w:tcBorders>
          </w:tcPr>
          <w:p w14:paraId="1CB4E660" w14:textId="77777777" w:rsidR="004417B3" w:rsidRPr="009036AC" w:rsidRDefault="004417B3" w:rsidP="004417B3">
            <w:pPr>
              <w:pStyle w:val="naisc"/>
              <w:spacing w:before="0" w:after="0"/>
              <w:ind w:firstLine="720"/>
              <w:rPr>
                <w:b/>
                <w:bCs/>
              </w:rPr>
            </w:pPr>
            <w:r w:rsidRPr="009036AC">
              <w:rPr>
                <w:b/>
                <w:bCs/>
              </w:rPr>
              <w:t>Ņemts vērā</w:t>
            </w:r>
          </w:p>
          <w:p w14:paraId="62F6C2C5" w14:textId="3EDA8D6D" w:rsidR="004417B3" w:rsidRPr="009036AC" w:rsidRDefault="004417B3" w:rsidP="004417B3">
            <w:pPr>
              <w:pStyle w:val="naisc"/>
              <w:spacing w:before="0" w:after="0"/>
              <w:jc w:val="both"/>
            </w:pPr>
            <w:r w:rsidRPr="009036AC">
              <w:t>Anotācija papildināta.</w:t>
            </w:r>
          </w:p>
          <w:p w14:paraId="5FCE7C71" w14:textId="166DE759" w:rsidR="004417B3" w:rsidRPr="009036AC" w:rsidRDefault="004417B3" w:rsidP="004417B3">
            <w:pPr>
              <w:pStyle w:val="naisc"/>
              <w:spacing w:before="0" w:after="0"/>
              <w:jc w:val="left"/>
              <w:rPr>
                <w:b/>
                <w:bCs/>
              </w:rPr>
            </w:pPr>
          </w:p>
        </w:tc>
        <w:tc>
          <w:tcPr>
            <w:tcW w:w="4022" w:type="dxa"/>
            <w:gridSpan w:val="2"/>
            <w:tcBorders>
              <w:top w:val="single" w:sz="4" w:space="0" w:color="auto"/>
              <w:left w:val="single" w:sz="4" w:space="0" w:color="auto"/>
              <w:bottom w:val="single" w:sz="4" w:space="0" w:color="auto"/>
            </w:tcBorders>
          </w:tcPr>
          <w:p w14:paraId="349CB472" w14:textId="3D3C4A25" w:rsidR="004417B3" w:rsidRPr="009036AC" w:rsidRDefault="004417B3" w:rsidP="004417B3"/>
        </w:tc>
      </w:tr>
      <w:tr w:rsidR="004417B3" w:rsidRPr="009036AC" w14:paraId="4CB7033C" w14:textId="77777777" w:rsidTr="00526D5E">
        <w:trPr>
          <w:jc w:val="center"/>
        </w:trPr>
        <w:tc>
          <w:tcPr>
            <w:tcW w:w="705" w:type="dxa"/>
            <w:vMerge w:val="restart"/>
            <w:tcBorders>
              <w:top w:val="single" w:sz="4" w:space="0" w:color="auto"/>
              <w:left w:val="single" w:sz="4" w:space="0" w:color="auto"/>
              <w:bottom w:val="single" w:sz="4" w:space="0" w:color="auto"/>
              <w:right w:val="single" w:sz="4" w:space="0" w:color="auto"/>
            </w:tcBorders>
          </w:tcPr>
          <w:p w14:paraId="68577F3E" w14:textId="4CD68F31" w:rsidR="004417B3" w:rsidRPr="009036AC" w:rsidRDefault="004417B3" w:rsidP="000D0A2A">
            <w:pPr>
              <w:pStyle w:val="naisc"/>
              <w:numPr>
                <w:ilvl w:val="1"/>
                <w:numId w:val="37"/>
              </w:numPr>
              <w:spacing w:before="0" w:after="0"/>
              <w:ind w:left="0" w:firstLine="0"/>
              <w:jc w:val="left"/>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7FB96EEC" w14:textId="3D6AA448" w:rsidR="004417B3" w:rsidRPr="009036AC" w:rsidRDefault="004417B3" w:rsidP="004417B3">
            <w:pPr>
              <w:pStyle w:val="naisc"/>
              <w:spacing w:before="0" w:after="0"/>
              <w:jc w:val="both"/>
            </w:pPr>
            <w:r>
              <w:t>Likumprojekta anotācijas III sadaļa</w:t>
            </w:r>
          </w:p>
        </w:tc>
        <w:tc>
          <w:tcPr>
            <w:tcW w:w="4069" w:type="dxa"/>
            <w:tcBorders>
              <w:top w:val="single" w:sz="4" w:space="0" w:color="auto"/>
              <w:left w:val="single" w:sz="4" w:space="0" w:color="auto"/>
              <w:bottom w:val="single" w:sz="4" w:space="0" w:color="auto"/>
              <w:right w:val="single" w:sz="4" w:space="0" w:color="auto"/>
            </w:tcBorders>
          </w:tcPr>
          <w:p w14:paraId="65297A06" w14:textId="77777777" w:rsidR="004417B3" w:rsidRPr="009036AC" w:rsidRDefault="004417B3" w:rsidP="004417B3">
            <w:pPr>
              <w:pStyle w:val="naisc"/>
              <w:jc w:val="both"/>
              <w:rPr>
                <w:b/>
                <w:bCs/>
              </w:rPr>
            </w:pPr>
            <w:r w:rsidRPr="009036AC">
              <w:rPr>
                <w:b/>
                <w:bCs/>
              </w:rPr>
              <w:t>Finanšu ministrija (21.04.2021.)</w:t>
            </w:r>
          </w:p>
          <w:p w14:paraId="033B15B2" w14:textId="77777777" w:rsidR="004417B3" w:rsidRPr="009036AC" w:rsidRDefault="004417B3" w:rsidP="004417B3">
            <w:pPr>
              <w:pStyle w:val="naisc"/>
              <w:jc w:val="both"/>
            </w:pPr>
            <w:r w:rsidRPr="009036AC">
              <w:t xml:space="preserve">Norādām, ka nav atbalstāma tādu Likumprojektu virzība, kuru izpilde var netikt nodrošināta nepietiekamā finansējuma dēļ. Uzskatām, ka Likumprojekts var tikt virzīts izskatīšanai Ministru kabinetā tikai tad, ja tajā paredzēto pasākumu īstenošanai 2022.gada valsts budžeta sagatavošanas procesā Ministru kabinetā tiktu atbalstīta papildu finansējuma piešķiršana Ekonomikas ministrijai un Būvniecības valsts kontroles birojam un nepieciešamās amata vietas izveidotas, nepalielinot kopējo amata vietu skaitu resorā. </w:t>
            </w:r>
          </w:p>
          <w:p w14:paraId="07E1482D" w14:textId="0CBBF528" w:rsidR="004417B3" w:rsidRPr="009036AC" w:rsidRDefault="004417B3" w:rsidP="004417B3">
            <w:pPr>
              <w:pStyle w:val="naisc"/>
              <w:spacing w:before="0" w:after="0"/>
              <w:jc w:val="both"/>
              <w:rPr>
                <w:b/>
                <w:bCs/>
              </w:rPr>
            </w:pPr>
            <w:r w:rsidRPr="009036AC">
              <w:t xml:space="preserve">Attiecībā uz jaunām amata vietām atzīmējam, ka atbilstoši Ministru kabineta 2017.gada 28.augusta ārkārtas sēdē (protokols Nr.41 1.§ 42.punkts) nolemtajam ministrijām uzdots pārskatīt līdzšinējo praksi un turpmāk nepieprasīt jaunas amata vietas, nepieciešamos cilvēkresursus rodot iekšējo procesu </w:t>
            </w:r>
            <w:proofErr w:type="spellStart"/>
            <w:r w:rsidRPr="009036AC">
              <w:t>efektivizēšanā</w:t>
            </w:r>
            <w:proofErr w:type="spellEnd"/>
            <w:r w:rsidRPr="009036AC">
              <w:t xml:space="preserve"> vai ministrijas ietvaros. Līdz ar to uzskatām, ka par jaunu amata vietu izveidi Ekonomikas ministrijas resorā ir svarīgs Valsts kancelejas kā politikas veidotāja viedoklis.</w:t>
            </w:r>
          </w:p>
        </w:tc>
        <w:tc>
          <w:tcPr>
            <w:tcW w:w="3214" w:type="dxa"/>
            <w:vMerge w:val="restart"/>
            <w:tcBorders>
              <w:top w:val="single" w:sz="4" w:space="0" w:color="auto"/>
              <w:left w:val="single" w:sz="4" w:space="0" w:color="auto"/>
              <w:bottom w:val="single" w:sz="4" w:space="0" w:color="auto"/>
              <w:right w:val="single" w:sz="4" w:space="0" w:color="auto"/>
            </w:tcBorders>
          </w:tcPr>
          <w:p w14:paraId="56512912" w14:textId="7A88C945" w:rsidR="004417B3" w:rsidRPr="009036AC" w:rsidRDefault="004417B3" w:rsidP="004417B3">
            <w:pPr>
              <w:pStyle w:val="naisc"/>
              <w:pBdr>
                <w:right w:val="single" w:sz="4" w:space="4" w:color="auto"/>
              </w:pBdr>
              <w:spacing w:before="0" w:after="0"/>
              <w:rPr>
                <w:b/>
                <w:bCs/>
              </w:rPr>
            </w:pPr>
            <w:r>
              <w:rPr>
                <w:b/>
                <w:bCs/>
              </w:rPr>
              <w:t>Ņemts vērā</w:t>
            </w:r>
          </w:p>
          <w:p w14:paraId="62F1C4B7" w14:textId="77777777" w:rsidR="004417B3" w:rsidRDefault="004417B3" w:rsidP="004417B3">
            <w:pPr>
              <w:pStyle w:val="naisc"/>
              <w:pBdr>
                <w:right w:val="single" w:sz="4" w:space="4" w:color="auto"/>
              </w:pBdr>
              <w:spacing w:before="0" w:after="0"/>
              <w:jc w:val="left"/>
              <w:rPr>
                <w:b/>
                <w:bCs/>
              </w:rPr>
            </w:pPr>
          </w:p>
          <w:p w14:paraId="689AA450" w14:textId="017B1D64" w:rsidR="004417B3" w:rsidRPr="008F3D17" w:rsidRDefault="004417B3" w:rsidP="004417B3">
            <w:pPr>
              <w:pStyle w:val="naisc"/>
              <w:pBdr>
                <w:right w:val="single" w:sz="4" w:space="4" w:color="auto"/>
              </w:pBdr>
              <w:spacing w:before="0" w:after="0"/>
              <w:jc w:val="both"/>
            </w:pPr>
            <w:r w:rsidRPr="008F3D17">
              <w:t>Visa papildu informācija, dati un aprēķini ir iesniegti Finanšu ministrijai valsts budžeta 2022.gada likumprojekta izstrādes ietvaros un informatīvā ziņojuma</w:t>
            </w:r>
            <w:r w:rsidRPr="00D6378B">
              <w:t xml:space="preserve"> </w:t>
            </w:r>
            <w:r w:rsidRPr="008F3D17">
              <w:t>“Par priekšlikumiem valsts budžeta ieņēmumiem un izdevumiem 2022.gadam un ietvaram 2022.–2024.gadam” ietvaros.</w:t>
            </w:r>
          </w:p>
        </w:tc>
        <w:tc>
          <w:tcPr>
            <w:tcW w:w="4022" w:type="dxa"/>
            <w:gridSpan w:val="2"/>
            <w:vMerge w:val="restart"/>
            <w:tcBorders>
              <w:top w:val="single" w:sz="4" w:space="0" w:color="auto"/>
              <w:left w:val="single" w:sz="4" w:space="0" w:color="auto"/>
              <w:bottom w:val="single" w:sz="4" w:space="0" w:color="auto"/>
              <w:right w:val="single" w:sz="4" w:space="0" w:color="auto"/>
            </w:tcBorders>
          </w:tcPr>
          <w:p w14:paraId="036109CC" w14:textId="77777777" w:rsidR="004417B3" w:rsidRPr="009036AC" w:rsidRDefault="004417B3" w:rsidP="004417B3">
            <w:r>
              <w:t>Likumprojekta anotācijas III sadaļa ir precizēta, ņemot vērā likumprojektu “Par valsts budžetu 2022.gadam” un informatīvo ziņojumu “</w:t>
            </w:r>
            <w:r w:rsidRPr="00E71FD0">
              <w:t>Par priekšlikumiem valsts budžeta ieņēmumiem un izdevumiem 2022.gadam un ietvaram 2022.–2024.gadam”</w:t>
            </w:r>
          </w:p>
          <w:p w14:paraId="0F9E7339" w14:textId="11E3771C" w:rsidR="004417B3" w:rsidRPr="009036AC" w:rsidRDefault="004417B3" w:rsidP="004417B3"/>
        </w:tc>
      </w:tr>
      <w:tr w:rsidR="004417B3" w:rsidRPr="009036AC" w14:paraId="1E5D175B" w14:textId="77777777" w:rsidTr="00526D5E">
        <w:trPr>
          <w:jc w:val="center"/>
        </w:trPr>
        <w:tc>
          <w:tcPr>
            <w:tcW w:w="705" w:type="dxa"/>
            <w:vMerge/>
            <w:tcBorders>
              <w:top w:val="single" w:sz="4" w:space="0" w:color="auto"/>
              <w:right w:val="single" w:sz="4" w:space="0" w:color="auto"/>
            </w:tcBorders>
          </w:tcPr>
          <w:p w14:paraId="65DB1D69" w14:textId="77777777" w:rsidR="004417B3" w:rsidRPr="009036AC" w:rsidRDefault="004417B3" w:rsidP="004417B3">
            <w:pPr>
              <w:pStyle w:val="naisc"/>
              <w:numPr>
                <w:ilvl w:val="1"/>
                <w:numId w:val="37"/>
              </w:numPr>
              <w:spacing w:before="0" w:after="0"/>
              <w:ind w:left="0" w:firstLine="0"/>
              <w:rPr>
                <w:b/>
              </w:rPr>
            </w:pPr>
          </w:p>
        </w:tc>
        <w:tc>
          <w:tcPr>
            <w:tcW w:w="2866" w:type="dxa"/>
            <w:vMerge/>
            <w:tcBorders>
              <w:top w:val="single" w:sz="4" w:space="0" w:color="auto"/>
              <w:left w:val="single" w:sz="4" w:space="0" w:color="auto"/>
            </w:tcBorders>
          </w:tcPr>
          <w:p w14:paraId="22042953" w14:textId="77777777" w:rsidR="004417B3" w:rsidRPr="009036AC" w:rsidRDefault="004417B3" w:rsidP="004417B3">
            <w:pPr>
              <w:pStyle w:val="naisc"/>
              <w:spacing w:before="0" w:after="0"/>
              <w:jc w:val="both"/>
            </w:pPr>
          </w:p>
        </w:tc>
        <w:tc>
          <w:tcPr>
            <w:tcW w:w="4069" w:type="dxa"/>
            <w:tcBorders>
              <w:top w:val="single" w:sz="4" w:space="0" w:color="auto"/>
              <w:left w:val="single" w:sz="6" w:space="0" w:color="000000" w:themeColor="text1"/>
              <w:bottom w:val="single" w:sz="4" w:space="0" w:color="auto"/>
              <w:right w:val="single" w:sz="4" w:space="0" w:color="auto"/>
            </w:tcBorders>
          </w:tcPr>
          <w:p w14:paraId="21B8A872" w14:textId="77777777" w:rsidR="004417B3" w:rsidRPr="009036AC" w:rsidRDefault="004417B3" w:rsidP="004417B3">
            <w:pPr>
              <w:pStyle w:val="naisc"/>
              <w:jc w:val="both"/>
              <w:rPr>
                <w:b/>
                <w:bCs/>
              </w:rPr>
            </w:pPr>
            <w:r w:rsidRPr="009036AC">
              <w:rPr>
                <w:b/>
                <w:bCs/>
              </w:rPr>
              <w:t>Finanšu ministrija (21.04.2021.)</w:t>
            </w:r>
          </w:p>
          <w:p w14:paraId="14B22960" w14:textId="4422EEA1" w:rsidR="004417B3" w:rsidRPr="009036AC" w:rsidRDefault="004417B3" w:rsidP="004417B3">
            <w:pPr>
              <w:pStyle w:val="naisc"/>
              <w:spacing w:before="0" w:after="0"/>
              <w:jc w:val="both"/>
              <w:rPr>
                <w:b/>
                <w:bCs/>
              </w:rPr>
            </w:pPr>
            <w:r w:rsidRPr="009036AC">
              <w:t>Nacionālā enerģētikas un klimata plāna 2021. – 2030. gadam 7.nodaļā ir paredzēts, ka pasākumus, kas saistīti ar tiesību aktu un politikas plānošanas dokumentu izstrādi, un ar to saistīto pētījumu vai izvērtējumu veikšanu, institūcijas īsteno tām piešķiramo valsts budžeta līdzekļu ietvaros. Ņemot vēra minēto, lūdzam pārskatīt anotācijas III sadaļā nepieciešamo papildu finansējuma apmēru, paredzot, ka tiesību aktu un politikas plānošanas dokumentu izstrāde, kā arī ziņojumu sagatavošana tiks nodrošināta Ekonomikas ministrijai un Būvniecības valsts kontroles birojam piešķirto valsts budžeta līdzekļu ietvaros, attiecīgi samazinot papildu nepieciešamā finansējuma apmēru.  Papildus uzskatām, ka ir jāprecizē arī sniegtā informācija par minētajā plānā iezīmēto finansējumu Likumprojektā paredzēto pienākumu izpildei, ņemot vērā, ka plāna 7.nodaļā ir noteikts, ka plānā ietverto rīcības virzienu īstenošanai plānotās darbības tiek īstenotas atbildīgo institūciju piešķirto budžetu ietvaros un jautājums par papildu valsts budžeta līdzekļu piešķiršanu skatāms Ministru kabinetā, sagatavojot vidēja termiņa budžeta ietvaru vai valsts budžetu n+1 gadam.</w:t>
            </w:r>
          </w:p>
        </w:tc>
        <w:tc>
          <w:tcPr>
            <w:tcW w:w="3214" w:type="dxa"/>
            <w:vMerge/>
            <w:tcBorders>
              <w:top w:val="single" w:sz="4" w:space="0" w:color="auto"/>
              <w:left w:val="single" w:sz="4" w:space="0" w:color="auto"/>
              <w:bottom w:val="single" w:sz="4" w:space="0" w:color="auto"/>
              <w:right w:val="single" w:sz="4" w:space="0" w:color="auto"/>
            </w:tcBorders>
          </w:tcPr>
          <w:p w14:paraId="11EA01A6" w14:textId="77777777" w:rsidR="004417B3" w:rsidRPr="009036AC" w:rsidRDefault="004417B3" w:rsidP="004417B3">
            <w:pPr>
              <w:pStyle w:val="naisc"/>
              <w:spacing w:before="0" w:after="0"/>
              <w:jc w:val="left"/>
              <w:rPr>
                <w:b/>
                <w:bCs/>
              </w:rPr>
            </w:pPr>
          </w:p>
        </w:tc>
        <w:tc>
          <w:tcPr>
            <w:tcW w:w="4022" w:type="dxa"/>
            <w:gridSpan w:val="2"/>
            <w:vMerge/>
            <w:tcBorders>
              <w:top w:val="single" w:sz="4" w:space="0" w:color="auto"/>
              <w:left w:val="single" w:sz="4" w:space="0" w:color="auto"/>
              <w:bottom w:val="single" w:sz="4" w:space="0" w:color="auto"/>
              <w:right w:val="single" w:sz="4" w:space="0" w:color="auto"/>
            </w:tcBorders>
          </w:tcPr>
          <w:p w14:paraId="594DF281" w14:textId="6F1CC284" w:rsidR="004417B3" w:rsidRPr="009036AC" w:rsidRDefault="004417B3" w:rsidP="004417B3"/>
        </w:tc>
      </w:tr>
      <w:tr w:rsidR="004417B3" w:rsidRPr="009036AC" w14:paraId="5CF5E39F" w14:textId="77777777" w:rsidTr="00526D5E">
        <w:trPr>
          <w:jc w:val="center"/>
        </w:trPr>
        <w:tc>
          <w:tcPr>
            <w:tcW w:w="705" w:type="dxa"/>
            <w:vMerge/>
            <w:tcBorders>
              <w:right w:val="single" w:sz="4" w:space="0" w:color="auto"/>
            </w:tcBorders>
          </w:tcPr>
          <w:p w14:paraId="5177D5A9" w14:textId="77777777" w:rsidR="004417B3" w:rsidRPr="009036AC" w:rsidRDefault="004417B3" w:rsidP="004417B3">
            <w:pPr>
              <w:pStyle w:val="naisc"/>
              <w:numPr>
                <w:ilvl w:val="1"/>
                <w:numId w:val="37"/>
              </w:numPr>
              <w:spacing w:before="0" w:after="0"/>
              <w:ind w:left="0" w:firstLine="0"/>
              <w:rPr>
                <w:b/>
              </w:rPr>
            </w:pPr>
          </w:p>
        </w:tc>
        <w:tc>
          <w:tcPr>
            <w:tcW w:w="2866" w:type="dxa"/>
            <w:vMerge/>
            <w:tcBorders>
              <w:left w:val="single" w:sz="4" w:space="0" w:color="auto"/>
            </w:tcBorders>
          </w:tcPr>
          <w:p w14:paraId="7D4C8AA2"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4" w:space="0" w:color="auto"/>
            </w:tcBorders>
          </w:tcPr>
          <w:p w14:paraId="0B295D30" w14:textId="77777777" w:rsidR="004417B3" w:rsidRPr="009036AC" w:rsidRDefault="004417B3" w:rsidP="004417B3">
            <w:pPr>
              <w:pStyle w:val="naisc"/>
              <w:jc w:val="both"/>
              <w:rPr>
                <w:b/>
                <w:bCs/>
              </w:rPr>
            </w:pPr>
            <w:r w:rsidRPr="009036AC">
              <w:rPr>
                <w:b/>
                <w:bCs/>
              </w:rPr>
              <w:t>Finanšu ministrija (28.06.2021.)</w:t>
            </w:r>
          </w:p>
          <w:p w14:paraId="7C6F6BAC" w14:textId="4CE8A931" w:rsidR="004417B3" w:rsidRPr="009036AC" w:rsidRDefault="004417B3" w:rsidP="004417B3">
            <w:pPr>
              <w:pStyle w:val="naisc"/>
              <w:spacing w:before="0" w:after="0"/>
              <w:jc w:val="both"/>
              <w:rPr>
                <w:b/>
                <w:bCs/>
              </w:rPr>
            </w:pPr>
            <w:r w:rsidRPr="009036AC">
              <w:rPr>
                <w:rStyle w:val="normaltextrun"/>
                <w:color w:val="000000"/>
              </w:rPr>
              <w:t>Atkārtoti norādām, ka nav atbalstāma tādu likumprojektu virzība, kam nav nodrošināts finansējums. Likumprojekts var tikt virzīts izskatīšanai Ministru kabinetā tikai pēc tam, kad 2022.gada valsts budžeta sagatavošanas procesā Ministru kabinetā tiktu atbalstīta papildu finansējuma piešķiršana Ekonomikas ministrijai 2022.gadā 309 185 </w:t>
            </w:r>
            <w:proofErr w:type="spellStart"/>
            <w:r w:rsidRPr="009036AC">
              <w:rPr>
                <w:rStyle w:val="normaltextrun"/>
                <w:i/>
                <w:iCs/>
                <w:color w:val="000000"/>
              </w:rPr>
              <w:t>euro</w:t>
            </w:r>
            <w:proofErr w:type="spellEnd"/>
            <w:r w:rsidRPr="009036AC">
              <w:rPr>
                <w:rStyle w:val="normaltextrun"/>
                <w:color w:val="000000"/>
              </w:rPr>
              <w:t> apmēra, 2023.gadā un turpmāk ik gadu 272 515 </w:t>
            </w:r>
            <w:proofErr w:type="spellStart"/>
            <w:r w:rsidRPr="009036AC">
              <w:rPr>
                <w:rStyle w:val="normaltextrun"/>
                <w:i/>
                <w:iCs/>
                <w:color w:val="000000"/>
              </w:rPr>
              <w:t>euro</w:t>
            </w:r>
            <w:proofErr w:type="spellEnd"/>
            <w:r w:rsidRPr="009036AC">
              <w:rPr>
                <w:rStyle w:val="normaltextrun"/>
                <w:color w:val="000000"/>
              </w:rPr>
              <w:t> apmērā tajā paredzēto pasākumu īstenošanai.</w:t>
            </w:r>
          </w:p>
        </w:tc>
        <w:tc>
          <w:tcPr>
            <w:tcW w:w="3214" w:type="dxa"/>
            <w:vMerge/>
            <w:tcBorders>
              <w:top w:val="single" w:sz="4" w:space="0" w:color="auto"/>
              <w:left w:val="single" w:sz="4" w:space="0" w:color="auto"/>
              <w:bottom w:val="single" w:sz="4" w:space="0" w:color="auto"/>
              <w:right w:val="single" w:sz="4" w:space="0" w:color="auto"/>
            </w:tcBorders>
          </w:tcPr>
          <w:p w14:paraId="5982AB61" w14:textId="77777777" w:rsidR="004417B3" w:rsidRPr="009036AC" w:rsidRDefault="004417B3" w:rsidP="004417B3">
            <w:pPr>
              <w:pStyle w:val="naisc"/>
              <w:spacing w:before="0" w:after="0"/>
              <w:jc w:val="left"/>
              <w:rPr>
                <w:b/>
                <w:bCs/>
              </w:rPr>
            </w:pPr>
          </w:p>
        </w:tc>
        <w:tc>
          <w:tcPr>
            <w:tcW w:w="4022" w:type="dxa"/>
            <w:gridSpan w:val="2"/>
            <w:vMerge/>
            <w:tcBorders>
              <w:top w:val="single" w:sz="4" w:space="0" w:color="auto"/>
              <w:left w:val="single" w:sz="4" w:space="0" w:color="auto"/>
              <w:bottom w:val="single" w:sz="4" w:space="0" w:color="auto"/>
              <w:right w:val="single" w:sz="4" w:space="0" w:color="auto"/>
            </w:tcBorders>
          </w:tcPr>
          <w:p w14:paraId="04F598DC" w14:textId="74D9D531" w:rsidR="004417B3" w:rsidRPr="009036AC" w:rsidRDefault="004417B3" w:rsidP="004417B3"/>
        </w:tc>
      </w:tr>
      <w:tr w:rsidR="004417B3" w:rsidRPr="009036AC" w14:paraId="5ACB7A68" w14:textId="77777777" w:rsidTr="00526D5E">
        <w:trPr>
          <w:jc w:val="center"/>
        </w:trPr>
        <w:tc>
          <w:tcPr>
            <w:tcW w:w="705" w:type="dxa"/>
            <w:vMerge/>
            <w:tcBorders>
              <w:right w:val="single" w:sz="4" w:space="0" w:color="auto"/>
            </w:tcBorders>
          </w:tcPr>
          <w:p w14:paraId="25DD4D39" w14:textId="77777777" w:rsidR="004417B3" w:rsidRPr="009036AC" w:rsidRDefault="004417B3" w:rsidP="004417B3">
            <w:pPr>
              <w:pStyle w:val="naisc"/>
              <w:numPr>
                <w:ilvl w:val="1"/>
                <w:numId w:val="37"/>
              </w:numPr>
              <w:spacing w:before="0" w:after="0"/>
              <w:ind w:left="0" w:firstLine="0"/>
              <w:rPr>
                <w:b/>
              </w:rPr>
            </w:pPr>
          </w:p>
        </w:tc>
        <w:tc>
          <w:tcPr>
            <w:tcW w:w="2866" w:type="dxa"/>
            <w:vMerge/>
            <w:tcBorders>
              <w:left w:val="single" w:sz="4" w:space="0" w:color="auto"/>
            </w:tcBorders>
          </w:tcPr>
          <w:p w14:paraId="35E84100" w14:textId="77777777"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4" w:space="0" w:color="auto"/>
            </w:tcBorders>
          </w:tcPr>
          <w:p w14:paraId="14AFA3D5" w14:textId="77777777" w:rsidR="004417B3" w:rsidRPr="009036AC" w:rsidRDefault="004417B3" w:rsidP="004417B3">
            <w:pPr>
              <w:pStyle w:val="naisc"/>
              <w:contextualSpacing/>
              <w:jc w:val="both"/>
              <w:rPr>
                <w:b/>
                <w:bCs/>
              </w:rPr>
            </w:pPr>
            <w:r w:rsidRPr="009036AC">
              <w:rPr>
                <w:b/>
                <w:bCs/>
              </w:rPr>
              <w:t>Finanšu ministrija</w:t>
            </w:r>
          </w:p>
          <w:p w14:paraId="312CCC7D" w14:textId="77777777" w:rsidR="004417B3" w:rsidRPr="009036AC" w:rsidRDefault="004417B3" w:rsidP="004417B3">
            <w:pPr>
              <w:pStyle w:val="naisc"/>
              <w:contextualSpacing/>
              <w:jc w:val="both"/>
              <w:rPr>
                <w:b/>
                <w:bCs/>
              </w:rPr>
            </w:pPr>
            <w:r w:rsidRPr="009036AC">
              <w:rPr>
                <w:b/>
                <w:bCs/>
              </w:rPr>
              <w:t>(24.08.2021.)</w:t>
            </w:r>
          </w:p>
          <w:p w14:paraId="2A1266CE" w14:textId="1EADB466" w:rsidR="004417B3" w:rsidRPr="009036AC" w:rsidRDefault="004417B3" w:rsidP="004417B3">
            <w:pPr>
              <w:pStyle w:val="naisc"/>
              <w:spacing w:before="0" w:after="0"/>
              <w:jc w:val="both"/>
              <w:rPr>
                <w:b/>
                <w:bCs/>
              </w:rPr>
            </w:pPr>
            <w:r w:rsidRPr="009036AC">
              <w:rPr>
                <w:lang w:eastAsia="en-US"/>
              </w:rPr>
              <w:t>Norādām, ka likumprojekts var tikt virzīts izskatīšanai Ministru kabinetā tikai pēc tam, kad 2022.gada valsts budžeta sagatavošanas procesā Ministru kabinetā tiktu atbalstīta papildu finansējuma piešķiršana Ekonomikas ministrijas iesniegtajam prioritārajam pasākumam 2022.-2024.gadam 12_07_P “Enerģētikas politikas īstenošanas monitorings un ziņošanas sistēmas īstenošana, IKT risinājumu izstrāde”, kas tajā skaitā paredzēts likumprojektā paredzēto pasākumu īstenošanai.</w:t>
            </w:r>
          </w:p>
        </w:tc>
        <w:tc>
          <w:tcPr>
            <w:tcW w:w="3214" w:type="dxa"/>
            <w:vMerge/>
            <w:tcBorders>
              <w:top w:val="single" w:sz="4" w:space="0" w:color="auto"/>
              <w:left w:val="single" w:sz="4" w:space="0" w:color="auto"/>
              <w:bottom w:val="single" w:sz="4" w:space="0" w:color="auto"/>
              <w:right w:val="single" w:sz="4" w:space="0" w:color="auto"/>
            </w:tcBorders>
          </w:tcPr>
          <w:p w14:paraId="1EFEC375" w14:textId="77777777" w:rsidR="004417B3" w:rsidRPr="009036AC" w:rsidRDefault="004417B3" w:rsidP="004417B3">
            <w:pPr>
              <w:pStyle w:val="naisc"/>
              <w:spacing w:before="0" w:after="0"/>
              <w:jc w:val="left"/>
              <w:rPr>
                <w:b/>
                <w:bCs/>
              </w:rPr>
            </w:pPr>
          </w:p>
        </w:tc>
        <w:tc>
          <w:tcPr>
            <w:tcW w:w="4022" w:type="dxa"/>
            <w:gridSpan w:val="2"/>
            <w:vMerge/>
            <w:tcBorders>
              <w:top w:val="single" w:sz="4" w:space="0" w:color="auto"/>
              <w:left w:val="single" w:sz="4" w:space="0" w:color="auto"/>
              <w:bottom w:val="single" w:sz="4" w:space="0" w:color="auto"/>
              <w:right w:val="single" w:sz="4" w:space="0" w:color="auto"/>
            </w:tcBorders>
          </w:tcPr>
          <w:p w14:paraId="2E9D1215" w14:textId="15C9530B" w:rsidR="004417B3" w:rsidRPr="009036AC" w:rsidRDefault="004417B3" w:rsidP="004417B3"/>
        </w:tc>
      </w:tr>
      <w:tr w:rsidR="004417B3" w:rsidRPr="009036AC" w14:paraId="5435A815" w14:textId="77777777" w:rsidTr="00526D5E">
        <w:trPr>
          <w:jc w:val="center"/>
        </w:trPr>
        <w:tc>
          <w:tcPr>
            <w:tcW w:w="705" w:type="dxa"/>
            <w:vMerge/>
            <w:tcBorders>
              <w:bottom w:val="single" w:sz="4" w:space="0" w:color="auto"/>
              <w:right w:val="single" w:sz="4" w:space="0" w:color="auto"/>
            </w:tcBorders>
          </w:tcPr>
          <w:p w14:paraId="0E905581" w14:textId="77777777" w:rsidR="004417B3" w:rsidRPr="009036AC" w:rsidRDefault="004417B3" w:rsidP="004417B3">
            <w:pPr>
              <w:pStyle w:val="naisc"/>
              <w:numPr>
                <w:ilvl w:val="1"/>
                <w:numId w:val="37"/>
              </w:numPr>
              <w:spacing w:before="0" w:after="0"/>
              <w:ind w:left="0" w:firstLine="0"/>
              <w:rPr>
                <w:b/>
              </w:rPr>
            </w:pPr>
          </w:p>
        </w:tc>
        <w:tc>
          <w:tcPr>
            <w:tcW w:w="2866" w:type="dxa"/>
            <w:vMerge/>
            <w:tcBorders>
              <w:left w:val="single" w:sz="4" w:space="0" w:color="auto"/>
              <w:bottom w:val="single" w:sz="4" w:space="0" w:color="auto"/>
            </w:tcBorders>
          </w:tcPr>
          <w:p w14:paraId="522CFC4C" w14:textId="3483FA2D" w:rsidR="004417B3" w:rsidRPr="009036AC" w:rsidRDefault="004417B3" w:rsidP="004417B3">
            <w:pPr>
              <w:pStyle w:val="naisc"/>
              <w:spacing w:before="0" w:after="0"/>
              <w:jc w:val="both"/>
            </w:pPr>
          </w:p>
        </w:tc>
        <w:tc>
          <w:tcPr>
            <w:tcW w:w="4069" w:type="dxa"/>
            <w:tcBorders>
              <w:left w:val="single" w:sz="6" w:space="0" w:color="000000" w:themeColor="text1"/>
              <w:bottom w:val="single" w:sz="4" w:space="0" w:color="auto"/>
              <w:right w:val="single" w:sz="4" w:space="0" w:color="auto"/>
            </w:tcBorders>
          </w:tcPr>
          <w:p w14:paraId="4F61CB70" w14:textId="77777777" w:rsidR="004417B3" w:rsidRPr="009036AC" w:rsidRDefault="004417B3" w:rsidP="004417B3">
            <w:pPr>
              <w:pStyle w:val="naisc"/>
              <w:spacing w:before="0" w:after="0"/>
              <w:jc w:val="both"/>
              <w:rPr>
                <w:b/>
                <w:bCs/>
              </w:rPr>
            </w:pPr>
            <w:r w:rsidRPr="009036AC">
              <w:rPr>
                <w:b/>
                <w:bCs/>
              </w:rPr>
              <w:t>Finanšu ministrija (21.04.2021.)</w:t>
            </w:r>
          </w:p>
          <w:p w14:paraId="22D7BF8F" w14:textId="75C66A71" w:rsidR="004417B3" w:rsidRPr="009036AC" w:rsidRDefault="004417B3" w:rsidP="004417B3">
            <w:pPr>
              <w:pStyle w:val="naisc"/>
              <w:spacing w:before="0" w:after="0"/>
              <w:jc w:val="both"/>
              <w:rPr>
                <w:b/>
                <w:bCs/>
              </w:rPr>
            </w:pPr>
            <w:r w:rsidRPr="009036AC">
              <w:t xml:space="preserve">No anotācijas III sadaļas 6.punktā sniegtās informācijas par papildu nepieciešamo finansējumu Likumprojektā iekļauto nosacījumu izpildei attiecībā uz </w:t>
            </w:r>
            <w:proofErr w:type="spellStart"/>
            <w:r w:rsidRPr="009036AC">
              <w:t>energokopienu</w:t>
            </w:r>
            <w:proofErr w:type="spellEnd"/>
            <w:r w:rsidRPr="009036AC">
              <w:t xml:space="preserve"> reģistra izveidi un uzturēšanu var secināt, ka reģistra izveides un uzturēšanas izmaksas, sākot ar 2022.gadu ik gadu ir plānotas 70 000 </w:t>
            </w:r>
            <w:proofErr w:type="spellStart"/>
            <w:r w:rsidRPr="009036AC">
              <w:t>euro</w:t>
            </w:r>
            <w:proofErr w:type="spellEnd"/>
            <w:r w:rsidRPr="009036AC">
              <w:t xml:space="preserve"> apmērā. Uzskatām, ka  sistēmas uzturēšanas izmaksas nevar būt vienādas ar izveides izmaksām, attiecīgi lūdzam sniegt skaidrojumu vai precizēt minēto izdevumu pozīciju. Papildus lūdzam arī sniegt minēto izmaksu indikatīvu aprēķinu.</w:t>
            </w:r>
          </w:p>
        </w:tc>
        <w:tc>
          <w:tcPr>
            <w:tcW w:w="3214" w:type="dxa"/>
            <w:vMerge/>
            <w:tcBorders>
              <w:top w:val="single" w:sz="4" w:space="0" w:color="auto"/>
              <w:left w:val="single" w:sz="4" w:space="0" w:color="auto"/>
              <w:bottom w:val="single" w:sz="4" w:space="0" w:color="auto"/>
              <w:right w:val="single" w:sz="4" w:space="0" w:color="auto"/>
            </w:tcBorders>
          </w:tcPr>
          <w:p w14:paraId="49DCA385" w14:textId="659559EE" w:rsidR="004417B3" w:rsidRPr="009036AC" w:rsidRDefault="004417B3" w:rsidP="004417B3">
            <w:pPr>
              <w:pStyle w:val="naisc"/>
              <w:spacing w:before="0" w:after="0"/>
              <w:jc w:val="left"/>
              <w:rPr>
                <w:b/>
                <w:bCs/>
              </w:rPr>
            </w:pPr>
          </w:p>
        </w:tc>
        <w:tc>
          <w:tcPr>
            <w:tcW w:w="4022" w:type="dxa"/>
            <w:gridSpan w:val="2"/>
            <w:vMerge/>
            <w:tcBorders>
              <w:top w:val="single" w:sz="4" w:space="0" w:color="auto"/>
              <w:left w:val="single" w:sz="4" w:space="0" w:color="auto"/>
              <w:bottom w:val="single" w:sz="4" w:space="0" w:color="auto"/>
              <w:right w:val="single" w:sz="4" w:space="0" w:color="auto"/>
            </w:tcBorders>
          </w:tcPr>
          <w:p w14:paraId="307A059A" w14:textId="509D0429" w:rsidR="004417B3" w:rsidRPr="009036AC" w:rsidRDefault="004417B3" w:rsidP="004417B3"/>
        </w:tc>
      </w:tr>
      <w:tr w:rsidR="004417B3" w:rsidRPr="009036AC" w14:paraId="6BE3FF0F" w14:textId="77777777" w:rsidTr="00526D5E">
        <w:trPr>
          <w:jc w:val="center"/>
        </w:trPr>
        <w:tc>
          <w:tcPr>
            <w:tcW w:w="705" w:type="dxa"/>
            <w:vMerge/>
            <w:tcBorders>
              <w:top w:val="single" w:sz="4" w:space="0" w:color="auto"/>
              <w:left w:val="single" w:sz="4" w:space="0" w:color="auto"/>
              <w:bottom w:val="single" w:sz="4" w:space="0" w:color="auto"/>
              <w:right w:val="single" w:sz="4" w:space="0" w:color="auto"/>
            </w:tcBorders>
          </w:tcPr>
          <w:p w14:paraId="6BE3FF09" w14:textId="77777777" w:rsidR="004417B3" w:rsidRPr="009036AC" w:rsidRDefault="004417B3" w:rsidP="004417B3">
            <w:pPr>
              <w:pStyle w:val="naisc"/>
              <w:spacing w:before="0" w:after="0"/>
              <w:ind w:left="567"/>
              <w:rPr>
                <w:b/>
              </w:rPr>
            </w:pPr>
          </w:p>
        </w:tc>
        <w:tc>
          <w:tcPr>
            <w:tcW w:w="2866" w:type="dxa"/>
            <w:vMerge/>
            <w:tcBorders>
              <w:top w:val="single" w:sz="4" w:space="0" w:color="auto"/>
              <w:left w:val="single" w:sz="4" w:space="0" w:color="auto"/>
              <w:bottom w:val="single" w:sz="4" w:space="0" w:color="auto"/>
              <w:right w:val="single" w:sz="4" w:space="0" w:color="auto"/>
            </w:tcBorders>
          </w:tcPr>
          <w:p w14:paraId="6BE3FF0A" w14:textId="77777777" w:rsidR="004417B3" w:rsidRPr="009036AC" w:rsidRDefault="004417B3" w:rsidP="004417B3">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E7D2D7A" w14:textId="77777777" w:rsidR="004417B3" w:rsidRPr="009036AC" w:rsidRDefault="004417B3" w:rsidP="004417B3">
            <w:pPr>
              <w:pStyle w:val="naisc"/>
              <w:spacing w:before="0" w:after="0"/>
              <w:jc w:val="both"/>
              <w:rPr>
                <w:b/>
                <w:bCs/>
              </w:rPr>
            </w:pPr>
            <w:r w:rsidRPr="009036AC">
              <w:rPr>
                <w:b/>
                <w:bCs/>
              </w:rPr>
              <w:t>Finanšu ministrija (24.08.2021.)</w:t>
            </w:r>
          </w:p>
          <w:p w14:paraId="08076FDC" w14:textId="77777777" w:rsidR="004417B3" w:rsidRPr="009036AC" w:rsidRDefault="004417B3" w:rsidP="004417B3">
            <w:pPr>
              <w:jc w:val="both"/>
            </w:pPr>
            <w:r w:rsidRPr="009036AC">
              <w:t xml:space="preserve">Atkārtoti lūdzam anotācijas III sadaļas 6.punktā sniegt aprēķinu norādītajām informācijas sistēmu izveides un uzturēšanas izmaksām 70 000 </w:t>
            </w:r>
            <w:proofErr w:type="spellStart"/>
            <w:r w:rsidRPr="009036AC">
              <w:rPr>
                <w:i/>
                <w:iCs/>
              </w:rPr>
              <w:t>euro</w:t>
            </w:r>
            <w:proofErr w:type="spellEnd"/>
            <w:r w:rsidRPr="009036AC">
              <w:t xml:space="preserve"> apmērā 2022. un 2023.gadā, kā arī jāsniedz informācija par minētajam mērķim paredzētā finansējuma apmēru 2024.gadam.</w:t>
            </w:r>
          </w:p>
          <w:p w14:paraId="6BE3FF0C" w14:textId="04C25126" w:rsidR="004417B3" w:rsidRPr="009036AC" w:rsidRDefault="004417B3" w:rsidP="004417B3">
            <w:pPr>
              <w:jc w:val="both"/>
            </w:pPr>
            <w:r w:rsidRPr="009036AC">
              <w:t>Anotācijas III sadaļas 6.punktā norādīts, ka likumprojekta izpildē iesaistītajām iestādēm ir nepieciešams paredzēt papildu finanšu līdzekļus (ja nepieciešams, plānojot prioritāros pasākumus), lai nodrošinātu finansējumu šo pienākumu izpildei. Norādām, ka likumprojekta anotācijā ir jābūt atspoguļotai pilnīgai informācijai par visu likumprojektā paredzēto pasākumu īstenošanai papildu nepieciešamo finansējumu, tādējādi, ja kādai no iesaistītajām iestādēm ir nepieciešams papildu finansējums, tad attiecīgi anotācijas III sadaļa jāpapildina ar informāciju par tā apmēru un aprēķinu.</w:t>
            </w:r>
          </w:p>
        </w:tc>
        <w:tc>
          <w:tcPr>
            <w:tcW w:w="3214" w:type="dxa"/>
            <w:vMerge/>
            <w:tcBorders>
              <w:top w:val="single" w:sz="4" w:space="0" w:color="auto"/>
              <w:left w:val="single" w:sz="4" w:space="0" w:color="auto"/>
              <w:bottom w:val="single" w:sz="4" w:space="0" w:color="auto"/>
              <w:right w:val="single" w:sz="4" w:space="0" w:color="auto"/>
            </w:tcBorders>
          </w:tcPr>
          <w:p w14:paraId="6BE3FF0D" w14:textId="07CDE283" w:rsidR="004417B3" w:rsidRPr="009036AC" w:rsidRDefault="004417B3" w:rsidP="004417B3">
            <w:pPr>
              <w:pStyle w:val="naisc"/>
              <w:spacing w:before="0" w:after="0"/>
              <w:jc w:val="left"/>
            </w:pPr>
          </w:p>
        </w:tc>
        <w:tc>
          <w:tcPr>
            <w:tcW w:w="4022" w:type="dxa"/>
            <w:gridSpan w:val="2"/>
            <w:vMerge/>
            <w:tcBorders>
              <w:top w:val="single" w:sz="4" w:space="0" w:color="auto"/>
              <w:left w:val="single" w:sz="4" w:space="0" w:color="auto"/>
              <w:bottom w:val="single" w:sz="4" w:space="0" w:color="auto"/>
              <w:right w:val="single" w:sz="4" w:space="0" w:color="auto"/>
            </w:tcBorders>
          </w:tcPr>
          <w:p w14:paraId="6BE3FF0E" w14:textId="221F4C75" w:rsidR="004417B3" w:rsidRPr="009036AC" w:rsidRDefault="004417B3" w:rsidP="004417B3"/>
        </w:tc>
      </w:tr>
      <w:tr w:rsidR="00456D11" w:rsidRPr="009036AC" w14:paraId="367E5B88" w14:textId="77777777" w:rsidTr="00526D5E">
        <w:trPr>
          <w:jc w:val="center"/>
        </w:trPr>
        <w:tc>
          <w:tcPr>
            <w:tcW w:w="705" w:type="dxa"/>
            <w:tcBorders>
              <w:top w:val="single" w:sz="4" w:space="0" w:color="auto"/>
              <w:bottom w:val="single" w:sz="4" w:space="0" w:color="auto"/>
              <w:right w:val="single" w:sz="4" w:space="0" w:color="auto"/>
            </w:tcBorders>
          </w:tcPr>
          <w:p w14:paraId="32B1524B" w14:textId="7E66F6AE" w:rsidR="00456D11" w:rsidRDefault="00AA6552" w:rsidP="00526D5E">
            <w:pPr>
              <w:pStyle w:val="naisc"/>
              <w:spacing w:before="0" w:after="0"/>
              <w:jc w:val="left"/>
              <w:rPr>
                <w:bCs/>
              </w:rPr>
            </w:pPr>
            <w:r w:rsidRPr="00AA6552">
              <w:rPr>
                <w:bCs/>
              </w:rPr>
              <w:t>388.</w:t>
            </w:r>
          </w:p>
          <w:p w14:paraId="4F127981" w14:textId="77777777" w:rsidR="00526D5E" w:rsidRDefault="00526D5E" w:rsidP="00526D5E">
            <w:pPr>
              <w:pStyle w:val="naisc"/>
              <w:spacing w:before="0" w:after="0"/>
              <w:jc w:val="left"/>
              <w:rPr>
                <w:bCs/>
              </w:rPr>
            </w:pPr>
          </w:p>
          <w:p w14:paraId="0171E19C" w14:textId="35705D20" w:rsidR="00AA6552" w:rsidRPr="00AA6552" w:rsidRDefault="00AA6552" w:rsidP="00AA6552">
            <w:pPr>
              <w:pStyle w:val="naisc"/>
              <w:spacing w:before="0" w:after="0"/>
              <w:rPr>
                <w:bCs/>
              </w:rPr>
            </w:pPr>
          </w:p>
        </w:tc>
        <w:tc>
          <w:tcPr>
            <w:tcW w:w="2866" w:type="dxa"/>
            <w:tcBorders>
              <w:top w:val="single" w:sz="4" w:space="0" w:color="auto"/>
              <w:left w:val="single" w:sz="4" w:space="0" w:color="auto"/>
              <w:bottom w:val="single" w:sz="4" w:space="0" w:color="auto"/>
              <w:right w:val="single" w:sz="4" w:space="0" w:color="auto"/>
            </w:tcBorders>
          </w:tcPr>
          <w:p w14:paraId="08E8DEDD" w14:textId="77777777" w:rsidR="00456D11" w:rsidRPr="009036AC" w:rsidRDefault="00456D11" w:rsidP="00AA6552">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4038D638" w14:textId="77777777" w:rsidR="00456D11" w:rsidRPr="009036AC" w:rsidRDefault="00456D11" w:rsidP="00456D11">
            <w:pPr>
              <w:pStyle w:val="naisc"/>
              <w:jc w:val="both"/>
              <w:rPr>
                <w:b/>
                <w:bCs/>
              </w:rPr>
            </w:pPr>
            <w:r w:rsidRPr="009036AC">
              <w:rPr>
                <w:b/>
                <w:bCs/>
              </w:rPr>
              <w:t>Finanšu ministrija (28.06.2021.)</w:t>
            </w:r>
          </w:p>
          <w:p w14:paraId="68BA78CF" w14:textId="5F7EFBF5" w:rsidR="00456D11" w:rsidRPr="009036AC" w:rsidRDefault="00456D11" w:rsidP="00456D11">
            <w:pPr>
              <w:pStyle w:val="naisc"/>
              <w:spacing w:before="0" w:after="0"/>
              <w:jc w:val="both"/>
              <w:rPr>
                <w:b/>
                <w:bCs/>
              </w:rPr>
            </w:pPr>
            <w:r w:rsidRPr="009036AC">
              <w:rPr>
                <w:rStyle w:val="normaltextrun"/>
                <w:color w:val="000000"/>
              </w:rPr>
              <w:t>Anotācijas 7.lpp ir norādīts, ka atjaunojamās enerģijas veicināšanas un energoefektivitātes uzlabošanas fonda apjoms katru gadu varētu būt apmēram 9.7 milj.</w:t>
            </w:r>
            <w:r w:rsidRPr="009036AC">
              <w:rPr>
                <w:rStyle w:val="normaltextrun"/>
                <w:i/>
                <w:iCs/>
                <w:color w:val="000000"/>
              </w:rPr>
              <w:t> </w:t>
            </w:r>
            <w:proofErr w:type="spellStart"/>
            <w:r w:rsidRPr="009036AC">
              <w:rPr>
                <w:rStyle w:val="normaltextrun"/>
                <w:i/>
                <w:iCs/>
                <w:color w:val="000000"/>
              </w:rPr>
              <w:t>euro</w:t>
            </w:r>
            <w:proofErr w:type="spellEnd"/>
            <w:r w:rsidRPr="009036AC">
              <w:rPr>
                <w:rStyle w:val="normaltextrun"/>
                <w:color w:val="000000"/>
              </w:rPr>
              <w:t>. Ņemot vērā iepriekš minēto, ka papildu valsts budžeta ieņēmumi netiek plānoti, attiecīgi fondam nepieciešamais finansējums radīs  negatīvu ietekmi uz valsts budžetu, kas attiecīgi jānorāda anotācijas III sadaļā. </w:t>
            </w:r>
            <w:r w:rsidRPr="009036AC">
              <w:rPr>
                <w:rStyle w:val="eop"/>
                <w:color w:val="000000"/>
              </w:rPr>
              <w:t> </w:t>
            </w:r>
          </w:p>
        </w:tc>
        <w:tc>
          <w:tcPr>
            <w:tcW w:w="3214" w:type="dxa"/>
            <w:tcBorders>
              <w:top w:val="single" w:sz="4" w:space="0" w:color="auto"/>
              <w:left w:val="single" w:sz="4" w:space="0" w:color="auto"/>
              <w:bottom w:val="single" w:sz="4" w:space="0" w:color="auto"/>
              <w:right w:val="single" w:sz="4" w:space="0" w:color="auto"/>
            </w:tcBorders>
          </w:tcPr>
          <w:p w14:paraId="54B98F34" w14:textId="481DDF9A" w:rsidR="00456D11" w:rsidRPr="009036AC" w:rsidRDefault="007E55D2" w:rsidP="000D0A2A">
            <w:pPr>
              <w:pStyle w:val="naisc"/>
              <w:spacing w:before="0" w:after="0"/>
            </w:pPr>
            <w:r>
              <w:t>Ņemts vērā</w:t>
            </w:r>
          </w:p>
        </w:tc>
        <w:tc>
          <w:tcPr>
            <w:tcW w:w="4022" w:type="dxa"/>
            <w:gridSpan w:val="2"/>
            <w:tcBorders>
              <w:top w:val="single" w:sz="4" w:space="0" w:color="auto"/>
              <w:left w:val="single" w:sz="4" w:space="0" w:color="auto"/>
              <w:bottom w:val="single" w:sz="4" w:space="0" w:color="auto"/>
            </w:tcBorders>
          </w:tcPr>
          <w:p w14:paraId="03E55BE1" w14:textId="77777777" w:rsidR="00456D11" w:rsidRDefault="007E55D2" w:rsidP="00456D11">
            <w:r>
              <w:t xml:space="preserve">Likumprojekta </w:t>
            </w:r>
            <w:r w:rsidR="00F54E73">
              <w:t>30.pantā izteiktais Enerģētikas likuma 58.</w:t>
            </w:r>
            <w:r w:rsidR="00F54E73" w:rsidRPr="000D0A2A">
              <w:rPr>
                <w:vertAlign w:val="superscript"/>
              </w:rPr>
              <w:t>6</w:t>
            </w:r>
            <w:r w:rsidR="00F54E73">
              <w:t xml:space="preserve"> pants ir svītrots.</w:t>
            </w:r>
          </w:p>
          <w:p w14:paraId="6DB7928F" w14:textId="4D0E340D" w:rsidR="00F54E73" w:rsidRPr="009036AC" w:rsidRDefault="00F54E73" w:rsidP="00456D11">
            <w:r>
              <w:t>Likumprojekta anotācijas III sadaļa ir precizēta</w:t>
            </w:r>
          </w:p>
        </w:tc>
      </w:tr>
    </w:tbl>
    <w:p w14:paraId="6BE3FF19" w14:textId="32B87A04" w:rsidR="00317DC7" w:rsidRPr="009036AC" w:rsidRDefault="00317DC7" w:rsidP="009036AC">
      <w:pPr>
        <w:pStyle w:val="naisf"/>
        <w:spacing w:before="0" w:after="0"/>
        <w:ind w:firstLine="720"/>
      </w:pPr>
    </w:p>
    <w:tbl>
      <w:tblPr>
        <w:tblpPr w:leftFromText="180" w:rightFromText="180" w:vertAnchor="text" w:horzAnchor="margin" w:tblpY="736"/>
        <w:tblW w:w="0" w:type="auto"/>
        <w:tblLook w:val="00A0" w:firstRow="1" w:lastRow="0" w:firstColumn="1" w:lastColumn="0" w:noHBand="0" w:noVBand="0"/>
      </w:tblPr>
      <w:tblGrid>
        <w:gridCol w:w="8268"/>
      </w:tblGrid>
      <w:tr w:rsidR="00FB5698" w:rsidRPr="009036AC" w14:paraId="6BE3FF1B" w14:textId="77777777" w:rsidTr="54AEAFE9">
        <w:tc>
          <w:tcPr>
            <w:tcW w:w="8268" w:type="dxa"/>
            <w:tcBorders>
              <w:top w:val="single" w:sz="4" w:space="0" w:color="000000" w:themeColor="text1"/>
            </w:tcBorders>
          </w:tcPr>
          <w:p w14:paraId="6BE3FF1A" w14:textId="77777777" w:rsidR="00FB5698" w:rsidRPr="009036AC" w:rsidRDefault="00FB5698" w:rsidP="009036AC">
            <w:pPr>
              <w:jc w:val="center"/>
            </w:pPr>
            <w:r w:rsidRPr="009036AC">
              <w:t>(par projektu atbildīgās amatpersonas vārds un uzvārds)</w:t>
            </w:r>
          </w:p>
        </w:tc>
      </w:tr>
      <w:tr w:rsidR="00FB5698" w:rsidRPr="009036AC" w14:paraId="6BE3FF1D" w14:textId="77777777" w:rsidTr="54AEAFE9">
        <w:tc>
          <w:tcPr>
            <w:tcW w:w="8268" w:type="dxa"/>
            <w:tcBorders>
              <w:bottom w:val="single" w:sz="4" w:space="0" w:color="000000" w:themeColor="text1"/>
            </w:tcBorders>
          </w:tcPr>
          <w:p w14:paraId="6BE3FF1C" w14:textId="77777777" w:rsidR="00FB5698" w:rsidRPr="009036AC" w:rsidRDefault="00FB5698" w:rsidP="009036AC">
            <w:r w:rsidRPr="009036AC">
              <w:t xml:space="preserve">                    Enerģijas tirgus un infrastruktūras departamenta vecākā eksperte</w:t>
            </w:r>
          </w:p>
        </w:tc>
      </w:tr>
      <w:tr w:rsidR="00FB5698" w:rsidRPr="009036AC" w14:paraId="6BE3FF1F" w14:textId="77777777" w:rsidTr="54AEAFE9">
        <w:tc>
          <w:tcPr>
            <w:tcW w:w="8268" w:type="dxa"/>
            <w:tcBorders>
              <w:top w:val="single" w:sz="4" w:space="0" w:color="000000" w:themeColor="text1"/>
            </w:tcBorders>
          </w:tcPr>
          <w:p w14:paraId="6BE3FF1E" w14:textId="77777777" w:rsidR="00FB5698" w:rsidRPr="009036AC" w:rsidRDefault="00FB5698" w:rsidP="009036AC">
            <w:pPr>
              <w:jc w:val="center"/>
            </w:pPr>
            <w:r w:rsidRPr="009036AC">
              <w:t>(amats)</w:t>
            </w:r>
          </w:p>
        </w:tc>
      </w:tr>
      <w:tr w:rsidR="00FB5698" w:rsidRPr="009036AC" w14:paraId="6BE3FF21" w14:textId="77777777" w:rsidTr="54AEAFE9">
        <w:tc>
          <w:tcPr>
            <w:tcW w:w="8268" w:type="dxa"/>
            <w:tcBorders>
              <w:bottom w:val="single" w:sz="4" w:space="0" w:color="000000" w:themeColor="text1"/>
            </w:tcBorders>
          </w:tcPr>
          <w:p w14:paraId="6BE3FF20" w14:textId="77777777" w:rsidR="00FB5698" w:rsidRPr="009036AC" w:rsidRDefault="00FB5698" w:rsidP="009036AC">
            <w:r w:rsidRPr="009036AC">
              <w:t xml:space="preserve">                                                           67013192</w:t>
            </w:r>
          </w:p>
        </w:tc>
      </w:tr>
      <w:tr w:rsidR="00FB5698" w:rsidRPr="009036AC" w14:paraId="6BE3FF23" w14:textId="77777777" w:rsidTr="54AEAFE9">
        <w:tc>
          <w:tcPr>
            <w:tcW w:w="8268" w:type="dxa"/>
            <w:tcBorders>
              <w:top w:val="single" w:sz="4" w:space="0" w:color="000000" w:themeColor="text1"/>
            </w:tcBorders>
          </w:tcPr>
          <w:p w14:paraId="6BE3FF22" w14:textId="77777777" w:rsidR="00FB5698" w:rsidRPr="009036AC" w:rsidRDefault="00FB5698" w:rsidP="009036AC">
            <w:pPr>
              <w:jc w:val="center"/>
            </w:pPr>
            <w:r w:rsidRPr="009036AC">
              <w:t>(tālruņa un faksa numurs)</w:t>
            </w:r>
          </w:p>
        </w:tc>
      </w:tr>
      <w:tr w:rsidR="00FB5698" w:rsidRPr="009036AC" w14:paraId="6BE3FF25" w14:textId="77777777" w:rsidTr="54AEAFE9">
        <w:tc>
          <w:tcPr>
            <w:tcW w:w="8268" w:type="dxa"/>
            <w:tcBorders>
              <w:bottom w:val="single" w:sz="4" w:space="0" w:color="000000" w:themeColor="text1"/>
            </w:tcBorders>
          </w:tcPr>
          <w:p w14:paraId="6BE3FF24" w14:textId="77777777" w:rsidR="00FB5698" w:rsidRPr="009036AC" w:rsidRDefault="00FB5698" w:rsidP="009036AC">
            <w:r w:rsidRPr="009036AC">
              <w:t xml:space="preserve">                                            </w:t>
            </w:r>
            <w:hyperlink r:id="rId17" w:history="1">
              <w:r w:rsidRPr="009036AC">
                <w:rPr>
                  <w:rStyle w:val="Hyperlink"/>
                </w:rPr>
                <w:t>Inese.Karpovica@em.gov.lv</w:t>
              </w:r>
            </w:hyperlink>
            <w:r w:rsidRPr="009036AC">
              <w:t xml:space="preserve"> </w:t>
            </w:r>
          </w:p>
        </w:tc>
      </w:tr>
      <w:tr w:rsidR="00FB5698" w:rsidRPr="009036AC" w14:paraId="6BE3FF27" w14:textId="77777777" w:rsidTr="54AEAFE9">
        <w:tc>
          <w:tcPr>
            <w:tcW w:w="8268" w:type="dxa"/>
            <w:tcBorders>
              <w:top w:val="single" w:sz="4" w:space="0" w:color="000000" w:themeColor="text1"/>
            </w:tcBorders>
          </w:tcPr>
          <w:p w14:paraId="6BE3FF26" w14:textId="77777777" w:rsidR="00FB5698" w:rsidRPr="009036AC" w:rsidRDefault="00FB5698" w:rsidP="009036AC">
            <w:pPr>
              <w:jc w:val="center"/>
            </w:pPr>
            <w:r w:rsidRPr="009036AC">
              <w:t>(e-pasta adrese)</w:t>
            </w:r>
          </w:p>
        </w:tc>
      </w:tr>
    </w:tbl>
    <w:p w14:paraId="4FCC1C9D" w14:textId="65B8CDC5" w:rsidR="54AEAFE9" w:rsidRPr="009036AC" w:rsidRDefault="54AEAFE9" w:rsidP="009036AC"/>
    <w:p w14:paraId="6BE3FF29" w14:textId="6C34251C" w:rsidR="00FB5698" w:rsidRDefault="00FB5698" w:rsidP="009036AC">
      <w:pPr>
        <w:tabs>
          <w:tab w:val="left" w:pos="2550"/>
        </w:tabs>
      </w:pPr>
      <w:r w:rsidRPr="009036AC">
        <w:tab/>
        <w:t xml:space="preserve">  </w:t>
      </w:r>
      <w:r w:rsidR="0099134C">
        <w:t>Inese Karpoviča</w:t>
      </w:r>
      <w:r w:rsidRPr="009036AC">
        <w:t xml:space="preserve">       </w:t>
      </w:r>
    </w:p>
    <w:p w14:paraId="3D099B07" w14:textId="77777777" w:rsidR="00FF59CB" w:rsidRPr="00FF59CB" w:rsidRDefault="00FF59CB" w:rsidP="009036AC"/>
    <w:p w14:paraId="2554A429" w14:textId="77777777" w:rsidR="00FF59CB" w:rsidRPr="00513037" w:rsidRDefault="00FF59CB" w:rsidP="009036AC"/>
    <w:p w14:paraId="664FC163" w14:textId="77777777" w:rsidR="00FF59CB" w:rsidRPr="00FF59CB" w:rsidRDefault="00FF59CB" w:rsidP="009036AC"/>
    <w:p w14:paraId="493DDF3E" w14:textId="77777777" w:rsidR="00FF59CB" w:rsidRPr="00FF59CB" w:rsidRDefault="00FF59CB" w:rsidP="009036AC"/>
    <w:p w14:paraId="4DF3D297" w14:textId="77777777" w:rsidR="00FF59CB" w:rsidRPr="00FF59CB" w:rsidRDefault="00FF59CB" w:rsidP="009036AC"/>
    <w:p w14:paraId="228650F9" w14:textId="77777777" w:rsidR="00FF59CB" w:rsidRPr="00FF59CB" w:rsidRDefault="00FF59CB" w:rsidP="009036AC"/>
    <w:p w14:paraId="5EE4F764" w14:textId="77777777" w:rsidR="00FF59CB" w:rsidRPr="00FF59CB" w:rsidRDefault="00FF59CB" w:rsidP="009036AC"/>
    <w:p w14:paraId="6ACA33A7" w14:textId="77777777" w:rsidR="00FF59CB" w:rsidRPr="00FF59CB" w:rsidRDefault="00FF59CB" w:rsidP="009036AC"/>
    <w:p w14:paraId="4909843E" w14:textId="77777777" w:rsidR="00FF59CB" w:rsidRPr="00FF59CB" w:rsidRDefault="00FF59CB" w:rsidP="009036AC"/>
    <w:p w14:paraId="17928C24" w14:textId="77777777" w:rsidR="00FF59CB" w:rsidRPr="00FF59CB" w:rsidRDefault="00FF59CB" w:rsidP="009036AC"/>
    <w:p w14:paraId="4740A24D" w14:textId="77777777" w:rsidR="00FF59CB" w:rsidRPr="00FF59CB" w:rsidRDefault="00FF59CB" w:rsidP="009036AC"/>
    <w:p w14:paraId="1A1B9A57" w14:textId="77777777" w:rsidR="00FF59CB" w:rsidRPr="00FF59CB" w:rsidRDefault="00FF59CB" w:rsidP="009036AC"/>
    <w:p w14:paraId="0C70C352" w14:textId="77777777" w:rsidR="00FF59CB" w:rsidRDefault="00FF59CB" w:rsidP="009036AC"/>
    <w:p w14:paraId="2B4CF9F6" w14:textId="00A5926A" w:rsidR="00FF59CB" w:rsidRPr="00FF59CB" w:rsidRDefault="00FF59CB" w:rsidP="009036AC"/>
    <w:sectPr w:rsidR="00FF59CB" w:rsidRPr="00FF59CB" w:rsidSect="00054978">
      <w:headerReference w:type="even" r:id="rId18"/>
      <w:headerReference w:type="default" r:id="rId19"/>
      <w:headerReference w:type="first" r:id="rId2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605C4" w14:textId="77777777" w:rsidR="0058469A" w:rsidRDefault="0058469A">
      <w:r>
        <w:separator/>
      </w:r>
    </w:p>
  </w:endnote>
  <w:endnote w:type="continuationSeparator" w:id="0">
    <w:p w14:paraId="47DC34AE" w14:textId="77777777" w:rsidR="0058469A" w:rsidRDefault="0058469A">
      <w:r>
        <w:continuationSeparator/>
      </w:r>
    </w:p>
  </w:endnote>
  <w:endnote w:type="continuationNotice" w:id="1">
    <w:p w14:paraId="0B309FCF" w14:textId="77777777" w:rsidR="0058469A" w:rsidRDefault="00584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6F207" w14:textId="77777777" w:rsidR="0058469A" w:rsidRDefault="0058469A">
      <w:r>
        <w:separator/>
      </w:r>
    </w:p>
  </w:footnote>
  <w:footnote w:type="continuationSeparator" w:id="0">
    <w:p w14:paraId="0EF1F872" w14:textId="77777777" w:rsidR="0058469A" w:rsidRDefault="0058469A">
      <w:r>
        <w:continuationSeparator/>
      </w:r>
    </w:p>
  </w:footnote>
  <w:footnote w:type="continuationNotice" w:id="1">
    <w:p w14:paraId="4ADB0472" w14:textId="77777777" w:rsidR="0058469A" w:rsidRDefault="0058469A"/>
  </w:footnote>
  <w:footnote w:id="2">
    <w:p w14:paraId="7F44AAD1" w14:textId="77777777" w:rsidR="005F29ED" w:rsidRDefault="005F29ED" w:rsidP="007F3C8B">
      <w:pPr>
        <w:pStyle w:val="FootnoteText"/>
      </w:pPr>
      <w:r>
        <w:rPr>
          <w:rStyle w:val="FootnoteReference"/>
        </w:rPr>
        <w:footnoteRef/>
      </w:r>
      <w:r>
        <w:t xml:space="preserve"> Skat. Regulatora 2021.gada 5.februāra vēstules Nr.1-2.43/298 “Par likumprojekta “Grozījumi Enerģētikas likumā” diskusiju dokumentu” 16.p.</w:t>
      </w:r>
    </w:p>
  </w:footnote>
  <w:footnote w:id="3">
    <w:p w14:paraId="6069B6BA" w14:textId="77777777" w:rsidR="005F29ED" w:rsidRDefault="005F29ED" w:rsidP="000F0607">
      <w:pPr>
        <w:pStyle w:val="FootnoteText"/>
      </w:pPr>
      <w:r>
        <w:rPr>
          <w:rStyle w:val="FootnoteReference"/>
        </w:rPr>
        <w:footnoteRef/>
      </w:r>
      <w:r>
        <w:t xml:space="preserve"> Skat. Regulatora 2021.gada 5.februāra vēstules Nr.1-2.43/298 “Par likumprojekta “Grozījumi Enerģētikas likumā” diskusiju dokumentu” 17.p.</w:t>
      </w:r>
    </w:p>
  </w:footnote>
  <w:footnote w:id="4">
    <w:p w14:paraId="6090D718" w14:textId="77777777" w:rsidR="004417B3" w:rsidRPr="00735C14" w:rsidRDefault="004417B3" w:rsidP="00180E8C">
      <w:pPr>
        <w:pStyle w:val="FootnoteText"/>
        <w:jc w:val="both"/>
        <w:rPr>
          <w:rFonts w:ascii="Times New Roman" w:hAnsi="Times New Roman" w:cs="Times New Roman"/>
        </w:rPr>
      </w:pPr>
      <w:r w:rsidRPr="00735C14">
        <w:rPr>
          <w:rStyle w:val="FootnoteReference"/>
          <w:rFonts w:ascii="Times New Roman" w:hAnsi="Times New Roman" w:cs="Times New Roman"/>
        </w:rPr>
        <w:footnoteRef/>
      </w:r>
      <w:r w:rsidRPr="00735C14">
        <w:rPr>
          <w:rFonts w:ascii="Times New Roman" w:hAnsi="Times New Roman" w:cs="Times New Roman"/>
        </w:rPr>
        <w:t xml:space="preserve"> Birojs iesaka lietot terminu “pārzinis” atbilstoši Valsts informācijas sistēmu likuma 1.panta 2.punktam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2E" w14:textId="77777777" w:rsidR="005F29ED" w:rsidRDefault="005F29E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3FF2F" w14:textId="77777777" w:rsidR="005F29ED" w:rsidRDefault="005F2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30" w14:textId="77777777" w:rsidR="005F29ED" w:rsidRDefault="005F29E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BE3FF31" w14:textId="77777777" w:rsidR="005F29ED" w:rsidRDefault="005F29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5F29ED" w14:paraId="6972657F" w14:textId="77777777" w:rsidTr="03A8C19C">
      <w:tc>
        <w:tcPr>
          <w:tcW w:w="4665" w:type="dxa"/>
        </w:tcPr>
        <w:p w14:paraId="37F987EB" w14:textId="376CD5D4" w:rsidR="005F29ED" w:rsidRDefault="005F29ED" w:rsidP="03A8C19C">
          <w:pPr>
            <w:pStyle w:val="Header"/>
            <w:ind w:left="-115"/>
          </w:pPr>
        </w:p>
      </w:tc>
      <w:tc>
        <w:tcPr>
          <w:tcW w:w="4665" w:type="dxa"/>
        </w:tcPr>
        <w:p w14:paraId="39250072" w14:textId="2CDEBA45" w:rsidR="005F29ED" w:rsidRDefault="005F29ED" w:rsidP="03A8C19C">
          <w:pPr>
            <w:pStyle w:val="Header"/>
            <w:jc w:val="center"/>
          </w:pPr>
        </w:p>
      </w:tc>
      <w:tc>
        <w:tcPr>
          <w:tcW w:w="4665" w:type="dxa"/>
        </w:tcPr>
        <w:p w14:paraId="45C61EA4" w14:textId="5CDA7943" w:rsidR="005F29ED" w:rsidRDefault="005F29ED" w:rsidP="03A8C19C">
          <w:pPr>
            <w:pStyle w:val="Header"/>
            <w:ind w:right="-115"/>
            <w:jc w:val="right"/>
          </w:pPr>
        </w:p>
      </w:tc>
    </w:tr>
  </w:tbl>
  <w:p w14:paraId="4CC17F94" w14:textId="6592A6E7" w:rsidR="005F29ED" w:rsidRDefault="005F2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2872"/>
    <w:multiLevelType w:val="multilevel"/>
    <w:tmpl w:val="B116090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C7D79"/>
    <w:multiLevelType w:val="multilevel"/>
    <w:tmpl w:val="D16A69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C0E23"/>
    <w:multiLevelType w:val="hybridMultilevel"/>
    <w:tmpl w:val="9208C67E"/>
    <w:lvl w:ilvl="0" w:tplc="77FA4C6C">
      <w:numFmt w:val="none"/>
      <w:lvlText w:val=""/>
      <w:lvlJc w:val="left"/>
      <w:pPr>
        <w:tabs>
          <w:tab w:val="num" w:pos="360"/>
        </w:tabs>
      </w:pPr>
    </w:lvl>
    <w:lvl w:ilvl="1" w:tplc="53123B66">
      <w:start w:val="1"/>
      <w:numFmt w:val="lowerLetter"/>
      <w:lvlText w:val="%2."/>
      <w:lvlJc w:val="left"/>
      <w:pPr>
        <w:ind w:left="1440" w:hanging="360"/>
      </w:pPr>
    </w:lvl>
    <w:lvl w:ilvl="2" w:tplc="32788412">
      <w:start w:val="1"/>
      <w:numFmt w:val="lowerRoman"/>
      <w:lvlText w:val="%3."/>
      <w:lvlJc w:val="right"/>
      <w:pPr>
        <w:ind w:left="2160" w:hanging="180"/>
      </w:pPr>
    </w:lvl>
    <w:lvl w:ilvl="3" w:tplc="278ECDCC">
      <w:start w:val="1"/>
      <w:numFmt w:val="decimal"/>
      <w:lvlText w:val="%4."/>
      <w:lvlJc w:val="left"/>
      <w:pPr>
        <w:ind w:left="2880" w:hanging="360"/>
      </w:pPr>
    </w:lvl>
    <w:lvl w:ilvl="4" w:tplc="A78AE252">
      <w:start w:val="1"/>
      <w:numFmt w:val="lowerLetter"/>
      <w:lvlText w:val="%5."/>
      <w:lvlJc w:val="left"/>
      <w:pPr>
        <w:ind w:left="3600" w:hanging="360"/>
      </w:pPr>
    </w:lvl>
    <w:lvl w:ilvl="5" w:tplc="0F6C25B8">
      <w:start w:val="1"/>
      <w:numFmt w:val="lowerRoman"/>
      <w:lvlText w:val="%6."/>
      <w:lvlJc w:val="right"/>
      <w:pPr>
        <w:ind w:left="4320" w:hanging="180"/>
      </w:pPr>
    </w:lvl>
    <w:lvl w:ilvl="6" w:tplc="69D2241C">
      <w:start w:val="1"/>
      <w:numFmt w:val="decimal"/>
      <w:lvlText w:val="%7."/>
      <w:lvlJc w:val="left"/>
      <w:pPr>
        <w:ind w:left="5040" w:hanging="360"/>
      </w:pPr>
    </w:lvl>
    <w:lvl w:ilvl="7" w:tplc="CABACD28">
      <w:start w:val="1"/>
      <w:numFmt w:val="lowerLetter"/>
      <w:lvlText w:val="%8."/>
      <w:lvlJc w:val="left"/>
      <w:pPr>
        <w:ind w:left="5760" w:hanging="360"/>
      </w:pPr>
    </w:lvl>
    <w:lvl w:ilvl="8" w:tplc="038A3BA4">
      <w:start w:val="1"/>
      <w:numFmt w:val="lowerRoman"/>
      <w:lvlText w:val="%9."/>
      <w:lvlJc w:val="right"/>
      <w:pPr>
        <w:ind w:left="6480" w:hanging="180"/>
      </w:pPr>
    </w:lvl>
  </w:abstractNum>
  <w:abstractNum w:abstractNumId="3" w15:restartNumberingAfterBreak="0">
    <w:nsid w:val="080C70A8"/>
    <w:multiLevelType w:val="hybridMultilevel"/>
    <w:tmpl w:val="17D6C824"/>
    <w:lvl w:ilvl="0" w:tplc="BC907E68">
      <w:numFmt w:val="none"/>
      <w:lvlText w:val=""/>
      <w:lvlJc w:val="left"/>
      <w:pPr>
        <w:tabs>
          <w:tab w:val="num" w:pos="360"/>
        </w:tabs>
      </w:pPr>
    </w:lvl>
    <w:lvl w:ilvl="1" w:tplc="DD6293A2">
      <w:start w:val="1"/>
      <w:numFmt w:val="lowerLetter"/>
      <w:lvlText w:val="%2."/>
      <w:lvlJc w:val="left"/>
      <w:pPr>
        <w:ind w:left="1440" w:hanging="360"/>
      </w:pPr>
    </w:lvl>
    <w:lvl w:ilvl="2" w:tplc="5CAC9994">
      <w:start w:val="1"/>
      <w:numFmt w:val="lowerRoman"/>
      <w:lvlText w:val="%3."/>
      <w:lvlJc w:val="right"/>
      <w:pPr>
        <w:ind w:left="2160" w:hanging="180"/>
      </w:pPr>
    </w:lvl>
    <w:lvl w:ilvl="3" w:tplc="66A67514">
      <w:start w:val="1"/>
      <w:numFmt w:val="decimal"/>
      <w:lvlText w:val="%4."/>
      <w:lvlJc w:val="left"/>
      <w:pPr>
        <w:ind w:left="2880" w:hanging="360"/>
      </w:pPr>
    </w:lvl>
    <w:lvl w:ilvl="4" w:tplc="F87A261C">
      <w:start w:val="1"/>
      <w:numFmt w:val="lowerLetter"/>
      <w:lvlText w:val="%5."/>
      <w:lvlJc w:val="left"/>
      <w:pPr>
        <w:ind w:left="3600" w:hanging="360"/>
      </w:pPr>
    </w:lvl>
    <w:lvl w:ilvl="5" w:tplc="5D40FE5A">
      <w:start w:val="1"/>
      <w:numFmt w:val="lowerRoman"/>
      <w:lvlText w:val="%6."/>
      <w:lvlJc w:val="right"/>
      <w:pPr>
        <w:ind w:left="4320" w:hanging="180"/>
      </w:pPr>
    </w:lvl>
    <w:lvl w:ilvl="6" w:tplc="5B32EF58">
      <w:start w:val="1"/>
      <w:numFmt w:val="decimal"/>
      <w:lvlText w:val="%7."/>
      <w:lvlJc w:val="left"/>
      <w:pPr>
        <w:ind w:left="5040" w:hanging="360"/>
      </w:pPr>
    </w:lvl>
    <w:lvl w:ilvl="7" w:tplc="A91C2F3A">
      <w:start w:val="1"/>
      <w:numFmt w:val="lowerLetter"/>
      <w:lvlText w:val="%8."/>
      <w:lvlJc w:val="left"/>
      <w:pPr>
        <w:ind w:left="5760" w:hanging="360"/>
      </w:pPr>
    </w:lvl>
    <w:lvl w:ilvl="8" w:tplc="366E87E8">
      <w:start w:val="1"/>
      <w:numFmt w:val="lowerRoman"/>
      <w:lvlText w:val="%9."/>
      <w:lvlJc w:val="right"/>
      <w:pPr>
        <w:ind w:left="6480" w:hanging="180"/>
      </w:pPr>
    </w:lvl>
  </w:abstractNum>
  <w:abstractNum w:abstractNumId="4" w15:restartNumberingAfterBreak="0">
    <w:nsid w:val="0AA513F2"/>
    <w:multiLevelType w:val="multilevel"/>
    <w:tmpl w:val="9CA03E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BA30BDF"/>
    <w:multiLevelType w:val="hybridMultilevel"/>
    <w:tmpl w:val="121C343A"/>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CA42A8"/>
    <w:multiLevelType w:val="hybridMultilevel"/>
    <w:tmpl w:val="F66420A8"/>
    <w:lvl w:ilvl="0" w:tplc="507C0CE0">
      <w:numFmt w:val="none"/>
      <w:lvlText w:val=""/>
      <w:lvlJc w:val="left"/>
      <w:pPr>
        <w:tabs>
          <w:tab w:val="num" w:pos="360"/>
        </w:tabs>
      </w:pPr>
    </w:lvl>
    <w:lvl w:ilvl="1" w:tplc="69A2FDF6">
      <w:start w:val="1"/>
      <w:numFmt w:val="lowerLetter"/>
      <w:lvlText w:val="%2."/>
      <w:lvlJc w:val="left"/>
      <w:pPr>
        <w:ind w:left="1440" w:hanging="360"/>
      </w:pPr>
    </w:lvl>
    <w:lvl w:ilvl="2" w:tplc="646C0DEA">
      <w:start w:val="1"/>
      <w:numFmt w:val="lowerRoman"/>
      <w:lvlText w:val="%3."/>
      <w:lvlJc w:val="right"/>
      <w:pPr>
        <w:ind w:left="2160" w:hanging="180"/>
      </w:pPr>
    </w:lvl>
    <w:lvl w:ilvl="3" w:tplc="2F6EE582">
      <w:start w:val="1"/>
      <w:numFmt w:val="decimal"/>
      <w:lvlText w:val="%4."/>
      <w:lvlJc w:val="left"/>
      <w:pPr>
        <w:ind w:left="2880" w:hanging="360"/>
      </w:pPr>
    </w:lvl>
    <w:lvl w:ilvl="4" w:tplc="613CB9BC">
      <w:start w:val="1"/>
      <w:numFmt w:val="lowerLetter"/>
      <w:lvlText w:val="%5."/>
      <w:lvlJc w:val="left"/>
      <w:pPr>
        <w:ind w:left="3600" w:hanging="360"/>
      </w:pPr>
    </w:lvl>
    <w:lvl w:ilvl="5" w:tplc="D3564B34">
      <w:start w:val="1"/>
      <w:numFmt w:val="lowerRoman"/>
      <w:lvlText w:val="%6."/>
      <w:lvlJc w:val="right"/>
      <w:pPr>
        <w:ind w:left="4320" w:hanging="180"/>
      </w:pPr>
    </w:lvl>
    <w:lvl w:ilvl="6" w:tplc="A208A802">
      <w:start w:val="1"/>
      <w:numFmt w:val="decimal"/>
      <w:lvlText w:val="%7."/>
      <w:lvlJc w:val="left"/>
      <w:pPr>
        <w:ind w:left="5040" w:hanging="360"/>
      </w:pPr>
    </w:lvl>
    <w:lvl w:ilvl="7" w:tplc="E6EC8B36">
      <w:start w:val="1"/>
      <w:numFmt w:val="lowerLetter"/>
      <w:lvlText w:val="%8."/>
      <w:lvlJc w:val="left"/>
      <w:pPr>
        <w:ind w:left="5760" w:hanging="360"/>
      </w:pPr>
    </w:lvl>
    <w:lvl w:ilvl="8" w:tplc="331ABC40">
      <w:start w:val="1"/>
      <w:numFmt w:val="lowerRoman"/>
      <w:lvlText w:val="%9."/>
      <w:lvlJc w:val="right"/>
      <w:pPr>
        <w:ind w:left="6480" w:hanging="180"/>
      </w:pPr>
    </w:lvl>
  </w:abstractNum>
  <w:abstractNum w:abstractNumId="7" w15:restartNumberingAfterBreak="0">
    <w:nsid w:val="10E12F46"/>
    <w:multiLevelType w:val="hybridMultilevel"/>
    <w:tmpl w:val="4F68DF80"/>
    <w:lvl w:ilvl="0" w:tplc="B6BCDC58">
      <w:numFmt w:val="none"/>
      <w:lvlText w:val=""/>
      <w:lvlJc w:val="left"/>
      <w:pPr>
        <w:tabs>
          <w:tab w:val="num" w:pos="360"/>
        </w:tabs>
      </w:pPr>
    </w:lvl>
    <w:lvl w:ilvl="1" w:tplc="B6C8C824">
      <w:start w:val="1"/>
      <w:numFmt w:val="lowerLetter"/>
      <w:lvlText w:val="%2."/>
      <w:lvlJc w:val="left"/>
      <w:pPr>
        <w:ind w:left="1440" w:hanging="360"/>
      </w:pPr>
    </w:lvl>
    <w:lvl w:ilvl="2" w:tplc="9BF4604A">
      <w:start w:val="1"/>
      <w:numFmt w:val="lowerRoman"/>
      <w:lvlText w:val="%3."/>
      <w:lvlJc w:val="right"/>
      <w:pPr>
        <w:ind w:left="2160" w:hanging="180"/>
      </w:pPr>
    </w:lvl>
    <w:lvl w:ilvl="3" w:tplc="7F880BB8">
      <w:start w:val="1"/>
      <w:numFmt w:val="decimal"/>
      <w:lvlText w:val="%4."/>
      <w:lvlJc w:val="left"/>
      <w:pPr>
        <w:ind w:left="2880" w:hanging="360"/>
      </w:pPr>
    </w:lvl>
    <w:lvl w:ilvl="4" w:tplc="DE888146">
      <w:start w:val="1"/>
      <w:numFmt w:val="lowerLetter"/>
      <w:lvlText w:val="%5."/>
      <w:lvlJc w:val="left"/>
      <w:pPr>
        <w:ind w:left="3600" w:hanging="360"/>
      </w:pPr>
    </w:lvl>
    <w:lvl w:ilvl="5" w:tplc="F8EE5704">
      <w:start w:val="1"/>
      <w:numFmt w:val="lowerRoman"/>
      <w:lvlText w:val="%6."/>
      <w:lvlJc w:val="right"/>
      <w:pPr>
        <w:ind w:left="4320" w:hanging="180"/>
      </w:pPr>
    </w:lvl>
    <w:lvl w:ilvl="6" w:tplc="A50EAAB2">
      <w:start w:val="1"/>
      <w:numFmt w:val="decimal"/>
      <w:lvlText w:val="%7."/>
      <w:lvlJc w:val="left"/>
      <w:pPr>
        <w:ind w:left="5040" w:hanging="360"/>
      </w:pPr>
    </w:lvl>
    <w:lvl w:ilvl="7" w:tplc="1512C0AA">
      <w:start w:val="1"/>
      <w:numFmt w:val="lowerLetter"/>
      <w:lvlText w:val="%8."/>
      <w:lvlJc w:val="left"/>
      <w:pPr>
        <w:ind w:left="5760" w:hanging="360"/>
      </w:pPr>
    </w:lvl>
    <w:lvl w:ilvl="8" w:tplc="DE8095C0">
      <w:start w:val="1"/>
      <w:numFmt w:val="lowerRoman"/>
      <w:lvlText w:val="%9."/>
      <w:lvlJc w:val="right"/>
      <w:pPr>
        <w:ind w:left="6480" w:hanging="180"/>
      </w:pPr>
    </w:lvl>
  </w:abstractNum>
  <w:abstractNum w:abstractNumId="8" w15:restartNumberingAfterBreak="0">
    <w:nsid w:val="139033BA"/>
    <w:multiLevelType w:val="hybridMultilevel"/>
    <w:tmpl w:val="F4E20330"/>
    <w:lvl w:ilvl="0" w:tplc="B1AECEA4">
      <w:numFmt w:val="none"/>
      <w:lvlText w:val=""/>
      <w:lvlJc w:val="left"/>
      <w:pPr>
        <w:tabs>
          <w:tab w:val="num" w:pos="360"/>
        </w:tabs>
      </w:pPr>
    </w:lvl>
    <w:lvl w:ilvl="1" w:tplc="113EEB20">
      <w:start w:val="1"/>
      <w:numFmt w:val="lowerLetter"/>
      <w:lvlText w:val="%2."/>
      <w:lvlJc w:val="left"/>
      <w:pPr>
        <w:ind w:left="1440" w:hanging="360"/>
      </w:pPr>
    </w:lvl>
    <w:lvl w:ilvl="2" w:tplc="C3681E3A">
      <w:start w:val="1"/>
      <w:numFmt w:val="lowerRoman"/>
      <w:lvlText w:val="%3."/>
      <w:lvlJc w:val="right"/>
      <w:pPr>
        <w:ind w:left="2160" w:hanging="180"/>
      </w:pPr>
    </w:lvl>
    <w:lvl w:ilvl="3" w:tplc="004A6F6A">
      <w:start w:val="1"/>
      <w:numFmt w:val="decimal"/>
      <w:lvlText w:val="%4."/>
      <w:lvlJc w:val="left"/>
      <w:pPr>
        <w:ind w:left="2880" w:hanging="360"/>
      </w:pPr>
    </w:lvl>
    <w:lvl w:ilvl="4" w:tplc="CD7CC68A">
      <w:start w:val="1"/>
      <w:numFmt w:val="lowerLetter"/>
      <w:lvlText w:val="%5."/>
      <w:lvlJc w:val="left"/>
      <w:pPr>
        <w:ind w:left="3600" w:hanging="360"/>
      </w:pPr>
    </w:lvl>
    <w:lvl w:ilvl="5" w:tplc="12CA42C4">
      <w:start w:val="1"/>
      <w:numFmt w:val="lowerRoman"/>
      <w:lvlText w:val="%6."/>
      <w:lvlJc w:val="right"/>
      <w:pPr>
        <w:ind w:left="4320" w:hanging="180"/>
      </w:pPr>
    </w:lvl>
    <w:lvl w:ilvl="6" w:tplc="B296C310">
      <w:start w:val="1"/>
      <w:numFmt w:val="decimal"/>
      <w:lvlText w:val="%7."/>
      <w:lvlJc w:val="left"/>
      <w:pPr>
        <w:ind w:left="5040" w:hanging="360"/>
      </w:pPr>
    </w:lvl>
    <w:lvl w:ilvl="7" w:tplc="E946A0B6">
      <w:start w:val="1"/>
      <w:numFmt w:val="lowerLetter"/>
      <w:lvlText w:val="%8."/>
      <w:lvlJc w:val="left"/>
      <w:pPr>
        <w:ind w:left="5760" w:hanging="360"/>
      </w:pPr>
    </w:lvl>
    <w:lvl w:ilvl="8" w:tplc="D870ECC0">
      <w:start w:val="1"/>
      <w:numFmt w:val="lowerRoman"/>
      <w:lvlText w:val="%9."/>
      <w:lvlJc w:val="right"/>
      <w:pPr>
        <w:ind w:left="6480" w:hanging="180"/>
      </w:pPr>
    </w:lvl>
  </w:abstractNum>
  <w:abstractNum w:abstractNumId="9" w15:restartNumberingAfterBreak="0">
    <w:nsid w:val="15E77A7A"/>
    <w:multiLevelType w:val="multilevel"/>
    <w:tmpl w:val="EB9A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91F6C"/>
    <w:multiLevelType w:val="hybridMultilevel"/>
    <w:tmpl w:val="F1584CB2"/>
    <w:lvl w:ilvl="0" w:tplc="DA765E7A">
      <w:numFmt w:val="none"/>
      <w:lvlText w:val=""/>
      <w:lvlJc w:val="left"/>
      <w:pPr>
        <w:tabs>
          <w:tab w:val="num" w:pos="360"/>
        </w:tabs>
      </w:pPr>
    </w:lvl>
    <w:lvl w:ilvl="1" w:tplc="CA906D42">
      <w:start w:val="1"/>
      <w:numFmt w:val="lowerLetter"/>
      <w:lvlText w:val="%2."/>
      <w:lvlJc w:val="left"/>
      <w:pPr>
        <w:ind w:left="1440" w:hanging="360"/>
      </w:pPr>
    </w:lvl>
    <w:lvl w:ilvl="2" w:tplc="F3E642CA">
      <w:start w:val="1"/>
      <w:numFmt w:val="lowerRoman"/>
      <w:lvlText w:val="%3."/>
      <w:lvlJc w:val="right"/>
      <w:pPr>
        <w:ind w:left="2160" w:hanging="180"/>
      </w:pPr>
    </w:lvl>
    <w:lvl w:ilvl="3" w:tplc="C3E261BA">
      <w:start w:val="1"/>
      <w:numFmt w:val="decimal"/>
      <w:lvlText w:val="%4."/>
      <w:lvlJc w:val="left"/>
      <w:pPr>
        <w:ind w:left="2880" w:hanging="360"/>
      </w:pPr>
    </w:lvl>
    <w:lvl w:ilvl="4" w:tplc="A5CCF608">
      <w:start w:val="1"/>
      <w:numFmt w:val="lowerLetter"/>
      <w:lvlText w:val="%5."/>
      <w:lvlJc w:val="left"/>
      <w:pPr>
        <w:ind w:left="3600" w:hanging="360"/>
      </w:pPr>
    </w:lvl>
    <w:lvl w:ilvl="5" w:tplc="591AD668">
      <w:start w:val="1"/>
      <w:numFmt w:val="lowerRoman"/>
      <w:lvlText w:val="%6."/>
      <w:lvlJc w:val="right"/>
      <w:pPr>
        <w:ind w:left="4320" w:hanging="180"/>
      </w:pPr>
    </w:lvl>
    <w:lvl w:ilvl="6" w:tplc="E6A61768">
      <w:start w:val="1"/>
      <w:numFmt w:val="decimal"/>
      <w:lvlText w:val="%7."/>
      <w:lvlJc w:val="left"/>
      <w:pPr>
        <w:ind w:left="5040" w:hanging="360"/>
      </w:pPr>
    </w:lvl>
    <w:lvl w:ilvl="7" w:tplc="5B484B5A">
      <w:start w:val="1"/>
      <w:numFmt w:val="lowerLetter"/>
      <w:lvlText w:val="%8."/>
      <w:lvlJc w:val="left"/>
      <w:pPr>
        <w:ind w:left="5760" w:hanging="360"/>
      </w:pPr>
    </w:lvl>
    <w:lvl w:ilvl="8" w:tplc="18F4A52C">
      <w:start w:val="1"/>
      <w:numFmt w:val="lowerRoman"/>
      <w:lvlText w:val="%9."/>
      <w:lvlJc w:val="right"/>
      <w:pPr>
        <w:ind w:left="6480" w:hanging="180"/>
      </w:pPr>
    </w:lvl>
  </w:abstractNum>
  <w:abstractNum w:abstractNumId="11" w15:restartNumberingAfterBreak="0">
    <w:nsid w:val="18413C0D"/>
    <w:multiLevelType w:val="multilevel"/>
    <w:tmpl w:val="F28473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ED3ECF"/>
    <w:multiLevelType w:val="hybridMultilevel"/>
    <w:tmpl w:val="55A032B6"/>
    <w:lvl w:ilvl="0" w:tplc="0426000F">
      <w:start w:val="1"/>
      <w:numFmt w:val="decimal"/>
      <w:lvlText w:val="%1."/>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13" w15:restartNumberingAfterBreak="1">
    <w:nsid w:val="1B6A6A9C"/>
    <w:multiLevelType w:val="hybridMultilevel"/>
    <w:tmpl w:val="86F852A4"/>
    <w:lvl w:ilvl="0" w:tplc="07E8CB7A">
      <w:start w:val="1"/>
      <w:numFmt w:val="decimal"/>
      <w:lvlText w:val="%1."/>
      <w:lvlJc w:val="left"/>
      <w:pPr>
        <w:ind w:left="1080" w:hanging="360"/>
      </w:pPr>
      <w:rPr>
        <w:rFonts w:hint="default"/>
      </w:rPr>
    </w:lvl>
    <w:lvl w:ilvl="1" w:tplc="B506539A" w:tentative="1">
      <w:start w:val="1"/>
      <w:numFmt w:val="lowerLetter"/>
      <w:lvlText w:val="%2."/>
      <w:lvlJc w:val="left"/>
      <w:pPr>
        <w:ind w:left="1800" w:hanging="360"/>
      </w:pPr>
    </w:lvl>
    <w:lvl w:ilvl="2" w:tplc="9C4CB43C" w:tentative="1">
      <w:start w:val="1"/>
      <w:numFmt w:val="lowerRoman"/>
      <w:lvlText w:val="%3."/>
      <w:lvlJc w:val="right"/>
      <w:pPr>
        <w:ind w:left="2520" w:hanging="180"/>
      </w:pPr>
    </w:lvl>
    <w:lvl w:ilvl="3" w:tplc="15D29278" w:tentative="1">
      <w:start w:val="1"/>
      <w:numFmt w:val="decimal"/>
      <w:lvlText w:val="%4."/>
      <w:lvlJc w:val="left"/>
      <w:pPr>
        <w:ind w:left="3240" w:hanging="360"/>
      </w:pPr>
    </w:lvl>
    <w:lvl w:ilvl="4" w:tplc="7FB01424" w:tentative="1">
      <w:start w:val="1"/>
      <w:numFmt w:val="lowerLetter"/>
      <w:lvlText w:val="%5."/>
      <w:lvlJc w:val="left"/>
      <w:pPr>
        <w:ind w:left="3960" w:hanging="360"/>
      </w:pPr>
    </w:lvl>
    <w:lvl w:ilvl="5" w:tplc="FA1EF458" w:tentative="1">
      <w:start w:val="1"/>
      <w:numFmt w:val="lowerRoman"/>
      <w:lvlText w:val="%6."/>
      <w:lvlJc w:val="right"/>
      <w:pPr>
        <w:ind w:left="4680" w:hanging="180"/>
      </w:pPr>
    </w:lvl>
    <w:lvl w:ilvl="6" w:tplc="93DC06CC" w:tentative="1">
      <w:start w:val="1"/>
      <w:numFmt w:val="decimal"/>
      <w:lvlText w:val="%7."/>
      <w:lvlJc w:val="left"/>
      <w:pPr>
        <w:ind w:left="5400" w:hanging="360"/>
      </w:pPr>
    </w:lvl>
    <w:lvl w:ilvl="7" w:tplc="0396F8DA" w:tentative="1">
      <w:start w:val="1"/>
      <w:numFmt w:val="lowerLetter"/>
      <w:lvlText w:val="%8."/>
      <w:lvlJc w:val="left"/>
      <w:pPr>
        <w:ind w:left="6120" w:hanging="360"/>
      </w:pPr>
    </w:lvl>
    <w:lvl w:ilvl="8" w:tplc="5754A898" w:tentative="1">
      <w:start w:val="1"/>
      <w:numFmt w:val="lowerRoman"/>
      <w:lvlText w:val="%9."/>
      <w:lvlJc w:val="right"/>
      <w:pPr>
        <w:ind w:left="6840" w:hanging="180"/>
      </w:pPr>
    </w:lvl>
  </w:abstractNum>
  <w:abstractNum w:abstractNumId="14" w15:restartNumberingAfterBreak="0">
    <w:nsid w:val="1F3322DC"/>
    <w:multiLevelType w:val="hybridMultilevel"/>
    <w:tmpl w:val="41F84A4E"/>
    <w:lvl w:ilvl="0" w:tplc="2B001426">
      <w:numFmt w:val="none"/>
      <w:lvlText w:val=""/>
      <w:lvlJc w:val="left"/>
      <w:pPr>
        <w:tabs>
          <w:tab w:val="num" w:pos="360"/>
        </w:tabs>
      </w:pPr>
    </w:lvl>
    <w:lvl w:ilvl="1" w:tplc="5EBEF6A6">
      <w:start w:val="1"/>
      <w:numFmt w:val="lowerLetter"/>
      <w:lvlText w:val="%2."/>
      <w:lvlJc w:val="left"/>
      <w:pPr>
        <w:ind w:left="1440" w:hanging="360"/>
      </w:pPr>
    </w:lvl>
    <w:lvl w:ilvl="2" w:tplc="CF184140">
      <w:start w:val="1"/>
      <w:numFmt w:val="lowerRoman"/>
      <w:lvlText w:val="%3."/>
      <w:lvlJc w:val="right"/>
      <w:pPr>
        <w:ind w:left="2160" w:hanging="180"/>
      </w:pPr>
    </w:lvl>
    <w:lvl w:ilvl="3" w:tplc="B3D47D28">
      <w:start w:val="1"/>
      <w:numFmt w:val="decimal"/>
      <w:lvlText w:val="%4."/>
      <w:lvlJc w:val="left"/>
      <w:pPr>
        <w:ind w:left="2880" w:hanging="360"/>
      </w:pPr>
    </w:lvl>
    <w:lvl w:ilvl="4" w:tplc="0F7C45EE">
      <w:start w:val="1"/>
      <w:numFmt w:val="lowerLetter"/>
      <w:lvlText w:val="%5."/>
      <w:lvlJc w:val="left"/>
      <w:pPr>
        <w:ind w:left="3600" w:hanging="360"/>
      </w:pPr>
    </w:lvl>
    <w:lvl w:ilvl="5" w:tplc="354E4D9C">
      <w:start w:val="1"/>
      <w:numFmt w:val="lowerRoman"/>
      <w:lvlText w:val="%6."/>
      <w:lvlJc w:val="right"/>
      <w:pPr>
        <w:ind w:left="4320" w:hanging="180"/>
      </w:pPr>
    </w:lvl>
    <w:lvl w:ilvl="6" w:tplc="CB202592">
      <w:start w:val="1"/>
      <w:numFmt w:val="decimal"/>
      <w:lvlText w:val="%7."/>
      <w:lvlJc w:val="left"/>
      <w:pPr>
        <w:ind w:left="5040" w:hanging="360"/>
      </w:pPr>
    </w:lvl>
    <w:lvl w:ilvl="7" w:tplc="C8085FDE">
      <w:start w:val="1"/>
      <w:numFmt w:val="lowerLetter"/>
      <w:lvlText w:val="%8."/>
      <w:lvlJc w:val="left"/>
      <w:pPr>
        <w:ind w:left="5760" w:hanging="360"/>
      </w:pPr>
    </w:lvl>
    <w:lvl w:ilvl="8" w:tplc="5F7EE514">
      <w:start w:val="1"/>
      <w:numFmt w:val="lowerRoman"/>
      <w:lvlText w:val="%9."/>
      <w:lvlJc w:val="right"/>
      <w:pPr>
        <w:ind w:left="6480" w:hanging="180"/>
      </w:pPr>
    </w:lvl>
  </w:abstractNum>
  <w:abstractNum w:abstractNumId="15"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6130F"/>
    <w:multiLevelType w:val="multilevel"/>
    <w:tmpl w:val="AF0E44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C25270"/>
    <w:multiLevelType w:val="hybridMultilevel"/>
    <w:tmpl w:val="F65CB0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FB3FB9"/>
    <w:multiLevelType w:val="hybridMultilevel"/>
    <w:tmpl w:val="E9108A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33739F5"/>
    <w:multiLevelType w:val="hybridMultilevel"/>
    <w:tmpl w:val="03367DAA"/>
    <w:lvl w:ilvl="0" w:tplc="59A808DA">
      <w:numFmt w:val="none"/>
      <w:lvlText w:val=""/>
      <w:lvlJc w:val="left"/>
      <w:pPr>
        <w:tabs>
          <w:tab w:val="num" w:pos="360"/>
        </w:tabs>
      </w:pPr>
    </w:lvl>
    <w:lvl w:ilvl="1" w:tplc="CE064A56">
      <w:start w:val="1"/>
      <w:numFmt w:val="lowerLetter"/>
      <w:lvlText w:val="%2."/>
      <w:lvlJc w:val="left"/>
      <w:pPr>
        <w:ind w:left="1440" w:hanging="360"/>
      </w:pPr>
    </w:lvl>
    <w:lvl w:ilvl="2" w:tplc="53EE6B6E">
      <w:start w:val="1"/>
      <w:numFmt w:val="lowerRoman"/>
      <w:lvlText w:val="%3."/>
      <w:lvlJc w:val="right"/>
      <w:pPr>
        <w:ind w:left="2160" w:hanging="180"/>
      </w:pPr>
    </w:lvl>
    <w:lvl w:ilvl="3" w:tplc="CED8B370">
      <w:start w:val="1"/>
      <w:numFmt w:val="decimal"/>
      <w:lvlText w:val="%4."/>
      <w:lvlJc w:val="left"/>
      <w:pPr>
        <w:ind w:left="2880" w:hanging="360"/>
      </w:pPr>
    </w:lvl>
    <w:lvl w:ilvl="4" w:tplc="568A86F4">
      <w:start w:val="1"/>
      <w:numFmt w:val="lowerLetter"/>
      <w:lvlText w:val="%5."/>
      <w:lvlJc w:val="left"/>
      <w:pPr>
        <w:ind w:left="3600" w:hanging="360"/>
      </w:pPr>
    </w:lvl>
    <w:lvl w:ilvl="5" w:tplc="E4B45E98">
      <w:start w:val="1"/>
      <w:numFmt w:val="lowerRoman"/>
      <w:lvlText w:val="%6."/>
      <w:lvlJc w:val="right"/>
      <w:pPr>
        <w:ind w:left="4320" w:hanging="180"/>
      </w:pPr>
    </w:lvl>
    <w:lvl w:ilvl="6" w:tplc="75C0E0BE">
      <w:start w:val="1"/>
      <w:numFmt w:val="decimal"/>
      <w:lvlText w:val="%7."/>
      <w:lvlJc w:val="left"/>
      <w:pPr>
        <w:ind w:left="5040" w:hanging="360"/>
      </w:pPr>
    </w:lvl>
    <w:lvl w:ilvl="7" w:tplc="53567076">
      <w:start w:val="1"/>
      <w:numFmt w:val="lowerLetter"/>
      <w:lvlText w:val="%8."/>
      <w:lvlJc w:val="left"/>
      <w:pPr>
        <w:ind w:left="5760" w:hanging="360"/>
      </w:pPr>
    </w:lvl>
    <w:lvl w:ilvl="8" w:tplc="EA8C822C">
      <w:start w:val="1"/>
      <w:numFmt w:val="lowerRoman"/>
      <w:lvlText w:val="%9."/>
      <w:lvlJc w:val="right"/>
      <w:pPr>
        <w:ind w:left="6480" w:hanging="180"/>
      </w:pPr>
    </w:lvl>
  </w:abstractNum>
  <w:abstractNum w:abstractNumId="20" w15:restartNumberingAfterBreak="0">
    <w:nsid w:val="27CD264A"/>
    <w:multiLevelType w:val="hybridMultilevel"/>
    <w:tmpl w:val="522E4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1B2FD2"/>
    <w:multiLevelType w:val="hybridMultilevel"/>
    <w:tmpl w:val="60CCCA04"/>
    <w:lvl w:ilvl="0" w:tplc="B228321C">
      <w:numFmt w:val="none"/>
      <w:lvlText w:val=""/>
      <w:lvlJc w:val="left"/>
      <w:pPr>
        <w:tabs>
          <w:tab w:val="num" w:pos="360"/>
        </w:tabs>
      </w:pPr>
    </w:lvl>
    <w:lvl w:ilvl="1" w:tplc="B8B6A006">
      <w:start w:val="1"/>
      <w:numFmt w:val="lowerLetter"/>
      <w:lvlText w:val="%2."/>
      <w:lvlJc w:val="left"/>
      <w:pPr>
        <w:ind w:left="1440" w:hanging="360"/>
      </w:pPr>
    </w:lvl>
    <w:lvl w:ilvl="2" w:tplc="936411EC">
      <w:start w:val="1"/>
      <w:numFmt w:val="lowerRoman"/>
      <w:lvlText w:val="%3."/>
      <w:lvlJc w:val="right"/>
      <w:pPr>
        <w:ind w:left="2160" w:hanging="180"/>
      </w:pPr>
    </w:lvl>
    <w:lvl w:ilvl="3" w:tplc="0824CE96">
      <w:start w:val="1"/>
      <w:numFmt w:val="decimal"/>
      <w:lvlText w:val="%4."/>
      <w:lvlJc w:val="left"/>
      <w:pPr>
        <w:ind w:left="2880" w:hanging="360"/>
      </w:pPr>
    </w:lvl>
    <w:lvl w:ilvl="4" w:tplc="F0A0E066">
      <w:start w:val="1"/>
      <w:numFmt w:val="lowerLetter"/>
      <w:lvlText w:val="%5."/>
      <w:lvlJc w:val="left"/>
      <w:pPr>
        <w:ind w:left="3600" w:hanging="360"/>
      </w:pPr>
    </w:lvl>
    <w:lvl w:ilvl="5" w:tplc="23E6A8BE">
      <w:start w:val="1"/>
      <w:numFmt w:val="lowerRoman"/>
      <w:lvlText w:val="%6."/>
      <w:lvlJc w:val="right"/>
      <w:pPr>
        <w:ind w:left="4320" w:hanging="180"/>
      </w:pPr>
    </w:lvl>
    <w:lvl w:ilvl="6" w:tplc="07940256">
      <w:start w:val="1"/>
      <w:numFmt w:val="decimal"/>
      <w:lvlText w:val="%7."/>
      <w:lvlJc w:val="left"/>
      <w:pPr>
        <w:ind w:left="5040" w:hanging="360"/>
      </w:pPr>
    </w:lvl>
    <w:lvl w:ilvl="7" w:tplc="2010854E">
      <w:start w:val="1"/>
      <w:numFmt w:val="lowerLetter"/>
      <w:lvlText w:val="%8."/>
      <w:lvlJc w:val="left"/>
      <w:pPr>
        <w:ind w:left="5760" w:hanging="360"/>
      </w:pPr>
    </w:lvl>
    <w:lvl w:ilvl="8" w:tplc="629EB228">
      <w:start w:val="1"/>
      <w:numFmt w:val="lowerRoman"/>
      <w:lvlText w:val="%9."/>
      <w:lvlJc w:val="right"/>
      <w:pPr>
        <w:ind w:left="6480" w:hanging="180"/>
      </w:pPr>
    </w:lvl>
  </w:abstractNum>
  <w:abstractNum w:abstractNumId="22" w15:restartNumberingAfterBreak="0">
    <w:nsid w:val="2A931400"/>
    <w:multiLevelType w:val="multilevel"/>
    <w:tmpl w:val="D840B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AA703B9"/>
    <w:multiLevelType w:val="hybridMultilevel"/>
    <w:tmpl w:val="B9603BEA"/>
    <w:lvl w:ilvl="0" w:tplc="0CF0AC14">
      <w:numFmt w:val="none"/>
      <w:lvlText w:val=""/>
      <w:lvlJc w:val="left"/>
      <w:pPr>
        <w:tabs>
          <w:tab w:val="num" w:pos="360"/>
        </w:tabs>
      </w:pPr>
    </w:lvl>
    <w:lvl w:ilvl="1" w:tplc="EA624588">
      <w:start w:val="1"/>
      <w:numFmt w:val="lowerLetter"/>
      <w:lvlText w:val="%2."/>
      <w:lvlJc w:val="left"/>
      <w:pPr>
        <w:ind w:left="1440" w:hanging="360"/>
      </w:pPr>
    </w:lvl>
    <w:lvl w:ilvl="2" w:tplc="D3B8B7D8">
      <w:start w:val="1"/>
      <w:numFmt w:val="lowerRoman"/>
      <w:lvlText w:val="%3."/>
      <w:lvlJc w:val="right"/>
      <w:pPr>
        <w:ind w:left="2160" w:hanging="180"/>
      </w:pPr>
    </w:lvl>
    <w:lvl w:ilvl="3" w:tplc="83D05B78">
      <w:start w:val="1"/>
      <w:numFmt w:val="decimal"/>
      <w:lvlText w:val="%4."/>
      <w:lvlJc w:val="left"/>
      <w:pPr>
        <w:ind w:left="2880" w:hanging="360"/>
      </w:pPr>
    </w:lvl>
    <w:lvl w:ilvl="4" w:tplc="91B0B658">
      <w:start w:val="1"/>
      <w:numFmt w:val="lowerLetter"/>
      <w:lvlText w:val="%5."/>
      <w:lvlJc w:val="left"/>
      <w:pPr>
        <w:ind w:left="3600" w:hanging="360"/>
      </w:pPr>
    </w:lvl>
    <w:lvl w:ilvl="5" w:tplc="DA688A54">
      <w:start w:val="1"/>
      <w:numFmt w:val="lowerRoman"/>
      <w:lvlText w:val="%6."/>
      <w:lvlJc w:val="right"/>
      <w:pPr>
        <w:ind w:left="4320" w:hanging="180"/>
      </w:pPr>
    </w:lvl>
    <w:lvl w:ilvl="6" w:tplc="268E994C">
      <w:start w:val="1"/>
      <w:numFmt w:val="decimal"/>
      <w:lvlText w:val="%7."/>
      <w:lvlJc w:val="left"/>
      <w:pPr>
        <w:ind w:left="5040" w:hanging="360"/>
      </w:pPr>
    </w:lvl>
    <w:lvl w:ilvl="7" w:tplc="6784AFD2">
      <w:start w:val="1"/>
      <w:numFmt w:val="lowerLetter"/>
      <w:lvlText w:val="%8."/>
      <w:lvlJc w:val="left"/>
      <w:pPr>
        <w:ind w:left="5760" w:hanging="360"/>
      </w:pPr>
    </w:lvl>
    <w:lvl w:ilvl="8" w:tplc="92A08E36">
      <w:start w:val="1"/>
      <w:numFmt w:val="lowerRoman"/>
      <w:lvlText w:val="%9."/>
      <w:lvlJc w:val="right"/>
      <w:pPr>
        <w:ind w:left="6480" w:hanging="180"/>
      </w:pPr>
    </w:lvl>
  </w:abstractNum>
  <w:abstractNum w:abstractNumId="24" w15:restartNumberingAfterBreak="0">
    <w:nsid w:val="2B047E81"/>
    <w:multiLevelType w:val="hybridMultilevel"/>
    <w:tmpl w:val="0D64F408"/>
    <w:lvl w:ilvl="0" w:tplc="0426000F">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25" w15:restartNumberingAfterBreak="0">
    <w:nsid w:val="2C1677CA"/>
    <w:multiLevelType w:val="hybridMultilevel"/>
    <w:tmpl w:val="71CAD31A"/>
    <w:lvl w:ilvl="0" w:tplc="2BE8B706">
      <w:numFmt w:val="none"/>
      <w:lvlText w:val=""/>
      <w:lvlJc w:val="left"/>
      <w:pPr>
        <w:tabs>
          <w:tab w:val="num" w:pos="360"/>
        </w:tabs>
      </w:pPr>
    </w:lvl>
    <w:lvl w:ilvl="1" w:tplc="0476876C">
      <w:start w:val="1"/>
      <w:numFmt w:val="lowerLetter"/>
      <w:lvlText w:val="%2."/>
      <w:lvlJc w:val="left"/>
      <w:pPr>
        <w:ind w:left="1440" w:hanging="360"/>
      </w:pPr>
    </w:lvl>
    <w:lvl w:ilvl="2" w:tplc="AC6C371A">
      <w:start w:val="1"/>
      <w:numFmt w:val="lowerRoman"/>
      <w:lvlText w:val="%3."/>
      <w:lvlJc w:val="right"/>
      <w:pPr>
        <w:ind w:left="2160" w:hanging="180"/>
      </w:pPr>
    </w:lvl>
    <w:lvl w:ilvl="3" w:tplc="5B149856">
      <w:start w:val="1"/>
      <w:numFmt w:val="decimal"/>
      <w:lvlText w:val="%4."/>
      <w:lvlJc w:val="left"/>
      <w:pPr>
        <w:ind w:left="2880" w:hanging="360"/>
      </w:pPr>
    </w:lvl>
    <w:lvl w:ilvl="4" w:tplc="97C4AC36">
      <w:start w:val="1"/>
      <w:numFmt w:val="lowerLetter"/>
      <w:lvlText w:val="%5."/>
      <w:lvlJc w:val="left"/>
      <w:pPr>
        <w:ind w:left="3600" w:hanging="360"/>
      </w:pPr>
    </w:lvl>
    <w:lvl w:ilvl="5" w:tplc="3E34B1FA">
      <w:start w:val="1"/>
      <w:numFmt w:val="lowerRoman"/>
      <w:lvlText w:val="%6."/>
      <w:lvlJc w:val="right"/>
      <w:pPr>
        <w:ind w:left="4320" w:hanging="180"/>
      </w:pPr>
    </w:lvl>
    <w:lvl w:ilvl="6" w:tplc="54800736">
      <w:start w:val="1"/>
      <w:numFmt w:val="decimal"/>
      <w:lvlText w:val="%7."/>
      <w:lvlJc w:val="left"/>
      <w:pPr>
        <w:ind w:left="5040" w:hanging="360"/>
      </w:pPr>
    </w:lvl>
    <w:lvl w:ilvl="7" w:tplc="077C5EAC">
      <w:start w:val="1"/>
      <w:numFmt w:val="lowerLetter"/>
      <w:lvlText w:val="%8."/>
      <w:lvlJc w:val="left"/>
      <w:pPr>
        <w:ind w:left="5760" w:hanging="360"/>
      </w:pPr>
    </w:lvl>
    <w:lvl w:ilvl="8" w:tplc="819000D2">
      <w:start w:val="1"/>
      <w:numFmt w:val="lowerRoman"/>
      <w:lvlText w:val="%9."/>
      <w:lvlJc w:val="right"/>
      <w:pPr>
        <w:ind w:left="6480" w:hanging="180"/>
      </w:pPr>
    </w:lvl>
  </w:abstractNum>
  <w:abstractNum w:abstractNumId="26" w15:restartNumberingAfterBreak="0">
    <w:nsid w:val="2D8B69FD"/>
    <w:multiLevelType w:val="hybridMultilevel"/>
    <w:tmpl w:val="CF404A94"/>
    <w:lvl w:ilvl="0" w:tplc="8972865A">
      <w:start w:val="11"/>
      <w:numFmt w:val="decimal"/>
      <w:lvlText w:val="%1."/>
      <w:lvlJc w:val="left"/>
      <w:pPr>
        <w:ind w:left="720" w:hanging="360"/>
      </w:pPr>
    </w:lvl>
    <w:lvl w:ilvl="1" w:tplc="C88E6FD2">
      <w:start w:val="1"/>
      <w:numFmt w:val="lowerLetter"/>
      <w:lvlText w:val="%2."/>
      <w:lvlJc w:val="left"/>
      <w:pPr>
        <w:ind w:left="1440" w:hanging="360"/>
      </w:pPr>
    </w:lvl>
    <w:lvl w:ilvl="2" w:tplc="4E36CD26">
      <w:start w:val="1"/>
      <w:numFmt w:val="lowerRoman"/>
      <w:lvlText w:val="%3."/>
      <w:lvlJc w:val="right"/>
      <w:pPr>
        <w:ind w:left="2160" w:hanging="180"/>
      </w:pPr>
    </w:lvl>
    <w:lvl w:ilvl="3" w:tplc="E4C4BB44">
      <w:start w:val="1"/>
      <w:numFmt w:val="decimal"/>
      <w:lvlText w:val="%4."/>
      <w:lvlJc w:val="left"/>
      <w:pPr>
        <w:ind w:left="2880" w:hanging="360"/>
      </w:pPr>
    </w:lvl>
    <w:lvl w:ilvl="4" w:tplc="9C6416B6">
      <w:start w:val="1"/>
      <w:numFmt w:val="lowerLetter"/>
      <w:lvlText w:val="%5."/>
      <w:lvlJc w:val="left"/>
      <w:pPr>
        <w:ind w:left="3600" w:hanging="360"/>
      </w:pPr>
    </w:lvl>
    <w:lvl w:ilvl="5" w:tplc="C5528248">
      <w:start w:val="1"/>
      <w:numFmt w:val="lowerRoman"/>
      <w:lvlText w:val="%6."/>
      <w:lvlJc w:val="right"/>
      <w:pPr>
        <w:ind w:left="4320" w:hanging="180"/>
      </w:pPr>
    </w:lvl>
    <w:lvl w:ilvl="6" w:tplc="7918E882">
      <w:start w:val="1"/>
      <w:numFmt w:val="decimal"/>
      <w:lvlText w:val="%7."/>
      <w:lvlJc w:val="left"/>
      <w:pPr>
        <w:ind w:left="5040" w:hanging="360"/>
      </w:pPr>
    </w:lvl>
    <w:lvl w:ilvl="7" w:tplc="4E44E73A">
      <w:start w:val="1"/>
      <w:numFmt w:val="lowerLetter"/>
      <w:lvlText w:val="%8."/>
      <w:lvlJc w:val="left"/>
      <w:pPr>
        <w:ind w:left="5760" w:hanging="360"/>
      </w:pPr>
    </w:lvl>
    <w:lvl w:ilvl="8" w:tplc="62FCDC92">
      <w:start w:val="1"/>
      <w:numFmt w:val="lowerRoman"/>
      <w:lvlText w:val="%9."/>
      <w:lvlJc w:val="right"/>
      <w:pPr>
        <w:ind w:left="6480" w:hanging="180"/>
      </w:pPr>
    </w:lvl>
  </w:abstractNum>
  <w:abstractNum w:abstractNumId="27" w15:restartNumberingAfterBreak="0">
    <w:nsid w:val="2DAD7051"/>
    <w:multiLevelType w:val="hybridMultilevel"/>
    <w:tmpl w:val="806880D0"/>
    <w:lvl w:ilvl="0" w:tplc="3E64EAF4">
      <w:numFmt w:val="none"/>
      <w:lvlText w:val=""/>
      <w:lvlJc w:val="left"/>
      <w:pPr>
        <w:tabs>
          <w:tab w:val="num" w:pos="360"/>
        </w:tabs>
      </w:pPr>
    </w:lvl>
    <w:lvl w:ilvl="1" w:tplc="1672649A">
      <w:start w:val="1"/>
      <w:numFmt w:val="lowerLetter"/>
      <w:lvlText w:val="%2."/>
      <w:lvlJc w:val="left"/>
      <w:pPr>
        <w:ind w:left="1440" w:hanging="360"/>
      </w:pPr>
    </w:lvl>
    <w:lvl w:ilvl="2" w:tplc="07E4FBBC">
      <w:start w:val="1"/>
      <w:numFmt w:val="lowerRoman"/>
      <w:lvlText w:val="%3."/>
      <w:lvlJc w:val="right"/>
      <w:pPr>
        <w:ind w:left="2160" w:hanging="180"/>
      </w:pPr>
    </w:lvl>
    <w:lvl w:ilvl="3" w:tplc="E59A039C">
      <w:start w:val="1"/>
      <w:numFmt w:val="decimal"/>
      <w:lvlText w:val="%4."/>
      <w:lvlJc w:val="left"/>
      <w:pPr>
        <w:ind w:left="2880" w:hanging="360"/>
      </w:pPr>
    </w:lvl>
    <w:lvl w:ilvl="4" w:tplc="B860E23E">
      <w:start w:val="1"/>
      <w:numFmt w:val="lowerLetter"/>
      <w:lvlText w:val="%5."/>
      <w:lvlJc w:val="left"/>
      <w:pPr>
        <w:ind w:left="3600" w:hanging="360"/>
      </w:pPr>
    </w:lvl>
    <w:lvl w:ilvl="5" w:tplc="DED65294">
      <w:start w:val="1"/>
      <w:numFmt w:val="lowerRoman"/>
      <w:lvlText w:val="%6."/>
      <w:lvlJc w:val="right"/>
      <w:pPr>
        <w:ind w:left="4320" w:hanging="180"/>
      </w:pPr>
    </w:lvl>
    <w:lvl w:ilvl="6" w:tplc="7EECBE08">
      <w:start w:val="1"/>
      <w:numFmt w:val="decimal"/>
      <w:lvlText w:val="%7."/>
      <w:lvlJc w:val="left"/>
      <w:pPr>
        <w:ind w:left="5040" w:hanging="360"/>
      </w:pPr>
    </w:lvl>
    <w:lvl w:ilvl="7" w:tplc="C7CC7AD0">
      <w:start w:val="1"/>
      <w:numFmt w:val="lowerLetter"/>
      <w:lvlText w:val="%8."/>
      <w:lvlJc w:val="left"/>
      <w:pPr>
        <w:ind w:left="5760" w:hanging="360"/>
      </w:pPr>
    </w:lvl>
    <w:lvl w:ilvl="8" w:tplc="07B4EE26">
      <w:start w:val="1"/>
      <w:numFmt w:val="lowerRoman"/>
      <w:lvlText w:val="%9."/>
      <w:lvlJc w:val="right"/>
      <w:pPr>
        <w:ind w:left="6480" w:hanging="180"/>
      </w:pPr>
    </w:lvl>
  </w:abstractNum>
  <w:abstractNum w:abstractNumId="28" w15:restartNumberingAfterBreak="0">
    <w:nsid w:val="2FE177CE"/>
    <w:multiLevelType w:val="hybridMultilevel"/>
    <w:tmpl w:val="494EB860"/>
    <w:lvl w:ilvl="0" w:tplc="BED6A4DE">
      <w:numFmt w:val="none"/>
      <w:lvlText w:val=""/>
      <w:lvlJc w:val="left"/>
      <w:pPr>
        <w:tabs>
          <w:tab w:val="num" w:pos="360"/>
        </w:tabs>
      </w:pPr>
    </w:lvl>
    <w:lvl w:ilvl="1" w:tplc="7910DC6E">
      <w:start w:val="1"/>
      <w:numFmt w:val="lowerLetter"/>
      <w:lvlText w:val="%2."/>
      <w:lvlJc w:val="left"/>
      <w:pPr>
        <w:ind w:left="1440" w:hanging="360"/>
      </w:pPr>
    </w:lvl>
    <w:lvl w:ilvl="2" w:tplc="03505C88">
      <w:start w:val="1"/>
      <w:numFmt w:val="lowerRoman"/>
      <w:lvlText w:val="%3."/>
      <w:lvlJc w:val="right"/>
      <w:pPr>
        <w:ind w:left="2160" w:hanging="180"/>
      </w:pPr>
    </w:lvl>
    <w:lvl w:ilvl="3" w:tplc="40EE407C">
      <w:start w:val="1"/>
      <w:numFmt w:val="decimal"/>
      <w:lvlText w:val="%4."/>
      <w:lvlJc w:val="left"/>
      <w:pPr>
        <w:ind w:left="2880" w:hanging="360"/>
      </w:pPr>
    </w:lvl>
    <w:lvl w:ilvl="4" w:tplc="47B68BF6">
      <w:start w:val="1"/>
      <w:numFmt w:val="lowerLetter"/>
      <w:lvlText w:val="%5."/>
      <w:lvlJc w:val="left"/>
      <w:pPr>
        <w:ind w:left="3600" w:hanging="360"/>
      </w:pPr>
    </w:lvl>
    <w:lvl w:ilvl="5" w:tplc="BF98A3A0">
      <w:start w:val="1"/>
      <w:numFmt w:val="lowerRoman"/>
      <w:lvlText w:val="%6."/>
      <w:lvlJc w:val="right"/>
      <w:pPr>
        <w:ind w:left="4320" w:hanging="180"/>
      </w:pPr>
    </w:lvl>
    <w:lvl w:ilvl="6" w:tplc="D5781D6A">
      <w:start w:val="1"/>
      <w:numFmt w:val="decimal"/>
      <w:lvlText w:val="%7."/>
      <w:lvlJc w:val="left"/>
      <w:pPr>
        <w:ind w:left="5040" w:hanging="360"/>
      </w:pPr>
    </w:lvl>
    <w:lvl w:ilvl="7" w:tplc="B2AABFFC">
      <w:start w:val="1"/>
      <w:numFmt w:val="lowerLetter"/>
      <w:lvlText w:val="%8."/>
      <w:lvlJc w:val="left"/>
      <w:pPr>
        <w:ind w:left="5760" w:hanging="360"/>
      </w:pPr>
    </w:lvl>
    <w:lvl w:ilvl="8" w:tplc="CD3C1F8A">
      <w:start w:val="1"/>
      <w:numFmt w:val="lowerRoman"/>
      <w:lvlText w:val="%9."/>
      <w:lvlJc w:val="right"/>
      <w:pPr>
        <w:ind w:left="6480" w:hanging="180"/>
      </w:pPr>
    </w:lvl>
  </w:abstractNum>
  <w:abstractNum w:abstractNumId="29" w15:restartNumberingAfterBreak="0">
    <w:nsid w:val="3076508E"/>
    <w:multiLevelType w:val="hybridMultilevel"/>
    <w:tmpl w:val="42D08354"/>
    <w:lvl w:ilvl="0" w:tplc="8D2C4472">
      <w:numFmt w:val="none"/>
      <w:lvlText w:val=""/>
      <w:lvlJc w:val="left"/>
      <w:pPr>
        <w:tabs>
          <w:tab w:val="num" w:pos="360"/>
        </w:tabs>
      </w:pPr>
    </w:lvl>
    <w:lvl w:ilvl="1" w:tplc="15A4AF8E">
      <w:start w:val="1"/>
      <w:numFmt w:val="lowerLetter"/>
      <w:lvlText w:val="%2."/>
      <w:lvlJc w:val="left"/>
      <w:pPr>
        <w:ind w:left="1440" w:hanging="360"/>
      </w:pPr>
    </w:lvl>
    <w:lvl w:ilvl="2" w:tplc="7D98C924">
      <w:start w:val="1"/>
      <w:numFmt w:val="lowerRoman"/>
      <w:lvlText w:val="%3."/>
      <w:lvlJc w:val="right"/>
      <w:pPr>
        <w:ind w:left="2160" w:hanging="180"/>
      </w:pPr>
    </w:lvl>
    <w:lvl w:ilvl="3" w:tplc="F7A2C08E">
      <w:start w:val="1"/>
      <w:numFmt w:val="decimal"/>
      <w:lvlText w:val="%4."/>
      <w:lvlJc w:val="left"/>
      <w:pPr>
        <w:ind w:left="2880" w:hanging="360"/>
      </w:pPr>
    </w:lvl>
    <w:lvl w:ilvl="4" w:tplc="BA38688E">
      <w:start w:val="1"/>
      <w:numFmt w:val="lowerLetter"/>
      <w:lvlText w:val="%5."/>
      <w:lvlJc w:val="left"/>
      <w:pPr>
        <w:ind w:left="3600" w:hanging="360"/>
      </w:pPr>
    </w:lvl>
    <w:lvl w:ilvl="5" w:tplc="B0B82DB6">
      <w:start w:val="1"/>
      <w:numFmt w:val="lowerRoman"/>
      <w:lvlText w:val="%6."/>
      <w:lvlJc w:val="right"/>
      <w:pPr>
        <w:ind w:left="4320" w:hanging="180"/>
      </w:pPr>
    </w:lvl>
    <w:lvl w:ilvl="6" w:tplc="29A05770">
      <w:start w:val="1"/>
      <w:numFmt w:val="decimal"/>
      <w:lvlText w:val="%7."/>
      <w:lvlJc w:val="left"/>
      <w:pPr>
        <w:ind w:left="5040" w:hanging="360"/>
      </w:pPr>
    </w:lvl>
    <w:lvl w:ilvl="7" w:tplc="BDD66CDC">
      <w:start w:val="1"/>
      <w:numFmt w:val="lowerLetter"/>
      <w:lvlText w:val="%8."/>
      <w:lvlJc w:val="left"/>
      <w:pPr>
        <w:ind w:left="5760" w:hanging="360"/>
      </w:pPr>
    </w:lvl>
    <w:lvl w:ilvl="8" w:tplc="A9BE68E0">
      <w:start w:val="1"/>
      <w:numFmt w:val="lowerRoman"/>
      <w:lvlText w:val="%9."/>
      <w:lvlJc w:val="right"/>
      <w:pPr>
        <w:ind w:left="6480" w:hanging="180"/>
      </w:pPr>
    </w:lvl>
  </w:abstractNum>
  <w:abstractNum w:abstractNumId="30" w15:restartNumberingAfterBreak="0">
    <w:nsid w:val="33FC76CD"/>
    <w:multiLevelType w:val="hybridMultilevel"/>
    <w:tmpl w:val="9BB05CBC"/>
    <w:lvl w:ilvl="0" w:tplc="DCECF696">
      <w:start w:val="1"/>
      <w:numFmt w:val="low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57E5717"/>
    <w:multiLevelType w:val="multilevel"/>
    <w:tmpl w:val="AB86A9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68E32BC"/>
    <w:multiLevelType w:val="hybridMultilevel"/>
    <w:tmpl w:val="3A423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7061483"/>
    <w:multiLevelType w:val="hybridMultilevel"/>
    <w:tmpl w:val="FFFFFFFF"/>
    <w:lvl w:ilvl="0" w:tplc="5A40A1D6">
      <w:start w:val="11"/>
      <w:numFmt w:val="decimal"/>
      <w:lvlText w:val="%1."/>
      <w:lvlJc w:val="left"/>
      <w:pPr>
        <w:ind w:left="720" w:hanging="360"/>
      </w:pPr>
    </w:lvl>
    <w:lvl w:ilvl="1" w:tplc="0DE8F0D2">
      <w:start w:val="1"/>
      <w:numFmt w:val="lowerLetter"/>
      <w:lvlText w:val="%2."/>
      <w:lvlJc w:val="left"/>
      <w:pPr>
        <w:ind w:left="1440" w:hanging="360"/>
      </w:pPr>
    </w:lvl>
    <w:lvl w:ilvl="2" w:tplc="3C2E0590">
      <w:start w:val="1"/>
      <w:numFmt w:val="lowerRoman"/>
      <w:lvlText w:val="%3."/>
      <w:lvlJc w:val="right"/>
      <w:pPr>
        <w:ind w:left="2160" w:hanging="180"/>
      </w:pPr>
    </w:lvl>
    <w:lvl w:ilvl="3" w:tplc="C9425D86">
      <w:start w:val="1"/>
      <w:numFmt w:val="decimal"/>
      <w:lvlText w:val="%4."/>
      <w:lvlJc w:val="left"/>
      <w:pPr>
        <w:ind w:left="2880" w:hanging="360"/>
      </w:pPr>
    </w:lvl>
    <w:lvl w:ilvl="4" w:tplc="35BCCE3A">
      <w:start w:val="1"/>
      <w:numFmt w:val="lowerLetter"/>
      <w:lvlText w:val="%5."/>
      <w:lvlJc w:val="left"/>
      <w:pPr>
        <w:ind w:left="3600" w:hanging="360"/>
      </w:pPr>
    </w:lvl>
    <w:lvl w:ilvl="5" w:tplc="1B0C1BDA">
      <w:start w:val="1"/>
      <w:numFmt w:val="lowerRoman"/>
      <w:lvlText w:val="%6."/>
      <w:lvlJc w:val="right"/>
      <w:pPr>
        <w:ind w:left="4320" w:hanging="180"/>
      </w:pPr>
    </w:lvl>
    <w:lvl w:ilvl="6" w:tplc="F3C68C2E">
      <w:start w:val="1"/>
      <w:numFmt w:val="decimal"/>
      <w:lvlText w:val="%7."/>
      <w:lvlJc w:val="left"/>
      <w:pPr>
        <w:ind w:left="5040" w:hanging="360"/>
      </w:pPr>
    </w:lvl>
    <w:lvl w:ilvl="7" w:tplc="53B49338">
      <w:start w:val="1"/>
      <w:numFmt w:val="lowerLetter"/>
      <w:lvlText w:val="%8."/>
      <w:lvlJc w:val="left"/>
      <w:pPr>
        <w:ind w:left="5760" w:hanging="360"/>
      </w:pPr>
    </w:lvl>
    <w:lvl w:ilvl="8" w:tplc="5A9EE79A">
      <w:start w:val="1"/>
      <w:numFmt w:val="lowerRoman"/>
      <w:lvlText w:val="%9."/>
      <w:lvlJc w:val="right"/>
      <w:pPr>
        <w:ind w:left="6480" w:hanging="180"/>
      </w:pPr>
    </w:lvl>
  </w:abstractNum>
  <w:abstractNum w:abstractNumId="34" w15:restartNumberingAfterBreak="0">
    <w:nsid w:val="370D259D"/>
    <w:multiLevelType w:val="hybridMultilevel"/>
    <w:tmpl w:val="A964D804"/>
    <w:lvl w:ilvl="0" w:tplc="0426000F">
      <w:start w:val="1"/>
      <w:numFmt w:val="decimal"/>
      <w:lvlText w:val="%1."/>
      <w:lvlJc w:val="lef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072A20"/>
    <w:multiLevelType w:val="hybridMultilevel"/>
    <w:tmpl w:val="580631D2"/>
    <w:lvl w:ilvl="0" w:tplc="C4EC2576">
      <w:numFmt w:val="none"/>
      <w:lvlText w:val=""/>
      <w:lvlJc w:val="left"/>
      <w:pPr>
        <w:tabs>
          <w:tab w:val="num" w:pos="360"/>
        </w:tabs>
      </w:pPr>
    </w:lvl>
    <w:lvl w:ilvl="1" w:tplc="6E0AE4C4">
      <w:start w:val="1"/>
      <w:numFmt w:val="lowerLetter"/>
      <w:lvlText w:val="%2."/>
      <w:lvlJc w:val="left"/>
      <w:pPr>
        <w:ind w:left="1440" w:hanging="360"/>
      </w:pPr>
    </w:lvl>
    <w:lvl w:ilvl="2" w:tplc="C28AD82E">
      <w:start w:val="1"/>
      <w:numFmt w:val="lowerRoman"/>
      <w:lvlText w:val="%3."/>
      <w:lvlJc w:val="right"/>
      <w:pPr>
        <w:ind w:left="2160" w:hanging="180"/>
      </w:pPr>
    </w:lvl>
    <w:lvl w:ilvl="3" w:tplc="D9DA25D4">
      <w:start w:val="1"/>
      <w:numFmt w:val="decimal"/>
      <w:lvlText w:val="%4."/>
      <w:lvlJc w:val="left"/>
      <w:pPr>
        <w:ind w:left="2880" w:hanging="360"/>
      </w:pPr>
    </w:lvl>
    <w:lvl w:ilvl="4" w:tplc="A5F65164">
      <w:start w:val="1"/>
      <w:numFmt w:val="lowerLetter"/>
      <w:lvlText w:val="%5."/>
      <w:lvlJc w:val="left"/>
      <w:pPr>
        <w:ind w:left="3600" w:hanging="360"/>
      </w:pPr>
    </w:lvl>
    <w:lvl w:ilvl="5" w:tplc="F4D08590">
      <w:start w:val="1"/>
      <w:numFmt w:val="lowerRoman"/>
      <w:lvlText w:val="%6."/>
      <w:lvlJc w:val="right"/>
      <w:pPr>
        <w:ind w:left="4320" w:hanging="180"/>
      </w:pPr>
    </w:lvl>
    <w:lvl w:ilvl="6" w:tplc="482086C2">
      <w:start w:val="1"/>
      <w:numFmt w:val="decimal"/>
      <w:lvlText w:val="%7."/>
      <w:lvlJc w:val="left"/>
      <w:pPr>
        <w:ind w:left="5040" w:hanging="360"/>
      </w:pPr>
    </w:lvl>
    <w:lvl w:ilvl="7" w:tplc="285A84E4">
      <w:start w:val="1"/>
      <w:numFmt w:val="lowerLetter"/>
      <w:lvlText w:val="%8."/>
      <w:lvlJc w:val="left"/>
      <w:pPr>
        <w:ind w:left="5760" w:hanging="360"/>
      </w:pPr>
    </w:lvl>
    <w:lvl w:ilvl="8" w:tplc="BEC895F4">
      <w:start w:val="1"/>
      <w:numFmt w:val="lowerRoman"/>
      <w:lvlText w:val="%9."/>
      <w:lvlJc w:val="right"/>
      <w:pPr>
        <w:ind w:left="6480" w:hanging="180"/>
      </w:pPr>
    </w:lvl>
  </w:abstractNum>
  <w:abstractNum w:abstractNumId="36" w15:restartNumberingAfterBreak="0">
    <w:nsid w:val="3A685C17"/>
    <w:multiLevelType w:val="hybridMultilevel"/>
    <w:tmpl w:val="F800AEE4"/>
    <w:lvl w:ilvl="0" w:tplc="DF404D6A">
      <w:numFmt w:val="none"/>
      <w:lvlText w:val=""/>
      <w:lvlJc w:val="left"/>
      <w:pPr>
        <w:tabs>
          <w:tab w:val="num" w:pos="360"/>
        </w:tabs>
      </w:pPr>
    </w:lvl>
    <w:lvl w:ilvl="1" w:tplc="4BFA210A">
      <w:start w:val="1"/>
      <w:numFmt w:val="lowerLetter"/>
      <w:lvlText w:val="%2."/>
      <w:lvlJc w:val="left"/>
      <w:pPr>
        <w:ind w:left="1440" w:hanging="360"/>
      </w:pPr>
    </w:lvl>
    <w:lvl w:ilvl="2" w:tplc="D99E1DD6">
      <w:start w:val="1"/>
      <w:numFmt w:val="lowerRoman"/>
      <w:lvlText w:val="%3."/>
      <w:lvlJc w:val="right"/>
      <w:pPr>
        <w:ind w:left="2160" w:hanging="180"/>
      </w:pPr>
    </w:lvl>
    <w:lvl w:ilvl="3" w:tplc="0E901734">
      <w:start w:val="1"/>
      <w:numFmt w:val="decimal"/>
      <w:lvlText w:val="%4."/>
      <w:lvlJc w:val="left"/>
      <w:pPr>
        <w:ind w:left="2880" w:hanging="360"/>
      </w:pPr>
    </w:lvl>
    <w:lvl w:ilvl="4" w:tplc="83AC0210">
      <w:start w:val="1"/>
      <w:numFmt w:val="lowerLetter"/>
      <w:lvlText w:val="%5."/>
      <w:lvlJc w:val="left"/>
      <w:pPr>
        <w:ind w:left="3600" w:hanging="360"/>
      </w:pPr>
    </w:lvl>
    <w:lvl w:ilvl="5" w:tplc="598CDAD4">
      <w:start w:val="1"/>
      <w:numFmt w:val="lowerRoman"/>
      <w:lvlText w:val="%6."/>
      <w:lvlJc w:val="right"/>
      <w:pPr>
        <w:ind w:left="4320" w:hanging="180"/>
      </w:pPr>
    </w:lvl>
    <w:lvl w:ilvl="6" w:tplc="82B845B0">
      <w:start w:val="1"/>
      <w:numFmt w:val="decimal"/>
      <w:lvlText w:val="%7."/>
      <w:lvlJc w:val="left"/>
      <w:pPr>
        <w:ind w:left="5040" w:hanging="360"/>
      </w:pPr>
    </w:lvl>
    <w:lvl w:ilvl="7" w:tplc="C9125A84">
      <w:start w:val="1"/>
      <w:numFmt w:val="lowerLetter"/>
      <w:lvlText w:val="%8."/>
      <w:lvlJc w:val="left"/>
      <w:pPr>
        <w:ind w:left="5760" w:hanging="360"/>
      </w:pPr>
    </w:lvl>
    <w:lvl w:ilvl="8" w:tplc="04ACA93E">
      <w:start w:val="1"/>
      <w:numFmt w:val="lowerRoman"/>
      <w:lvlText w:val="%9."/>
      <w:lvlJc w:val="right"/>
      <w:pPr>
        <w:ind w:left="6480" w:hanging="180"/>
      </w:pPr>
    </w:lvl>
  </w:abstractNum>
  <w:abstractNum w:abstractNumId="37" w15:restartNumberingAfterBreak="0">
    <w:nsid w:val="3BD80872"/>
    <w:multiLevelType w:val="multilevel"/>
    <w:tmpl w:val="6848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704240"/>
    <w:multiLevelType w:val="hybridMultilevel"/>
    <w:tmpl w:val="71D21250"/>
    <w:lvl w:ilvl="0" w:tplc="E96C65E2">
      <w:numFmt w:val="none"/>
      <w:lvlText w:val=""/>
      <w:lvlJc w:val="left"/>
      <w:pPr>
        <w:tabs>
          <w:tab w:val="num" w:pos="360"/>
        </w:tabs>
      </w:pPr>
    </w:lvl>
    <w:lvl w:ilvl="1" w:tplc="E5080804">
      <w:start w:val="1"/>
      <w:numFmt w:val="lowerLetter"/>
      <w:lvlText w:val="%2."/>
      <w:lvlJc w:val="left"/>
      <w:pPr>
        <w:ind w:left="1440" w:hanging="360"/>
      </w:pPr>
    </w:lvl>
    <w:lvl w:ilvl="2" w:tplc="EBF6EAD2">
      <w:start w:val="1"/>
      <w:numFmt w:val="lowerRoman"/>
      <w:lvlText w:val="%3."/>
      <w:lvlJc w:val="right"/>
      <w:pPr>
        <w:ind w:left="2160" w:hanging="180"/>
      </w:pPr>
    </w:lvl>
    <w:lvl w:ilvl="3" w:tplc="F7A40564">
      <w:start w:val="1"/>
      <w:numFmt w:val="decimal"/>
      <w:lvlText w:val="%4."/>
      <w:lvlJc w:val="left"/>
      <w:pPr>
        <w:ind w:left="2880" w:hanging="360"/>
      </w:pPr>
    </w:lvl>
    <w:lvl w:ilvl="4" w:tplc="0E3444DC">
      <w:start w:val="1"/>
      <w:numFmt w:val="lowerLetter"/>
      <w:lvlText w:val="%5."/>
      <w:lvlJc w:val="left"/>
      <w:pPr>
        <w:ind w:left="3600" w:hanging="360"/>
      </w:pPr>
    </w:lvl>
    <w:lvl w:ilvl="5" w:tplc="29A2A6DC">
      <w:start w:val="1"/>
      <w:numFmt w:val="lowerRoman"/>
      <w:lvlText w:val="%6."/>
      <w:lvlJc w:val="right"/>
      <w:pPr>
        <w:ind w:left="4320" w:hanging="180"/>
      </w:pPr>
    </w:lvl>
    <w:lvl w:ilvl="6" w:tplc="D0D05A52">
      <w:start w:val="1"/>
      <w:numFmt w:val="decimal"/>
      <w:lvlText w:val="%7."/>
      <w:lvlJc w:val="left"/>
      <w:pPr>
        <w:ind w:left="5040" w:hanging="360"/>
      </w:pPr>
    </w:lvl>
    <w:lvl w:ilvl="7" w:tplc="72A24E60">
      <w:start w:val="1"/>
      <w:numFmt w:val="lowerLetter"/>
      <w:lvlText w:val="%8."/>
      <w:lvlJc w:val="left"/>
      <w:pPr>
        <w:ind w:left="5760" w:hanging="360"/>
      </w:pPr>
    </w:lvl>
    <w:lvl w:ilvl="8" w:tplc="25AE096C">
      <w:start w:val="1"/>
      <w:numFmt w:val="lowerRoman"/>
      <w:lvlText w:val="%9."/>
      <w:lvlJc w:val="right"/>
      <w:pPr>
        <w:ind w:left="6480" w:hanging="180"/>
      </w:pPr>
    </w:lvl>
  </w:abstractNum>
  <w:abstractNum w:abstractNumId="39" w15:restartNumberingAfterBreak="0">
    <w:nsid w:val="3D897310"/>
    <w:multiLevelType w:val="hybridMultilevel"/>
    <w:tmpl w:val="F65CB0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DB86D16"/>
    <w:multiLevelType w:val="multilevel"/>
    <w:tmpl w:val="6DE0917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1">
    <w:nsid w:val="3E2A0255"/>
    <w:multiLevelType w:val="hybridMultilevel"/>
    <w:tmpl w:val="23BEBC10"/>
    <w:lvl w:ilvl="0" w:tplc="F26A8004">
      <w:start w:val="1"/>
      <w:numFmt w:val="decimal"/>
      <w:lvlText w:val="%1."/>
      <w:lvlJc w:val="left"/>
      <w:pPr>
        <w:ind w:left="927" w:hanging="360"/>
      </w:pPr>
    </w:lvl>
    <w:lvl w:ilvl="1" w:tplc="A1BC4604">
      <w:start w:val="1"/>
      <w:numFmt w:val="lowerLetter"/>
      <w:lvlText w:val="%2."/>
      <w:lvlJc w:val="left"/>
      <w:pPr>
        <w:ind w:left="1440" w:hanging="360"/>
      </w:pPr>
    </w:lvl>
    <w:lvl w:ilvl="2" w:tplc="55503AE6">
      <w:start w:val="1"/>
      <w:numFmt w:val="lowerRoman"/>
      <w:lvlText w:val="%3."/>
      <w:lvlJc w:val="right"/>
      <w:pPr>
        <w:ind w:left="2160" w:hanging="180"/>
      </w:pPr>
    </w:lvl>
    <w:lvl w:ilvl="3" w:tplc="E5383776">
      <w:start w:val="1"/>
      <w:numFmt w:val="decimal"/>
      <w:lvlText w:val="%4."/>
      <w:lvlJc w:val="left"/>
      <w:pPr>
        <w:ind w:left="2880" w:hanging="360"/>
      </w:pPr>
    </w:lvl>
    <w:lvl w:ilvl="4" w:tplc="20FCB968">
      <w:start w:val="1"/>
      <w:numFmt w:val="lowerLetter"/>
      <w:lvlText w:val="%5."/>
      <w:lvlJc w:val="left"/>
      <w:pPr>
        <w:ind w:left="3600" w:hanging="360"/>
      </w:pPr>
    </w:lvl>
    <w:lvl w:ilvl="5" w:tplc="5A480340">
      <w:start w:val="1"/>
      <w:numFmt w:val="lowerRoman"/>
      <w:lvlText w:val="%6."/>
      <w:lvlJc w:val="right"/>
      <w:pPr>
        <w:ind w:left="4320" w:hanging="180"/>
      </w:pPr>
    </w:lvl>
    <w:lvl w:ilvl="6" w:tplc="2F4272D6">
      <w:start w:val="1"/>
      <w:numFmt w:val="decimal"/>
      <w:lvlText w:val="%7."/>
      <w:lvlJc w:val="left"/>
      <w:pPr>
        <w:ind w:left="5040" w:hanging="360"/>
      </w:pPr>
    </w:lvl>
    <w:lvl w:ilvl="7" w:tplc="E794A7FE">
      <w:start w:val="1"/>
      <w:numFmt w:val="lowerLetter"/>
      <w:lvlText w:val="%8."/>
      <w:lvlJc w:val="left"/>
      <w:pPr>
        <w:ind w:left="5760" w:hanging="360"/>
      </w:pPr>
    </w:lvl>
    <w:lvl w:ilvl="8" w:tplc="2CD083BA">
      <w:start w:val="1"/>
      <w:numFmt w:val="lowerRoman"/>
      <w:lvlText w:val="%9."/>
      <w:lvlJc w:val="right"/>
      <w:pPr>
        <w:ind w:left="6480" w:hanging="180"/>
      </w:pPr>
    </w:lvl>
  </w:abstractNum>
  <w:abstractNum w:abstractNumId="42" w15:restartNumberingAfterBreak="0">
    <w:nsid w:val="409D0D82"/>
    <w:multiLevelType w:val="hybridMultilevel"/>
    <w:tmpl w:val="6EB0D53E"/>
    <w:lvl w:ilvl="0" w:tplc="2EE8C742">
      <w:numFmt w:val="none"/>
      <w:lvlText w:val=""/>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43" w15:restartNumberingAfterBreak="0">
    <w:nsid w:val="43403210"/>
    <w:multiLevelType w:val="multilevel"/>
    <w:tmpl w:val="BDCE2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6A764A"/>
    <w:multiLevelType w:val="hybridMultilevel"/>
    <w:tmpl w:val="FFFFFFFF"/>
    <w:lvl w:ilvl="0" w:tplc="A0E4C358">
      <w:start w:val="1"/>
      <w:numFmt w:val="decimal"/>
      <w:lvlText w:val="%1."/>
      <w:lvlJc w:val="left"/>
      <w:pPr>
        <w:ind w:left="720" w:hanging="360"/>
      </w:pPr>
    </w:lvl>
    <w:lvl w:ilvl="1" w:tplc="B478E1B2">
      <w:start w:val="1"/>
      <w:numFmt w:val="lowerLetter"/>
      <w:lvlText w:val="%2."/>
      <w:lvlJc w:val="left"/>
      <w:pPr>
        <w:ind w:left="1440" w:hanging="360"/>
      </w:pPr>
    </w:lvl>
    <w:lvl w:ilvl="2" w:tplc="E42CF5D2">
      <w:start w:val="1"/>
      <w:numFmt w:val="lowerRoman"/>
      <w:lvlText w:val="%3."/>
      <w:lvlJc w:val="right"/>
      <w:pPr>
        <w:ind w:left="2160" w:hanging="180"/>
      </w:pPr>
    </w:lvl>
    <w:lvl w:ilvl="3" w:tplc="FF2605BC">
      <w:start w:val="1"/>
      <w:numFmt w:val="decimal"/>
      <w:lvlText w:val="%4."/>
      <w:lvlJc w:val="left"/>
      <w:pPr>
        <w:ind w:left="2880" w:hanging="360"/>
      </w:pPr>
    </w:lvl>
    <w:lvl w:ilvl="4" w:tplc="6652F6EC">
      <w:start w:val="1"/>
      <w:numFmt w:val="lowerLetter"/>
      <w:lvlText w:val="%5."/>
      <w:lvlJc w:val="left"/>
      <w:pPr>
        <w:ind w:left="3600" w:hanging="360"/>
      </w:pPr>
    </w:lvl>
    <w:lvl w:ilvl="5" w:tplc="753848CC">
      <w:start w:val="1"/>
      <w:numFmt w:val="lowerRoman"/>
      <w:lvlText w:val="%6."/>
      <w:lvlJc w:val="right"/>
      <w:pPr>
        <w:ind w:left="4320" w:hanging="180"/>
      </w:pPr>
    </w:lvl>
    <w:lvl w:ilvl="6" w:tplc="0F3CCE2E">
      <w:start w:val="1"/>
      <w:numFmt w:val="decimal"/>
      <w:lvlText w:val="%7."/>
      <w:lvlJc w:val="left"/>
      <w:pPr>
        <w:ind w:left="5040" w:hanging="360"/>
      </w:pPr>
    </w:lvl>
    <w:lvl w:ilvl="7" w:tplc="5E44BA8A">
      <w:start w:val="1"/>
      <w:numFmt w:val="lowerLetter"/>
      <w:lvlText w:val="%8."/>
      <w:lvlJc w:val="left"/>
      <w:pPr>
        <w:ind w:left="5760" w:hanging="360"/>
      </w:pPr>
    </w:lvl>
    <w:lvl w:ilvl="8" w:tplc="B0E48F94">
      <w:start w:val="1"/>
      <w:numFmt w:val="lowerRoman"/>
      <w:lvlText w:val="%9."/>
      <w:lvlJc w:val="right"/>
      <w:pPr>
        <w:ind w:left="6480" w:hanging="180"/>
      </w:pPr>
    </w:lvl>
  </w:abstractNum>
  <w:abstractNum w:abstractNumId="45" w15:restartNumberingAfterBreak="0">
    <w:nsid w:val="45FE5BA7"/>
    <w:multiLevelType w:val="hybridMultilevel"/>
    <w:tmpl w:val="9A16BF5A"/>
    <w:lvl w:ilvl="0" w:tplc="0426000F">
      <w:start w:val="1"/>
      <w:numFmt w:val="decimal"/>
      <w:lvlText w:val="%1."/>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46" w15:restartNumberingAfterBreak="0">
    <w:nsid w:val="48DF4D97"/>
    <w:multiLevelType w:val="hybridMultilevel"/>
    <w:tmpl w:val="661E0EC8"/>
    <w:lvl w:ilvl="0" w:tplc="5D144444">
      <w:numFmt w:val="none"/>
      <w:lvlText w:val=""/>
      <w:lvlJc w:val="left"/>
      <w:pPr>
        <w:tabs>
          <w:tab w:val="num" w:pos="360"/>
        </w:tabs>
      </w:pPr>
    </w:lvl>
    <w:lvl w:ilvl="1" w:tplc="4C0E26A0">
      <w:start w:val="1"/>
      <w:numFmt w:val="lowerLetter"/>
      <w:lvlText w:val="%2."/>
      <w:lvlJc w:val="left"/>
      <w:pPr>
        <w:ind w:left="1440" w:hanging="360"/>
      </w:pPr>
    </w:lvl>
    <w:lvl w:ilvl="2" w:tplc="491E8AFC">
      <w:start w:val="1"/>
      <w:numFmt w:val="lowerRoman"/>
      <w:lvlText w:val="%3."/>
      <w:lvlJc w:val="right"/>
      <w:pPr>
        <w:ind w:left="2160" w:hanging="180"/>
      </w:pPr>
    </w:lvl>
    <w:lvl w:ilvl="3" w:tplc="90A0F832">
      <w:start w:val="1"/>
      <w:numFmt w:val="decimal"/>
      <w:lvlText w:val="%4."/>
      <w:lvlJc w:val="left"/>
      <w:pPr>
        <w:ind w:left="2880" w:hanging="360"/>
      </w:pPr>
    </w:lvl>
    <w:lvl w:ilvl="4" w:tplc="3C5C01C6">
      <w:start w:val="1"/>
      <w:numFmt w:val="lowerLetter"/>
      <w:lvlText w:val="%5."/>
      <w:lvlJc w:val="left"/>
      <w:pPr>
        <w:ind w:left="3600" w:hanging="360"/>
      </w:pPr>
    </w:lvl>
    <w:lvl w:ilvl="5" w:tplc="60924772">
      <w:start w:val="1"/>
      <w:numFmt w:val="lowerRoman"/>
      <w:lvlText w:val="%6."/>
      <w:lvlJc w:val="right"/>
      <w:pPr>
        <w:ind w:left="4320" w:hanging="180"/>
      </w:pPr>
    </w:lvl>
    <w:lvl w:ilvl="6" w:tplc="75223124">
      <w:start w:val="1"/>
      <w:numFmt w:val="decimal"/>
      <w:lvlText w:val="%7."/>
      <w:lvlJc w:val="left"/>
      <w:pPr>
        <w:ind w:left="5040" w:hanging="360"/>
      </w:pPr>
    </w:lvl>
    <w:lvl w:ilvl="7" w:tplc="BA88747E">
      <w:start w:val="1"/>
      <w:numFmt w:val="lowerLetter"/>
      <w:lvlText w:val="%8."/>
      <w:lvlJc w:val="left"/>
      <w:pPr>
        <w:ind w:left="5760" w:hanging="360"/>
      </w:pPr>
    </w:lvl>
    <w:lvl w:ilvl="8" w:tplc="8F10BFE2">
      <w:start w:val="1"/>
      <w:numFmt w:val="lowerRoman"/>
      <w:lvlText w:val="%9."/>
      <w:lvlJc w:val="right"/>
      <w:pPr>
        <w:ind w:left="6480" w:hanging="180"/>
      </w:pPr>
    </w:lvl>
  </w:abstractNum>
  <w:abstractNum w:abstractNumId="47" w15:restartNumberingAfterBreak="0">
    <w:nsid w:val="49004BE6"/>
    <w:multiLevelType w:val="hybridMultilevel"/>
    <w:tmpl w:val="55C836DE"/>
    <w:lvl w:ilvl="0" w:tplc="E6AAB726">
      <w:start w:val="1"/>
      <w:numFmt w:val="decimal"/>
      <w:lvlText w:val="%1."/>
      <w:lvlJc w:val="left"/>
      <w:pPr>
        <w:ind w:left="435" w:hanging="435"/>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48" w15:restartNumberingAfterBreak="1">
    <w:nsid w:val="49E8096F"/>
    <w:multiLevelType w:val="hybridMultilevel"/>
    <w:tmpl w:val="03C4CEAA"/>
    <w:lvl w:ilvl="0" w:tplc="B2EC7A68">
      <w:start w:val="1"/>
      <w:numFmt w:val="decimal"/>
      <w:lvlText w:val="%1)"/>
      <w:lvlJc w:val="left"/>
      <w:pPr>
        <w:ind w:left="1069" w:hanging="360"/>
      </w:pPr>
      <w:rPr>
        <w:rFonts w:hint="default"/>
      </w:rPr>
    </w:lvl>
    <w:lvl w:ilvl="1" w:tplc="4BB24390" w:tentative="1">
      <w:start w:val="1"/>
      <w:numFmt w:val="lowerLetter"/>
      <w:lvlText w:val="%2."/>
      <w:lvlJc w:val="left"/>
      <w:pPr>
        <w:ind w:left="1789" w:hanging="360"/>
      </w:pPr>
    </w:lvl>
    <w:lvl w:ilvl="2" w:tplc="5A42134C" w:tentative="1">
      <w:start w:val="1"/>
      <w:numFmt w:val="lowerRoman"/>
      <w:lvlText w:val="%3."/>
      <w:lvlJc w:val="right"/>
      <w:pPr>
        <w:ind w:left="2509" w:hanging="180"/>
      </w:pPr>
    </w:lvl>
    <w:lvl w:ilvl="3" w:tplc="AA6C9A7E" w:tentative="1">
      <w:start w:val="1"/>
      <w:numFmt w:val="decimal"/>
      <w:lvlText w:val="%4."/>
      <w:lvlJc w:val="left"/>
      <w:pPr>
        <w:ind w:left="3229" w:hanging="360"/>
      </w:pPr>
    </w:lvl>
    <w:lvl w:ilvl="4" w:tplc="816A68E4" w:tentative="1">
      <w:start w:val="1"/>
      <w:numFmt w:val="lowerLetter"/>
      <w:lvlText w:val="%5."/>
      <w:lvlJc w:val="left"/>
      <w:pPr>
        <w:ind w:left="3949" w:hanging="360"/>
      </w:pPr>
    </w:lvl>
    <w:lvl w:ilvl="5" w:tplc="710E9226" w:tentative="1">
      <w:start w:val="1"/>
      <w:numFmt w:val="lowerRoman"/>
      <w:lvlText w:val="%6."/>
      <w:lvlJc w:val="right"/>
      <w:pPr>
        <w:ind w:left="4669" w:hanging="180"/>
      </w:pPr>
    </w:lvl>
    <w:lvl w:ilvl="6" w:tplc="48FE9136" w:tentative="1">
      <w:start w:val="1"/>
      <w:numFmt w:val="decimal"/>
      <w:lvlText w:val="%7."/>
      <w:lvlJc w:val="left"/>
      <w:pPr>
        <w:ind w:left="5389" w:hanging="360"/>
      </w:pPr>
    </w:lvl>
    <w:lvl w:ilvl="7" w:tplc="4A12F9CA" w:tentative="1">
      <w:start w:val="1"/>
      <w:numFmt w:val="lowerLetter"/>
      <w:lvlText w:val="%8."/>
      <w:lvlJc w:val="left"/>
      <w:pPr>
        <w:ind w:left="6109" w:hanging="360"/>
      </w:pPr>
    </w:lvl>
    <w:lvl w:ilvl="8" w:tplc="4FD2A18E" w:tentative="1">
      <w:start w:val="1"/>
      <w:numFmt w:val="lowerRoman"/>
      <w:lvlText w:val="%9."/>
      <w:lvlJc w:val="right"/>
      <w:pPr>
        <w:ind w:left="6829" w:hanging="180"/>
      </w:pPr>
    </w:lvl>
  </w:abstractNum>
  <w:abstractNum w:abstractNumId="49" w15:restartNumberingAfterBreak="0">
    <w:nsid w:val="4A531D3F"/>
    <w:multiLevelType w:val="hybridMultilevel"/>
    <w:tmpl w:val="CB2609C0"/>
    <w:lvl w:ilvl="0" w:tplc="29E6D032">
      <w:start w:val="1"/>
      <w:numFmt w:val="decimal"/>
      <w:lvlText w:val="(%1)"/>
      <w:lvlJc w:val="left"/>
      <w:pPr>
        <w:ind w:left="1120"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4B6F26B7"/>
    <w:multiLevelType w:val="hybridMultilevel"/>
    <w:tmpl w:val="F5042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BA54A24"/>
    <w:multiLevelType w:val="hybridMultilevel"/>
    <w:tmpl w:val="0BD68108"/>
    <w:lvl w:ilvl="0" w:tplc="AB66F3FC">
      <w:numFmt w:val="none"/>
      <w:lvlText w:val=""/>
      <w:lvlJc w:val="left"/>
      <w:pPr>
        <w:tabs>
          <w:tab w:val="num" w:pos="360"/>
        </w:tabs>
      </w:pPr>
    </w:lvl>
    <w:lvl w:ilvl="1" w:tplc="A76EBE30">
      <w:start w:val="1"/>
      <w:numFmt w:val="lowerLetter"/>
      <w:lvlText w:val="%2."/>
      <w:lvlJc w:val="left"/>
      <w:pPr>
        <w:ind w:left="1440" w:hanging="360"/>
      </w:pPr>
    </w:lvl>
    <w:lvl w:ilvl="2" w:tplc="E8EEAFD4">
      <w:start w:val="1"/>
      <w:numFmt w:val="lowerRoman"/>
      <w:lvlText w:val="%3."/>
      <w:lvlJc w:val="right"/>
      <w:pPr>
        <w:ind w:left="2160" w:hanging="180"/>
      </w:pPr>
    </w:lvl>
    <w:lvl w:ilvl="3" w:tplc="F3C0C4CC">
      <w:start w:val="1"/>
      <w:numFmt w:val="decimal"/>
      <w:lvlText w:val="%4."/>
      <w:lvlJc w:val="left"/>
      <w:pPr>
        <w:ind w:left="2880" w:hanging="360"/>
      </w:pPr>
    </w:lvl>
    <w:lvl w:ilvl="4" w:tplc="465CADF0">
      <w:start w:val="1"/>
      <w:numFmt w:val="lowerLetter"/>
      <w:lvlText w:val="%5."/>
      <w:lvlJc w:val="left"/>
      <w:pPr>
        <w:ind w:left="3600" w:hanging="360"/>
      </w:pPr>
    </w:lvl>
    <w:lvl w:ilvl="5" w:tplc="65969C1A">
      <w:start w:val="1"/>
      <w:numFmt w:val="lowerRoman"/>
      <w:lvlText w:val="%6."/>
      <w:lvlJc w:val="right"/>
      <w:pPr>
        <w:ind w:left="4320" w:hanging="180"/>
      </w:pPr>
    </w:lvl>
    <w:lvl w:ilvl="6" w:tplc="09324872">
      <w:start w:val="1"/>
      <w:numFmt w:val="decimal"/>
      <w:lvlText w:val="%7."/>
      <w:lvlJc w:val="left"/>
      <w:pPr>
        <w:ind w:left="5040" w:hanging="360"/>
      </w:pPr>
    </w:lvl>
    <w:lvl w:ilvl="7" w:tplc="89FE466C">
      <w:start w:val="1"/>
      <w:numFmt w:val="lowerLetter"/>
      <w:lvlText w:val="%8."/>
      <w:lvlJc w:val="left"/>
      <w:pPr>
        <w:ind w:left="5760" w:hanging="360"/>
      </w:pPr>
    </w:lvl>
    <w:lvl w:ilvl="8" w:tplc="EDE0459A">
      <w:start w:val="1"/>
      <w:numFmt w:val="lowerRoman"/>
      <w:lvlText w:val="%9."/>
      <w:lvlJc w:val="right"/>
      <w:pPr>
        <w:ind w:left="6480" w:hanging="180"/>
      </w:pPr>
    </w:lvl>
  </w:abstractNum>
  <w:abstractNum w:abstractNumId="52" w15:restartNumberingAfterBreak="0">
    <w:nsid w:val="4BC50A36"/>
    <w:multiLevelType w:val="hybridMultilevel"/>
    <w:tmpl w:val="FFFFFFFF"/>
    <w:lvl w:ilvl="0" w:tplc="E3748656">
      <w:start w:val="1"/>
      <w:numFmt w:val="bullet"/>
      <w:lvlText w:val="-"/>
      <w:lvlJc w:val="left"/>
      <w:pPr>
        <w:ind w:left="720" w:hanging="360"/>
      </w:pPr>
      <w:rPr>
        <w:rFonts w:ascii="Calibri" w:hAnsi="Calibri" w:hint="default"/>
      </w:rPr>
    </w:lvl>
    <w:lvl w:ilvl="1" w:tplc="312E073E">
      <w:start w:val="1"/>
      <w:numFmt w:val="bullet"/>
      <w:lvlText w:val="o"/>
      <w:lvlJc w:val="left"/>
      <w:pPr>
        <w:ind w:left="1440" w:hanging="360"/>
      </w:pPr>
      <w:rPr>
        <w:rFonts w:ascii="Courier New" w:hAnsi="Courier New" w:hint="default"/>
      </w:rPr>
    </w:lvl>
    <w:lvl w:ilvl="2" w:tplc="397215D6">
      <w:start w:val="1"/>
      <w:numFmt w:val="bullet"/>
      <w:lvlText w:val=""/>
      <w:lvlJc w:val="left"/>
      <w:pPr>
        <w:ind w:left="2160" w:hanging="360"/>
      </w:pPr>
      <w:rPr>
        <w:rFonts w:ascii="Wingdings" w:hAnsi="Wingdings" w:hint="default"/>
      </w:rPr>
    </w:lvl>
    <w:lvl w:ilvl="3" w:tplc="1C4CDFB8">
      <w:start w:val="1"/>
      <w:numFmt w:val="bullet"/>
      <w:lvlText w:val=""/>
      <w:lvlJc w:val="left"/>
      <w:pPr>
        <w:ind w:left="2880" w:hanging="360"/>
      </w:pPr>
      <w:rPr>
        <w:rFonts w:ascii="Symbol" w:hAnsi="Symbol" w:hint="default"/>
      </w:rPr>
    </w:lvl>
    <w:lvl w:ilvl="4" w:tplc="5B9A7918">
      <w:start w:val="1"/>
      <w:numFmt w:val="bullet"/>
      <w:lvlText w:val="o"/>
      <w:lvlJc w:val="left"/>
      <w:pPr>
        <w:ind w:left="3600" w:hanging="360"/>
      </w:pPr>
      <w:rPr>
        <w:rFonts w:ascii="Courier New" w:hAnsi="Courier New" w:hint="default"/>
      </w:rPr>
    </w:lvl>
    <w:lvl w:ilvl="5" w:tplc="26CE2466">
      <w:start w:val="1"/>
      <w:numFmt w:val="bullet"/>
      <w:lvlText w:val=""/>
      <w:lvlJc w:val="left"/>
      <w:pPr>
        <w:ind w:left="4320" w:hanging="360"/>
      </w:pPr>
      <w:rPr>
        <w:rFonts w:ascii="Wingdings" w:hAnsi="Wingdings" w:hint="default"/>
      </w:rPr>
    </w:lvl>
    <w:lvl w:ilvl="6" w:tplc="D88C0408">
      <w:start w:val="1"/>
      <w:numFmt w:val="bullet"/>
      <w:lvlText w:val=""/>
      <w:lvlJc w:val="left"/>
      <w:pPr>
        <w:ind w:left="5040" w:hanging="360"/>
      </w:pPr>
      <w:rPr>
        <w:rFonts w:ascii="Symbol" w:hAnsi="Symbol" w:hint="default"/>
      </w:rPr>
    </w:lvl>
    <w:lvl w:ilvl="7" w:tplc="E86ACE3C">
      <w:start w:val="1"/>
      <w:numFmt w:val="bullet"/>
      <w:lvlText w:val="o"/>
      <w:lvlJc w:val="left"/>
      <w:pPr>
        <w:ind w:left="5760" w:hanging="360"/>
      </w:pPr>
      <w:rPr>
        <w:rFonts w:ascii="Courier New" w:hAnsi="Courier New" w:hint="default"/>
      </w:rPr>
    </w:lvl>
    <w:lvl w:ilvl="8" w:tplc="8BD26616">
      <w:start w:val="1"/>
      <w:numFmt w:val="bullet"/>
      <w:lvlText w:val=""/>
      <w:lvlJc w:val="left"/>
      <w:pPr>
        <w:ind w:left="6480" w:hanging="360"/>
      </w:pPr>
      <w:rPr>
        <w:rFonts w:ascii="Wingdings" w:hAnsi="Wingdings" w:hint="default"/>
      </w:rPr>
    </w:lvl>
  </w:abstractNum>
  <w:abstractNum w:abstractNumId="53" w15:restartNumberingAfterBreak="0">
    <w:nsid w:val="4C9531F6"/>
    <w:multiLevelType w:val="multilevel"/>
    <w:tmpl w:val="B4B88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9F262B"/>
    <w:multiLevelType w:val="multilevel"/>
    <w:tmpl w:val="0B90E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C359F9"/>
    <w:multiLevelType w:val="hybridMultilevel"/>
    <w:tmpl w:val="545A91D8"/>
    <w:lvl w:ilvl="0" w:tplc="906AB29E">
      <w:numFmt w:val="none"/>
      <w:lvlText w:val=""/>
      <w:lvlJc w:val="left"/>
      <w:pPr>
        <w:tabs>
          <w:tab w:val="num" w:pos="360"/>
        </w:tabs>
      </w:pPr>
    </w:lvl>
    <w:lvl w:ilvl="1" w:tplc="E9CCF7E6">
      <w:start w:val="1"/>
      <w:numFmt w:val="lowerLetter"/>
      <w:lvlText w:val="%2."/>
      <w:lvlJc w:val="left"/>
      <w:pPr>
        <w:ind w:left="1440" w:hanging="360"/>
      </w:pPr>
    </w:lvl>
    <w:lvl w:ilvl="2" w:tplc="CF04412E">
      <w:start w:val="1"/>
      <w:numFmt w:val="lowerRoman"/>
      <w:lvlText w:val="%3."/>
      <w:lvlJc w:val="right"/>
      <w:pPr>
        <w:ind w:left="2160" w:hanging="180"/>
      </w:pPr>
    </w:lvl>
    <w:lvl w:ilvl="3" w:tplc="EE8E7DFE">
      <w:start w:val="1"/>
      <w:numFmt w:val="decimal"/>
      <w:lvlText w:val="%4."/>
      <w:lvlJc w:val="left"/>
      <w:pPr>
        <w:ind w:left="2880" w:hanging="360"/>
      </w:pPr>
    </w:lvl>
    <w:lvl w:ilvl="4" w:tplc="02083304">
      <w:start w:val="1"/>
      <w:numFmt w:val="lowerLetter"/>
      <w:lvlText w:val="%5."/>
      <w:lvlJc w:val="left"/>
      <w:pPr>
        <w:ind w:left="3600" w:hanging="360"/>
      </w:pPr>
    </w:lvl>
    <w:lvl w:ilvl="5" w:tplc="7AC8D5CA">
      <w:start w:val="1"/>
      <w:numFmt w:val="lowerRoman"/>
      <w:lvlText w:val="%6."/>
      <w:lvlJc w:val="right"/>
      <w:pPr>
        <w:ind w:left="4320" w:hanging="180"/>
      </w:pPr>
    </w:lvl>
    <w:lvl w:ilvl="6" w:tplc="40928288">
      <w:start w:val="1"/>
      <w:numFmt w:val="decimal"/>
      <w:lvlText w:val="%7."/>
      <w:lvlJc w:val="left"/>
      <w:pPr>
        <w:ind w:left="5040" w:hanging="360"/>
      </w:pPr>
    </w:lvl>
    <w:lvl w:ilvl="7" w:tplc="3424B61C">
      <w:start w:val="1"/>
      <w:numFmt w:val="lowerLetter"/>
      <w:lvlText w:val="%8."/>
      <w:lvlJc w:val="left"/>
      <w:pPr>
        <w:ind w:left="5760" w:hanging="360"/>
      </w:pPr>
    </w:lvl>
    <w:lvl w:ilvl="8" w:tplc="C4823142">
      <w:start w:val="1"/>
      <w:numFmt w:val="lowerRoman"/>
      <w:lvlText w:val="%9."/>
      <w:lvlJc w:val="right"/>
      <w:pPr>
        <w:ind w:left="6480" w:hanging="180"/>
      </w:pPr>
    </w:lvl>
  </w:abstractNum>
  <w:abstractNum w:abstractNumId="56" w15:restartNumberingAfterBreak="0">
    <w:nsid w:val="53F77E5B"/>
    <w:multiLevelType w:val="hybridMultilevel"/>
    <w:tmpl w:val="7B586638"/>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4E11212"/>
    <w:multiLevelType w:val="multilevel"/>
    <w:tmpl w:val="2EBAE6CE"/>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8C4156B"/>
    <w:multiLevelType w:val="hybridMultilevel"/>
    <w:tmpl w:val="EE527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C4D2E50"/>
    <w:multiLevelType w:val="hybridMultilevel"/>
    <w:tmpl w:val="5EF8ECD0"/>
    <w:lvl w:ilvl="0" w:tplc="0426000F">
      <w:start w:val="1"/>
      <w:numFmt w:val="decimal"/>
      <w:lvlText w:val="%1."/>
      <w:lvlJc w:val="left"/>
      <w:pPr>
        <w:ind w:left="720" w:hanging="360"/>
      </w:pPr>
      <w:rPr>
        <w:rFonts w:hint="default"/>
      </w:rPr>
    </w:lvl>
    <w:lvl w:ilvl="1" w:tplc="A40AAAE4">
      <w:start w:val="1"/>
      <w:numFmt w:val="decimal"/>
      <w:lvlText w:val="%2."/>
      <w:lvlJc w:val="left"/>
      <w:pPr>
        <w:ind w:left="928" w:hanging="360"/>
      </w:pPr>
      <w:rPr>
        <w:b w:val="0"/>
        <w:bCs/>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D8E4C04"/>
    <w:multiLevelType w:val="hybridMultilevel"/>
    <w:tmpl w:val="2BDE6B4E"/>
    <w:lvl w:ilvl="0" w:tplc="0426000F">
      <w:start w:val="1"/>
      <w:numFmt w:val="decimal"/>
      <w:lvlText w:val="%1."/>
      <w:lvlJc w:val="left"/>
      <w:pPr>
        <w:ind w:left="720" w:hanging="360"/>
      </w:pPr>
    </w:lvl>
    <w:lvl w:ilvl="1" w:tplc="0426000F">
      <w:start w:val="1"/>
      <w:numFmt w:val="decimal"/>
      <w:lvlText w:val="%2."/>
      <w:lvlJc w:val="left"/>
      <w:pPr>
        <w:ind w:left="92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E6A4AB5"/>
    <w:multiLevelType w:val="hybridMultilevel"/>
    <w:tmpl w:val="D3D04FAC"/>
    <w:lvl w:ilvl="0" w:tplc="1ED060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2" w15:restartNumberingAfterBreak="0">
    <w:nsid w:val="61E859E2"/>
    <w:multiLevelType w:val="hybridMultilevel"/>
    <w:tmpl w:val="AAA86F88"/>
    <w:lvl w:ilvl="0" w:tplc="24589966">
      <w:numFmt w:val="none"/>
      <w:lvlText w:val=""/>
      <w:lvlJc w:val="left"/>
      <w:pPr>
        <w:tabs>
          <w:tab w:val="num" w:pos="360"/>
        </w:tabs>
      </w:pPr>
    </w:lvl>
    <w:lvl w:ilvl="1" w:tplc="4CE8C406">
      <w:start w:val="1"/>
      <w:numFmt w:val="lowerLetter"/>
      <w:lvlText w:val="%2."/>
      <w:lvlJc w:val="left"/>
      <w:pPr>
        <w:ind w:left="1440" w:hanging="360"/>
      </w:pPr>
    </w:lvl>
    <w:lvl w:ilvl="2" w:tplc="A33809A4">
      <w:start w:val="1"/>
      <w:numFmt w:val="lowerRoman"/>
      <w:lvlText w:val="%3."/>
      <w:lvlJc w:val="right"/>
      <w:pPr>
        <w:ind w:left="2160" w:hanging="180"/>
      </w:pPr>
    </w:lvl>
    <w:lvl w:ilvl="3" w:tplc="13168A08">
      <w:start w:val="1"/>
      <w:numFmt w:val="decimal"/>
      <w:lvlText w:val="%4."/>
      <w:lvlJc w:val="left"/>
      <w:pPr>
        <w:ind w:left="2880" w:hanging="360"/>
      </w:pPr>
    </w:lvl>
    <w:lvl w:ilvl="4" w:tplc="DA70B950">
      <w:start w:val="1"/>
      <w:numFmt w:val="lowerLetter"/>
      <w:lvlText w:val="%5."/>
      <w:lvlJc w:val="left"/>
      <w:pPr>
        <w:ind w:left="3600" w:hanging="360"/>
      </w:pPr>
    </w:lvl>
    <w:lvl w:ilvl="5" w:tplc="EC482594">
      <w:start w:val="1"/>
      <w:numFmt w:val="lowerRoman"/>
      <w:lvlText w:val="%6."/>
      <w:lvlJc w:val="right"/>
      <w:pPr>
        <w:ind w:left="4320" w:hanging="180"/>
      </w:pPr>
    </w:lvl>
    <w:lvl w:ilvl="6" w:tplc="1CBCB322">
      <w:start w:val="1"/>
      <w:numFmt w:val="decimal"/>
      <w:lvlText w:val="%7."/>
      <w:lvlJc w:val="left"/>
      <w:pPr>
        <w:ind w:left="5040" w:hanging="360"/>
      </w:pPr>
    </w:lvl>
    <w:lvl w:ilvl="7" w:tplc="97168D88">
      <w:start w:val="1"/>
      <w:numFmt w:val="lowerLetter"/>
      <w:lvlText w:val="%8."/>
      <w:lvlJc w:val="left"/>
      <w:pPr>
        <w:ind w:left="5760" w:hanging="360"/>
      </w:pPr>
    </w:lvl>
    <w:lvl w:ilvl="8" w:tplc="052EF5EE">
      <w:start w:val="1"/>
      <w:numFmt w:val="lowerRoman"/>
      <w:lvlText w:val="%9."/>
      <w:lvlJc w:val="right"/>
      <w:pPr>
        <w:ind w:left="6480" w:hanging="180"/>
      </w:pPr>
    </w:lvl>
  </w:abstractNum>
  <w:abstractNum w:abstractNumId="63" w15:restartNumberingAfterBreak="0">
    <w:nsid w:val="65553BFD"/>
    <w:multiLevelType w:val="hybridMultilevel"/>
    <w:tmpl w:val="00729088"/>
    <w:lvl w:ilvl="0" w:tplc="49B05B38">
      <w:numFmt w:val="none"/>
      <w:lvlText w:val=""/>
      <w:lvlJc w:val="left"/>
      <w:pPr>
        <w:tabs>
          <w:tab w:val="num" w:pos="360"/>
        </w:tabs>
      </w:pPr>
    </w:lvl>
    <w:lvl w:ilvl="1" w:tplc="DAB4B434">
      <w:start w:val="1"/>
      <w:numFmt w:val="lowerLetter"/>
      <w:lvlText w:val="%2."/>
      <w:lvlJc w:val="left"/>
      <w:pPr>
        <w:ind w:left="1440" w:hanging="360"/>
      </w:pPr>
    </w:lvl>
    <w:lvl w:ilvl="2" w:tplc="B9823110">
      <w:start w:val="1"/>
      <w:numFmt w:val="lowerRoman"/>
      <w:lvlText w:val="%3."/>
      <w:lvlJc w:val="right"/>
      <w:pPr>
        <w:ind w:left="2160" w:hanging="180"/>
      </w:pPr>
    </w:lvl>
    <w:lvl w:ilvl="3" w:tplc="980A2B9C">
      <w:start w:val="1"/>
      <w:numFmt w:val="decimal"/>
      <w:lvlText w:val="%4."/>
      <w:lvlJc w:val="left"/>
      <w:pPr>
        <w:ind w:left="2880" w:hanging="360"/>
      </w:pPr>
    </w:lvl>
    <w:lvl w:ilvl="4" w:tplc="4A44A08E">
      <w:start w:val="1"/>
      <w:numFmt w:val="lowerLetter"/>
      <w:lvlText w:val="%5."/>
      <w:lvlJc w:val="left"/>
      <w:pPr>
        <w:ind w:left="3600" w:hanging="360"/>
      </w:pPr>
    </w:lvl>
    <w:lvl w:ilvl="5" w:tplc="057E1106">
      <w:start w:val="1"/>
      <w:numFmt w:val="lowerRoman"/>
      <w:lvlText w:val="%6."/>
      <w:lvlJc w:val="right"/>
      <w:pPr>
        <w:ind w:left="4320" w:hanging="180"/>
      </w:pPr>
    </w:lvl>
    <w:lvl w:ilvl="6" w:tplc="558C5104">
      <w:start w:val="1"/>
      <w:numFmt w:val="decimal"/>
      <w:lvlText w:val="%7."/>
      <w:lvlJc w:val="left"/>
      <w:pPr>
        <w:ind w:left="5040" w:hanging="360"/>
      </w:pPr>
    </w:lvl>
    <w:lvl w:ilvl="7" w:tplc="8716CBE4">
      <w:start w:val="1"/>
      <w:numFmt w:val="lowerLetter"/>
      <w:lvlText w:val="%8."/>
      <w:lvlJc w:val="left"/>
      <w:pPr>
        <w:ind w:left="5760" w:hanging="360"/>
      </w:pPr>
    </w:lvl>
    <w:lvl w:ilvl="8" w:tplc="9454E768">
      <w:start w:val="1"/>
      <w:numFmt w:val="lowerRoman"/>
      <w:lvlText w:val="%9."/>
      <w:lvlJc w:val="right"/>
      <w:pPr>
        <w:ind w:left="6480" w:hanging="180"/>
      </w:pPr>
    </w:lvl>
  </w:abstractNum>
  <w:abstractNum w:abstractNumId="64" w15:restartNumberingAfterBreak="0">
    <w:nsid w:val="6C7B7FA4"/>
    <w:multiLevelType w:val="hybridMultilevel"/>
    <w:tmpl w:val="4BB4C2C4"/>
    <w:lvl w:ilvl="0" w:tplc="1C844360">
      <w:start w:val="8"/>
      <w:numFmt w:val="decimal"/>
      <w:lvlText w:val="%1."/>
      <w:lvlJc w:val="left"/>
      <w:pPr>
        <w:ind w:left="1080" w:hanging="360"/>
      </w:pPr>
      <w:rPr>
        <w:rFonts w:ascii="Times New Roman" w:hAnsi="Times New Roman" w:cs="Times New Roman" w:hint="default"/>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5" w15:restartNumberingAfterBreak="0">
    <w:nsid w:val="6D483C1B"/>
    <w:multiLevelType w:val="hybridMultilevel"/>
    <w:tmpl w:val="3A321C24"/>
    <w:lvl w:ilvl="0" w:tplc="D2766FAE">
      <w:numFmt w:val="none"/>
      <w:lvlText w:val=""/>
      <w:lvlJc w:val="left"/>
      <w:pPr>
        <w:tabs>
          <w:tab w:val="num" w:pos="360"/>
        </w:tabs>
      </w:pPr>
    </w:lvl>
    <w:lvl w:ilvl="1" w:tplc="C8063DE6">
      <w:start w:val="1"/>
      <w:numFmt w:val="lowerLetter"/>
      <w:lvlText w:val="%2."/>
      <w:lvlJc w:val="left"/>
      <w:pPr>
        <w:ind w:left="1440" w:hanging="360"/>
      </w:pPr>
    </w:lvl>
    <w:lvl w:ilvl="2" w:tplc="F7E23C3C">
      <w:start w:val="1"/>
      <w:numFmt w:val="lowerRoman"/>
      <w:lvlText w:val="%3."/>
      <w:lvlJc w:val="right"/>
      <w:pPr>
        <w:ind w:left="2160" w:hanging="180"/>
      </w:pPr>
    </w:lvl>
    <w:lvl w:ilvl="3" w:tplc="3996C19C">
      <w:start w:val="1"/>
      <w:numFmt w:val="decimal"/>
      <w:lvlText w:val="%4."/>
      <w:lvlJc w:val="left"/>
      <w:pPr>
        <w:ind w:left="2880" w:hanging="360"/>
      </w:pPr>
    </w:lvl>
    <w:lvl w:ilvl="4" w:tplc="F0A44DBC">
      <w:start w:val="1"/>
      <w:numFmt w:val="lowerLetter"/>
      <w:lvlText w:val="%5."/>
      <w:lvlJc w:val="left"/>
      <w:pPr>
        <w:ind w:left="3600" w:hanging="360"/>
      </w:pPr>
    </w:lvl>
    <w:lvl w:ilvl="5" w:tplc="BAB65034">
      <w:start w:val="1"/>
      <w:numFmt w:val="lowerRoman"/>
      <w:lvlText w:val="%6."/>
      <w:lvlJc w:val="right"/>
      <w:pPr>
        <w:ind w:left="4320" w:hanging="180"/>
      </w:pPr>
    </w:lvl>
    <w:lvl w:ilvl="6" w:tplc="363E7656">
      <w:start w:val="1"/>
      <w:numFmt w:val="decimal"/>
      <w:lvlText w:val="%7."/>
      <w:lvlJc w:val="left"/>
      <w:pPr>
        <w:ind w:left="5040" w:hanging="360"/>
      </w:pPr>
    </w:lvl>
    <w:lvl w:ilvl="7" w:tplc="5E74DE60">
      <w:start w:val="1"/>
      <w:numFmt w:val="lowerLetter"/>
      <w:lvlText w:val="%8."/>
      <w:lvlJc w:val="left"/>
      <w:pPr>
        <w:ind w:left="5760" w:hanging="360"/>
      </w:pPr>
    </w:lvl>
    <w:lvl w:ilvl="8" w:tplc="9B52267A">
      <w:start w:val="1"/>
      <w:numFmt w:val="lowerRoman"/>
      <w:lvlText w:val="%9."/>
      <w:lvlJc w:val="right"/>
      <w:pPr>
        <w:ind w:left="6480" w:hanging="180"/>
      </w:pPr>
    </w:lvl>
  </w:abstractNum>
  <w:abstractNum w:abstractNumId="66" w15:restartNumberingAfterBreak="0">
    <w:nsid w:val="6E1270AE"/>
    <w:multiLevelType w:val="hybridMultilevel"/>
    <w:tmpl w:val="ED241DE2"/>
    <w:lvl w:ilvl="0" w:tplc="C9647CA8">
      <w:numFmt w:val="none"/>
      <w:lvlText w:val=""/>
      <w:lvlJc w:val="left"/>
      <w:pPr>
        <w:tabs>
          <w:tab w:val="num" w:pos="360"/>
        </w:tabs>
      </w:pPr>
    </w:lvl>
    <w:lvl w:ilvl="1" w:tplc="D4DA5116">
      <w:start w:val="1"/>
      <w:numFmt w:val="lowerLetter"/>
      <w:lvlText w:val="%2."/>
      <w:lvlJc w:val="left"/>
      <w:pPr>
        <w:ind w:left="1440" w:hanging="360"/>
      </w:pPr>
    </w:lvl>
    <w:lvl w:ilvl="2" w:tplc="3A342578">
      <w:start w:val="1"/>
      <w:numFmt w:val="lowerRoman"/>
      <w:lvlText w:val="%3."/>
      <w:lvlJc w:val="right"/>
      <w:pPr>
        <w:ind w:left="2160" w:hanging="180"/>
      </w:pPr>
    </w:lvl>
    <w:lvl w:ilvl="3" w:tplc="C76051F8">
      <w:start w:val="1"/>
      <w:numFmt w:val="decimal"/>
      <w:lvlText w:val="%4."/>
      <w:lvlJc w:val="left"/>
      <w:pPr>
        <w:ind w:left="2880" w:hanging="360"/>
      </w:pPr>
    </w:lvl>
    <w:lvl w:ilvl="4" w:tplc="E750737C">
      <w:start w:val="1"/>
      <w:numFmt w:val="lowerLetter"/>
      <w:lvlText w:val="%5."/>
      <w:lvlJc w:val="left"/>
      <w:pPr>
        <w:ind w:left="3600" w:hanging="360"/>
      </w:pPr>
    </w:lvl>
    <w:lvl w:ilvl="5" w:tplc="ED86B73E">
      <w:start w:val="1"/>
      <w:numFmt w:val="lowerRoman"/>
      <w:lvlText w:val="%6."/>
      <w:lvlJc w:val="right"/>
      <w:pPr>
        <w:ind w:left="4320" w:hanging="180"/>
      </w:pPr>
    </w:lvl>
    <w:lvl w:ilvl="6" w:tplc="6E3EB7FC">
      <w:start w:val="1"/>
      <w:numFmt w:val="decimal"/>
      <w:lvlText w:val="%7."/>
      <w:lvlJc w:val="left"/>
      <w:pPr>
        <w:ind w:left="5040" w:hanging="360"/>
      </w:pPr>
    </w:lvl>
    <w:lvl w:ilvl="7" w:tplc="ECB8ED44">
      <w:start w:val="1"/>
      <w:numFmt w:val="lowerLetter"/>
      <w:lvlText w:val="%8."/>
      <w:lvlJc w:val="left"/>
      <w:pPr>
        <w:ind w:left="5760" w:hanging="360"/>
      </w:pPr>
    </w:lvl>
    <w:lvl w:ilvl="8" w:tplc="01C40D12">
      <w:start w:val="1"/>
      <w:numFmt w:val="lowerRoman"/>
      <w:lvlText w:val="%9."/>
      <w:lvlJc w:val="right"/>
      <w:pPr>
        <w:ind w:left="6480" w:hanging="180"/>
      </w:pPr>
    </w:lvl>
  </w:abstractNum>
  <w:abstractNum w:abstractNumId="67" w15:restartNumberingAfterBreak="0">
    <w:nsid w:val="6E9D4E0A"/>
    <w:multiLevelType w:val="hybridMultilevel"/>
    <w:tmpl w:val="AD4CEED4"/>
    <w:lvl w:ilvl="0" w:tplc="D840B126">
      <w:numFmt w:val="none"/>
      <w:lvlText w:val=""/>
      <w:lvlJc w:val="left"/>
      <w:pPr>
        <w:tabs>
          <w:tab w:val="num" w:pos="360"/>
        </w:tabs>
      </w:pPr>
    </w:lvl>
    <w:lvl w:ilvl="1" w:tplc="7DBADA14">
      <w:start w:val="1"/>
      <w:numFmt w:val="lowerLetter"/>
      <w:lvlText w:val="%2."/>
      <w:lvlJc w:val="left"/>
      <w:pPr>
        <w:ind w:left="1440" w:hanging="360"/>
      </w:pPr>
    </w:lvl>
    <w:lvl w:ilvl="2" w:tplc="DE980F88">
      <w:start w:val="1"/>
      <w:numFmt w:val="lowerRoman"/>
      <w:lvlText w:val="%3."/>
      <w:lvlJc w:val="right"/>
      <w:pPr>
        <w:ind w:left="2160" w:hanging="180"/>
      </w:pPr>
    </w:lvl>
    <w:lvl w:ilvl="3" w:tplc="31F83DA2">
      <w:start w:val="1"/>
      <w:numFmt w:val="decimal"/>
      <w:lvlText w:val="%4."/>
      <w:lvlJc w:val="left"/>
      <w:pPr>
        <w:ind w:left="2880" w:hanging="360"/>
      </w:pPr>
    </w:lvl>
    <w:lvl w:ilvl="4" w:tplc="F1F28FE2">
      <w:start w:val="1"/>
      <w:numFmt w:val="lowerLetter"/>
      <w:lvlText w:val="%5."/>
      <w:lvlJc w:val="left"/>
      <w:pPr>
        <w:ind w:left="3600" w:hanging="360"/>
      </w:pPr>
    </w:lvl>
    <w:lvl w:ilvl="5" w:tplc="6934650A">
      <w:start w:val="1"/>
      <w:numFmt w:val="lowerRoman"/>
      <w:lvlText w:val="%6."/>
      <w:lvlJc w:val="right"/>
      <w:pPr>
        <w:ind w:left="4320" w:hanging="180"/>
      </w:pPr>
    </w:lvl>
    <w:lvl w:ilvl="6" w:tplc="CB2CE8D8">
      <w:start w:val="1"/>
      <w:numFmt w:val="decimal"/>
      <w:lvlText w:val="%7."/>
      <w:lvlJc w:val="left"/>
      <w:pPr>
        <w:ind w:left="5040" w:hanging="360"/>
      </w:pPr>
    </w:lvl>
    <w:lvl w:ilvl="7" w:tplc="6E8C6B28">
      <w:start w:val="1"/>
      <w:numFmt w:val="lowerLetter"/>
      <w:lvlText w:val="%8."/>
      <w:lvlJc w:val="left"/>
      <w:pPr>
        <w:ind w:left="5760" w:hanging="360"/>
      </w:pPr>
    </w:lvl>
    <w:lvl w:ilvl="8" w:tplc="7BB2E2FC">
      <w:start w:val="1"/>
      <w:numFmt w:val="lowerRoman"/>
      <w:lvlText w:val="%9."/>
      <w:lvlJc w:val="right"/>
      <w:pPr>
        <w:ind w:left="6480" w:hanging="180"/>
      </w:pPr>
    </w:lvl>
  </w:abstractNum>
  <w:abstractNum w:abstractNumId="68" w15:restartNumberingAfterBreak="0">
    <w:nsid w:val="6EF31D0C"/>
    <w:multiLevelType w:val="multilevel"/>
    <w:tmpl w:val="F42839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3943F5B"/>
    <w:multiLevelType w:val="multilevel"/>
    <w:tmpl w:val="7362D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726E03"/>
    <w:multiLevelType w:val="multilevel"/>
    <w:tmpl w:val="8438C2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1">
    <w:nsid w:val="79034A9E"/>
    <w:multiLevelType w:val="hybridMultilevel"/>
    <w:tmpl w:val="E96693BA"/>
    <w:lvl w:ilvl="0" w:tplc="9AC284AE">
      <w:start w:val="1"/>
      <w:numFmt w:val="decimal"/>
      <w:lvlText w:val="%1."/>
      <w:lvlJc w:val="left"/>
      <w:pPr>
        <w:ind w:left="720" w:hanging="360"/>
      </w:pPr>
      <w:rPr>
        <w:rFonts w:hint="default"/>
      </w:rPr>
    </w:lvl>
    <w:lvl w:ilvl="1" w:tplc="AE5C95BC" w:tentative="1">
      <w:start w:val="1"/>
      <w:numFmt w:val="lowerLetter"/>
      <w:lvlText w:val="%2."/>
      <w:lvlJc w:val="left"/>
      <w:pPr>
        <w:ind w:left="1440" w:hanging="360"/>
      </w:pPr>
    </w:lvl>
    <w:lvl w:ilvl="2" w:tplc="DD405FF0" w:tentative="1">
      <w:start w:val="1"/>
      <w:numFmt w:val="lowerRoman"/>
      <w:lvlText w:val="%3."/>
      <w:lvlJc w:val="right"/>
      <w:pPr>
        <w:ind w:left="2160" w:hanging="180"/>
      </w:pPr>
    </w:lvl>
    <w:lvl w:ilvl="3" w:tplc="F61E90FE" w:tentative="1">
      <w:start w:val="1"/>
      <w:numFmt w:val="decimal"/>
      <w:lvlText w:val="%4."/>
      <w:lvlJc w:val="left"/>
      <w:pPr>
        <w:ind w:left="2880" w:hanging="360"/>
      </w:pPr>
    </w:lvl>
    <w:lvl w:ilvl="4" w:tplc="E968E374" w:tentative="1">
      <w:start w:val="1"/>
      <w:numFmt w:val="lowerLetter"/>
      <w:lvlText w:val="%5."/>
      <w:lvlJc w:val="left"/>
      <w:pPr>
        <w:ind w:left="3600" w:hanging="360"/>
      </w:pPr>
    </w:lvl>
    <w:lvl w:ilvl="5" w:tplc="68060C2A" w:tentative="1">
      <w:start w:val="1"/>
      <w:numFmt w:val="lowerRoman"/>
      <w:lvlText w:val="%6."/>
      <w:lvlJc w:val="right"/>
      <w:pPr>
        <w:ind w:left="4320" w:hanging="180"/>
      </w:pPr>
    </w:lvl>
    <w:lvl w:ilvl="6" w:tplc="2A78A740" w:tentative="1">
      <w:start w:val="1"/>
      <w:numFmt w:val="decimal"/>
      <w:lvlText w:val="%7."/>
      <w:lvlJc w:val="left"/>
      <w:pPr>
        <w:ind w:left="5040" w:hanging="360"/>
      </w:pPr>
    </w:lvl>
    <w:lvl w:ilvl="7" w:tplc="EBC0A1B8" w:tentative="1">
      <w:start w:val="1"/>
      <w:numFmt w:val="lowerLetter"/>
      <w:lvlText w:val="%8."/>
      <w:lvlJc w:val="left"/>
      <w:pPr>
        <w:ind w:left="5760" w:hanging="360"/>
      </w:pPr>
    </w:lvl>
    <w:lvl w:ilvl="8" w:tplc="7CEE55DE" w:tentative="1">
      <w:start w:val="1"/>
      <w:numFmt w:val="lowerRoman"/>
      <w:lvlText w:val="%9."/>
      <w:lvlJc w:val="right"/>
      <w:pPr>
        <w:ind w:left="6480" w:hanging="180"/>
      </w:pPr>
    </w:lvl>
  </w:abstractNum>
  <w:abstractNum w:abstractNumId="72" w15:restartNumberingAfterBreak="0">
    <w:nsid w:val="79784F16"/>
    <w:multiLevelType w:val="hybridMultilevel"/>
    <w:tmpl w:val="B2584856"/>
    <w:lvl w:ilvl="0" w:tplc="9724DF54">
      <w:numFmt w:val="none"/>
      <w:lvlText w:val=""/>
      <w:lvlJc w:val="left"/>
      <w:pPr>
        <w:tabs>
          <w:tab w:val="num" w:pos="360"/>
        </w:tabs>
      </w:pPr>
    </w:lvl>
    <w:lvl w:ilvl="1" w:tplc="2EE42DD8">
      <w:start w:val="1"/>
      <w:numFmt w:val="lowerLetter"/>
      <w:lvlText w:val="%2."/>
      <w:lvlJc w:val="left"/>
      <w:pPr>
        <w:ind w:left="1440" w:hanging="360"/>
      </w:pPr>
    </w:lvl>
    <w:lvl w:ilvl="2" w:tplc="FDAE9E2E">
      <w:start w:val="1"/>
      <w:numFmt w:val="lowerRoman"/>
      <w:lvlText w:val="%3."/>
      <w:lvlJc w:val="right"/>
      <w:pPr>
        <w:ind w:left="2160" w:hanging="180"/>
      </w:pPr>
    </w:lvl>
    <w:lvl w:ilvl="3" w:tplc="E538548A">
      <w:start w:val="1"/>
      <w:numFmt w:val="decimal"/>
      <w:lvlText w:val="%4."/>
      <w:lvlJc w:val="left"/>
      <w:pPr>
        <w:ind w:left="2880" w:hanging="360"/>
      </w:pPr>
    </w:lvl>
    <w:lvl w:ilvl="4" w:tplc="A49C6D0A">
      <w:start w:val="1"/>
      <w:numFmt w:val="lowerLetter"/>
      <w:lvlText w:val="%5."/>
      <w:lvlJc w:val="left"/>
      <w:pPr>
        <w:ind w:left="3600" w:hanging="360"/>
      </w:pPr>
    </w:lvl>
    <w:lvl w:ilvl="5" w:tplc="A572812A">
      <w:start w:val="1"/>
      <w:numFmt w:val="lowerRoman"/>
      <w:lvlText w:val="%6."/>
      <w:lvlJc w:val="right"/>
      <w:pPr>
        <w:ind w:left="4320" w:hanging="180"/>
      </w:pPr>
    </w:lvl>
    <w:lvl w:ilvl="6" w:tplc="D1289B30">
      <w:start w:val="1"/>
      <w:numFmt w:val="decimal"/>
      <w:lvlText w:val="%7."/>
      <w:lvlJc w:val="left"/>
      <w:pPr>
        <w:ind w:left="5040" w:hanging="360"/>
      </w:pPr>
    </w:lvl>
    <w:lvl w:ilvl="7" w:tplc="0B2CF906">
      <w:start w:val="1"/>
      <w:numFmt w:val="lowerLetter"/>
      <w:lvlText w:val="%8."/>
      <w:lvlJc w:val="left"/>
      <w:pPr>
        <w:ind w:left="5760" w:hanging="360"/>
      </w:pPr>
    </w:lvl>
    <w:lvl w:ilvl="8" w:tplc="112E507C">
      <w:start w:val="1"/>
      <w:numFmt w:val="lowerRoman"/>
      <w:lvlText w:val="%9."/>
      <w:lvlJc w:val="right"/>
      <w:pPr>
        <w:ind w:left="6480" w:hanging="180"/>
      </w:pPr>
    </w:lvl>
  </w:abstractNum>
  <w:abstractNum w:abstractNumId="73" w15:restartNumberingAfterBreak="0">
    <w:nsid w:val="7B1D5B16"/>
    <w:multiLevelType w:val="hybridMultilevel"/>
    <w:tmpl w:val="DB4EE380"/>
    <w:lvl w:ilvl="0" w:tplc="6B8C30C6">
      <w:numFmt w:val="none"/>
      <w:lvlText w:val=""/>
      <w:lvlJc w:val="left"/>
      <w:pPr>
        <w:tabs>
          <w:tab w:val="num" w:pos="360"/>
        </w:tabs>
      </w:pPr>
    </w:lvl>
    <w:lvl w:ilvl="1" w:tplc="7194CEAC">
      <w:start w:val="1"/>
      <w:numFmt w:val="lowerLetter"/>
      <w:lvlText w:val="%2."/>
      <w:lvlJc w:val="left"/>
      <w:pPr>
        <w:ind w:left="1440" w:hanging="360"/>
      </w:pPr>
    </w:lvl>
    <w:lvl w:ilvl="2" w:tplc="23CA7FFE">
      <w:start w:val="1"/>
      <w:numFmt w:val="lowerRoman"/>
      <w:lvlText w:val="%3."/>
      <w:lvlJc w:val="right"/>
      <w:pPr>
        <w:ind w:left="2160" w:hanging="180"/>
      </w:pPr>
    </w:lvl>
    <w:lvl w:ilvl="3" w:tplc="A2D40C6A">
      <w:start w:val="1"/>
      <w:numFmt w:val="decimal"/>
      <w:lvlText w:val="%4."/>
      <w:lvlJc w:val="left"/>
      <w:pPr>
        <w:ind w:left="2880" w:hanging="360"/>
      </w:pPr>
    </w:lvl>
    <w:lvl w:ilvl="4" w:tplc="C3308B46">
      <w:start w:val="1"/>
      <w:numFmt w:val="lowerLetter"/>
      <w:lvlText w:val="%5."/>
      <w:lvlJc w:val="left"/>
      <w:pPr>
        <w:ind w:left="3600" w:hanging="360"/>
      </w:pPr>
    </w:lvl>
    <w:lvl w:ilvl="5" w:tplc="8EA4C48A">
      <w:start w:val="1"/>
      <w:numFmt w:val="lowerRoman"/>
      <w:lvlText w:val="%6."/>
      <w:lvlJc w:val="right"/>
      <w:pPr>
        <w:ind w:left="4320" w:hanging="180"/>
      </w:pPr>
    </w:lvl>
    <w:lvl w:ilvl="6" w:tplc="63BC84BA">
      <w:start w:val="1"/>
      <w:numFmt w:val="decimal"/>
      <w:lvlText w:val="%7."/>
      <w:lvlJc w:val="left"/>
      <w:pPr>
        <w:ind w:left="5040" w:hanging="360"/>
      </w:pPr>
    </w:lvl>
    <w:lvl w:ilvl="7" w:tplc="7C507218">
      <w:start w:val="1"/>
      <w:numFmt w:val="lowerLetter"/>
      <w:lvlText w:val="%8."/>
      <w:lvlJc w:val="left"/>
      <w:pPr>
        <w:ind w:left="5760" w:hanging="360"/>
      </w:pPr>
    </w:lvl>
    <w:lvl w:ilvl="8" w:tplc="79041D2E">
      <w:start w:val="1"/>
      <w:numFmt w:val="lowerRoman"/>
      <w:lvlText w:val="%9."/>
      <w:lvlJc w:val="right"/>
      <w:pPr>
        <w:ind w:left="6480" w:hanging="180"/>
      </w:pPr>
    </w:lvl>
  </w:abstractNum>
  <w:abstractNum w:abstractNumId="74" w15:restartNumberingAfterBreak="0">
    <w:nsid w:val="7CD71361"/>
    <w:multiLevelType w:val="hybridMultilevel"/>
    <w:tmpl w:val="FFFFFFFF"/>
    <w:lvl w:ilvl="0" w:tplc="388A8A4E">
      <w:start w:val="11"/>
      <w:numFmt w:val="decimal"/>
      <w:lvlText w:val="%1."/>
      <w:lvlJc w:val="left"/>
      <w:pPr>
        <w:ind w:left="720" w:hanging="360"/>
      </w:pPr>
    </w:lvl>
    <w:lvl w:ilvl="1" w:tplc="780C027A">
      <w:start w:val="1"/>
      <w:numFmt w:val="lowerLetter"/>
      <w:lvlText w:val="%2."/>
      <w:lvlJc w:val="left"/>
      <w:pPr>
        <w:ind w:left="1440" w:hanging="360"/>
      </w:pPr>
    </w:lvl>
    <w:lvl w:ilvl="2" w:tplc="81982272">
      <w:start w:val="1"/>
      <w:numFmt w:val="lowerRoman"/>
      <w:lvlText w:val="%3."/>
      <w:lvlJc w:val="right"/>
      <w:pPr>
        <w:ind w:left="2160" w:hanging="180"/>
      </w:pPr>
    </w:lvl>
    <w:lvl w:ilvl="3" w:tplc="BDECA400">
      <w:start w:val="1"/>
      <w:numFmt w:val="decimal"/>
      <w:lvlText w:val="%4."/>
      <w:lvlJc w:val="left"/>
      <w:pPr>
        <w:ind w:left="2880" w:hanging="360"/>
      </w:pPr>
    </w:lvl>
    <w:lvl w:ilvl="4" w:tplc="0FBC2448">
      <w:start w:val="1"/>
      <w:numFmt w:val="lowerLetter"/>
      <w:lvlText w:val="%5."/>
      <w:lvlJc w:val="left"/>
      <w:pPr>
        <w:ind w:left="3600" w:hanging="360"/>
      </w:pPr>
    </w:lvl>
    <w:lvl w:ilvl="5" w:tplc="3440FF7A">
      <w:start w:val="1"/>
      <w:numFmt w:val="lowerRoman"/>
      <w:lvlText w:val="%6."/>
      <w:lvlJc w:val="right"/>
      <w:pPr>
        <w:ind w:left="4320" w:hanging="180"/>
      </w:pPr>
    </w:lvl>
    <w:lvl w:ilvl="6" w:tplc="70668612">
      <w:start w:val="1"/>
      <w:numFmt w:val="decimal"/>
      <w:lvlText w:val="%7."/>
      <w:lvlJc w:val="left"/>
      <w:pPr>
        <w:ind w:left="5040" w:hanging="360"/>
      </w:pPr>
    </w:lvl>
    <w:lvl w:ilvl="7" w:tplc="05920854">
      <w:start w:val="1"/>
      <w:numFmt w:val="lowerLetter"/>
      <w:lvlText w:val="%8."/>
      <w:lvlJc w:val="left"/>
      <w:pPr>
        <w:ind w:left="5760" w:hanging="360"/>
      </w:pPr>
    </w:lvl>
    <w:lvl w:ilvl="8" w:tplc="BCC43410">
      <w:start w:val="1"/>
      <w:numFmt w:val="lowerRoman"/>
      <w:lvlText w:val="%9."/>
      <w:lvlJc w:val="right"/>
      <w:pPr>
        <w:ind w:left="6480" w:hanging="180"/>
      </w:pPr>
    </w:lvl>
  </w:abstractNum>
  <w:abstractNum w:abstractNumId="75" w15:restartNumberingAfterBreak="0">
    <w:nsid w:val="7FF8249E"/>
    <w:multiLevelType w:val="hybridMultilevel"/>
    <w:tmpl w:val="0CEAD416"/>
    <w:lvl w:ilvl="0" w:tplc="FCAE430E">
      <w:numFmt w:val="none"/>
      <w:lvlText w:val=""/>
      <w:lvlJc w:val="left"/>
      <w:pPr>
        <w:tabs>
          <w:tab w:val="num" w:pos="360"/>
        </w:tabs>
      </w:pPr>
    </w:lvl>
    <w:lvl w:ilvl="1" w:tplc="D6FE4DF2">
      <w:start w:val="1"/>
      <w:numFmt w:val="lowerLetter"/>
      <w:lvlText w:val="%2."/>
      <w:lvlJc w:val="left"/>
      <w:pPr>
        <w:ind w:left="1440" w:hanging="360"/>
      </w:pPr>
    </w:lvl>
    <w:lvl w:ilvl="2" w:tplc="A60821DC">
      <w:start w:val="1"/>
      <w:numFmt w:val="lowerRoman"/>
      <w:lvlText w:val="%3."/>
      <w:lvlJc w:val="right"/>
      <w:pPr>
        <w:ind w:left="2160" w:hanging="180"/>
      </w:pPr>
    </w:lvl>
    <w:lvl w:ilvl="3" w:tplc="74A66BC8">
      <w:start w:val="1"/>
      <w:numFmt w:val="decimal"/>
      <w:lvlText w:val="%4."/>
      <w:lvlJc w:val="left"/>
      <w:pPr>
        <w:ind w:left="2880" w:hanging="360"/>
      </w:pPr>
    </w:lvl>
    <w:lvl w:ilvl="4" w:tplc="585885EE">
      <w:start w:val="1"/>
      <w:numFmt w:val="lowerLetter"/>
      <w:lvlText w:val="%5."/>
      <w:lvlJc w:val="left"/>
      <w:pPr>
        <w:ind w:left="3600" w:hanging="360"/>
      </w:pPr>
    </w:lvl>
    <w:lvl w:ilvl="5" w:tplc="62920616">
      <w:start w:val="1"/>
      <w:numFmt w:val="lowerRoman"/>
      <w:lvlText w:val="%6."/>
      <w:lvlJc w:val="right"/>
      <w:pPr>
        <w:ind w:left="4320" w:hanging="180"/>
      </w:pPr>
    </w:lvl>
    <w:lvl w:ilvl="6" w:tplc="C5D2C5CA">
      <w:start w:val="1"/>
      <w:numFmt w:val="decimal"/>
      <w:lvlText w:val="%7."/>
      <w:lvlJc w:val="left"/>
      <w:pPr>
        <w:ind w:left="5040" w:hanging="360"/>
      </w:pPr>
    </w:lvl>
    <w:lvl w:ilvl="7" w:tplc="609A5AFE">
      <w:start w:val="1"/>
      <w:numFmt w:val="lowerLetter"/>
      <w:lvlText w:val="%8."/>
      <w:lvlJc w:val="left"/>
      <w:pPr>
        <w:ind w:left="5760" w:hanging="360"/>
      </w:pPr>
    </w:lvl>
    <w:lvl w:ilvl="8" w:tplc="260A94FC">
      <w:start w:val="1"/>
      <w:numFmt w:val="lowerRoman"/>
      <w:lvlText w:val="%9."/>
      <w:lvlJc w:val="right"/>
      <w:pPr>
        <w:ind w:left="6480" w:hanging="180"/>
      </w:pPr>
    </w:lvl>
  </w:abstractNum>
  <w:num w:numId="1">
    <w:abstractNumId w:val="32"/>
  </w:num>
  <w:num w:numId="2">
    <w:abstractNumId w:val="44"/>
  </w:num>
  <w:num w:numId="3">
    <w:abstractNumId w:val="52"/>
  </w:num>
  <w:num w:numId="4">
    <w:abstractNumId w:val="30"/>
  </w:num>
  <w:num w:numId="5">
    <w:abstractNumId w:val="48"/>
  </w:num>
  <w:num w:numId="6">
    <w:abstractNumId w:val="22"/>
  </w:num>
  <w:num w:numId="7">
    <w:abstractNumId w:val="9"/>
  </w:num>
  <w:num w:numId="8">
    <w:abstractNumId w:val="37"/>
  </w:num>
  <w:num w:numId="9">
    <w:abstractNumId w:val="68"/>
  </w:num>
  <w:num w:numId="10">
    <w:abstractNumId w:val="4"/>
  </w:num>
  <w:num w:numId="11">
    <w:abstractNumId w:val="57"/>
  </w:num>
  <w:num w:numId="12">
    <w:abstractNumId w:val="31"/>
  </w:num>
  <w:num w:numId="13">
    <w:abstractNumId w:val="43"/>
  </w:num>
  <w:num w:numId="14">
    <w:abstractNumId w:val="53"/>
  </w:num>
  <w:num w:numId="15">
    <w:abstractNumId w:val="69"/>
  </w:num>
  <w:num w:numId="16">
    <w:abstractNumId w:val="16"/>
  </w:num>
  <w:num w:numId="17">
    <w:abstractNumId w:val="1"/>
  </w:num>
  <w:num w:numId="18">
    <w:abstractNumId w:val="11"/>
  </w:num>
  <w:num w:numId="19">
    <w:abstractNumId w:val="70"/>
  </w:num>
  <w:num w:numId="20">
    <w:abstractNumId w:val="0"/>
  </w:num>
  <w:num w:numId="21">
    <w:abstractNumId w:val="54"/>
  </w:num>
  <w:num w:numId="22">
    <w:abstractNumId w:val="15"/>
  </w:num>
  <w:num w:numId="23">
    <w:abstractNumId w:val="47"/>
  </w:num>
  <w:num w:numId="24">
    <w:abstractNumId w:val="71"/>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34"/>
  </w:num>
  <w:num w:numId="28">
    <w:abstractNumId w:val="4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13"/>
  </w:num>
  <w:num w:numId="34">
    <w:abstractNumId w:val="18"/>
  </w:num>
  <w:num w:numId="35">
    <w:abstractNumId w:val="5"/>
  </w:num>
  <w:num w:numId="36">
    <w:abstractNumId w:val="60"/>
  </w:num>
  <w:num w:numId="37">
    <w:abstractNumId w:val="59"/>
  </w:num>
  <w:num w:numId="38">
    <w:abstractNumId w:val="39"/>
  </w:num>
  <w:num w:numId="39">
    <w:abstractNumId w:val="17"/>
  </w:num>
  <w:num w:numId="40">
    <w:abstractNumId w:val="20"/>
  </w:num>
  <w:num w:numId="41">
    <w:abstractNumId w:val="56"/>
  </w:num>
  <w:num w:numId="42">
    <w:abstractNumId w:val="42"/>
  </w:num>
  <w:num w:numId="43">
    <w:abstractNumId w:val="10"/>
  </w:num>
  <w:num w:numId="44">
    <w:abstractNumId w:val="21"/>
  </w:num>
  <w:num w:numId="45">
    <w:abstractNumId w:val="46"/>
  </w:num>
  <w:num w:numId="46">
    <w:abstractNumId w:val="63"/>
  </w:num>
  <w:num w:numId="47">
    <w:abstractNumId w:val="38"/>
  </w:num>
  <w:num w:numId="48">
    <w:abstractNumId w:val="8"/>
  </w:num>
  <w:num w:numId="49">
    <w:abstractNumId w:val="35"/>
  </w:num>
  <w:num w:numId="50">
    <w:abstractNumId w:val="55"/>
  </w:num>
  <w:num w:numId="51">
    <w:abstractNumId w:val="73"/>
  </w:num>
  <w:num w:numId="52">
    <w:abstractNumId w:val="29"/>
  </w:num>
  <w:num w:numId="53">
    <w:abstractNumId w:val="28"/>
  </w:num>
  <w:num w:numId="54">
    <w:abstractNumId w:val="23"/>
  </w:num>
  <w:num w:numId="55">
    <w:abstractNumId w:val="19"/>
  </w:num>
  <w:num w:numId="56">
    <w:abstractNumId w:val="65"/>
  </w:num>
  <w:num w:numId="57">
    <w:abstractNumId w:val="75"/>
  </w:num>
  <w:num w:numId="58">
    <w:abstractNumId w:val="72"/>
  </w:num>
  <w:num w:numId="59">
    <w:abstractNumId w:val="2"/>
  </w:num>
  <w:num w:numId="60">
    <w:abstractNumId w:val="25"/>
  </w:num>
  <w:num w:numId="61">
    <w:abstractNumId w:val="26"/>
  </w:num>
  <w:num w:numId="62">
    <w:abstractNumId w:val="33"/>
  </w:num>
  <w:num w:numId="63">
    <w:abstractNumId w:val="74"/>
  </w:num>
  <w:num w:numId="64">
    <w:abstractNumId w:val="41"/>
  </w:num>
  <w:num w:numId="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 w:numId="69">
    <w:abstractNumId w:val="27"/>
  </w:num>
  <w:num w:numId="70">
    <w:abstractNumId w:val="36"/>
  </w:num>
  <w:num w:numId="71">
    <w:abstractNumId w:val="62"/>
  </w:num>
  <w:num w:numId="72">
    <w:abstractNumId w:val="67"/>
  </w:num>
  <w:num w:numId="73">
    <w:abstractNumId w:val="66"/>
  </w:num>
  <w:num w:numId="74">
    <w:abstractNumId w:val="51"/>
  </w:num>
  <w:num w:numId="75">
    <w:abstractNumId w:val="3"/>
  </w:num>
  <w:num w:numId="76">
    <w:abstractNumId w:val="14"/>
  </w:num>
  <w:num w:numId="77">
    <w:abstractNumId w:val="6"/>
  </w:num>
  <w:num w:numId="78">
    <w:abstractNumId w:val="45"/>
  </w:num>
  <w:num w:numId="79">
    <w:abstractNumId w:val="24"/>
  </w:num>
  <w:num w:numId="80">
    <w:abstractNumId w:val="12"/>
  </w:num>
  <w:num w:numId="81">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62C"/>
    <w:rsid w:val="00001B46"/>
    <w:rsid w:val="00001F89"/>
    <w:rsid w:val="0000304A"/>
    <w:rsid w:val="0000334A"/>
    <w:rsid w:val="0000366A"/>
    <w:rsid w:val="00003833"/>
    <w:rsid w:val="00003A53"/>
    <w:rsid w:val="00003C53"/>
    <w:rsid w:val="00004451"/>
    <w:rsid w:val="0000456E"/>
    <w:rsid w:val="00005412"/>
    <w:rsid w:val="000055EA"/>
    <w:rsid w:val="0000577F"/>
    <w:rsid w:val="00005963"/>
    <w:rsid w:val="00005E52"/>
    <w:rsid w:val="0000615A"/>
    <w:rsid w:val="000069CC"/>
    <w:rsid w:val="00006BF1"/>
    <w:rsid w:val="0000789A"/>
    <w:rsid w:val="0001020E"/>
    <w:rsid w:val="00010699"/>
    <w:rsid w:val="0001118D"/>
    <w:rsid w:val="0001131F"/>
    <w:rsid w:val="00011663"/>
    <w:rsid w:val="0001249F"/>
    <w:rsid w:val="000125C0"/>
    <w:rsid w:val="0001270C"/>
    <w:rsid w:val="00013665"/>
    <w:rsid w:val="000136AA"/>
    <w:rsid w:val="00013B4C"/>
    <w:rsid w:val="00013BF6"/>
    <w:rsid w:val="00013C00"/>
    <w:rsid w:val="00013F51"/>
    <w:rsid w:val="00013FF4"/>
    <w:rsid w:val="00014366"/>
    <w:rsid w:val="000147EC"/>
    <w:rsid w:val="00014B8E"/>
    <w:rsid w:val="0001554C"/>
    <w:rsid w:val="000156F2"/>
    <w:rsid w:val="00015A52"/>
    <w:rsid w:val="00015A5E"/>
    <w:rsid w:val="00015B94"/>
    <w:rsid w:val="00015C84"/>
    <w:rsid w:val="00015DE5"/>
    <w:rsid w:val="0001614D"/>
    <w:rsid w:val="000172E2"/>
    <w:rsid w:val="00017449"/>
    <w:rsid w:val="00017A58"/>
    <w:rsid w:val="00017A76"/>
    <w:rsid w:val="00017FFD"/>
    <w:rsid w:val="00020098"/>
    <w:rsid w:val="00020249"/>
    <w:rsid w:val="00020338"/>
    <w:rsid w:val="000205CB"/>
    <w:rsid w:val="00020871"/>
    <w:rsid w:val="00020F7C"/>
    <w:rsid w:val="00021465"/>
    <w:rsid w:val="00021621"/>
    <w:rsid w:val="000217C5"/>
    <w:rsid w:val="00021CDD"/>
    <w:rsid w:val="00021D8A"/>
    <w:rsid w:val="00022338"/>
    <w:rsid w:val="00022790"/>
    <w:rsid w:val="0002296A"/>
    <w:rsid w:val="00022B0F"/>
    <w:rsid w:val="00022B2A"/>
    <w:rsid w:val="00022B9A"/>
    <w:rsid w:val="00023B95"/>
    <w:rsid w:val="00023CBA"/>
    <w:rsid w:val="00023FD6"/>
    <w:rsid w:val="0002416A"/>
    <w:rsid w:val="00024831"/>
    <w:rsid w:val="00024CCD"/>
    <w:rsid w:val="00024D20"/>
    <w:rsid w:val="00025128"/>
    <w:rsid w:val="000253DB"/>
    <w:rsid w:val="00025B0A"/>
    <w:rsid w:val="00025D96"/>
    <w:rsid w:val="000267FF"/>
    <w:rsid w:val="00026852"/>
    <w:rsid w:val="00026ACC"/>
    <w:rsid w:val="000278E7"/>
    <w:rsid w:val="00027A63"/>
    <w:rsid w:val="00027F9D"/>
    <w:rsid w:val="00030564"/>
    <w:rsid w:val="000307B5"/>
    <w:rsid w:val="00030E54"/>
    <w:rsid w:val="000318DA"/>
    <w:rsid w:val="00031A8A"/>
    <w:rsid w:val="00031BFE"/>
    <w:rsid w:val="00032457"/>
    <w:rsid w:val="00033B6D"/>
    <w:rsid w:val="00033E8A"/>
    <w:rsid w:val="0003413A"/>
    <w:rsid w:val="0003478A"/>
    <w:rsid w:val="000349CA"/>
    <w:rsid w:val="0003557A"/>
    <w:rsid w:val="00035701"/>
    <w:rsid w:val="000357C4"/>
    <w:rsid w:val="00035C06"/>
    <w:rsid w:val="000366DF"/>
    <w:rsid w:val="000376CD"/>
    <w:rsid w:val="0003777C"/>
    <w:rsid w:val="00037C05"/>
    <w:rsid w:val="000402C7"/>
    <w:rsid w:val="00040606"/>
    <w:rsid w:val="00040A5C"/>
    <w:rsid w:val="000413FD"/>
    <w:rsid w:val="000414A0"/>
    <w:rsid w:val="000418E5"/>
    <w:rsid w:val="00041A0D"/>
    <w:rsid w:val="00041A7B"/>
    <w:rsid w:val="00042772"/>
    <w:rsid w:val="000427D7"/>
    <w:rsid w:val="00042D03"/>
    <w:rsid w:val="00043005"/>
    <w:rsid w:val="0004345F"/>
    <w:rsid w:val="00043614"/>
    <w:rsid w:val="00044026"/>
    <w:rsid w:val="00044232"/>
    <w:rsid w:val="000443FF"/>
    <w:rsid w:val="0004472E"/>
    <w:rsid w:val="00044748"/>
    <w:rsid w:val="000452CA"/>
    <w:rsid w:val="0004590E"/>
    <w:rsid w:val="00045996"/>
    <w:rsid w:val="00046075"/>
    <w:rsid w:val="00046CAD"/>
    <w:rsid w:val="00046F5C"/>
    <w:rsid w:val="0004713F"/>
    <w:rsid w:val="00047385"/>
    <w:rsid w:val="00047928"/>
    <w:rsid w:val="00047F87"/>
    <w:rsid w:val="00047FBA"/>
    <w:rsid w:val="00050554"/>
    <w:rsid w:val="00050C4C"/>
    <w:rsid w:val="00051061"/>
    <w:rsid w:val="00051562"/>
    <w:rsid w:val="00051684"/>
    <w:rsid w:val="00051AFD"/>
    <w:rsid w:val="00051DAF"/>
    <w:rsid w:val="000532F5"/>
    <w:rsid w:val="00053413"/>
    <w:rsid w:val="000534EA"/>
    <w:rsid w:val="00053706"/>
    <w:rsid w:val="00053E04"/>
    <w:rsid w:val="000541F5"/>
    <w:rsid w:val="00054668"/>
    <w:rsid w:val="000546E2"/>
    <w:rsid w:val="00054978"/>
    <w:rsid w:val="00054EE0"/>
    <w:rsid w:val="00055428"/>
    <w:rsid w:val="00055FB8"/>
    <w:rsid w:val="000575E7"/>
    <w:rsid w:val="000579E6"/>
    <w:rsid w:val="0006066B"/>
    <w:rsid w:val="000608F8"/>
    <w:rsid w:val="00060E03"/>
    <w:rsid w:val="000613A8"/>
    <w:rsid w:val="00061455"/>
    <w:rsid w:val="000615DE"/>
    <w:rsid w:val="0006281A"/>
    <w:rsid w:val="000635B1"/>
    <w:rsid w:val="000641CE"/>
    <w:rsid w:val="00064470"/>
    <w:rsid w:val="00064CE2"/>
    <w:rsid w:val="00065271"/>
    <w:rsid w:val="00065708"/>
    <w:rsid w:val="00065789"/>
    <w:rsid w:val="00065B41"/>
    <w:rsid w:val="00065DA0"/>
    <w:rsid w:val="00065F2C"/>
    <w:rsid w:val="00066176"/>
    <w:rsid w:val="0006618D"/>
    <w:rsid w:val="00066885"/>
    <w:rsid w:val="0006694E"/>
    <w:rsid w:val="00066A37"/>
    <w:rsid w:val="00066DCD"/>
    <w:rsid w:val="00066F05"/>
    <w:rsid w:val="00070016"/>
    <w:rsid w:val="0007014E"/>
    <w:rsid w:val="00070328"/>
    <w:rsid w:val="00070A89"/>
    <w:rsid w:val="0007167E"/>
    <w:rsid w:val="00071E2A"/>
    <w:rsid w:val="00072565"/>
    <w:rsid w:val="00072628"/>
    <w:rsid w:val="000726E3"/>
    <w:rsid w:val="000728ED"/>
    <w:rsid w:val="00073258"/>
    <w:rsid w:val="000733F3"/>
    <w:rsid w:val="000733F5"/>
    <w:rsid w:val="000733FF"/>
    <w:rsid w:val="00073488"/>
    <w:rsid w:val="00073728"/>
    <w:rsid w:val="00073A98"/>
    <w:rsid w:val="000743E7"/>
    <w:rsid w:val="00074CF9"/>
    <w:rsid w:val="00074DFC"/>
    <w:rsid w:val="00075631"/>
    <w:rsid w:val="0007577A"/>
    <w:rsid w:val="0007597E"/>
    <w:rsid w:val="00076057"/>
    <w:rsid w:val="00076703"/>
    <w:rsid w:val="00076C6A"/>
    <w:rsid w:val="00076EC8"/>
    <w:rsid w:val="00077509"/>
    <w:rsid w:val="000775D0"/>
    <w:rsid w:val="00077A50"/>
    <w:rsid w:val="00077F40"/>
    <w:rsid w:val="00080C0F"/>
    <w:rsid w:val="00080E6E"/>
    <w:rsid w:val="00081AFE"/>
    <w:rsid w:val="00081B0F"/>
    <w:rsid w:val="000824B6"/>
    <w:rsid w:val="0008283D"/>
    <w:rsid w:val="0008308B"/>
    <w:rsid w:val="00083090"/>
    <w:rsid w:val="0008316C"/>
    <w:rsid w:val="00083214"/>
    <w:rsid w:val="00083965"/>
    <w:rsid w:val="00083B8F"/>
    <w:rsid w:val="000842FB"/>
    <w:rsid w:val="00084A3B"/>
    <w:rsid w:val="00084B11"/>
    <w:rsid w:val="00085322"/>
    <w:rsid w:val="00085C39"/>
    <w:rsid w:val="00085ED0"/>
    <w:rsid w:val="00086365"/>
    <w:rsid w:val="0008656F"/>
    <w:rsid w:val="00086904"/>
    <w:rsid w:val="00086AB9"/>
    <w:rsid w:val="00086BCE"/>
    <w:rsid w:val="00086F36"/>
    <w:rsid w:val="00090168"/>
    <w:rsid w:val="0009084E"/>
    <w:rsid w:val="00090C76"/>
    <w:rsid w:val="00090EB8"/>
    <w:rsid w:val="00091033"/>
    <w:rsid w:val="000911BD"/>
    <w:rsid w:val="00091F10"/>
    <w:rsid w:val="00091FCD"/>
    <w:rsid w:val="0009234E"/>
    <w:rsid w:val="00092B52"/>
    <w:rsid w:val="00092CA1"/>
    <w:rsid w:val="00092F53"/>
    <w:rsid w:val="0009302B"/>
    <w:rsid w:val="0009308A"/>
    <w:rsid w:val="0009314A"/>
    <w:rsid w:val="000931D1"/>
    <w:rsid w:val="00093369"/>
    <w:rsid w:val="000933A5"/>
    <w:rsid w:val="00093910"/>
    <w:rsid w:val="00093EC2"/>
    <w:rsid w:val="00093F2B"/>
    <w:rsid w:val="000943BD"/>
    <w:rsid w:val="000944B3"/>
    <w:rsid w:val="00094699"/>
    <w:rsid w:val="000948B7"/>
    <w:rsid w:val="00094BF5"/>
    <w:rsid w:val="00094C3A"/>
    <w:rsid w:val="00095052"/>
    <w:rsid w:val="0009557F"/>
    <w:rsid w:val="000957D3"/>
    <w:rsid w:val="000958A2"/>
    <w:rsid w:val="00095C23"/>
    <w:rsid w:val="0009612B"/>
    <w:rsid w:val="000965E7"/>
    <w:rsid w:val="000966B7"/>
    <w:rsid w:val="00096894"/>
    <w:rsid w:val="00096E1D"/>
    <w:rsid w:val="000970AE"/>
    <w:rsid w:val="000978EF"/>
    <w:rsid w:val="00097A5E"/>
    <w:rsid w:val="000A0041"/>
    <w:rsid w:val="000A06FC"/>
    <w:rsid w:val="000A0B9A"/>
    <w:rsid w:val="000A119D"/>
    <w:rsid w:val="000A16BF"/>
    <w:rsid w:val="000A1880"/>
    <w:rsid w:val="000A1A02"/>
    <w:rsid w:val="000A1DC8"/>
    <w:rsid w:val="000A277C"/>
    <w:rsid w:val="000A29D1"/>
    <w:rsid w:val="000A2B51"/>
    <w:rsid w:val="000A3089"/>
    <w:rsid w:val="000A3348"/>
    <w:rsid w:val="000A3F37"/>
    <w:rsid w:val="000A4035"/>
    <w:rsid w:val="000A483A"/>
    <w:rsid w:val="000A55D2"/>
    <w:rsid w:val="000A5AA1"/>
    <w:rsid w:val="000A6075"/>
    <w:rsid w:val="000A64D3"/>
    <w:rsid w:val="000A6A08"/>
    <w:rsid w:val="000A6BF9"/>
    <w:rsid w:val="000A773F"/>
    <w:rsid w:val="000A77B9"/>
    <w:rsid w:val="000A7DCC"/>
    <w:rsid w:val="000A7EA7"/>
    <w:rsid w:val="000A7F56"/>
    <w:rsid w:val="000A7F82"/>
    <w:rsid w:val="000B0403"/>
    <w:rsid w:val="000B044C"/>
    <w:rsid w:val="000B057B"/>
    <w:rsid w:val="000B06E7"/>
    <w:rsid w:val="000B0ABB"/>
    <w:rsid w:val="000B0C94"/>
    <w:rsid w:val="000B0E32"/>
    <w:rsid w:val="000B15E5"/>
    <w:rsid w:val="000B19A8"/>
    <w:rsid w:val="000B2382"/>
    <w:rsid w:val="000B2BE6"/>
    <w:rsid w:val="000B2D4E"/>
    <w:rsid w:val="000B2D56"/>
    <w:rsid w:val="000B2E6E"/>
    <w:rsid w:val="000B2F88"/>
    <w:rsid w:val="000B2FD0"/>
    <w:rsid w:val="000B306D"/>
    <w:rsid w:val="000B3171"/>
    <w:rsid w:val="000B317A"/>
    <w:rsid w:val="000B348A"/>
    <w:rsid w:val="000B34A5"/>
    <w:rsid w:val="000B36F4"/>
    <w:rsid w:val="000B4746"/>
    <w:rsid w:val="000B4D61"/>
    <w:rsid w:val="000B52AB"/>
    <w:rsid w:val="000B544E"/>
    <w:rsid w:val="000B5490"/>
    <w:rsid w:val="000B5D35"/>
    <w:rsid w:val="000B69B3"/>
    <w:rsid w:val="000B6A4C"/>
    <w:rsid w:val="000B6A84"/>
    <w:rsid w:val="000B74F1"/>
    <w:rsid w:val="000B78C5"/>
    <w:rsid w:val="000B7966"/>
    <w:rsid w:val="000B7CB1"/>
    <w:rsid w:val="000C0096"/>
    <w:rsid w:val="000C077C"/>
    <w:rsid w:val="000C0AE6"/>
    <w:rsid w:val="000C0D0D"/>
    <w:rsid w:val="000C0E91"/>
    <w:rsid w:val="000C129F"/>
    <w:rsid w:val="000C18BC"/>
    <w:rsid w:val="000C1D16"/>
    <w:rsid w:val="000C1D59"/>
    <w:rsid w:val="000C21BB"/>
    <w:rsid w:val="000C2555"/>
    <w:rsid w:val="000C2C7E"/>
    <w:rsid w:val="000C2D4B"/>
    <w:rsid w:val="000C2F4B"/>
    <w:rsid w:val="000C3491"/>
    <w:rsid w:val="000C3545"/>
    <w:rsid w:val="000C3BD8"/>
    <w:rsid w:val="000C475E"/>
    <w:rsid w:val="000C47B0"/>
    <w:rsid w:val="000C498A"/>
    <w:rsid w:val="000C4C16"/>
    <w:rsid w:val="000C5111"/>
    <w:rsid w:val="000C5363"/>
    <w:rsid w:val="000C5521"/>
    <w:rsid w:val="000C56FC"/>
    <w:rsid w:val="000C5D65"/>
    <w:rsid w:val="000C5FB1"/>
    <w:rsid w:val="000C65BF"/>
    <w:rsid w:val="000C6A04"/>
    <w:rsid w:val="000C6F70"/>
    <w:rsid w:val="000C765E"/>
    <w:rsid w:val="000C7907"/>
    <w:rsid w:val="000C7A11"/>
    <w:rsid w:val="000C7E95"/>
    <w:rsid w:val="000C7F5E"/>
    <w:rsid w:val="000D00AC"/>
    <w:rsid w:val="000D01CF"/>
    <w:rsid w:val="000D09BB"/>
    <w:rsid w:val="000D0A2A"/>
    <w:rsid w:val="000D0AED"/>
    <w:rsid w:val="000D0D88"/>
    <w:rsid w:val="000D1428"/>
    <w:rsid w:val="000D3069"/>
    <w:rsid w:val="000D3602"/>
    <w:rsid w:val="000D393B"/>
    <w:rsid w:val="000D39C0"/>
    <w:rsid w:val="000D3AFA"/>
    <w:rsid w:val="000D3E00"/>
    <w:rsid w:val="000D4630"/>
    <w:rsid w:val="000D4D89"/>
    <w:rsid w:val="000D4E29"/>
    <w:rsid w:val="000D5F36"/>
    <w:rsid w:val="000D622E"/>
    <w:rsid w:val="000D65B5"/>
    <w:rsid w:val="000D69A3"/>
    <w:rsid w:val="000D6BBD"/>
    <w:rsid w:val="000D6DA4"/>
    <w:rsid w:val="000D7049"/>
    <w:rsid w:val="000D7751"/>
    <w:rsid w:val="000D7AD6"/>
    <w:rsid w:val="000D7C23"/>
    <w:rsid w:val="000E0A16"/>
    <w:rsid w:val="000E0E43"/>
    <w:rsid w:val="000E119B"/>
    <w:rsid w:val="000E1556"/>
    <w:rsid w:val="000E1BFA"/>
    <w:rsid w:val="000E2142"/>
    <w:rsid w:val="000E21D0"/>
    <w:rsid w:val="000E253A"/>
    <w:rsid w:val="000E2A38"/>
    <w:rsid w:val="000E2ACC"/>
    <w:rsid w:val="000E2F65"/>
    <w:rsid w:val="000E2F9D"/>
    <w:rsid w:val="000E318E"/>
    <w:rsid w:val="000E34C6"/>
    <w:rsid w:val="000E34E1"/>
    <w:rsid w:val="000E3B53"/>
    <w:rsid w:val="000E3B81"/>
    <w:rsid w:val="000E3C62"/>
    <w:rsid w:val="000E3CAD"/>
    <w:rsid w:val="000E5509"/>
    <w:rsid w:val="000E585F"/>
    <w:rsid w:val="000E6306"/>
    <w:rsid w:val="000E63E7"/>
    <w:rsid w:val="000E66F8"/>
    <w:rsid w:val="000E6AF0"/>
    <w:rsid w:val="000E7019"/>
    <w:rsid w:val="000E796C"/>
    <w:rsid w:val="000F02A8"/>
    <w:rsid w:val="000F054F"/>
    <w:rsid w:val="000F0607"/>
    <w:rsid w:val="000F079D"/>
    <w:rsid w:val="000F0CEC"/>
    <w:rsid w:val="000F0D9D"/>
    <w:rsid w:val="000F1D56"/>
    <w:rsid w:val="000F2534"/>
    <w:rsid w:val="000F28AC"/>
    <w:rsid w:val="000F28D9"/>
    <w:rsid w:val="000F2D43"/>
    <w:rsid w:val="000F2F9A"/>
    <w:rsid w:val="000F31AD"/>
    <w:rsid w:val="000F32FE"/>
    <w:rsid w:val="000F34A5"/>
    <w:rsid w:val="000F36DA"/>
    <w:rsid w:val="000F3946"/>
    <w:rsid w:val="000F3AA0"/>
    <w:rsid w:val="000F4432"/>
    <w:rsid w:val="000F4AEB"/>
    <w:rsid w:val="000F4B40"/>
    <w:rsid w:val="000F4B62"/>
    <w:rsid w:val="000F4C3B"/>
    <w:rsid w:val="000F4E7B"/>
    <w:rsid w:val="000F5178"/>
    <w:rsid w:val="000F57C3"/>
    <w:rsid w:val="000F5AB8"/>
    <w:rsid w:val="000F5C37"/>
    <w:rsid w:val="000F5DF0"/>
    <w:rsid w:val="000F64EF"/>
    <w:rsid w:val="000F6A0B"/>
    <w:rsid w:val="000F6EF6"/>
    <w:rsid w:val="000F71E2"/>
    <w:rsid w:val="000F7695"/>
    <w:rsid w:val="0010051E"/>
    <w:rsid w:val="001012E3"/>
    <w:rsid w:val="001019DB"/>
    <w:rsid w:val="00101CF6"/>
    <w:rsid w:val="00101EEB"/>
    <w:rsid w:val="001029A0"/>
    <w:rsid w:val="00103728"/>
    <w:rsid w:val="0010375A"/>
    <w:rsid w:val="001037B2"/>
    <w:rsid w:val="001038ED"/>
    <w:rsid w:val="00103B52"/>
    <w:rsid w:val="00103F7D"/>
    <w:rsid w:val="001042B0"/>
    <w:rsid w:val="00104606"/>
    <w:rsid w:val="001049BA"/>
    <w:rsid w:val="00104B6E"/>
    <w:rsid w:val="001062B2"/>
    <w:rsid w:val="001069DE"/>
    <w:rsid w:val="00106AF3"/>
    <w:rsid w:val="00106BA0"/>
    <w:rsid w:val="00106F4F"/>
    <w:rsid w:val="001071D3"/>
    <w:rsid w:val="00107385"/>
    <w:rsid w:val="001075A8"/>
    <w:rsid w:val="00110259"/>
    <w:rsid w:val="001106E9"/>
    <w:rsid w:val="00110AA9"/>
    <w:rsid w:val="001114B3"/>
    <w:rsid w:val="0011254D"/>
    <w:rsid w:val="0011270D"/>
    <w:rsid w:val="001139C2"/>
    <w:rsid w:val="00113B4E"/>
    <w:rsid w:val="00113E3B"/>
    <w:rsid w:val="0011406F"/>
    <w:rsid w:val="001141B8"/>
    <w:rsid w:val="00114559"/>
    <w:rsid w:val="00114EA9"/>
    <w:rsid w:val="0011546D"/>
    <w:rsid w:val="00115608"/>
    <w:rsid w:val="001157F4"/>
    <w:rsid w:val="00115AC1"/>
    <w:rsid w:val="00115ED0"/>
    <w:rsid w:val="00116226"/>
    <w:rsid w:val="0011683C"/>
    <w:rsid w:val="00116AAE"/>
    <w:rsid w:val="001179E8"/>
    <w:rsid w:val="00117F8F"/>
    <w:rsid w:val="001201B2"/>
    <w:rsid w:val="0012021B"/>
    <w:rsid w:val="00120275"/>
    <w:rsid w:val="00121573"/>
    <w:rsid w:val="00121AA9"/>
    <w:rsid w:val="00121F89"/>
    <w:rsid w:val="001221BC"/>
    <w:rsid w:val="0012222D"/>
    <w:rsid w:val="0012274D"/>
    <w:rsid w:val="00122912"/>
    <w:rsid w:val="00122C13"/>
    <w:rsid w:val="00122E99"/>
    <w:rsid w:val="001233C0"/>
    <w:rsid w:val="0012364A"/>
    <w:rsid w:val="001247A1"/>
    <w:rsid w:val="00124F84"/>
    <w:rsid w:val="001255E6"/>
    <w:rsid w:val="001260AB"/>
    <w:rsid w:val="0012668A"/>
    <w:rsid w:val="00126BE7"/>
    <w:rsid w:val="00126EE2"/>
    <w:rsid w:val="00127314"/>
    <w:rsid w:val="00127582"/>
    <w:rsid w:val="00127711"/>
    <w:rsid w:val="00127721"/>
    <w:rsid w:val="00127D42"/>
    <w:rsid w:val="0013010F"/>
    <w:rsid w:val="0013053A"/>
    <w:rsid w:val="0013066A"/>
    <w:rsid w:val="001307DF"/>
    <w:rsid w:val="00130ABB"/>
    <w:rsid w:val="001315EF"/>
    <w:rsid w:val="001318E4"/>
    <w:rsid w:val="00131CB3"/>
    <w:rsid w:val="00131EAB"/>
    <w:rsid w:val="00131F39"/>
    <w:rsid w:val="00132240"/>
    <w:rsid w:val="00132375"/>
    <w:rsid w:val="001326FD"/>
    <w:rsid w:val="00132E73"/>
    <w:rsid w:val="00132F68"/>
    <w:rsid w:val="00133505"/>
    <w:rsid w:val="001335FF"/>
    <w:rsid w:val="00133814"/>
    <w:rsid w:val="00133D69"/>
    <w:rsid w:val="00134188"/>
    <w:rsid w:val="0013441D"/>
    <w:rsid w:val="001344DD"/>
    <w:rsid w:val="001349AD"/>
    <w:rsid w:val="00134FEF"/>
    <w:rsid w:val="00135FE5"/>
    <w:rsid w:val="001361AB"/>
    <w:rsid w:val="00136A33"/>
    <w:rsid w:val="00136B74"/>
    <w:rsid w:val="00136C3C"/>
    <w:rsid w:val="00137075"/>
    <w:rsid w:val="00137403"/>
    <w:rsid w:val="00140540"/>
    <w:rsid w:val="0014058F"/>
    <w:rsid w:val="00140706"/>
    <w:rsid w:val="00140F60"/>
    <w:rsid w:val="0014122A"/>
    <w:rsid w:val="0014124B"/>
    <w:rsid w:val="00141611"/>
    <w:rsid w:val="00141DCD"/>
    <w:rsid w:val="00141E85"/>
    <w:rsid w:val="001421A6"/>
    <w:rsid w:val="00142A14"/>
    <w:rsid w:val="00142F66"/>
    <w:rsid w:val="0014319C"/>
    <w:rsid w:val="001433A8"/>
    <w:rsid w:val="001436B3"/>
    <w:rsid w:val="00143976"/>
    <w:rsid w:val="00143DAC"/>
    <w:rsid w:val="00143FD3"/>
    <w:rsid w:val="0014413D"/>
    <w:rsid w:val="001445CF"/>
    <w:rsid w:val="00144622"/>
    <w:rsid w:val="00144756"/>
    <w:rsid w:val="00144781"/>
    <w:rsid w:val="001448C5"/>
    <w:rsid w:val="00144917"/>
    <w:rsid w:val="00144CBB"/>
    <w:rsid w:val="00145094"/>
    <w:rsid w:val="00145A79"/>
    <w:rsid w:val="00145B5B"/>
    <w:rsid w:val="001469B4"/>
    <w:rsid w:val="00146F99"/>
    <w:rsid w:val="0014702D"/>
    <w:rsid w:val="00147190"/>
    <w:rsid w:val="0014733F"/>
    <w:rsid w:val="00147596"/>
    <w:rsid w:val="00150157"/>
    <w:rsid w:val="0015029B"/>
    <w:rsid w:val="00150505"/>
    <w:rsid w:val="001505AC"/>
    <w:rsid w:val="00150BCC"/>
    <w:rsid w:val="001514F4"/>
    <w:rsid w:val="0015168F"/>
    <w:rsid w:val="00151B98"/>
    <w:rsid w:val="00152285"/>
    <w:rsid w:val="00152718"/>
    <w:rsid w:val="00152E53"/>
    <w:rsid w:val="001530CF"/>
    <w:rsid w:val="00153E32"/>
    <w:rsid w:val="00153EA2"/>
    <w:rsid w:val="00153EE7"/>
    <w:rsid w:val="00153F12"/>
    <w:rsid w:val="001543DB"/>
    <w:rsid w:val="00154AAC"/>
    <w:rsid w:val="00155473"/>
    <w:rsid w:val="00155DC2"/>
    <w:rsid w:val="00155E71"/>
    <w:rsid w:val="00155ED3"/>
    <w:rsid w:val="00155F35"/>
    <w:rsid w:val="0015619F"/>
    <w:rsid w:val="00156757"/>
    <w:rsid w:val="0015696A"/>
    <w:rsid w:val="00156D58"/>
    <w:rsid w:val="00156D90"/>
    <w:rsid w:val="00156E9F"/>
    <w:rsid w:val="0015714C"/>
    <w:rsid w:val="001573EC"/>
    <w:rsid w:val="00157A57"/>
    <w:rsid w:val="00157DB6"/>
    <w:rsid w:val="00157EC2"/>
    <w:rsid w:val="00161F45"/>
    <w:rsid w:val="001622A4"/>
    <w:rsid w:val="0016242D"/>
    <w:rsid w:val="00162A68"/>
    <w:rsid w:val="00162E08"/>
    <w:rsid w:val="001633F1"/>
    <w:rsid w:val="00163578"/>
    <w:rsid w:val="0016372A"/>
    <w:rsid w:val="00163BBA"/>
    <w:rsid w:val="0016411C"/>
    <w:rsid w:val="001644C3"/>
    <w:rsid w:val="00164890"/>
    <w:rsid w:val="0016531E"/>
    <w:rsid w:val="0016565C"/>
    <w:rsid w:val="001661D1"/>
    <w:rsid w:val="00166314"/>
    <w:rsid w:val="00166746"/>
    <w:rsid w:val="00166775"/>
    <w:rsid w:val="00166CF4"/>
    <w:rsid w:val="00167590"/>
    <w:rsid w:val="00167918"/>
    <w:rsid w:val="00167C1E"/>
    <w:rsid w:val="00167D04"/>
    <w:rsid w:val="0017043B"/>
    <w:rsid w:val="001706A1"/>
    <w:rsid w:val="00170914"/>
    <w:rsid w:val="001709D1"/>
    <w:rsid w:val="00170DF2"/>
    <w:rsid w:val="00171D09"/>
    <w:rsid w:val="00171F8B"/>
    <w:rsid w:val="0017217F"/>
    <w:rsid w:val="00172447"/>
    <w:rsid w:val="00172A02"/>
    <w:rsid w:val="00172A85"/>
    <w:rsid w:val="00172E73"/>
    <w:rsid w:val="001730E8"/>
    <w:rsid w:val="0017395E"/>
    <w:rsid w:val="00174311"/>
    <w:rsid w:val="001747BC"/>
    <w:rsid w:val="00174841"/>
    <w:rsid w:val="001749E9"/>
    <w:rsid w:val="00175041"/>
    <w:rsid w:val="001752B6"/>
    <w:rsid w:val="00175566"/>
    <w:rsid w:val="001757BD"/>
    <w:rsid w:val="00175BA3"/>
    <w:rsid w:val="00175C04"/>
    <w:rsid w:val="001761FD"/>
    <w:rsid w:val="00177244"/>
    <w:rsid w:val="00177A79"/>
    <w:rsid w:val="00177CB3"/>
    <w:rsid w:val="00177D61"/>
    <w:rsid w:val="00180096"/>
    <w:rsid w:val="001800C7"/>
    <w:rsid w:val="00180125"/>
    <w:rsid w:val="001801CF"/>
    <w:rsid w:val="00180289"/>
    <w:rsid w:val="001806E4"/>
    <w:rsid w:val="00180882"/>
    <w:rsid w:val="001808CA"/>
    <w:rsid w:val="00180923"/>
    <w:rsid w:val="00180CE5"/>
    <w:rsid w:val="00180E8C"/>
    <w:rsid w:val="00181158"/>
    <w:rsid w:val="00181A9F"/>
    <w:rsid w:val="00181AE2"/>
    <w:rsid w:val="00181BAA"/>
    <w:rsid w:val="00181BC8"/>
    <w:rsid w:val="00181D2D"/>
    <w:rsid w:val="0018210A"/>
    <w:rsid w:val="001823E4"/>
    <w:rsid w:val="001824C5"/>
    <w:rsid w:val="00182D04"/>
    <w:rsid w:val="00182DE0"/>
    <w:rsid w:val="001837D9"/>
    <w:rsid w:val="0018386C"/>
    <w:rsid w:val="0018392B"/>
    <w:rsid w:val="00183970"/>
    <w:rsid w:val="001843AD"/>
    <w:rsid w:val="00184479"/>
    <w:rsid w:val="0018472C"/>
    <w:rsid w:val="00184749"/>
    <w:rsid w:val="00184838"/>
    <w:rsid w:val="001849EA"/>
    <w:rsid w:val="00184FB4"/>
    <w:rsid w:val="001852C3"/>
    <w:rsid w:val="00185755"/>
    <w:rsid w:val="00185765"/>
    <w:rsid w:val="00185AE7"/>
    <w:rsid w:val="00185AF5"/>
    <w:rsid w:val="00185EB6"/>
    <w:rsid w:val="00186760"/>
    <w:rsid w:val="00186B46"/>
    <w:rsid w:val="00187398"/>
    <w:rsid w:val="0018755E"/>
    <w:rsid w:val="0018764B"/>
    <w:rsid w:val="00187E45"/>
    <w:rsid w:val="00187F73"/>
    <w:rsid w:val="00187FB0"/>
    <w:rsid w:val="001902E9"/>
    <w:rsid w:val="00190327"/>
    <w:rsid w:val="00190526"/>
    <w:rsid w:val="001905CA"/>
    <w:rsid w:val="00190A0A"/>
    <w:rsid w:val="001918B2"/>
    <w:rsid w:val="00191C36"/>
    <w:rsid w:val="00192576"/>
    <w:rsid w:val="001926F2"/>
    <w:rsid w:val="0019278F"/>
    <w:rsid w:val="001930DF"/>
    <w:rsid w:val="00193BCE"/>
    <w:rsid w:val="001940C0"/>
    <w:rsid w:val="00194B87"/>
    <w:rsid w:val="00194CD4"/>
    <w:rsid w:val="00195233"/>
    <w:rsid w:val="0019569A"/>
    <w:rsid w:val="00195962"/>
    <w:rsid w:val="00196449"/>
    <w:rsid w:val="00196D1A"/>
    <w:rsid w:val="00196E3D"/>
    <w:rsid w:val="001971A1"/>
    <w:rsid w:val="0019723B"/>
    <w:rsid w:val="00197533"/>
    <w:rsid w:val="00197708"/>
    <w:rsid w:val="001977E7"/>
    <w:rsid w:val="00197BCC"/>
    <w:rsid w:val="00197C89"/>
    <w:rsid w:val="00197CCA"/>
    <w:rsid w:val="00197EA3"/>
    <w:rsid w:val="001A0647"/>
    <w:rsid w:val="001A0D8A"/>
    <w:rsid w:val="001A120A"/>
    <w:rsid w:val="001A192D"/>
    <w:rsid w:val="001A1A37"/>
    <w:rsid w:val="001A2782"/>
    <w:rsid w:val="001A2D03"/>
    <w:rsid w:val="001A2D83"/>
    <w:rsid w:val="001A3C06"/>
    <w:rsid w:val="001A3E52"/>
    <w:rsid w:val="001A45D7"/>
    <w:rsid w:val="001A54C0"/>
    <w:rsid w:val="001A6BEC"/>
    <w:rsid w:val="001A70C3"/>
    <w:rsid w:val="001A716F"/>
    <w:rsid w:val="001A7883"/>
    <w:rsid w:val="001A7C72"/>
    <w:rsid w:val="001B0484"/>
    <w:rsid w:val="001B084B"/>
    <w:rsid w:val="001B0CEC"/>
    <w:rsid w:val="001B0FFC"/>
    <w:rsid w:val="001B11EE"/>
    <w:rsid w:val="001B12C9"/>
    <w:rsid w:val="001B16EF"/>
    <w:rsid w:val="001B19A4"/>
    <w:rsid w:val="001B1CF2"/>
    <w:rsid w:val="001B1FD0"/>
    <w:rsid w:val="001B24B7"/>
    <w:rsid w:val="001B256D"/>
    <w:rsid w:val="001B2F47"/>
    <w:rsid w:val="001B2FEF"/>
    <w:rsid w:val="001B3185"/>
    <w:rsid w:val="001B3C15"/>
    <w:rsid w:val="001B3FC8"/>
    <w:rsid w:val="001B4388"/>
    <w:rsid w:val="001B463E"/>
    <w:rsid w:val="001B4713"/>
    <w:rsid w:val="001B49E0"/>
    <w:rsid w:val="001B4BE7"/>
    <w:rsid w:val="001B52EA"/>
    <w:rsid w:val="001B5377"/>
    <w:rsid w:val="001B55C4"/>
    <w:rsid w:val="001B5BDD"/>
    <w:rsid w:val="001B5D2B"/>
    <w:rsid w:val="001B5E89"/>
    <w:rsid w:val="001B5F77"/>
    <w:rsid w:val="001B5FDE"/>
    <w:rsid w:val="001B6553"/>
    <w:rsid w:val="001B6647"/>
    <w:rsid w:val="001B6793"/>
    <w:rsid w:val="001B6A47"/>
    <w:rsid w:val="001B6B0A"/>
    <w:rsid w:val="001B6C3C"/>
    <w:rsid w:val="001B7C11"/>
    <w:rsid w:val="001B7F92"/>
    <w:rsid w:val="001C026C"/>
    <w:rsid w:val="001C0824"/>
    <w:rsid w:val="001C0B1C"/>
    <w:rsid w:val="001C0B83"/>
    <w:rsid w:val="001C0B89"/>
    <w:rsid w:val="001C1379"/>
    <w:rsid w:val="001C1510"/>
    <w:rsid w:val="001C1746"/>
    <w:rsid w:val="001C1781"/>
    <w:rsid w:val="001C1989"/>
    <w:rsid w:val="001C285F"/>
    <w:rsid w:val="001C28FD"/>
    <w:rsid w:val="001C2C02"/>
    <w:rsid w:val="001C2EEC"/>
    <w:rsid w:val="001C32BD"/>
    <w:rsid w:val="001C3349"/>
    <w:rsid w:val="001C3DC6"/>
    <w:rsid w:val="001C4030"/>
    <w:rsid w:val="001C4ABA"/>
    <w:rsid w:val="001C4F2D"/>
    <w:rsid w:val="001C546B"/>
    <w:rsid w:val="001C564E"/>
    <w:rsid w:val="001C5720"/>
    <w:rsid w:val="001C591C"/>
    <w:rsid w:val="001C5EA2"/>
    <w:rsid w:val="001C615A"/>
    <w:rsid w:val="001C6222"/>
    <w:rsid w:val="001C6608"/>
    <w:rsid w:val="001C6626"/>
    <w:rsid w:val="001C666D"/>
    <w:rsid w:val="001C68E0"/>
    <w:rsid w:val="001C6BD7"/>
    <w:rsid w:val="001C6C7D"/>
    <w:rsid w:val="001C7006"/>
    <w:rsid w:val="001C75C3"/>
    <w:rsid w:val="001C7627"/>
    <w:rsid w:val="001C7DBB"/>
    <w:rsid w:val="001D0353"/>
    <w:rsid w:val="001D04CC"/>
    <w:rsid w:val="001D0889"/>
    <w:rsid w:val="001D0C64"/>
    <w:rsid w:val="001D0E56"/>
    <w:rsid w:val="001D0F8C"/>
    <w:rsid w:val="001D18F5"/>
    <w:rsid w:val="001D1AFE"/>
    <w:rsid w:val="001D1CB1"/>
    <w:rsid w:val="001D1D3D"/>
    <w:rsid w:val="001D234A"/>
    <w:rsid w:val="001D2AC0"/>
    <w:rsid w:val="001D2DBA"/>
    <w:rsid w:val="001D2FD0"/>
    <w:rsid w:val="001D3324"/>
    <w:rsid w:val="001D336F"/>
    <w:rsid w:val="001D3830"/>
    <w:rsid w:val="001D3971"/>
    <w:rsid w:val="001D3BA6"/>
    <w:rsid w:val="001D3D94"/>
    <w:rsid w:val="001D4B1D"/>
    <w:rsid w:val="001D4DB1"/>
    <w:rsid w:val="001D4ECC"/>
    <w:rsid w:val="001D539E"/>
    <w:rsid w:val="001D5564"/>
    <w:rsid w:val="001D5803"/>
    <w:rsid w:val="001D5E3C"/>
    <w:rsid w:val="001D6283"/>
    <w:rsid w:val="001D62F1"/>
    <w:rsid w:val="001D6F1D"/>
    <w:rsid w:val="001D6F9F"/>
    <w:rsid w:val="001D6FAA"/>
    <w:rsid w:val="001D70FA"/>
    <w:rsid w:val="001D7571"/>
    <w:rsid w:val="001D76BB"/>
    <w:rsid w:val="001D77D0"/>
    <w:rsid w:val="001D799A"/>
    <w:rsid w:val="001D7BA9"/>
    <w:rsid w:val="001E039D"/>
    <w:rsid w:val="001E060C"/>
    <w:rsid w:val="001E0AF5"/>
    <w:rsid w:val="001E0D4F"/>
    <w:rsid w:val="001E20E1"/>
    <w:rsid w:val="001E22E7"/>
    <w:rsid w:val="001E2553"/>
    <w:rsid w:val="001E2714"/>
    <w:rsid w:val="001E3962"/>
    <w:rsid w:val="001E398C"/>
    <w:rsid w:val="001E4456"/>
    <w:rsid w:val="001E469E"/>
    <w:rsid w:val="001E4845"/>
    <w:rsid w:val="001E4896"/>
    <w:rsid w:val="001E4CCE"/>
    <w:rsid w:val="001E4DDC"/>
    <w:rsid w:val="001E4FE0"/>
    <w:rsid w:val="001E569A"/>
    <w:rsid w:val="001E59FB"/>
    <w:rsid w:val="001E669E"/>
    <w:rsid w:val="001E6EA0"/>
    <w:rsid w:val="001E6FDD"/>
    <w:rsid w:val="001E7226"/>
    <w:rsid w:val="001E7342"/>
    <w:rsid w:val="001E74C8"/>
    <w:rsid w:val="001E7673"/>
    <w:rsid w:val="001E774F"/>
    <w:rsid w:val="001E7868"/>
    <w:rsid w:val="001E7A95"/>
    <w:rsid w:val="001E7C1D"/>
    <w:rsid w:val="001F00A6"/>
    <w:rsid w:val="001F0331"/>
    <w:rsid w:val="001F073F"/>
    <w:rsid w:val="001F0B37"/>
    <w:rsid w:val="001F0BBB"/>
    <w:rsid w:val="001F1D5C"/>
    <w:rsid w:val="001F2281"/>
    <w:rsid w:val="001F2631"/>
    <w:rsid w:val="001F2790"/>
    <w:rsid w:val="001F29E2"/>
    <w:rsid w:val="001F3009"/>
    <w:rsid w:val="001F3358"/>
    <w:rsid w:val="001F35CB"/>
    <w:rsid w:val="001F38B0"/>
    <w:rsid w:val="001F390F"/>
    <w:rsid w:val="001F45AC"/>
    <w:rsid w:val="001F4CA8"/>
    <w:rsid w:val="001F51C1"/>
    <w:rsid w:val="001F598F"/>
    <w:rsid w:val="001F5BE9"/>
    <w:rsid w:val="001F5CD1"/>
    <w:rsid w:val="001F5DDC"/>
    <w:rsid w:val="001F5F56"/>
    <w:rsid w:val="001F664F"/>
    <w:rsid w:val="001F6850"/>
    <w:rsid w:val="001F7123"/>
    <w:rsid w:val="001F7257"/>
    <w:rsid w:val="001F7739"/>
    <w:rsid w:val="002000F7"/>
    <w:rsid w:val="0020011B"/>
    <w:rsid w:val="0020045E"/>
    <w:rsid w:val="00200698"/>
    <w:rsid w:val="00200A5C"/>
    <w:rsid w:val="002015E1"/>
    <w:rsid w:val="00201739"/>
    <w:rsid w:val="0020187E"/>
    <w:rsid w:val="00201D18"/>
    <w:rsid w:val="00201DC6"/>
    <w:rsid w:val="00202375"/>
    <w:rsid w:val="0020255F"/>
    <w:rsid w:val="002025EA"/>
    <w:rsid w:val="00202884"/>
    <w:rsid w:val="00202D1B"/>
    <w:rsid w:val="00202DA8"/>
    <w:rsid w:val="00202E44"/>
    <w:rsid w:val="00202F68"/>
    <w:rsid w:val="0020339D"/>
    <w:rsid w:val="00203556"/>
    <w:rsid w:val="00203BC2"/>
    <w:rsid w:val="00204240"/>
    <w:rsid w:val="00204B08"/>
    <w:rsid w:val="00204D0F"/>
    <w:rsid w:val="00204DB6"/>
    <w:rsid w:val="00204E2A"/>
    <w:rsid w:val="002056E4"/>
    <w:rsid w:val="002056ED"/>
    <w:rsid w:val="00205C3A"/>
    <w:rsid w:val="00205E38"/>
    <w:rsid w:val="00206917"/>
    <w:rsid w:val="00206A6C"/>
    <w:rsid w:val="00206AED"/>
    <w:rsid w:val="00206FD1"/>
    <w:rsid w:val="0020759B"/>
    <w:rsid w:val="00207615"/>
    <w:rsid w:val="00207DEC"/>
    <w:rsid w:val="00207F77"/>
    <w:rsid w:val="002101F4"/>
    <w:rsid w:val="00210820"/>
    <w:rsid w:val="00210C19"/>
    <w:rsid w:val="00210D91"/>
    <w:rsid w:val="002110BC"/>
    <w:rsid w:val="00211793"/>
    <w:rsid w:val="00211C11"/>
    <w:rsid w:val="0021203A"/>
    <w:rsid w:val="00212345"/>
    <w:rsid w:val="002123AD"/>
    <w:rsid w:val="00213B83"/>
    <w:rsid w:val="00213C56"/>
    <w:rsid w:val="00213E4C"/>
    <w:rsid w:val="00213FA3"/>
    <w:rsid w:val="00214167"/>
    <w:rsid w:val="00214436"/>
    <w:rsid w:val="00214450"/>
    <w:rsid w:val="00214809"/>
    <w:rsid w:val="002149A1"/>
    <w:rsid w:val="00214DBA"/>
    <w:rsid w:val="00214E7A"/>
    <w:rsid w:val="00215BFA"/>
    <w:rsid w:val="00215BFE"/>
    <w:rsid w:val="00215C44"/>
    <w:rsid w:val="00215F57"/>
    <w:rsid w:val="00216415"/>
    <w:rsid w:val="0021685E"/>
    <w:rsid w:val="00216E73"/>
    <w:rsid w:val="00216F50"/>
    <w:rsid w:val="00217040"/>
    <w:rsid w:val="00217303"/>
    <w:rsid w:val="0021774C"/>
    <w:rsid w:val="00217B1E"/>
    <w:rsid w:val="00217B4E"/>
    <w:rsid w:val="00217D03"/>
    <w:rsid w:val="00217FF6"/>
    <w:rsid w:val="00220371"/>
    <w:rsid w:val="002209ED"/>
    <w:rsid w:val="00221000"/>
    <w:rsid w:val="00221133"/>
    <w:rsid w:val="00222023"/>
    <w:rsid w:val="00222386"/>
    <w:rsid w:val="00222788"/>
    <w:rsid w:val="002229F8"/>
    <w:rsid w:val="00222A54"/>
    <w:rsid w:val="00222A7C"/>
    <w:rsid w:val="00222F51"/>
    <w:rsid w:val="002230E1"/>
    <w:rsid w:val="00223361"/>
    <w:rsid w:val="00223498"/>
    <w:rsid w:val="0022356F"/>
    <w:rsid w:val="00223914"/>
    <w:rsid w:val="00223E4D"/>
    <w:rsid w:val="002244BA"/>
    <w:rsid w:val="002244BE"/>
    <w:rsid w:val="00224589"/>
    <w:rsid w:val="002247AA"/>
    <w:rsid w:val="00224DA7"/>
    <w:rsid w:val="002251BB"/>
    <w:rsid w:val="002256B4"/>
    <w:rsid w:val="002256D9"/>
    <w:rsid w:val="002258FB"/>
    <w:rsid w:val="002261CB"/>
    <w:rsid w:val="00226271"/>
    <w:rsid w:val="0022667A"/>
    <w:rsid w:val="002268BF"/>
    <w:rsid w:val="00226ABC"/>
    <w:rsid w:val="00226B0C"/>
    <w:rsid w:val="00226B8E"/>
    <w:rsid w:val="00227149"/>
    <w:rsid w:val="002271C5"/>
    <w:rsid w:val="002274DA"/>
    <w:rsid w:val="002274E0"/>
    <w:rsid w:val="00227BDE"/>
    <w:rsid w:val="00227E98"/>
    <w:rsid w:val="00227EFB"/>
    <w:rsid w:val="00230045"/>
    <w:rsid w:val="002300F0"/>
    <w:rsid w:val="0023014E"/>
    <w:rsid w:val="002307CC"/>
    <w:rsid w:val="002308FA"/>
    <w:rsid w:val="00230A2E"/>
    <w:rsid w:val="00230AB5"/>
    <w:rsid w:val="00230B17"/>
    <w:rsid w:val="00230C34"/>
    <w:rsid w:val="0023132F"/>
    <w:rsid w:val="00231395"/>
    <w:rsid w:val="00231AA5"/>
    <w:rsid w:val="00231B0E"/>
    <w:rsid w:val="00232EFA"/>
    <w:rsid w:val="00232F23"/>
    <w:rsid w:val="00232F90"/>
    <w:rsid w:val="0023306F"/>
    <w:rsid w:val="0023339B"/>
    <w:rsid w:val="002334B8"/>
    <w:rsid w:val="00233850"/>
    <w:rsid w:val="00233CAC"/>
    <w:rsid w:val="00233E10"/>
    <w:rsid w:val="0023469C"/>
    <w:rsid w:val="00234C71"/>
    <w:rsid w:val="00234E1A"/>
    <w:rsid w:val="00235511"/>
    <w:rsid w:val="002356C0"/>
    <w:rsid w:val="0023594C"/>
    <w:rsid w:val="00235BE1"/>
    <w:rsid w:val="0023634A"/>
    <w:rsid w:val="002366E0"/>
    <w:rsid w:val="002367D4"/>
    <w:rsid w:val="00236DE1"/>
    <w:rsid w:val="00236E75"/>
    <w:rsid w:val="00237261"/>
    <w:rsid w:val="002372EE"/>
    <w:rsid w:val="002372FD"/>
    <w:rsid w:val="0023764D"/>
    <w:rsid w:val="00237A62"/>
    <w:rsid w:val="00237F78"/>
    <w:rsid w:val="002400D9"/>
    <w:rsid w:val="0024063F"/>
    <w:rsid w:val="0024114C"/>
    <w:rsid w:val="002413A7"/>
    <w:rsid w:val="002415BC"/>
    <w:rsid w:val="002417D3"/>
    <w:rsid w:val="00242CE7"/>
    <w:rsid w:val="002434B2"/>
    <w:rsid w:val="002434B8"/>
    <w:rsid w:val="0024403E"/>
    <w:rsid w:val="002442F4"/>
    <w:rsid w:val="002443C2"/>
    <w:rsid w:val="002445EA"/>
    <w:rsid w:val="00244ECE"/>
    <w:rsid w:val="00244FC5"/>
    <w:rsid w:val="00245D1D"/>
    <w:rsid w:val="002465A6"/>
    <w:rsid w:val="00246721"/>
    <w:rsid w:val="00246BC8"/>
    <w:rsid w:val="002473A3"/>
    <w:rsid w:val="00247BD1"/>
    <w:rsid w:val="00247E58"/>
    <w:rsid w:val="00250077"/>
    <w:rsid w:val="00250EDA"/>
    <w:rsid w:val="00251502"/>
    <w:rsid w:val="002518E8"/>
    <w:rsid w:val="00251C10"/>
    <w:rsid w:val="00252099"/>
    <w:rsid w:val="00252A5F"/>
    <w:rsid w:val="00252E1E"/>
    <w:rsid w:val="00253109"/>
    <w:rsid w:val="00253659"/>
    <w:rsid w:val="002538BA"/>
    <w:rsid w:val="00253929"/>
    <w:rsid w:val="00253DC7"/>
    <w:rsid w:val="0025464D"/>
    <w:rsid w:val="0025469D"/>
    <w:rsid w:val="00254A60"/>
    <w:rsid w:val="00254DED"/>
    <w:rsid w:val="002552B1"/>
    <w:rsid w:val="00255D01"/>
    <w:rsid w:val="00255F83"/>
    <w:rsid w:val="00256457"/>
    <w:rsid w:val="00256A28"/>
    <w:rsid w:val="00256A51"/>
    <w:rsid w:val="00256E55"/>
    <w:rsid w:val="002570BE"/>
    <w:rsid w:val="002574EB"/>
    <w:rsid w:val="002576D9"/>
    <w:rsid w:val="002577BC"/>
    <w:rsid w:val="00257A76"/>
    <w:rsid w:val="00257ABF"/>
    <w:rsid w:val="00257E0E"/>
    <w:rsid w:val="00257E8E"/>
    <w:rsid w:val="00257FF4"/>
    <w:rsid w:val="002608B9"/>
    <w:rsid w:val="00260BA8"/>
    <w:rsid w:val="00260FCB"/>
    <w:rsid w:val="00261225"/>
    <w:rsid w:val="002612AA"/>
    <w:rsid w:val="002615F5"/>
    <w:rsid w:val="002616B9"/>
    <w:rsid w:val="002617D0"/>
    <w:rsid w:val="0026217B"/>
    <w:rsid w:val="00262504"/>
    <w:rsid w:val="002629E4"/>
    <w:rsid w:val="00262E45"/>
    <w:rsid w:val="00262F13"/>
    <w:rsid w:val="0026397D"/>
    <w:rsid w:val="00263FE3"/>
    <w:rsid w:val="00264566"/>
    <w:rsid w:val="00264CE6"/>
    <w:rsid w:val="00265593"/>
    <w:rsid w:val="00265A52"/>
    <w:rsid w:val="00266732"/>
    <w:rsid w:val="00266ED7"/>
    <w:rsid w:val="00266F16"/>
    <w:rsid w:val="00267011"/>
    <w:rsid w:val="0026724E"/>
    <w:rsid w:val="002675C9"/>
    <w:rsid w:val="002675EA"/>
    <w:rsid w:val="002678A5"/>
    <w:rsid w:val="00267BC5"/>
    <w:rsid w:val="00267CBE"/>
    <w:rsid w:val="00267E0B"/>
    <w:rsid w:val="0027052B"/>
    <w:rsid w:val="00270680"/>
    <w:rsid w:val="002706DC"/>
    <w:rsid w:val="002708DD"/>
    <w:rsid w:val="00271103"/>
    <w:rsid w:val="0027196F"/>
    <w:rsid w:val="00271A30"/>
    <w:rsid w:val="00271D4E"/>
    <w:rsid w:val="002721FA"/>
    <w:rsid w:val="0027230C"/>
    <w:rsid w:val="00272311"/>
    <w:rsid w:val="0027237C"/>
    <w:rsid w:val="002724F4"/>
    <w:rsid w:val="002726EE"/>
    <w:rsid w:val="002728BD"/>
    <w:rsid w:val="00272A58"/>
    <w:rsid w:val="00272B99"/>
    <w:rsid w:val="00272BEF"/>
    <w:rsid w:val="0027336D"/>
    <w:rsid w:val="00273524"/>
    <w:rsid w:val="00273695"/>
    <w:rsid w:val="0027380D"/>
    <w:rsid w:val="00273BE2"/>
    <w:rsid w:val="00273F1E"/>
    <w:rsid w:val="00273F6B"/>
    <w:rsid w:val="002741A8"/>
    <w:rsid w:val="00274358"/>
    <w:rsid w:val="0027468E"/>
    <w:rsid w:val="00274826"/>
    <w:rsid w:val="00274E67"/>
    <w:rsid w:val="00275005"/>
    <w:rsid w:val="002750ED"/>
    <w:rsid w:val="00275199"/>
    <w:rsid w:val="002752AB"/>
    <w:rsid w:val="002753AC"/>
    <w:rsid w:val="00275544"/>
    <w:rsid w:val="002756D6"/>
    <w:rsid w:val="0027573C"/>
    <w:rsid w:val="002757F0"/>
    <w:rsid w:val="00275A7B"/>
    <w:rsid w:val="00276567"/>
    <w:rsid w:val="00276692"/>
    <w:rsid w:val="002766C2"/>
    <w:rsid w:val="002768A2"/>
    <w:rsid w:val="00276D33"/>
    <w:rsid w:val="002771E2"/>
    <w:rsid w:val="0027798D"/>
    <w:rsid w:val="00277B2F"/>
    <w:rsid w:val="00280469"/>
    <w:rsid w:val="002805C7"/>
    <w:rsid w:val="002809E0"/>
    <w:rsid w:val="00280C48"/>
    <w:rsid w:val="0028102C"/>
    <w:rsid w:val="002815D0"/>
    <w:rsid w:val="002818A4"/>
    <w:rsid w:val="002820A7"/>
    <w:rsid w:val="00282F80"/>
    <w:rsid w:val="00283B82"/>
    <w:rsid w:val="00283E13"/>
    <w:rsid w:val="00284709"/>
    <w:rsid w:val="00284B0E"/>
    <w:rsid w:val="00285218"/>
    <w:rsid w:val="002853B2"/>
    <w:rsid w:val="002855A9"/>
    <w:rsid w:val="00286478"/>
    <w:rsid w:val="0028699E"/>
    <w:rsid w:val="00286FC9"/>
    <w:rsid w:val="00287151"/>
    <w:rsid w:val="002879CA"/>
    <w:rsid w:val="00287EDD"/>
    <w:rsid w:val="00290D39"/>
    <w:rsid w:val="0029141B"/>
    <w:rsid w:val="00291751"/>
    <w:rsid w:val="002921ED"/>
    <w:rsid w:val="002922BD"/>
    <w:rsid w:val="00292616"/>
    <w:rsid w:val="002927D3"/>
    <w:rsid w:val="0029344E"/>
    <w:rsid w:val="002934D2"/>
    <w:rsid w:val="00293CC9"/>
    <w:rsid w:val="0029484E"/>
    <w:rsid w:val="00294BDE"/>
    <w:rsid w:val="00294CB9"/>
    <w:rsid w:val="0029517A"/>
    <w:rsid w:val="00295267"/>
    <w:rsid w:val="00295CF5"/>
    <w:rsid w:val="00295DB6"/>
    <w:rsid w:val="0029611C"/>
    <w:rsid w:val="002962CF"/>
    <w:rsid w:val="00296C63"/>
    <w:rsid w:val="00296EFA"/>
    <w:rsid w:val="00296F20"/>
    <w:rsid w:val="002976A4"/>
    <w:rsid w:val="002976CD"/>
    <w:rsid w:val="0029788B"/>
    <w:rsid w:val="00297AD9"/>
    <w:rsid w:val="00297D1B"/>
    <w:rsid w:val="00297F4D"/>
    <w:rsid w:val="002A0226"/>
    <w:rsid w:val="002A0661"/>
    <w:rsid w:val="002A0906"/>
    <w:rsid w:val="002A0D1C"/>
    <w:rsid w:val="002A0F59"/>
    <w:rsid w:val="002A1096"/>
    <w:rsid w:val="002A1353"/>
    <w:rsid w:val="002A151A"/>
    <w:rsid w:val="002A1CF2"/>
    <w:rsid w:val="002A1FCC"/>
    <w:rsid w:val="002A2467"/>
    <w:rsid w:val="002A2569"/>
    <w:rsid w:val="002A2ED0"/>
    <w:rsid w:val="002A2F26"/>
    <w:rsid w:val="002A3145"/>
    <w:rsid w:val="002A3A84"/>
    <w:rsid w:val="002A3C93"/>
    <w:rsid w:val="002A4546"/>
    <w:rsid w:val="002A49B1"/>
    <w:rsid w:val="002A4A21"/>
    <w:rsid w:val="002A4B3E"/>
    <w:rsid w:val="002A4C3E"/>
    <w:rsid w:val="002A56BC"/>
    <w:rsid w:val="002A586D"/>
    <w:rsid w:val="002A5C53"/>
    <w:rsid w:val="002A6251"/>
    <w:rsid w:val="002A6297"/>
    <w:rsid w:val="002A6375"/>
    <w:rsid w:val="002A64B2"/>
    <w:rsid w:val="002A65E3"/>
    <w:rsid w:val="002A6AD6"/>
    <w:rsid w:val="002A6FF6"/>
    <w:rsid w:val="002A7188"/>
    <w:rsid w:val="002A7190"/>
    <w:rsid w:val="002A72CC"/>
    <w:rsid w:val="002A76AB"/>
    <w:rsid w:val="002A791B"/>
    <w:rsid w:val="002A7A4F"/>
    <w:rsid w:val="002A7AFE"/>
    <w:rsid w:val="002A7E6A"/>
    <w:rsid w:val="002B01DB"/>
    <w:rsid w:val="002B05CB"/>
    <w:rsid w:val="002B09C0"/>
    <w:rsid w:val="002B0A23"/>
    <w:rsid w:val="002B13B3"/>
    <w:rsid w:val="002B183D"/>
    <w:rsid w:val="002B1DBF"/>
    <w:rsid w:val="002B1F4A"/>
    <w:rsid w:val="002B207F"/>
    <w:rsid w:val="002B21B6"/>
    <w:rsid w:val="002B277A"/>
    <w:rsid w:val="002B293E"/>
    <w:rsid w:val="002B2A48"/>
    <w:rsid w:val="002B2BEE"/>
    <w:rsid w:val="002B31AD"/>
    <w:rsid w:val="002B3205"/>
    <w:rsid w:val="002B34B6"/>
    <w:rsid w:val="002B3AE3"/>
    <w:rsid w:val="002B3EA7"/>
    <w:rsid w:val="002B4BAE"/>
    <w:rsid w:val="002B5097"/>
    <w:rsid w:val="002B538B"/>
    <w:rsid w:val="002B580B"/>
    <w:rsid w:val="002B581B"/>
    <w:rsid w:val="002B58C3"/>
    <w:rsid w:val="002B5948"/>
    <w:rsid w:val="002B596A"/>
    <w:rsid w:val="002B5A51"/>
    <w:rsid w:val="002B5C00"/>
    <w:rsid w:val="002B6B54"/>
    <w:rsid w:val="002B73E8"/>
    <w:rsid w:val="002B77AF"/>
    <w:rsid w:val="002B795E"/>
    <w:rsid w:val="002B7F1C"/>
    <w:rsid w:val="002C14B6"/>
    <w:rsid w:val="002C18AC"/>
    <w:rsid w:val="002C1C75"/>
    <w:rsid w:val="002C1E98"/>
    <w:rsid w:val="002C1EE7"/>
    <w:rsid w:val="002C2892"/>
    <w:rsid w:val="002C29D4"/>
    <w:rsid w:val="002C2CE0"/>
    <w:rsid w:val="002C2E4E"/>
    <w:rsid w:val="002C2EAA"/>
    <w:rsid w:val="002C2FB1"/>
    <w:rsid w:val="002C3251"/>
    <w:rsid w:val="002C379D"/>
    <w:rsid w:val="002C3B69"/>
    <w:rsid w:val="002C4727"/>
    <w:rsid w:val="002C5396"/>
    <w:rsid w:val="002C58AB"/>
    <w:rsid w:val="002C5E9D"/>
    <w:rsid w:val="002C6268"/>
    <w:rsid w:val="002C68E3"/>
    <w:rsid w:val="002C6D38"/>
    <w:rsid w:val="002C6D84"/>
    <w:rsid w:val="002C6DEB"/>
    <w:rsid w:val="002C71D5"/>
    <w:rsid w:val="002C7481"/>
    <w:rsid w:val="002C7B2C"/>
    <w:rsid w:val="002C7D21"/>
    <w:rsid w:val="002D078A"/>
    <w:rsid w:val="002D14D7"/>
    <w:rsid w:val="002D1564"/>
    <w:rsid w:val="002D1845"/>
    <w:rsid w:val="002D187A"/>
    <w:rsid w:val="002D1BEA"/>
    <w:rsid w:val="002D1CA4"/>
    <w:rsid w:val="002D2616"/>
    <w:rsid w:val="002D28D7"/>
    <w:rsid w:val="002D2966"/>
    <w:rsid w:val="002D2C09"/>
    <w:rsid w:val="002D2C45"/>
    <w:rsid w:val="002D2D12"/>
    <w:rsid w:val="002D3093"/>
    <w:rsid w:val="002D340C"/>
    <w:rsid w:val="002D3487"/>
    <w:rsid w:val="002D34F2"/>
    <w:rsid w:val="002D406C"/>
    <w:rsid w:val="002D4719"/>
    <w:rsid w:val="002D4969"/>
    <w:rsid w:val="002D4B3B"/>
    <w:rsid w:val="002D4EE1"/>
    <w:rsid w:val="002D4F49"/>
    <w:rsid w:val="002D54B6"/>
    <w:rsid w:val="002D66D6"/>
    <w:rsid w:val="002D683E"/>
    <w:rsid w:val="002D71F4"/>
    <w:rsid w:val="002D73D7"/>
    <w:rsid w:val="002D76B8"/>
    <w:rsid w:val="002D778E"/>
    <w:rsid w:val="002D77B9"/>
    <w:rsid w:val="002E04D7"/>
    <w:rsid w:val="002E06DD"/>
    <w:rsid w:val="002E0811"/>
    <w:rsid w:val="002E0DAC"/>
    <w:rsid w:val="002E13F6"/>
    <w:rsid w:val="002E171A"/>
    <w:rsid w:val="002E17B1"/>
    <w:rsid w:val="002E196E"/>
    <w:rsid w:val="002E1B61"/>
    <w:rsid w:val="002E2A24"/>
    <w:rsid w:val="002E2AB9"/>
    <w:rsid w:val="002E2AE1"/>
    <w:rsid w:val="002E2FF3"/>
    <w:rsid w:val="002E3080"/>
    <w:rsid w:val="002E3229"/>
    <w:rsid w:val="002E3D66"/>
    <w:rsid w:val="002E3F11"/>
    <w:rsid w:val="002E4B11"/>
    <w:rsid w:val="002E4CAB"/>
    <w:rsid w:val="002E4F70"/>
    <w:rsid w:val="002E5886"/>
    <w:rsid w:val="002E5AD3"/>
    <w:rsid w:val="002E6018"/>
    <w:rsid w:val="002E6191"/>
    <w:rsid w:val="002E635D"/>
    <w:rsid w:val="002E6424"/>
    <w:rsid w:val="002E7050"/>
    <w:rsid w:val="002E7109"/>
    <w:rsid w:val="002E73F9"/>
    <w:rsid w:val="002E74D6"/>
    <w:rsid w:val="002E750A"/>
    <w:rsid w:val="002E7562"/>
    <w:rsid w:val="002E7C54"/>
    <w:rsid w:val="002F0110"/>
    <w:rsid w:val="002F052D"/>
    <w:rsid w:val="002F071F"/>
    <w:rsid w:val="002F08CA"/>
    <w:rsid w:val="002F0EBB"/>
    <w:rsid w:val="002F16D5"/>
    <w:rsid w:val="002F1A90"/>
    <w:rsid w:val="002F1C2F"/>
    <w:rsid w:val="002F1D30"/>
    <w:rsid w:val="002F1F76"/>
    <w:rsid w:val="002F272C"/>
    <w:rsid w:val="002F2FC4"/>
    <w:rsid w:val="002F33D8"/>
    <w:rsid w:val="002F391A"/>
    <w:rsid w:val="002F39D9"/>
    <w:rsid w:val="002F3A78"/>
    <w:rsid w:val="002F3D1C"/>
    <w:rsid w:val="002F43F8"/>
    <w:rsid w:val="002F492F"/>
    <w:rsid w:val="002F4B48"/>
    <w:rsid w:val="002F4C69"/>
    <w:rsid w:val="002F4EA1"/>
    <w:rsid w:val="002F5163"/>
    <w:rsid w:val="002F52DE"/>
    <w:rsid w:val="002F54DE"/>
    <w:rsid w:val="002F55C1"/>
    <w:rsid w:val="002F6119"/>
    <w:rsid w:val="002F6222"/>
    <w:rsid w:val="002F65A8"/>
    <w:rsid w:val="002F6700"/>
    <w:rsid w:val="002F740B"/>
    <w:rsid w:val="002F797A"/>
    <w:rsid w:val="002F7CD7"/>
    <w:rsid w:val="00300483"/>
    <w:rsid w:val="003004F4"/>
    <w:rsid w:val="0030115F"/>
    <w:rsid w:val="003011A3"/>
    <w:rsid w:val="00301C91"/>
    <w:rsid w:val="0030206B"/>
    <w:rsid w:val="00302BF2"/>
    <w:rsid w:val="00302FB8"/>
    <w:rsid w:val="00303F2B"/>
    <w:rsid w:val="0030450A"/>
    <w:rsid w:val="00304607"/>
    <w:rsid w:val="0030467A"/>
    <w:rsid w:val="00304D4E"/>
    <w:rsid w:val="00304E77"/>
    <w:rsid w:val="00304EA5"/>
    <w:rsid w:val="00304FFD"/>
    <w:rsid w:val="00305608"/>
    <w:rsid w:val="00305725"/>
    <w:rsid w:val="0030586E"/>
    <w:rsid w:val="00305B72"/>
    <w:rsid w:val="0030610A"/>
    <w:rsid w:val="00306627"/>
    <w:rsid w:val="00306903"/>
    <w:rsid w:val="003069DD"/>
    <w:rsid w:val="00306AC4"/>
    <w:rsid w:val="00306CAB"/>
    <w:rsid w:val="003078D5"/>
    <w:rsid w:val="003079CA"/>
    <w:rsid w:val="00307E15"/>
    <w:rsid w:val="00310999"/>
    <w:rsid w:val="00310B13"/>
    <w:rsid w:val="00310BC2"/>
    <w:rsid w:val="00310FD1"/>
    <w:rsid w:val="0031146F"/>
    <w:rsid w:val="00311539"/>
    <w:rsid w:val="00311795"/>
    <w:rsid w:val="003117B1"/>
    <w:rsid w:val="00311833"/>
    <w:rsid w:val="003119A0"/>
    <w:rsid w:val="00311B70"/>
    <w:rsid w:val="00311CBE"/>
    <w:rsid w:val="00312280"/>
    <w:rsid w:val="003124E4"/>
    <w:rsid w:val="00312949"/>
    <w:rsid w:val="00312BA3"/>
    <w:rsid w:val="00312CD0"/>
    <w:rsid w:val="00313549"/>
    <w:rsid w:val="00313978"/>
    <w:rsid w:val="00313EA3"/>
    <w:rsid w:val="00313EBD"/>
    <w:rsid w:val="003143C1"/>
    <w:rsid w:val="0031449F"/>
    <w:rsid w:val="003145A5"/>
    <w:rsid w:val="003145FB"/>
    <w:rsid w:val="003148B9"/>
    <w:rsid w:val="00314A2E"/>
    <w:rsid w:val="00314C8D"/>
    <w:rsid w:val="00315266"/>
    <w:rsid w:val="0031693B"/>
    <w:rsid w:val="003169CE"/>
    <w:rsid w:val="00316F0A"/>
    <w:rsid w:val="00317189"/>
    <w:rsid w:val="0031726E"/>
    <w:rsid w:val="003175EB"/>
    <w:rsid w:val="00317DC7"/>
    <w:rsid w:val="003200F9"/>
    <w:rsid w:val="00320637"/>
    <w:rsid w:val="003206E2"/>
    <w:rsid w:val="00320EE1"/>
    <w:rsid w:val="00320F38"/>
    <w:rsid w:val="00321183"/>
    <w:rsid w:val="00321694"/>
    <w:rsid w:val="00321F0A"/>
    <w:rsid w:val="003223CE"/>
    <w:rsid w:val="003227A3"/>
    <w:rsid w:val="00322A2D"/>
    <w:rsid w:val="00322E80"/>
    <w:rsid w:val="00322FE2"/>
    <w:rsid w:val="003238CC"/>
    <w:rsid w:val="00323B4F"/>
    <w:rsid w:val="00324050"/>
    <w:rsid w:val="00324278"/>
    <w:rsid w:val="00324569"/>
    <w:rsid w:val="003248C1"/>
    <w:rsid w:val="00324D5B"/>
    <w:rsid w:val="00324E46"/>
    <w:rsid w:val="00325045"/>
    <w:rsid w:val="0032533B"/>
    <w:rsid w:val="00325D91"/>
    <w:rsid w:val="00325FF7"/>
    <w:rsid w:val="00326072"/>
    <w:rsid w:val="003267B4"/>
    <w:rsid w:val="00327BC0"/>
    <w:rsid w:val="00327BF2"/>
    <w:rsid w:val="00330143"/>
    <w:rsid w:val="0033022B"/>
    <w:rsid w:val="00330BF7"/>
    <w:rsid w:val="00331132"/>
    <w:rsid w:val="00331193"/>
    <w:rsid w:val="0033192B"/>
    <w:rsid w:val="00331E4E"/>
    <w:rsid w:val="00331EF8"/>
    <w:rsid w:val="00331F8E"/>
    <w:rsid w:val="00332148"/>
    <w:rsid w:val="0033226D"/>
    <w:rsid w:val="00332CF7"/>
    <w:rsid w:val="00332D2C"/>
    <w:rsid w:val="00332E7A"/>
    <w:rsid w:val="003333D4"/>
    <w:rsid w:val="003334FC"/>
    <w:rsid w:val="0033378C"/>
    <w:rsid w:val="0033420E"/>
    <w:rsid w:val="0033486F"/>
    <w:rsid w:val="00334951"/>
    <w:rsid w:val="00334C94"/>
    <w:rsid w:val="00334FE0"/>
    <w:rsid w:val="00335421"/>
    <w:rsid w:val="0033559F"/>
    <w:rsid w:val="00335797"/>
    <w:rsid w:val="00336411"/>
    <w:rsid w:val="0033678D"/>
    <w:rsid w:val="00336822"/>
    <w:rsid w:val="003370E0"/>
    <w:rsid w:val="0033720D"/>
    <w:rsid w:val="003373E8"/>
    <w:rsid w:val="003373EC"/>
    <w:rsid w:val="00340084"/>
    <w:rsid w:val="003409A6"/>
    <w:rsid w:val="003428E9"/>
    <w:rsid w:val="00342C9F"/>
    <w:rsid w:val="00343357"/>
    <w:rsid w:val="00343B2E"/>
    <w:rsid w:val="00343FF2"/>
    <w:rsid w:val="003443DD"/>
    <w:rsid w:val="0034499F"/>
    <w:rsid w:val="00344CD0"/>
    <w:rsid w:val="00344D5A"/>
    <w:rsid w:val="0034521A"/>
    <w:rsid w:val="00345300"/>
    <w:rsid w:val="0034539A"/>
    <w:rsid w:val="00345923"/>
    <w:rsid w:val="00345DEC"/>
    <w:rsid w:val="00346BCD"/>
    <w:rsid w:val="00346EB6"/>
    <w:rsid w:val="0034716B"/>
    <w:rsid w:val="0034720E"/>
    <w:rsid w:val="00347218"/>
    <w:rsid w:val="0034746D"/>
    <w:rsid w:val="003476CD"/>
    <w:rsid w:val="00347743"/>
    <w:rsid w:val="00347EDB"/>
    <w:rsid w:val="00347F50"/>
    <w:rsid w:val="00347FD7"/>
    <w:rsid w:val="003501A0"/>
    <w:rsid w:val="00350341"/>
    <w:rsid w:val="00350797"/>
    <w:rsid w:val="00350D9E"/>
    <w:rsid w:val="00350E6D"/>
    <w:rsid w:val="0035114D"/>
    <w:rsid w:val="003518A4"/>
    <w:rsid w:val="00351A85"/>
    <w:rsid w:val="00351AC2"/>
    <w:rsid w:val="00351D24"/>
    <w:rsid w:val="00351E6A"/>
    <w:rsid w:val="003522E8"/>
    <w:rsid w:val="00352514"/>
    <w:rsid w:val="003527A2"/>
    <w:rsid w:val="003536DB"/>
    <w:rsid w:val="00353901"/>
    <w:rsid w:val="00353989"/>
    <w:rsid w:val="003539B5"/>
    <w:rsid w:val="00354DC7"/>
    <w:rsid w:val="00355730"/>
    <w:rsid w:val="00355A0B"/>
    <w:rsid w:val="00355B7A"/>
    <w:rsid w:val="00356082"/>
    <w:rsid w:val="00356107"/>
    <w:rsid w:val="0035617C"/>
    <w:rsid w:val="003561B0"/>
    <w:rsid w:val="00356DA4"/>
    <w:rsid w:val="00356E3C"/>
    <w:rsid w:val="00356E7E"/>
    <w:rsid w:val="00356EB8"/>
    <w:rsid w:val="00357B83"/>
    <w:rsid w:val="00360ED9"/>
    <w:rsid w:val="00360F38"/>
    <w:rsid w:val="003611E4"/>
    <w:rsid w:val="003614A8"/>
    <w:rsid w:val="003614B8"/>
    <w:rsid w:val="003615CE"/>
    <w:rsid w:val="0036160E"/>
    <w:rsid w:val="00361D59"/>
    <w:rsid w:val="00362084"/>
    <w:rsid w:val="00362285"/>
    <w:rsid w:val="00362610"/>
    <w:rsid w:val="00362B12"/>
    <w:rsid w:val="00362B67"/>
    <w:rsid w:val="00362E5B"/>
    <w:rsid w:val="00362E9C"/>
    <w:rsid w:val="0036361D"/>
    <w:rsid w:val="00363830"/>
    <w:rsid w:val="00363ABF"/>
    <w:rsid w:val="00363D2D"/>
    <w:rsid w:val="00364187"/>
    <w:rsid w:val="003641D1"/>
    <w:rsid w:val="003646DD"/>
    <w:rsid w:val="00364BB6"/>
    <w:rsid w:val="00364D6B"/>
    <w:rsid w:val="00365408"/>
    <w:rsid w:val="00365643"/>
    <w:rsid w:val="00365A32"/>
    <w:rsid w:val="00365B25"/>
    <w:rsid w:val="00365CC0"/>
    <w:rsid w:val="00365E83"/>
    <w:rsid w:val="003668DF"/>
    <w:rsid w:val="00367154"/>
    <w:rsid w:val="00367688"/>
    <w:rsid w:val="00367762"/>
    <w:rsid w:val="00370832"/>
    <w:rsid w:val="00370985"/>
    <w:rsid w:val="00370997"/>
    <w:rsid w:val="00370CB7"/>
    <w:rsid w:val="00370D57"/>
    <w:rsid w:val="00371049"/>
    <w:rsid w:val="00371957"/>
    <w:rsid w:val="003720C4"/>
    <w:rsid w:val="00372221"/>
    <w:rsid w:val="00372CF2"/>
    <w:rsid w:val="00373627"/>
    <w:rsid w:val="00373ED6"/>
    <w:rsid w:val="003743BF"/>
    <w:rsid w:val="00374C7E"/>
    <w:rsid w:val="00375317"/>
    <w:rsid w:val="003765BC"/>
    <w:rsid w:val="00376E9C"/>
    <w:rsid w:val="00376F14"/>
    <w:rsid w:val="00377353"/>
    <w:rsid w:val="0037736B"/>
    <w:rsid w:val="00380158"/>
    <w:rsid w:val="00380841"/>
    <w:rsid w:val="0038116A"/>
    <w:rsid w:val="003813C2"/>
    <w:rsid w:val="003815D9"/>
    <w:rsid w:val="003816E3"/>
    <w:rsid w:val="00381B71"/>
    <w:rsid w:val="00381C42"/>
    <w:rsid w:val="00381DBE"/>
    <w:rsid w:val="00381F57"/>
    <w:rsid w:val="0038216E"/>
    <w:rsid w:val="003822E5"/>
    <w:rsid w:val="0038240B"/>
    <w:rsid w:val="00383006"/>
    <w:rsid w:val="003830B8"/>
    <w:rsid w:val="00383262"/>
    <w:rsid w:val="003841F1"/>
    <w:rsid w:val="00384489"/>
    <w:rsid w:val="003848A5"/>
    <w:rsid w:val="00384D09"/>
    <w:rsid w:val="00384E25"/>
    <w:rsid w:val="003851F6"/>
    <w:rsid w:val="003852A9"/>
    <w:rsid w:val="00385CBE"/>
    <w:rsid w:val="003862A4"/>
    <w:rsid w:val="00386345"/>
    <w:rsid w:val="0038651F"/>
    <w:rsid w:val="003868A8"/>
    <w:rsid w:val="00386D36"/>
    <w:rsid w:val="00386EEB"/>
    <w:rsid w:val="00386F85"/>
    <w:rsid w:val="00387CAF"/>
    <w:rsid w:val="00387DA6"/>
    <w:rsid w:val="0039013E"/>
    <w:rsid w:val="00390DB9"/>
    <w:rsid w:val="00390F2E"/>
    <w:rsid w:val="0039124E"/>
    <w:rsid w:val="00391427"/>
    <w:rsid w:val="0039173F"/>
    <w:rsid w:val="003919D8"/>
    <w:rsid w:val="003920D5"/>
    <w:rsid w:val="0039211C"/>
    <w:rsid w:val="00392470"/>
    <w:rsid w:val="00392633"/>
    <w:rsid w:val="00392ADE"/>
    <w:rsid w:val="00392C83"/>
    <w:rsid w:val="003933B3"/>
    <w:rsid w:val="0039350D"/>
    <w:rsid w:val="0039364A"/>
    <w:rsid w:val="00393930"/>
    <w:rsid w:val="00394D2C"/>
    <w:rsid w:val="00394FBF"/>
    <w:rsid w:val="00395FB5"/>
    <w:rsid w:val="003963FF"/>
    <w:rsid w:val="00396D49"/>
    <w:rsid w:val="00396DC5"/>
    <w:rsid w:val="003970C4"/>
    <w:rsid w:val="003970E5"/>
    <w:rsid w:val="003A0869"/>
    <w:rsid w:val="003A157A"/>
    <w:rsid w:val="003A19D1"/>
    <w:rsid w:val="003A1BF0"/>
    <w:rsid w:val="003A1DBC"/>
    <w:rsid w:val="003A216C"/>
    <w:rsid w:val="003A276B"/>
    <w:rsid w:val="003A283F"/>
    <w:rsid w:val="003A29DB"/>
    <w:rsid w:val="003A2A16"/>
    <w:rsid w:val="003A2BC5"/>
    <w:rsid w:val="003A2E22"/>
    <w:rsid w:val="003A2FDD"/>
    <w:rsid w:val="003A341C"/>
    <w:rsid w:val="003A35F7"/>
    <w:rsid w:val="003A367A"/>
    <w:rsid w:val="003A3C43"/>
    <w:rsid w:val="003A3E6A"/>
    <w:rsid w:val="003A3E6B"/>
    <w:rsid w:val="003A46E9"/>
    <w:rsid w:val="003A475C"/>
    <w:rsid w:val="003A4E66"/>
    <w:rsid w:val="003A5C43"/>
    <w:rsid w:val="003A5CCC"/>
    <w:rsid w:val="003A5F71"/>
    <w:rsid w:val="003A6645"/>
    <w:rsid w:val="003A70FF"/>
    <w:rsid w:val="003A71DF"/>
    <w:rsid w:val="003A7350"/>
    <w:rsid w:val="003A74D2"/>
    <w:rsid w:val="003A756B"/>
    <w:rsid w:val="003A7603"/>
    <w:rsid w:val="003A7902"/>
    <w:rsid w:val="003B0335"/>
    <w:rsid w:val="003B089A"/>
    <w:rsid w:val="003B0964"/>
    <w:rsid w:val="003B0991"/>
    <w:rsid w:val="003B154D"/>
    <w:rsid w:val="003B1FD9"/>
    <w:rsid w:val="003B23D7"/>
    <w:rsid w:val="003B2484"/>
    <w:rsid w:val="003B2848"/>
    <w:rsid w:val="003B28C7"/>
    <w:rsid w:val="003B34CB"/>
    <w:rsid w:val="003B34D3"/>
    <w:rsid w:val="003B39DA"/>
    <w:rsid w:val="003B3AB4"/>
    <w:rsid w:val="003B3CA8"/>
    <w:rsid w:val="003B4350"/>
    <w:rsid w:val="003B4419"/>
    <w:rsid w:val="003B45D5"/>
    <w:rsid w:val="003B52FE"/>
    <w:rsid w:val="003B5406"/>
    <w:rsid w:val="003B5426"/>
    <w:rsid w:val="003B572A"/>
    <w:rsid w:val="003B6325"/>
    <w:rsid w:val="003B6562"/>
    <w:rsid w:val="003B6EE0"/>
    <w:rsid w:val="003B71AA"/>
    <w:rsid w:val="003B71E0"/>
    <w:rsid w:val="003B7394"/>
    <w:rsid w:val="003B78A4"/>
    <w:rsid w:val="003B7B28"/>
    <w:rsid w:val="003B7DFF"/>
    <w:rsid w:val="003B7F6D"/>
    <w:rsid w:val="003C0E72"/>
    <w:rsid w:val="003C0EF4"/>
    <w:rsid w:val="003C1157"/>
    <w:rsid w:val="003C11A1"/>
    <w:rsid w:val="003C144E"/>
    <w:rsid w:val="003C18B9"/>
    <w:rsid w:val="003C1A07"/>
    <w:rsid w:val="003C1DD1"/>
    <w:rsid w:val="003C1E74"/>
    <w:rsid w:val="003C20A2"/>
    <w:rsid w:val="003C245D"/>
    <w:rsid w:val="003C2673"/>
    <w:rsid w:val="003C27A2"/>
    <w:rsid w:val="003C3691"/>
    <w:rsid w:val="003C393D"/>
    <w:rsid w:val="003C3B7C"/>
    <w:rsid w:val="003C4389"/>
    <w:rsid w:val="003C567C"/>
    <w:rsid w:val="003C5773"/>
    <w:rsid w:val="003C59B8"/>
    <w:rsid w:val="003C5CD0"/>
    <w:rsid w:val="003C6110"/>
    <w:rsid w:val="003C61D6"/>
    <w:rsid w:val="003C6809"/>
    <w:rsid w:val="003C7048"/>
    <w:rsid w:val="003C7897"/>
    <w:rsid w:val="003C78C1"/>
    <w:rsid w:val="003C7F68"/>
    <w:rsid w:val="003D0937"/>
    <w:rsid w:val="003D097A"/>
    <w:rsid w:val="003D10C1"/>
    <w:rsid w:val="003D10D8"/>
    <w:rsid w:val="003D1525"/>
    <w:rsid w:val="003D17E6"/>
    <w:rsid w:val="003D1801"/>
    <w:rsid w:val="003D1A20"/>
    <w:rsid w:val="003D1AC9"/>
    <w:rsid w:val="003D1C14"/>
    <w:rsid w:val="003D1CCA"/>
    <w:rsid w:val="003D2AC9"/>
    <w:rsid w:val="003D2CD8"/>
    <w:rsid w:val="003D3724"/>
    <w:rsid w:val="003D3C8C"/>
    <w:rsid w:val="003D3DF4"/>
    <w:rsid w:val="003D46A7"/>
    <w:rsid w:val="003D4DE1"/>
    <w:rsid w:val="003D504D"/>
    <w:rsid w:val="003D56A6"/>
    <w:rsid w:val="003D598F"/>
    <w:rsid w:val="003D5A70"/>
    <w:rsid w:val="003D6071"/>
    <w:rsid w:val="003D6376"/>
    <w:rsid w:val="003D6386"/>
    <w:rsid w:val="003D67D3"/>
    <w:rsid w:val="003D69EB"/>
    <w:rsid w:val="003D7036"/>
    <w:rsid w:val="003D723B"/>
    <w:rsid w:val="003D769D"/>
    <w:rsid w:val="003D7869"/>
    <w:rsid w:val="003D79A5"/>
    <w:rsid w:val="003E0C24"/>
    <w:rsid w:val="003E113A"/>
    <w:rsid w:val="003E1235"/>
    <w:rsid w:val="003E1869"/>
    <w:rsid w:val="003E1B1A"/>
    <w:rsid w:val="003E1CE1"/>
    <w:rsid w:val="003E237A"/>
    <w:rsid w:val="003E23DA"/>
    <w:rsid w:val="003E28AC"/>
    <w:rsid w:val="003E2A35"/>
    <w:rsid w:val="003E2B56"/>
    <w:rsid w:val="003E2CE1"/>
    <w:rsid w:val="003E2DCB"/>
    <w:rsid w:val="003E2E54"/>
    <w:rsid w:val="003E324C"/>
    <w:rsid w:val="003E384E"/>
    <w:rsid w:val="003E399E"/>
    <w:rsid w:val="003E3BA2"/>
    <w:rsid w:val="003E47ED"/>
    <w:rsid w:val="003E4C3F"/>
    <w:rsid w:val="003E4D7C"/>
    <w:rsid w:val="003E51E0"/>
    <w:rsid w:val="003E55A2"/>
    <w:rsid w:val="003E5FA8"/>
    <w:rsid w:val="003E6252"/>
    <w:rsid w:val="003E6E31"/>
    <w:rsid w:val="003E6ED1"/>
    <w:rsid w:val="003E715D"/>
    <w:rsid w:val="003F04DD"/>
    <w:rsid w:val="003F05B1"/>
    <w:rsid w:val="003F0A54"/>
    <w:rsid w:val="003F0CA6"/>
    <w:rsid w:val="003F10B9"/>
    <w:rsid w:val="003F1200"/>
    <w:rsid w:val="003F13B8"/>
    <w:rsid w:val="003F1421"/>
    <w:rsid w:val="003F142D"/>
    <w:rsid w:val="003F182C"/>
    <w:rsid w:val="003F1844"/>
    <w:rsid w:val="003F2199"/>
    <w:rsid w:val="003F241E"/>
    <w:rsid w:val="003F2657"/>
    <w:rsid w:val="003F275C"/>
    <w:rsid w:val="003F28C0"/>
    <w:rsid w:val="003F3D62"/>
    <w:rsid w:val="003F4110"/>
    <w:rsid w:val="003F4467"/>
    <w:rsid w:val="003F52B2"/>
    <w:rsid w:val="003F5313"/>
    <w:rsid w:val="003F53B8"/>
    <w:rsid w:val="003F561A"/>
    <w:rsid w:val="003F5AAE"/>
    <w:rsid w:val="003F6198"/>
    <w:rsid w:val="003F66DA"/>
    <w:rsid w:val="003F716E"/>
    <w:rsid w:val="00400061"/>
    <w:rsid w:val="0040068A"/>
    <w:rsid w:val="004007E8"/>
    <w:rsid w:val="00400813"/>
    <w:rsid w:val="00400FE4"/>
    <w:rsid w:val="00401063"/>
    <w:rsid w:val="00401108"/>
    <w:rsid w:val="00401182"/>
    <w:rsid w:val="004013AD"/>
    <w:rsid w:val="00401468"/>
    <w:rsid w:val="0040195A"/>
    <w:rsid w:val="00402215"/>
    <w:rsid w:val="00402530"/>
    <w:rsid w:val="0040275E"/>
    <w:rsid w:val="00402AE6"/>
    <w:rsid w:val="00402C35"/>
    <w:rsid w:val="00402F94"/>
    <w:rsid w:val="0040326D"/>
    <w:rsid w:val="00403527"/>
    <w:rsid w:val="00403A1A"/>
    <w:rsid w:val="0040405B"/>
    <w:rsid w:val="00404195"/>
    <w:rsid w:val="00404211"/>
    <w:rsid w:val="004042A4"/>
    <w:rsid w:val="00404346"/>
    <w:rsid w:val="004043F3"/>
    <w:rsid w:val="00404408"/>
    <w:rsid w:val="00404DAA"/>
    <w:rsid w:val="00404DDD"/>
    <w:rsid w:val="004054CA"/>
    <w:rsid w:val="00405537"/>
    <w:rsid w:val="00405653"/>
    <w:rsid w:val="00405721"/>
    <w:rsid w:val="0040578B"/>
    <w:rsid w:val="00405903"/>
    <w:rsid w:val="004065D6"/>
    <w:rsid w:val="0040687D"/>
    <w:rsid w:val="00406AA1"/>
    <w:rsid w:val="00406E4C"/>
    <w:rsid w:val="00406F57"/>
    <w:rsid w:val="0040709D"/>
    <w:rsid w:val="0040713F"/>
    <w:rsid w:val="0040726D"/>
    <w:rsid w:val="004075A3"/>
    <w:rsid w:val="0040777B"/>
    <w:rsid w:val="004078F2"/>
    <w:rsid w:val="00407C42"/>
    <w:rsid w:val="00407EB6"/>
    <w:rsid w:val="00407FBC"/>
    <w:rsid w:val="0041092A"/>
    <w:rsid w:val="00410C48"/>
    <w:rsid w:val="00410E8E"/>
    <w:rsid w:val="00411028"/>
    <w:rsid w:val="004117CE"/>
    <w:rsid w:val="00412AED"/>
    <w:rsid w:val="0041319A"/>
    <w:rsid w:val="00413368"/>
    <w:rsid w:val="00413E0A"/>
    <w:rsid w:val="00413FED"/>
    <w:rsid w:val="00414186"/>
    <w:rsid w:val="00414587"/>
    <w:rsid w:val="004148DC"/>
    <w:rsid w:val="004149E6"/>
    <w:rsid w:val="00414B14"/>
    <w:rsid w:val="0041512A"/>
    <w:rsid w:val="004151F4"/>
    <w:rsid w:val="00415493"/>
    <w:rsid w:val="004157B7"/>
    <w:rsid w:val="00415D17"/>
    <w:rsid w:val="0041600A"/>
    <w:rsid w:val="00416277"/>
    <w:rsid w:val="004166C7"/>
    <w:rsid w:val="004168E7"/>
    <w:rsid w:val="00416E24"/>
    <w:rsid w:val="00417B08"/>
    <w:rsid w:val="00417FEC"/>
    <w:rsid w:val="0042063D"/>
    <w:rsid w:val="004210B0"/>
    <w:rsid w:val="00421507"/>
    <w:rsid w:val="0042184D"/>
    <w:rsid w:val="00421A05"/>
    <w:rsid w:val="00421A58"/>
    <w:rsid w:val="00421C56"/>
    <w:rsid w:val="00421DA1"/>
    <w:rsid w:val="004221D4"/>
    <w:rsid w:val="004226DF"/>
    <w:rsid w:val="00422B23"/>
    <w:rsid w:val="00422C05"/>
    <w:rsid w:val="004231E8"/>
    <w:rsid w:val="00423A60"/>
    <w:rsid w:val="004241DB"/>
    <w:rsid w:val="00424475"/>
    <w:rsid w:val="00424A83"/>
    <w:rsid w:val="0042545B"/>
    <w:rsid w:val="0042643C"/>
    <w:rsid w:val="00426457"/>
    <w:rsid w:val="004264AE"/>
    <w:rsid w:val="0042651C"/>
    <w:rsid w:val="004265BD"/>
    <w:rsid w:val="00426626"/>
    <w:rsid w:val="00426E9B"/>
    <w:rsid w:val="0042717D"/>
    <w:rsid w:val="004273A7"/>
    <w:rsid w:val="00427C41"/>
    <w:rsid w:val="00427D55"/>
    <w:rsid w:val="00430355"/>
    <w:rsid w:val="004307EB"/>
    <w:rsid w:val="00430C84"/>
    <w:rsid w:val="0043120C"/>
    <w:rsid w:val="00431321"/>
    <w:rsid w:val="0043233C"/>
    <w:rsid w:val="004327AC"/>
    <w:rsid w:val="00432EA0"/>
    <w:rsid w:val="00433084"/>
    <w:rsid w:val="00433D65"/>
    <w:rsid w:val="00434011"/>
    <w:rsid w:val="00434337"/>
    <w:rsid w:val="004345A6"/>
    <w:rsid w:val="004346D1"/>
    <w:rsid w:val="00434A9E"/>
    <w:rsid w:val="00434C4C"/>
    <w:rsid w:val="00434F10"/>
    <w:rsid w:val="00435331"/>
    <w:rsid w:val="0043572F"/>
    <w:rsid w:val="00435B2F"/>
    <w:rsid w:val="00435CF8"/>
    <w:rsid w:val="00435D20"/>
    <w:rsid w:val="00435E03"/>
    <w:rsid w:val="004373E1"/>
    <w:rsid w:val="004374A3"/>
    <w:rsid w:val="00437A7E"/>
    <w:rsid w:val="00437B6C"/>
    <w:rsid w:val="00437D10"/>
    <w:rsid w:val="00440144"/>
    <w:rsid w:val="00440229"/>
    <w:rsid w:val="004402B2"/>
    <w:rsid w:val="0044064E"/>
    <w:rsid w:val="00440805"/>
    <w:rsid w:val="00440948"/>
    <w:rsid w:val="00440C63"/>
    <w:rsid w:val="004412E1"/>
    <w:rsid w:val="00441554"/>
    <w:rsid w:val="004417B3"/>
    <w:rsid w:val="00441AA3"/>
    <w:rsid w:val="004421C2"/>
    <w:rsid w:val="00442E48"/>
    <w:rsid w:val="004438ED"/>
    <w:rsid w:val="00443BED"/>
    <w:rsid w:val="00443DCD"/>
    <w:rsid w:val="00443E52"/>
    <w:rsid w:val="00443E7E"/>
    <w:rsid w:val="004448BA"/>
    <w:rsid w:val="00444A68"/>
    <w:rsid w:val="00444C06"/>
    <w:rsid w:val="00444C82"/>
    <w:rsid w:val="00444D93"/>
    <w:rsid w:val="00444DFC"/>
    <w:rsid w:val="004454DF"/>
    <w:rsid w:val="004455AA"/>
    <w:rsid w:val="0044563D"/>
    <w:rsid w:val="004457CB"/>
    <w:rsid w:val="00445A72"/>
    <w:rsid w:val="00446715"/>
    <w:rsid w:val="00446804"/>
    <w:rsid w:val="004472E6"/>
    <w:rsid w:val="0044772E"/>
    <w:rsid w:val="004478D4"/>
    <w:rsid w:val="00447EF3"/>
    <w:rsid w:val="00450380"/>
    <w:rsid w:val="004505C6"/>
    <w:rsid w:val="00450939"/>
    <w:rsid w:val="00450BDF"/>
    <w:rsid w:val="00450BF9"/>
    <w:rsid w:val="004513DC"/>
    <w:rsid w:val="00451BEF"/>
    <w:rsid w:val="004520CD"/>
    <w:rsid w:val="004522BA"/>
    <w:rsid w:val="00452408"/>
    <w:rsid w:val="00452BF5"/>
    <w:rsid w:val="00452D2C"/>
    <w:rsid w:val="00452DF3"/>
    <w:rsid w:val="004534F5"/>
    <w:rsid w:val="00453765"/>
    <w:rsid w:val="00453D2D"/>
    <w:rsid w:val="00453E07"/>
    <w:rsid w:val="00454EC3"/>
    <w:rsid w:val="00455225"/>
    <w:rsid w:val="0045530A"/>
    <w:rsid w:val="004554AE"/>
    <w:rsid w:val="004554C3"/>
    <w:rsid w:val="004556D4"/>
    <w:rsid w:val="00455968"/>
    <w:rsid w:val="00455FB6"/>
    <w:rsid w:val="004564E7"/>
    <w:rsid w:val="0045653B"/>
    <w:rsid w:val="004565A1"/>
    <w:rsid w:val="00456996"/>
    <w:rsid w:val="00456D11"/>
    <w:rsid w:val="00456F1E"/>
    <w:rsid w:val="00456F6A"/>
    <w:rsid w:val="00457197"/>
    <w:rsid w:val="00457555"/>
    <w:rsid w:val="0045767D"/>
    <w:rsid w:val="00457971"/>
    <w:rsid w:val="00457C43"/>
    <w:rsid w:val="00457DD8"/>
    <w:rsid w:val="00457F9A"/>
    <w:rsid w:val="004601EC"/>
    <w:rsid w:val="0046031B"/>
    <w:rsid w:val="004603D0"/>
    <w:rsid w:val="0046099D"/>
    <w:rsid w:val="00461283"/>
    <w:rsid w:val="0046146E"/>
    <w:rsid w:val="00461D16"/>
    <w:rsid w:val="00462040"/>
    <w:rsid w:val="004624AE"/>
    <w:rsid w:val="0046250E"/>
    <w:rsid w:val="0046260A"/>
    <w:rsid w:val="00462E9C"/>
    <w:rsid w:val="0046350D"/>
    <w:rsid w:val="00463BD9"/>
    <w:rsid w:val="00464039"/>
    <w:rsid w:val="00464B01"/>
    <w:rsid w:val="00464B48"/>
    <w:rsid w:val="00465231"/>
    <w:rsid w:val="00465CF9"/>
    <w:rsid w:val="00465EC3"/>
    <w:rsid w:val="00465FC1"/>
    <w:rsid w:val="004662AD"/>
    <w:rsid w:val="004663E0"/>
    <w:rsid w:val="00466516"/>
    <w:rsid w:val="00466DE9"/>
    <w:rsid w:val="00466FA3"/>
    <w:rsid w:val="00467840"/>
    <w:rsid w:val="004678AE"/>
    <w:rsid w:val="00467B65"/>
    <w:rsid w:val="00467E78"/>
    <w:rsid w:val="00470762"/>
    <w:rsid w:val="004710E9"/>
    <w:rsid w:val="00471EA5"/>
    <w:rsid w:val="004720C9"/>
    <w:rsid w:val="00472257"/>
    <w:rsid w:val="0047254A"/>
    <w:rsid w:val="00472572"/>
    <w:rsid w:val="00472A1E"/>
    <w:rsid w:val="00472E49"/>
    <w:rsid w:val="00473191"/>
    <w:rsid w:val="004732BB"/>
    <w:rsid w:val="00473781"/>
    <w:rsid w:val="0047384B"/>
    <w:rsid w:val="004738CE"/>
    <w:rsid w:val="00473EA3"/>
    <w:rsid w:val="00474249"/>
    <w:rsid w:val="004745D5"/>
    <w:rsid w:val="00474746"/>
    <w:rsid w:val="00474C60"/>
    <w:rsid w:val="00474FED"/>
    <w:rsid w:val="00475404"/>
    <w:rsid w:val="00475944"/>
    <w:rsid w:val="00475DF0"/>
    <w:rsid w:val="00476024"/>
    <w:rsid w:val="00476525"/>
    <w:rsid w:val="004766BE"/>
    <w:rsid w:val="004769E9"/>
    <w:rsid w:val="00476EB5"/>
    <w:rsid w:val="004771B3"/>
    <w:rsid w:val="004772E2"/>
    <w:rsid w:val="0047739F"/>
    <w:rsid w:val="00477D3D"/>
    <w:rsid w:val="00477F97"/>
    <w:rsid w:val="00480369"/>
    <w:rsid w:val="00480415"/>
    <w:rsid w:val="00480A2D"/>
    <w:rsid w:val="00480AFB"/>
    <w:rsid w:val="004810AB"/>
    <w:rsid w:val="00481247"/>
    <w:rsid w:val="00481D5C"/>
    <w:rsid w:val="00482241"/>
    <w:rsid w:val="004826F5"/>
    <w:rsid w:val="004827E1"/>
    <w:rsid w:val="004828DC"/>
    <w:rsid w:val="004828F9"/>
    <w:rsid w:val="00482930"/>
    <w:rsid w:val="00482FF7"/>
    <w:rsid w:val="00483098"/>
    <w:rsid w:val="00483669"/>
    <w:rsid w:val="00483AFB"/>
    <w:rsid w:val="00483C80"/>
    <w:rsid w:val="0048402B"/>
    <w:rsid w:val="0048414A"/>
    <w:rsid w:val="00484875"/>
    <w:rsid w:val="004855E2"/>
    <w:rsid w:val="004856E5"/>
    <w:rsid w:val="00485B49"/>
    <w:rsid w:val="00485C56"/>
    <w:rsid w:val="00486B79"/>
    <w:rsid w:val="00486CA2"/>
    <w:rsid w:val="00487395"/>
    <w:rsid w:val="00487422"/>
    <w:rsid w:val="0049029E"/>
    <w:rsid w:val="0049041A"/>
    <w:rsid w:val="00490469"/>
    <w:rsid w:val="00490B25"/>
    <w:rsid w:val="00490C1C"/>
    <w:rsid w:val="00490FD6"/>
    <w:rsid w:val="004911C4"/>
    <w:rsid w:val="00491BE4"/>
    <w:rsid w:val="00492998"/>
    <w:rsid w:val="004943C6"/>
    <w:rsid w:val="004944E8"/>
    <w:rsid w:val="00494919"/>
    <w:rsid w:val="00494CC8"/>
    <w:rsid w:val="004955E7"/>
    <w:rsid w:val="0049589C"/>
    <w:rsid w:val="00495942"/>
    <w:rsid w:val="00495B47"/>
    <w:rsid w:val="00495BE0"/>
    <w:rsid w:val="00495EF1"/>
    <w:rsid w:val="00495F7C"/>
    <w:rsid w:val="00496435"/>
    <w:rsid w:val="00496A1E"/>
    <w:rsid w:val="00496D65"/>
    <w:rsid w:val="00496ED4"/>
    <w:rsid w:val="004972A1"/>
    <w:rsid w:val="00497390"/>
    <w:rsid w:val="00497931"/>
    <w:rsid w:val="00497D4A"/>
    <w:rsid w:val="004A0308"/>
    <w:rsid w:val="004A0441"/>
    <w:rsid w:val="004A084C"/>
    <w:rsid w:val="004A15B3"/>
    <w:rsid w:val="004A195B"/>
    <w:rsid w:val="004A19AF"/>
    <w:rsid w:val="004A1B33"/>
    <w:rsid w:val="004A1D01"/>
    <w:rsid w:val="004A2373"/>
    <w:rsid w:val="004A2A54"/>
    <w:rsid w:val="004A2EF3"/>
    <w:rsid w:val="004A3096"/>
    <w:rsid w:val="004A336C"/>
    <w:rsid w:val="004A3B0D"/>
    <w:rsid w:val="004A52F5"/>
    <w:rsid w:val="004A5D3A"/>
    <w:rsid w:val="004A65C2"/>
    <w:rsid w:val="004A6885"/>
    <w:rsid w:val="004A6897"/>
    <w:rsid w:val="004A692B"/>
    <w:rsid w:val="004A6EB6"/>
    <w:rsid w:val="004A7023"/>
    <w:rsid w:val="004A703D"/>
    <w:rsid w:val="004A72DF"/>
    <w:rsid w:val="004A794C"/>
    <w:rsid w:val="004A7AAD"/>
    <w:rsid w:val="004B0023"/>
    <w:rsid w:val="004B0305"/>
    <w:rsid w:val="004B0331"/>
    <w:rsid w:val="004B0956"/>
    <w:rsid w:val="004B0A25"/>
    <w:rsid w:val="004B1B3C"/>
    <w:rsid w:val="004B1BD8"/>
    <w:rsid w:val="004B1E6C"/>
    <w:rsid w:val="004B20DB"/>
    <w:rsid w:val="004B30F4"/>
    <w:rsid w:val="004B3812"/>
    <w:rsid w:val="004B3EC7"/>
    <w:rsid w:val="004B40DE"/>
    <w:rsid w:val="004B4415"/>
    <w:rsid w:val="004B44BA"/>
    <w:rsid w:val="004B46C6"/>
    <w:rsid w:val="004B46ED"/>
    <w:rsid w:val="004B4892"/>
    <w:rsid w:val="004B4B9D"/>
    <w:rsid w:val="004B4CD4"/>
    <w:rsid w:val="004B4F36"/>
    <w:rsid w:val="004B5664"/>
    <w:rsid w:val="004B5A6C"/>
    <w:rsid w:val="004B6100"/>
    <w:rsid w:val="004B6233"/>
    <w:rsid w:val="004B6333"/>
    <w:rsid w:val="004B6AD5"/>
    <w:rsid w:val="004B6D09"/>
    <w:rsid w:val="004B6E93"/>
    <w:rsid w:val="004B7065"/>
    <w:rsid w:val="004B7391"/>
    <w:rsid w:val="004B7509"/>
    <w:rsid w:val="004B7B34"/>
    <w:rsid w:val="004C0355"/>
    <w:rsid w:val="004C083A"/>
    <w:rsid w:val="004C0936"/>
    <w:rsid w:val="004C0D6B"/>
    <w:rsid w:val="004C1321"/>
    <w:rsid w:val="004C2107"/>
    <w:rsid w:val="004C2783"/>
    <w:rsid w:val="004C2926"/>
    <w:rsid w:val="004C392C"/>
    <w:rsid w:val="004C5502"/>
    <w:rsid w:val="004C570F"/>
    <w:rsid w:val="004C5840"/>
    <w:rsid w:val="004C5FC6"/>
    <w:rsid w:val="004C63F4"/>
    <w:rsid w:val="004C6435"/>
    <w:rsid w:val="004C649B"/>
    <w:rsid w:val="004C6532"/>
    <w:rsid w:val="004C6541"/>
    <w:rsid w:val="004C72CB"/>
    <w:rsid w:val="004C72E9"/>
    <w:rsid w:val="004C74B6"/>
    <w:rsid w:val="004C7B9C"/>
    <w:rsid w:val="004C7D55"/>
    <w:rsid w:val="004D0217"/>
    <w:rsid w:val="004D089A"/>
    <w:rsid w:val="004D1398"/>
    <w:rsid w:val="004D176D"/>
    <w:rsid w:val="004D2177"/>
    <w:rsid w:val="004D251D"/>
    <w:rsid w:val="004D2A97"/>
    <w:rsid w:val="004D30BF"/>
    <w:rsid w:val="004D3184"/>
    <w:rsid w:val="004D3288"/>
    <w:rsid w:val="004D3D23"/>
    <w:rsid w:val="004D437F"/>
    <w:rsid w:val="004D4847"/>
    <w:rsid w:val="004D4CCE"/>
    <w:rsid w:val="004D5030"/>
    <w:rsid w:val="004D53B6"/>
    <w:rsid w:val="004D563A"/>
    <w:rsid w:val="004D5895"/>
    <w:rsid w:val="004D59AE"/>
    <w:rsid w:val="004D59EB"/>
    <w:rsid w:val="004D6045"/>
    <w:rsid w:val="004D6B63"/>
    <w:rsid w:val="004D6F81"/>
    <w:rsid w:val="004D7546"/>
    <w:rsid w:val="004D7EC5"/>
    <w:rsid w:val="004E02B0"/>
    <w:rsid w:val="004E0B29"/>
    <w:rsid w:val="004E0C52"/>
    <w:rsid w:val="004E0CAA"/>
    <w:rsid w:val="004E0E11"/>
    <w:rsid w:val="004E0F08"/>
    <w:rsid w:val="004E1233"/>
    <w:rsid w:val="004E13C6"/>
    <w:rsid w:val="004E1546"/>
    <w:rsid w:val="004E162A"/>
    <w:rsid w:val="004E19DC"/>
    <w:rsid w:val="004E2217"/>
    <w:rsid w:val="004E2280"/>
    <w:rsid w:val="004E2454"/>
    <w:rsid w:val="004E2B7C"/>
    <w:rsid w:val="004E33B4"/>
    <w:rsid w:val="004E35E8"/>
    <w:rsid w:val="004E3678"/>
    <w:rsid w:val="004E3BDD"/>
    <w:rsid w:val="004E3BEB"/>
    <w:rsid w:val="004E48CC"/>
    <w:rsid w:val="004E4E15"/>
    <w:rsid w:val="004E50F0"/>
    <w:rsid w:val="004E5A6E"/>
    <w:rsid w:val="004E5E37"/>
    <w:rsid w:val="004E67C8"/>
    <w:rsid w:val="004E6A03"/>
    <w:rsid w:val="004E726A"/>
    <w:rsid w:val="004E7321"/>
    <w:rsid w:val="004E7337"/>
    <w:rsid w:val="004E7D6C"/>
    <w:rsid w:val="004F0070"/>
    <w:rsid w:val="004F0468"/>
    <w:rsid w:val="004F05DE"/>
    <w:rsid w:val="004F0777"/>
    <w:rsid w:val="004F0C51"/>
    <w:rsid w:val="004F0DA1"/>
    <w:rsid w:val="004F108F"/>
    <w:rsid w:val="004F10CF"/>
    <w:rsid w:val="004F1321"/>
    <w:rsid w:val="004F1363"/>
    <w:rsid w:val="004F139C"/>
    <w:rsid w:val="004F1643"/>
    <w:rsid w:val="004F16FC"/>
    <w:rsid w:val="004F1E8C"/>
    <w:rsid w:val="004F263C"/>
    <w:rsid w:val="004F2BB1"/>
    <w:rsid w:val="004F2E26"/>
    <w:rsid w:val="004F2EC7"/>
    <w:rsid w:val="004F391A"/>
    <w:rsid w:val="004F399D"/>
    <w:rsid w:val="004F3CE8"/>
    <w:rsid w:val="004F51F0"/>
    <w:rsid w:val="004F526C"/>
    <w:rsid w:val="004F56D3"/>
    <w:rsid w:val="004F579B"/>
    <w:rsid w:val="004F5FD4"/>
    <w:rsid w:val="004F6466"/>
    <w:rsid w:val="004F65BF"/>
    <w:rsid w:val="004F6BFB"/>
    <w:rsid w:val="004F7441"/>
    <w:rsid w:val="004F7E4A"/>
    <w:rsid w:val="00500433"/>
    <w:rsid w:val="00500EB4"/>
    <w:rsid w:val="0050147C"/>
    <w:rsid w:val="0050182B"/>
    <w:rsid w:val="00501B8F"/>
    <w:rsid w:val="00501E63"/>
    <w:rsid w:val="005020DA"/>
    <w:rsid w:val="00502175"/>
    <w:rsid w:val="0050245F"/>
    <w:rsid w:val="00502579"/>
    <w:rsid w:val="005027FF"/>
    <w:rsid w:val="005029F7"/>
    <w:rsid w:val="005038D3"/>
    <w:rsid w:val="00503D4C"/>
    <w:rsid w:val="005040CE"/>
    <w:rsid w:val="00504203"/>
    <w:rsid w:val="005044B9"/>
    <w:rsid w:val="00504C0C"/>
    <w:rsid w:val="00504E48"/>
    <w:rsid w:val="00504EC0"/>
    <w:rsid w:val="0050559B"/>
    <w:rsid w:val="00506598"/>
    <w:rsid w:val="005065FE"/>
    <w:rsid w:val="00506694"/>
    <w:rsid w:val="00506DD4"/>
    <w:rsid w:val="005070FF"/>
    <w:rsid w:val="0050751B"/>
    <w:rsid w:val="00507BE1"/>
    <w:rsid w:val="00507E57"/>
    <w:rsid w:val="00510854"/>
    <w:rsid w:val="00510CB5"/>
    <w:rsid w:val="00511591"/>
    <w:rsid w:val="005118D2"/>
    <w:rsid w:val="0051219C"/>
    <w:rsid w:val="005123EA"/>
    <w:rsid w:val="00512B80"/>
    <w:rsid w:val="00512BBC"/>
    <w:rsid w:val="00513037"/>
    <w:rsid w:val="005133A4"/>
    <w:rsid w:val="005134FB"/>
    <w:rsid w:val="0051355B"/>
    <w:rsid w:val="005135FD"/>
    <w:rsid w:val="0051366C"/>
    <w:rsid w:val="0051476B"/>
    <w:rsid w:val="00515433"/>
    <w:rsid w:val="00515511"/>
    <w:rsid w:val="00515D5C"/>
    <w:rsid w:val="0051684F"/>
    <w:rsid w:val="00516949"/>
    <w:rsid w:val="00516A69"/>
    <w:rsid w:val="00516A92"/>
    <w:rsid w:val="00516B9F"/>
    <w:rsid w:val="00516FFE"/>
    <w:rsid w:val="00517331"/>
    <w:rsid w:val="00517693"/>
    <w:rsid w:val="00517700"/>
    <w:rsid w:val="0052048F"/>
    <w:rsid w:val="005205AB"/>
    <w:rsid w:val="00521D0D"/>
    <w:rsid w:val="00522A2A"/>
    <w:rsid w:val="00522C06"/>
    <w:rsid w:val="0052319B"/>
    <w:rsid w:val="00523378"/>
    <w:rsid w:val="005241B8"/>
    <w:rsid w:val="005242EF"/>
    <w:rsid w:val="005243DF"/>
    <w:rsid w:val="00524649"/>
    <w:rsid w:val="0052550F"/>
    <w:rsid w:val="00525CA0"/>
    <w:rsid w:val="0052672B"/>
    <w:rsid w:val="00526C0F"/>
    <w:rsid w:val="00526CFA"/>
    <w:rsid w:val="00526D0A"/>
    <w:rsid w:val="00526D5E"/>
    <w:rsid w:val="0052702A"/>
    <w:rsid w:val="0052795B"/>
    <w:rsid w:val="005279D0"/>
    <w:rsid w:val="00527E8D"/>
    <w:rsid w:val="0053012B"/>
    <w:rsid w:val="00530189"/>
    <w:rsid w:val="0053018F"/>
    <w:rsid w:val="00530397"/>
    <w:rsid w:val="00530F73"/>
    <w:rsid w:val="00531548"/>
    <w:rsid w:val="00531923"/>
    <w:rsid w:val="00531EC7"/>
    <w:rsid w:val="00531FC9"/>
    <w:rsid w:val="005326A9"/>
    <w:rsid w:val="00532897"/>
    <w:rsid w:val="00532A8E"/>
    <w:rsid w:val="00533252"/>
    <w:rsid w:val="005336A3"/>
    <w:rsid w:val="00533970"/>
    <w:rsid w:val="00533B8E"/>
    <w:rsid w:val="00533B92"/>
    <w:rsid w:val="00533E16"/>
    <w:rsid w:val="0053436D"/>
    <w:rsid w:val="00534848"/>
    <w:rsid w:val="00534E91"/>
    <w:rsid w:val="00534F7D"/>
    <w:rsid w:val="005350F3"/>
    <w:rsid w:val="00535417"/>
    <w:rsid w:val="00535542"/>
    <w:rsid w:val="00535833"/>
    <w:rsid w:val="005358A1"/>
    <w:rsid w:val="00536627"/>
    <w:rsid w:val="00536816"/>
    <w:rsid w:val="00536D28"/>
    <w:rsid w:val="005372C5"/>
    <w:rsid w:val="005372DF"/>
    <w:rsid w:val="0053770B"/>
    <w:rsid w:val="00537A26"/>
    <w:rsid w:val="00537ACE"/>
    <w:rsid w:val="0054016D"/>
    <w:rsid w:val="00540953"/>
    <w:rsid w:val="00540E47"/>
    <w:rsid w:val="00541350"/>
    <w:rsid w:val="005426FA"/>
    <w:rsid w:val="00542980"/>
    <w:rsid w:val="00542F0B"/>
    <w:rsid w:val="00543243"/>
    <w:rsid w:val="00543283"/>
    <w:rsid w:val="0054364C"/>
    <w:rsid w:val="00543750"/>
    <w:rsid w:val="00545CFA"/>
    <w:rsid w:val="00545D74"/>
    <w:rsid w:val="0054616F"/>
    <w:rsid w:val="005462E0"/>
    <w:rsid w:val="005462EB"/>
    <w:rsid w:val="005463E4"/>
    <w:rsid w:val="00546747"/>
    <w:rsid w:val="0054676A"/>
    <w:rsid w:val="00547410"/>
    <w:rsid w:val="00547510"/>
    <w:rsid w:val="005478D5"/>
    <w:rsid w:val="00547B57"/>
    <w:rsid w:val="00547ECC"/>
    <w:rsid w:val="00550F27"/>
    <w:rsid w:val="00551931"/>
    <w:rsid w:val="00551CEC"/>
    <w:rsid w:val="00551D5A"/>
    <w:rsid w:val="00551EC3"/>
    <w:rsid w:val="005521BD"/>
    <w:rsid w:val="005522E9"/>
    <w:rsid w:val="0055239A"/>
    <w:rsid w:val="0055281D"/>
    <w:rsid w:val="00552855"/>
    <w:rsid w:val="0055351C"/>
    <w:rsid w:val="00553566"/>
    <w:rsid w:val="0055418E"/>
    <w:rsid w:val="00554A44"/>
    <w:rsid w:val="00554C53"/>
    <w:rsid w:val="00554DE3"/>
    <w:rsid w:val="00554F18"/>
    <w:rsid w:val="00554FCA"/>
    <w:rsid w:val="00555220"/>
    <w:rsid w:val="005553A5"/>
    <w:rsid w:val="0055558D"/>
    <w:rsid w:val="005555F0"/>
    <w:rsid w:val="00555739"/>
    <w:rsid w:val="00556E75"/>
    <w:rsid w:val="00556F2D"/>
    <w:rsid w:val="0056069A"/>
    <w:rsid w:val="00560C3B"/>
    <w:rsid w:val="00560EB0"/>
    <w:rsid w:val="00561A89"/>
    <w:rsid w:val="00561D3C"/>
    <w:rsid w:val="00561EA1"/>
    <w:rsid w:val="0056249B"/>
    <w:rsid w:val="005625A3"/>
    <w:rsid w:val="0056274B"/>
    <w:rsid w:val="00562799"/>
    <w:rsid w:val="00562996"/>
    <w:rsid w:val="00562B0E"/>
    <w:rsid w:val="00563014"/>
    <w:rsid w:val="005630BA"/>
    <w:rsid w:val="005633D7"/>
    <w:rsid w:val="005645BA"/>
    <w:rsid w:val="00564804"/>
    <w:rsid w:val="00564C2E"/>
    <w:rsid w:val="00564E14"/>
    <w:rsid w:val="00565598"/>
    <w:rsid w:val="005657B0"/>
    <w:rsid w:val="00565B5A"/>
    <w:rsid w:val="005661B7"/>
    <w:rsid w:val="00566222"/>
    <w:rsid w:val="00566CF5"/>
    <w:rsid w:val="00567C27"/>
    <w:rsid w:val="00567E8F"/>
    <w:rsid w:val="005702D6"/>
    <w:rsid w:val="00570448"/>
    <w:rsid w:val="0057068A"/>
    <w:rsid w:val="005707BB"/>
    <w:rsid w:val="0057088A"/>
    <w:rsid w:val="00570C09"/>
    <w:rsid w:val="00570EC9"/>
    <w:rsid w:val="005710BC"/>
    <w:rsid w:val="00571431"/>
    <w:rsid w:val="00571DC1"/>
    <w:rsid w:val="00571E30"/>
    <w:rsid w:val="00572588"/>
    <w:rsid w:val="0057309B"/>
    <w:rsid w:val="0057325B"/>
    <w:rsid w:val="0057349C"/>
    <w:rsid w:val="00573A50"/>
    <w:rsid w:val="00573C0E"/>
    <w:rsid w:val="00573C5E"/>
    <w:rsid w:val="005743CE"/>
    <w:rsid w:val="005746D2"/>
    <w:rsid w:val="00574A43"/>
    <w:rsid w:val="00574B3B"/>
    <w:rsid w:val="00574E8A"/>
    <w:rsid w:val="00575A41"/>
    <w:rsid w:val="00575CFB"/>
    <w:rsid w:val="00575F61"/>
    <w:rsid w:val="005767BB"/>
    <w:rsid w:val="00576C47"/>
    <w:rsid w:val="00576F6A"/>
    <w:rsid w:val="005775BA"/>
    <w:rsid w:val="005776B2"/>
    <w:rsid w:val="00577775"/>
    <w:rsid w:val="00577E8E"/>
    <w:rsid w:val="005800B7"/>
    <w:rsid w:val="0058121A"/>
    <w:rsid w:val="005812EB"/>
    <w:rsid w:val="00581863"/>
    <w:rsid w:val="00581A8A"/>
    <w:rsid w:val="00581EA3"/>
    <w:rsid w:val="0058205A"/>
    <w:rsid w:val="005821F9"/>
    <w:rsid w:val="0058242C"/>
    <w:rsid w:val="0058260B"/>
    <w:rsid w:val="005828F9"/>
    <w:rsid w:val="0058313A"/>
    <w:rsid w:val="005838D7"/>
    <w:rsid w:val="0058423F"/>
    <w:rsid w:val="00584523"/>
    <w:rsid w:val="0058452B"/>
    <w:rsid w:val="0058469A"/>
    <w:rsid w:val="00584D1E"/>
    <w:rsid w:val="0058519A"/>
    <w:rsid w:val="00585360"/>
    <w:rsid w:val="00585A03"/>
    <w:rsid w:val="00585A6C"/>
    <w:rsid w:val="005862DA"/>
    <w:rsid w:val="0058653C"/>
    <w:rsid w:val="00586795"/>
    <w:rsid w:val="00586B82"/>
    <w:rsid w:val="00586C24"/>
    <w:rsid w:val="00587B00"/>
    <w:rsid w:val="00587E13"/>
    <w:rsid w:val="00590945"/>
    <w:rsid w:val="00590B6D"/>
    <w:rsid w:val="0059191D"/>
    <w:rsid w:val="005919F6"/>
    <w:rsid w:val="00591D44"/>
    <w:rsid w:val="00591FBD"/>
    <w:rsid w:val="005923C3"/>
    <w:rsid w:val="005933AA"/>
    <w:rsid w:val="005940AA"/>
    <w:rsid w:val="00594614"/>
    <w:rsid w:val="00594E10"/>
    <w:rsid w:val="00595FC4"/>
    <w:rsid w:val="00596306"/>
    <w:rsid w:val="00596372"/>
    <w:rsid w:val="00596487"/>
    <w:rsid w:val="005969CC"/>
    <w:rsid w:val="00596EEB"/>
    <w:rsid w:val="00596F63"/>
    <w:rsid w:val="005A0630"/>
    <w:rsid w:val="005A0809"/>
    <w:rsid w:val="005A0B07"/>
    <w:rsid w:val="005A0B91"/>
    <w:rsid w:val="005A0BF2"/>
    <w:rsid w:val="005A0CB9"/>
    <w:rsid w:val="005A1494"/>
    <w:rsid w:val="005A1D59"/>
    <w:rsid w:val="005A1F2A"/>
    <w:rsid w:val="005A2453"/>
    <w:rsid w:val="005A3085"/>
    <w:rsid w:val="005A3590"/>
    <w:rsid w:val="005A39F3"/>
    <w:rsid w:val="005A3BB5"/>
    <w:rsid w:val="005A3BBA"/>
    <w:rsid w:val="005A4567"/>
    <w:rsid w:val="005A4988"/>
    <w:rsid w:val="005A4A1C"/>
    <w:rsid w:val="005A53F6"/>
    <w:rsid w:val="005A58B3"/>
    <w:rsid w:val="005A5BD8"/>
    <w:rsid w:val="005A692A"/>
    <w:rsid w:val="005A6AB8"/>
    <w:rsid w:val="005A7BEA"/>
    <w:rsid w:val="005B0DBB"/>
    <w:rsid w:val="005B0DE2"/>
    <w:rsid w:val="005B0E39"/>
    <w:rsid w:val="005B11C2"/>
    <w:rsid w:val="005B12A2"/>
    <w:rsid w:val="005B13C8"/>
    <w:rsid w:val="005B180A"/>
    <w:rsid w:val="005B22A7"/>
    <w:rsid w:val="005B2501"/>
    <w:rsid w:val="005B2A37"/>
    <w:rsid w:val="005B31E7"/>
    <w:rsid w:val="005B3384"/>
    <w:rsid w:val="005B382C"/>
    <w:rsid w:val="005B3C11"/>
    <w:rsid w:val="005B40DA"/>
    <w:rsid w:val="005B4220"/>
    <w:rsid w:val="005B4226"/>
    <w:rsid w:val="005B448A"/>
    <w:rsid w:val="005B4668"/>
    <w:rsid w:val="005B5056"/>
    <w:rsid w:val="005B56DE"/>
    <w:rsid w:val="005B5AA4"/>
    <w:rsid w:val="005B5B71"/>
    <w:rsid w:val="005B656B"/>
    <w:rsid w:val="005B68C6"/>
    <w:rsid w:val="005B71B3"/>
    <w:rsid w:val="005B76A4"/>
    <w:rsid w:val="005B783F"/>
    <w:rsid w:val="005B7A6B"/>
    <w:rsid w:val="005B7CB3"/>
    <w:rsid w:val="005C04A7"/>
    <w:rsid w:val="005C0517"/>
    <w:rsid w:val="005C0793"/>
    <w:rsid w:val="005C10CD"/>
    <w:rsid w:val="005C132E"/>
    <w:rsid w:val="005C1413"/>
    <w:rsid w:val="005C17A4"/>
    <w:rsid w:val="005C2186"/>
    <w:rsid w:val="005C2189"/>
    <w:rsid w:val="005C2622"/>
    <w:rsid w:val="005C27CC"/>
    <w:rsid w:val="005C32B5"/>
    <w:rsid w:val="005C370D"/>
    <w:rsid w:val="005C3C8B"/>
    <w:rsid w:val="005C3E55"/>
    <w:rsid w:val="005C3F27"/>
    <w:rsid w:val="005C44DB"/>
    <w:rsid w:val="005C4597"/>
    <w:rsid w:val="005C4C69"/>
    <w:rsid w:val="005C504E"/>
    <w:rsid w:val="005C5383"/>
    <w:rsid w:val="005C5400"/>
    <w:rsid w:val="005C55C5"/>
    <w:rsid w:val="005C5A4A"/>
    <w:rsid w:val="005C5DCD"/>
    <w:rsid w:val="005C6153"/>
    <w:rsid w:val="005C6F5B"/>
    <w:rsid w:val="005C78B0"/>
    <w:rsid w:val="005C793B"/>
    <w:rsid w:val="005C7B95"/>
    <w:rsid w:val="005C7B97"/>
    <w:rsid w:val="005D01EB"/>
    <w:rsid w:val="005D0BB0"/>
    <w:rsid w:val="005D0DFB"/>
    <w:rsid w:val="005D1112"/>
    <w:rsid w:val="005D12FA"/>
    <w:rsid w:val="005D143F"/>
    <w:rsid w:val="005D1771"/>
    <w:rsid w:val="005D237C"/>
    <w:rsid w:val="005D2498"/>
    <w:rsid w:val="005D25E2"/>
    <w:rsid w:val="005D25FF"/>
    <w:rsid w:val="005D2632"/>
    <w:rsid w:val="005D2A29"/>
    <w:rsid w:val="005D38E0"/>
    <w:rsid w:val="005D3A86"/>
    <w:rsid w:val="005D3F32"/>
    <w:rsid w:val="005D4322"/>
    <w:rsid w:val="005D4542"/>
    <w:rsid w:val="005D4742"/>
    <w:rsid w:val="005D4D6C"/>
    <w:rsid w:val="005D4E3E"/>
    <w:rsid w:val="005D52C5"/>
    <w:rsid w:val="005D60D8"/>
    <w:rsid w:val="005D6728"/>
    <w:rsid w:val="005D67F7"/>
    <w:rsid w:val="005D68D3"/>
    <w:rsid w:val="005D693A"/>
    <w:rsid w:val="005D745D"/>
    <w:rsid w:val="005D76B6"/>
    <w:rsid w:val="005D79E3"/>
    <w:rsid w:val="005D7D5D"/>
    <w:rsid w:val="005D7D7E"/>
    <w:rsid w:val="005E03ED"/>
    <w:rsid w:val="005E0B59"/>
    <w:rsid w:val="005E0FEC"/>
    <w:rsid w:val="005E1105"/>
    <w:rsid w:val="005E162F"/>
    <w:rsid w:val="005E1DF9"/>
    <w:rsid w:val="005E1F9E"/>
    <w:rsid w:val="005E262A"/>
    <w:rsid w:val="005E2A93"/>
    <w:rsid w:val="005E2AF0"/>
    <w:rsid w:val="005E2B5E"/>
    <w:rsid w:val="005E2B99"/>
    <w:rsid w:val="005E2C60"/>
    <w:rsid w:val="005E2E76"/>
    <w:rsid w:val="005E31F6"/>
    <w:rsid w:val="005E3622"/>
    <w:rsid w:val="005E4181"/>
    <w:rsid w:val="005E4512"/>
    <w:rsid w:val="005E56F7"/>
    <w:rsid w:val="005E59B2"/>
    <w:rsid w:val="005E60B3"/>
    <w:rsid w:val="005E621B"/>
    <w:rsid w:val="005E6556"/>
    <w:rsid w:val="005E676C"/>
    <w:rsid w:val="005E6B48"/>
    <w:rsid w:val="005E6B7A"/>
    <w:rsid w:val="005E6CB9"/>
    <w:rsid w:val="005E7138"/>
    <w:rsid w:val="005E7743"/>
    <w:rsid w:val="005E7F14"/>
    <w:rsid w:val="005F0154"/>
    <w:rsid w:val="005F0176"/>
    <w:rsid w:val="005F021D"/>
    <w:rsid w:val="005F03DF"/>
    <w:rsid w:val="005F0C3B"/>
    <w:rsid w:val="005F1523"/>
    <w:rsid w:val="005F1CAC"/>
    <w:rsid w:val="005F1E00"/>
    <w:rsid w:val="005F1EAC"/>
    <w:rsid w:val="005F2731"/>
    <w:rsid w:val="005F29ED"/>
    <w:rsid w:val="005F308F"/>
    <w:rsid w:val="005F34AA"/>
    <w:rsid w:val="005F3621"/>
    <w:rsid w:val="005F3BAB"/>
    <w:rsid w:val="005F41EC"/>
    <w:rsid w:val="005F47A3"/>
    <w:rsid w:val="005F4869"/>
    <w:rsid w:val="005F490B"/>
    <w:rsid w:val="005F4AAE"/>
    <w:rsid w:val="005F4B30"/>
    <w:rsid w:val="005F4BFD"/>
    <w:rsid w:val="005F5748"/>
    <w:rsid w:val="005F5834"/>
    <w:rsid w:val="005F5C31"/>
    <w:rsid w:val="005F5E11"/>
    <w:rsid w:val="005F5FAF"/>
    <w:rsid w:val="005F67A0"/>
    <w:rsid w:val="005F6D78"/>
    <w:rsid w:val="005F6DD8"/>
    <w:rsid w:val="005F6E73"/>
    <w:rsid w:val="005F7D5C"/>
    <w:rsid w:val="005F7E9C"/>
    <w:rsid w:val="0060027D"/>
    <w:rsid w:val="006003E5"/>
    <w:rsid w:val="00600843"/>
    <w:rsid w:val="00600E63"/>
    <w:rsid w:val="00601111"/>
    <w:rsid w:val="00601561"/>
    <w:rsid w:val="00601712"/>
    <w:rsid w:val="00601851"/>
    <w:rsid w:val="00601880"/>
    <w:rsid w:val="00601CE9"/>
    <w:rsid w:val="00601E55"/>
    <w:rsid w:val="00602037"/>
    <w:rsid w:val="0060220D"/>
    <w:rsid w:val="0060294D"/>
    <w:rsid w:val="006029DD"/>
    <w:rsid w:val="00602C6A"/>
    <w:rsid w:val="00602DCD"/>
    <w:rsid w:val="00602E7B"/>
    <w:rsid w:val="00602FBC"/>
    <w:rsid w:val="00603AF5"/>
    <w:rsid w:val="006047A6"/>
    <w:rsid w:val="00604889"/>
    <w:rsid w:val="0060493C"/>
    <w:rsid w:val="00604E44"/>
    <w:rsid w:val="006058EE"/>
    <w:rsid w:val="00605D10"/>
    <w:rsid w:val="00605EF3"/>
    <w:rsid w:val="00605F71"/>
    <w:rsid w:val="00605F82"/>
    <w:rsid w:val="00606546"/>
    <w:rsid w:val="00606C66"/>
    <w:rsid w:val="00607574"/>
    <w:rsid w:val="006075BF"/>
    <w:rsid w:val="0061005D"/>
    <w:rsid w:val="00610145"/>
    <w:rsid w:val="00610383"/>
    <w:rsid w:val="0061093B"/>
    <w:rsid w:val="0061099E"/>
    <w:rsid w:val="00610D1F"/>
    <w:rsid w:val="006110A2"/>
    <w:rsid w:val="00611491"/>
    <w:rsid w:val="006117A7"/>
    <w:rsid w:val="006123C6"/>
    <w:rsid w:val="00612C02"/>
    <w:rsid w:val="00612CDD"/>
    <w:rsid w:val="006133E1"/>
    <w:rsid w:val="006134AF"/>
    <w:rsid w:val="006135B4"/>
    <w:rsid w:val="0061375B"/>
    <w:rsid w:val="006138EF"/>
    <w:rsid w:val="00614445"/>
    <w:rsid w:val="006145C2"/>
    <w:rsid w:val="00614BB4"/>
    <w:rsid w:val="00615058"/>
    <w:rsid w:val="00615077"/>
    <w:rsid w:val="0061535F"/>
    <w:rsid w:val="006155BC"/>
    <w:rsid w:val="00615600"/>
    <w:rsid w:val="0061562E"/>
    <w:rsid w:val="00616D41"/>
    <w:rsid w:val="006171CC"/>
    <w:rsid w:val="00617292"/>
    <w:rsid w:val="006172CD"/>
    <w:rsid w:val="006200A9"/>
    <w:rsid w:val="00620485"/>
    <w:rsid w:val="00620E4F"/>
    <w:rsid w:val="006214B8"/>
    <w:rsid w:val="006215D0"/>
    <w:rsid w:val="00621ECB"/>
    <w:rsid w:val="00622225"/>
    <w:rsid w:val="0062224A"/>
    <w:rsid w:val="00622802"/>
    <w:rsid w:val="0062288A"/>
    <w:rsid w:val="0062291E"/>
    <w:rsid w:val="00622B7F"/>
    <w:rsid w:val="00622D03"/>
    <w:rsid w:val="00622DCD"/>
    <w:rsid w:val="00622F57"/>
    <w:rsid w:val="00623043"/>
    <w:rsid w:val="00623AEE"/>
    <w:rsid w:val="00623DD5"/>
    <w:rsid w:val="00624269"/>
    <w:rsid w:val="006248E8"/>
    <w:rsid w:val="00624A34"/>
    <w:rsid w:val="00624BE6"/>
    <w:rsid w:val="00625252"/>
    <w:rsid w:val="0062568D"/>
    <w:rsid w:val="006256D3"/>
    <w:rsid w:val="006260E2"/>
    <w:rsid w:val="0062614B"/>
    <w:rsid w:val="00626502"/>
    <w:rsid w:val="006267F5"/>
    <w:rsid w:val="00626AEA"/>
    <w:rsid w:val="00627337"/>
    <w:rsid w:val="006274E1"/>
    <w:rsid w:val="006276F2"/>
    <w:rsid w:val="00627EEA"/>
    <w:rsid w:val="00630069"/>
    <w:rsid w:val="00630583"/>
    <w:rsid w:val="00630A15"/>
    <w:rsid w:val="00630D2E"/>
    <w:rsid w:val="00630D39"/>
    <w:rsid w:val="00631E19"/>
    <w:rsid w:val="00631F51"/>
    <w:rsid w:val="00631F9A"/>
    <w:rsid w:val="006322B2"/>
    <w:rsid w:val="006330D5"/>
    <w:rsid w:val="00633E76"/>
    <w:rsid w:val="00633EC9"/>
    <w:rsid w:val="006340F5"/>
    <w:rsid w:val="0063416D"/>
    <w:rsid w:val="006344E4"/>
    <w:rsid w:val="00634542"/>
    <w:rsid w:val="006347B6"/>
    <w:rsid w:val="00634A33"/>
    <w:rsid w:val="00634B5A"/>
    <w:rsid w:val="00634F1B"/>
    <w:rsid w:val="00635200"/>
    <w:rsid w:val="00635584"/>
    <w:rsid w:val="00635C82"/>
    <w:rsid w:val="00635E4D"/>
    <w:rsid w:val="0063620C"/>
    <w:rsid w:val="006364EB"/>
    <w:rsid w:val="006365EB"/>
    <w:rsid w:val="006365F6"/>
    <w:rsid w:val="006369C1"/>
    <w:rsid w:val="00636A34"/>
    <w:rsid w:val="006373B8"/>
    <w:rsid w:val="00637B67"/>
    <w:rsid w:val="00637E18"/>
    <w:rsid w:val="0064032E"/>
    <w:rsid w:val="0064038D"/>
    <w:rsid w:val="00640EB7"/>
    <w:rsid w:val="006410BF"/>
    <w:rsid w:val="00641222"/>
    <w:rsid w:val="00641A0B"/>
    <w:rsid w:val="00641D08"/>
    <w:rsid w:val="00641D5A"/>
    <w:rsid w:val="00641E06"/>
    <w:rsid w:val="006420DC"/>
    <w:rsid w:val="00642107"/>
    <w:rsid w:val="00642668"/>
    <w:rsid w:val="00642809"/>
    <w:rsid w:val="00642C49"/>
    <w:rsid w:val="00643007"/>
    <w:rsid w:val="006431D0"/>
    <w:rsid w:val="006432C5"/>
    <w:rsid w:val="006436FA"/>
    <w:rsid w:val="00643852"/>
    <w:rsid w:val="0064385E"/>
    <w:rsid w:val="00643B71"/>
    <w:rsid w:val="00643C27"/>
    <w:rsid w:val="00644919"/>
    <w:rsid w:val="00644B33"/>
    <w:rsid w:val="00644CE3"/>
    <w:rsid w:val="00645131"/>
    <w:rsid w:val="006455E7"/>
    <w:rsid w:val="00645758"/>
    <w:rsid w:val="00645AB3"/>
    <w:rsid w:val="006461A1"/>
    <w:rsid w:val="00646487"/>
    <w:rsid w:val="00647338"/>
    <w:rsid w:val="00647422"/>
    <w:rsid w:val="006475DC"/>
    <w:rsid w:val="006475E6"/>
    <w:rsid w:val="00647E6B"/>
    <w:rsid w:val="0065082F"/>
    <w:rsid w:val="0065084E"/>
    <w:rsid w:val="00650969"/>
    <w:rsid w:val="00650BF0"/>
    <w:rsid w:val="00650E84"/>
    <w:rsid w:val="006514AA"/>
    <w:rsid w:val="0065198B"/>
    <w:rsid w:val="00651B26"/>
    <w:rsid w:val="00651F91"/>
    <w:rsid w:val="006525AF"/>
    <w:rsid w:val="0065266A"/>
    <w:rsid w:val="00653223"/>
    <w:rsid w:val="0065354A"/>
    <w:rsid w:val="00653B6E"/>
    <w:rsid w:val="00653F9C"/>
    <w:rsid w:val="006543D8"/>
    <w:rsid w:val="00654D2D"/>
    <w:rsid w:val="00655470"/>
    <w:rsid w:val="006557E4"/>
    <w:rsid w:val="006558D9"/>
    <w:rsid w:val="00656300"/>
    <w:rsid w:val="00656509"/>
    <w:rsid w:val="00656A46"/>
    <w:rsid w:val="00656B36"/>
    <w:rsid w:val="00656FEE"/>
    <w:rsid w:val="0065758F"/>
    <w:rsid w:val="00660001"/>
    <w:rsid w:val="00660416"/>
    <w:rsid w:val="00660434"/>
    <w:rsid w:val="00660538"/>
    <w:rsid w:val="00660897"/>
    <w:rsid w:val="00661028"/>
    <w:rsid w:val="006617BD"/>
    <w:rsid w:val="0066194D"/>
    <w:rsid w:val="00661A8D"/>
    <w:rsid w:val="00662920"/>
    <w:rsid w:val="00662AB2"/>
    <w:rsid w:val="00662DB1"/>
    <w:rsid w:val="00662F02"/>
    <w:rsid w:val="0066333D"/>
    <w:rsid w:val="00663C04"/>
    <w:rsid w:val="006643BC"/>
    <w:rsid w:val="00664585"/>
    <w:rsid w:val="00664695"/>
    <w:rsid w:val="006646DD"/>
    <w:rsid w:val="00664840"/>
    <w:rsid w:val="00664B44"/>
    <w:rsid w:val="00665216"/>
    <w:rsid w:val="006652BF"/>
    <w:rsid w:val="00665742"/>
    <w:rsid w:val="00665BFD"/>
    <w:rsid w:val="00665F7D"/>
    <w:rsid w:val="006660A7"/>
    <w:rsid w:val="0066630C"/>
    <w:rsid w:val="006664A8"/>
    <w:rsid w:val="00666B40"/>
    <w:rsid w:val="006674D0"/>
    <w:rsid w:val="00667734"/>
    <w:rsid w:val="00667951"/>
    <w:rsid w:val="00667BBD"/>
    <w:rsid w:val="00667CFD"/>
    <w:rsid w:val="00667E16"/>
    <w:rsid w:val="00667E75"/>
    <w:rsid w:val="00670C16"/>
    <w:rsid w:val="00670F84"/>
    <w:rsid w:val="00671149"/>
    <w:rsid w:val="00671615"/>
    <w:rsid w:val="00671741"/>
    <w:rsid w:val="00671766"/>
    <w:rsid w:val="00672523"/>
    <w:rsid w:val="00672914"/>
    <w:rsid w:val="00672C9B"/>
    <w:rsid w:val="00673C13"/>
    <w:rsid w:val="00673CBF"/>
    <w:rsid w:val="006744C3"/>
    <w:rsid w:val="0067459C"/>
    <w:rsid w:val="00674D36"/>
    <w:rsid w:val="0067537F"/>
    <w:rsid w:val="0067543A"/>
    <w:rsid w:val="00675A45"/>
    <w:rsid w:val="00675C2F"/>
    <w:rsid w:val="00676410"/>
    <w:rsid w:val="006767FE"/>
    <w:rsid w:val="00676862"/>
    <w:rsid w:val="00677B38"/>
    <w:rsid w:val="00680509"/>
    <w:rsid w:val="0068050F"/>
    <w:rsid w:val="006805CB"/>
    <w:rsid w:val="00680CBC"/>
    <w:rsid w:val="00680DE9"/>
    <w:rsid w:val="006810E0"/>
    <w:rsid w:val="006810E7"/>
    <w:rsid w:val="00681CC1"/>
    <w:rsid w:val="0068233B"/>
    <w:rsid w:val="00682436"/>
    <w:rsid w:val="00682682"/>
    <w:rsid w:val="00682E11"/>
    <w:rsid w:val="00682F25"/>
    <w:rsid w:val="00683081"/>
    <w:rsid w:val="0068367C"/>
    <w:rsid w:val="00683F27"/>
    <w:rsid w:val="00683F33"/>
    <w:rsid w:val="00684008"/>
    <w:rsid w:val="0068461C"/>
    <w:rsid w:val="00684787"/>
    <w:rsid w:val="00684C95"/>
    <w:rsid w:val="00684CA1"/>
    <w:rsid w:val="00684EA5"/>
    <w:rsid w:val="006850D3"/>
    <w:rsid w:val="00685249"/>
    <w:rsid w:val="0068559F"/>
    <w:rsid w:val="006856B9"/>
    <w:rsid w:val="00685856"/>
    <w:rsid w:val="00685BDE"/>
    <w:rsid w:val="00685F93"/>
    <w:rsid w:val="00686085"/>
    <w:rsid w:val="00687086"/>
    <w:rsid w:val="00687958"/>
    <w:rsid w:val="00687C0D"/>
    <w:rsid w:val="00687EC5"/>
    <w:rsid w:val="00687FCC"/>
    <w:rsid w:val="00690249"/>
    <w:rsid w:val="0069037B"/>
    <w:rsid w:val="006904EE"/>
    <w:rsid w:val="00690BD9"/>
    <w:rsid w:val="00690DF4"/>
    <w:rsid w:val="00690F2B"/>
    <w:rsid w:val="006910CA"/>
    <w:rsid w:val="00691237"/>
    <w:rsid w:val="006915EF"/>
    <w:rsid w:val="006920E6"/>
    <w:rsid w:val="0069224C"/>
    <w:rsid w:val="0069240C"/>
    <w:rsid w:val="00692555"/>
    <w:rsid w:val="00692DEA"/>
    <w:rsid w:val="00693A95"/>
    <w:rsid w:val="006940B1"/>
    <w:rsid w:val="00694295"/>
    <w:rsid w:val="00694AD8"/>
    <w:rsid w:val="006954C5"/>
    <w:rsid w:val="00695DFA"/>
    <w:rsid w:val="00696566"/>
    <w:rsid w:val="006966BA"/>
    <w:rsid w:val="006969C6"/>
    <w:rsid w:val="0069722D"/>
    <w:rsid w:val="0069727E"/>
    <w:rsid w:val="00697BB8"/>
    <w:rsid w:val="00697EAA"/>
    <w:rsid w:val="006A0052"/>
    <w:rsid w:val="006A0A9E"/>
    <w:rsid w:val="006A0EC7"/>
    <w:rsid w:val="006A10FB"/>
    <w:rsid w:val="006A1142"/>
    <w:rsid w:val="006A1221"/>
    <w:rsid w:val="006A193D"/>
    <w:rsid w:val="006A1A41"/>
    <w:rsid w:val="006A1B25"/>
    <w:rsid w:val="006A1C4B"/>
    <w:rsid w:val="006A1F1C"/>
    <w:rsid w:val="006A213B"/>
    <w:rsid w:val="006A284A"/>
    <w:rsid w:val="006A2990"/>
    <w:rsid w:val="006A29C2"/>
    <w:rsid w:val="006A2B4C"/>
    <w:rsid w:val="006A2C2B"/>
    <w:rsid w:val="006A35E3"/>
    <w:rsid w:val="006A3836"/>
    <w:rsid w:val="006A3DD3"/>
    <w:rsid w:val="006A3F8E"/>
    <w:rsid w:val="006A3FF4"/>
    <w:rsid w:val="006A4625"/>
    <w:rsid w:val="006A47AE"/>
    <w:rsid w:val="006A47CB"/>
    <w:rsid w:val="006A4A27"/>
    <w:rsid w:val="006A4C4C"/>
    <w:rsid w:val="006A4DA6"/>
    <w:rsid w:val="006A4FF1"/>
    <w:rsid w:val="006A5B5E"/>
    <w:rsid w:val="006A5D87"/>
    <w:rsid w:val="006A615B"/>
    <w:rsid w:val="006A67CB"/>
    <w:rsid w:val="006A7044"/>
    <w:rsid w:val="006A709E"/>
    <w:rsid w:val="006A75A9"/>
    <w:rsid w:val="006A7AD0"/>
    <w:rsid w:val="006A7EBA"/>
    <w:rsid w:val="006B00A2"/>
    <w:rsid w:val="006B0368"/>
    <w:rsid w:val="006B0EAF"/>
    <w:rsid w:val="006B0F6E"/>
    <w:rsid w:val="006B0F80"/>
    <w:rsid w:val="006B1D7B"/>
    <w:rsid w:val="006B27D4"/>
    <w:rsid w:val="006B2932"/>
    <w:rsid w:val="006B2C9C"/>
    <w:rsid w:val="006B2F7F"/>
    <w:rsid w:val="006B319A"/>
    <w:rsid w:val="006B338F"/>
    <w:rsid w:val="006B39E2"/>
    <w:rsid w:val="006B48EB"/>
    <w:rsid w:val="006B4C00"/>
    <w:rsid w:val="006B4C1A"/>
    <w:rsid w:val="006B5008"/>
    <w:rsid w:val="006B5589"/>
    <w:rsid w:val="006B56FC"/>
    <w:rsid w:val="006B5799"/>
    <w:rsid w:val="006B5CD9"/>
    <w:rsid w:val="006B5D11"/>
    <w:rsid w:val="006B614A"/>
    <w:rsid w:val="006B6DDA"/>
    <w:rsid w:val="006B6F7C"/>
    <w:rsid w:val="006B73D9"/>
    <w:rsid w:val="006B762A"/>
    <w:rsid w:val="006B7DF0"/>
    <w:rsid w:val="006B7E74"/>
    <w:rsid w:val="006C068E"/>
    <w:rsid w:val="006C0747"/>
    <w:rsid w:val="006C0A46"/>
    <w:rsid w:val="006C0A4D"/>
    <w:rsid w:val="006C0AB9"/>
    <w:rsid w:val="006C0D75"/>
    <w:rsid w:val="006C119E"/>
    <w:rsid w:val="006C1629"/>
    <w:rsid w:val="006C1C48"/>
    <w:rsid w:val="006C247B"/>
    <w:rsid w:val="006C2D8F"/>
    <w:rsid w:val="006C35A6"/>
    <w:rsid w:val="006C3C1D"/>
    <w:rsid w:val="006C41FF"/>
    <w:rsid w:val="006C4461"/>
    <w:rsid w:val="006C4D2B"/>
    <w:rsid w:val="006C4E70"/>
    <w:rsid w:val="006C5145"/>
    <w:rsid w:val="006C5BFA"/>
    <w:rsid w:val="006C61AE"/>
    <w:rsid w:val="006C65A8"/>
    <w:rsid w:val="006C67BC"/>
    <w:rsid w:val="006C6997"/>
    <w:rsid w:val="006C70A0"/>
    <w:rsid w:val="006C71A9"/>
    <w:rsid w:val="006C7217"/>
    <w:rsid w:val="006C7C56"/>
    <w:rsid w:val="006C7DBC"/>
    <w:rsid w:val="006D0087"/>
    <w:rsid w:val="006D02FF"/>
    <w:rsid w:val="006D05AD"/>
    <w:rsid w:val="006D08D9"/>
    <w:rsid w:val="006D0CD5"/>
    <w:rsid w:val="006D0EC1"/>
    <w:rsid w:val="006D0EC9"/>
    <w:rsid w:val="006D105D"/>
    <w:rsid w:val="006D154C"/>
    <w:rsid w:val="006D16F8"/>
    <w:rsid w:val="006D1813"/>
    <w:rsid w:val="006D1A1F"/>
    <w:rsid w:val="006D1C00"/>
    <w:rsid w:val="006D24A9"/>
    <w:rsid w:val="006D29D6"/>
    <w:rsid w:val="006D2AF3"/>
    <w:rsid w:val="006D33ED"/>
    <w:rsid w:val="006D3BC9"/>
    <w:rsid w:val="006D4083"/>
    <w:rsid w:val="006D440E"/>
    <w:rsid w:val="006D4C09"/>
    <w:rsid w:val="006D4D79"/>
    <w:rsid w:val="006D4FBD"/>
    <w:rsid w:val="006D510E"/>
    <w:rsid w:val="006D53ED"/>
    <w:rsid w:val="006D5879"/>
    <w:rsid w:val="006D6010"/>
    <w:rsid w:val="006D63FD"/>
    <w:rsid w:val="006D65B4"/>
    <w:rsid w:val="006D69BA"/>
    <w:rsid w:val="006D6B32"/>
    <w:rsid w:val="006D6CE0"/>
    <w:rsid w:val="006D7184"/>
    <w:rsid w:val="006D7507"/>
    <w:rsid w:val="006D754A"/>
    <w:rsid w:val="006D7B9C"/>
    <w:rsid w:val="006D7F90"/>
    <w:rsid w:val="006E031D"/>
    <w:rsid w:val="006E04C6"/>
    <w:rsid w:val="006E04F9"/>
    <w:rsid w:val="006E0A65"/>
    <w:rsid w:val="006E0E41"/>
    <w:rsid w:val="006E1728"/>
    <w:rsid w:val="006E1A90"/>
    <w:rsid w:val="006E1B01"/>
    <w:rsid w:val="006E1F2A"/>
    <w:rsid w:val="006E2F5E"/>
    <w:rsid w:val="006E3338"/>
    <w:rsid w:val="006E3530"/>
    <w:rsid w:val="006E3E3D"/>
    <w:rsid w:val="006E4836"/>
    <w:rsid w:val="006E56AE"/>
    <w:rsid w:val="006E5BD9"/>
    <w:rsid w:val="006E5DDD"/>
    <w:rsid w:val="006E5FCE"/>
    <w:rsid w:val="006E62FC"/>
    <w:rsid w:val="006E6509"/>
    <w:rsid w:val="006E6C63"/>
    <w:rsid w:val="006E702F"/>
    <w:rsid w:val="006E72B2"/>
    <w:rsid w:val="006E7811"/>
    <w:rsid w:val="006F039A"/>
    <w:rsid w:val="006F04DA"/>
    <w:rsid w:val="006F0557"/>
    <w:rsid w:val="006F069E"/>
    <w:rsid w:val="006F0EA3"/>
    <w:rsid w:val="006F10B9"/>
    <w:rsid w:val="006F1B5D"/>
    <w:rsid w:val="006F1B6C"/>
    <w:rsid w:val="006F1C6F"/>
    <w:rsid w:val="006F212B"/>
    <w:rsid w:val="006F220F"/>
    <w:rsid w:val="006F2453"/>
    <w:rsid w:val="006F2AA3"/>
    <w:rsid w:val="006F37F7"/>
    <w:rsid w:val="006F3881"/>
    <w:rsid w:val="006F38F4"/>
    <w:rsid w:val="006F3B7B"/>
    <w:rsid w:val="006F3D42"/>
    <w:rsid w:val="006F413D"/>
    <w:rsid w:val="006F45BC"/>
    <w:rsid w:val="006F473D"/>
    <w:rsid w:val="006F4A61"/>
    <w:rsid w:val="006F4ADC"/>
    <w:rsid w:val="006F4C75"/>
    <w:rsid w:val="006F5186"/>
    <w:rsid w:val="006F5399"/>
    <w:rsid w:val="006F5408"/>
    <w:rsid w:val="006F5BB1"/>
    <w:rsid w:val="006F5D12"/>
    <w:rsid w:val="006F5DB2"/>
    <w:rsid w:val="006F5F22"/>
    <w:rsid w:val="006F63A3"/>
    <w:rsid w:val="006F643D"/>
    <w:rsid w:val="006F64D8"/>
    <w:rsid w:val="006F675C"/>
    <w:rsid w:val="006F6A98"/>
    <w:rsid w:val="006F6D13"/>
    <w:rsid w:val="006F6F38"/>
    <w:rsid w:val="006F735C"/>
    <w:rsid w:val="006F75E5"/>
    <w:rsid w:val="006F7759"/>
    <w:rsid w:val="006F790C"/>
    <w:rsid w:val="006F7D95"/>
    <w:rsid w:val="007005F2"/>
    <w:rsid w:val="007009C9"/>
    <w:rsid w:val="00700A3B"/>
    <w:rsid w:val="00700D41"/>
    <w:rsid w:val="00700E39"/>
    <w:rsid w:val="00700F78"/>
    <w:rsid w:val="007012F3"/>
    <w:rsid w:val="00701837"/>
    <w:rsid w:val="00701B21"/>
    <w:rsid w:val="00701FEB"/>
    <w:rsid w:val="00702384"/>
    <w:rsid w:val="00702823"/>
    <w:rsid w:val="0070288D"/>
    <w:rsid w:val="007029C2"/>
    <w:rsid w:val="0070303F"/>
    <w:rsid w:val="00703083"/>
    <w:rsid w:val="00704BAE"/>
    <w:rsid w:val="0070525F"/>
    <w:rsid w:val="00705478"/>
    <w:rsid w:val="00705807"/>
    <w:rsid w:val="00705C74"/>
    <w:rsid w:val="00705C78"/>
    <w:rsid w:val="00705C86"/>
    <w:rsid w:val="00705E12"/>
    <w:rsid w:val="007060E1"/>
    <w:rsid w:val="007061BD"/>
    <w:rsid w:val="007064C2"/>
    <w:rsid w:val="00706525"/>
    <w:rsid w:val="00706824"/>
    <w:rsid w:val="00706B85"/>
    <w:rsid w:val="00707103"/>
    <w:rsid w:val="007071FC"/>
    <w:rsid w:val="00707C84"/>
    <w:rsid w:val="007100A6"/>
    <w:rsid w:val="0071095E"/>
    <w:rsid w:val="00710A59"/>
    <w:rsid w:val="00710DC6"/>
    <w:rsid w:val="00710FDE"/>
    <w:rsid w:val="007114DE"/>
    <w:rsid w:val="007116C7"/>
    <w:rsid w:val="007116F2"/>
    <w:rsid w:val="00711C5A"/>
    <w:rsid w:val="00711EB6"/>
    <w:rsid w:val="0071273B"/>
    <w:rsid w:val="0071291F"/>
    <w:rsid w:val="00712B66"/>
    <w:rsid w:val="00712F21"/>
    <w:rsid w:val="007132C8"/>
    <w:rsid w:val="00713C31"/>
    <w:rsid w:val="00713E12"/>
    <w:rsid w:val="00713EC8"/>
    <w:rsid w:val="0071428D"/>
    <w:rsid w:val="007144C9"/>
    <w:rsid w:val="00714B49"/>
    <w:rsid w:val="00714BC6"/>
    <w:rsid w:val="007160E5"/>
    <w:rsid w:val="007163A4"/>
    <w:rsid w:val="00716B3C"/>
    <w:rsid w:val="00716C72"/>
    <w:rsid w:val="007170C2"/>
    <w:rsid w:val="00717267"/>
    <w:rsid w:val="0071763E"/>
    <w:rsid w:val="00717B4E"/>
    <w:rsid w:val="00717EE4"/>
    <w:rsid w:val="00717F2D"/>
    <w:rsid w:val="007200BC"/>
    <w:rsid w:val="0072019F"/>
    <w:rsid w:val="00720364"/>
    <w:rsid w:val="00720442"/>
    <w:rsid w:val="00720453"/>
    <w:rsid w:val="00720546"/>
    <w:rsid w:val="00720853"/>
    <w:rsid w:val="00720EAB"/>
    <w:rsid w:val="00721E3A"/>
    <w:rsid w:val="00722129"/>
    <w:rsid w:val="007226A8"/>
    <w:rsid w:val="007227EA"/>
    <w:rsid w:val="00722AF6"/>
    <w:rsid w:val="00722D94"/>
    <w:rsid w:val="00722FD0"/>
    <w:rsid w:val="007236C1"/>
    <w:rsid w:val="00724173"/>
    <w:rsid w:val="0072478E"/>
    <w:rsid w:val="00724B41"/>
    <w:rsid w:val="00724BAF"/>
    <w:rsid w:val="00724F3B"/>
    <w:rsid w:val="00725100"/>
    <w:rsid w:val="00725431"/>
    <w:rsid w:val="00725635"/>
    <w:rsid w:val="00725EFA"/>
    <w:rsid w:val="00726421"/>
    <w:rsid w:val="00726491"/>
    <w:rsid w:val="00726689"/>
    <w:rsid w:val="00726730"/>
    <w:rsid w:val="00726A4C"/>
    <w:rsid w:val="00727256"/>
    <w:rsid w:val="00727823"/>
    <w:rsid w:val="00727BDA"/>
    <w:rsid w:val="00727CDD"/>
    <w:rsid w:val="00730179"/>
    <w:rsid w:val="00730497"/>
    <w:rsid w:val="00730598"/>
    <w:rsid w:val="00730E41"/>
    <w:rsid w:val="007312BC"/>
    <w:rsid w:val="007313B0"/>
    <w:rsid w:val="00731438"/>
    <w:rsid w:val="007314C7"/>
    <w:rsid w:val="007314D7"/>
    <w:rsid w:val="00731596"/>
    <w:rsid w:val="00731C24"/>
    <w:rsid w:val="00731DB1"/>
    <w:rsid w:val="00731F51"/>
    <w:rsid w:val="007324FE"/>
    <w:rsid w:val="0073257E"/>
    <w:rsid w:val="007327A8"/>
    <w:rsid w:val="007328E0"/>
    <w:rsid w:val="00732A32"/>
    <w:rsid w:val="00732B9A"/>
    <w:rsid w:val="00733066"/>
    <w:rsid w:val="00733469"/>
    <w:rsid w:val="00733539"/>
    <w:rsid w:val="007336E1"/>
    <w:rsid w:val="00733EE7"/>
    <w:rsid w:val="00734265"/>
    <w:rsid w:val="007348C4"/>
    <w:rsid w:val="007348C8"/>
    <w:rsid w:val="0073506E"/>
    <w:rsid w:val="00735557"/>
    <w:rsid w:val="00735DF8"/>
    <w:rsid w:val="007360AB"/>
    <w:rsid w:val="007366C0"/>
    <w:rsid w:val="00736FA5"/>
    <w:rsid w:val="00737108"/>
    <w:rsid w:val="0073741F"/>
    <w:rsid w:val="007375CD"/>
    <w:rsid w:val="00737628"/>
    <w:rsid w:val="00737676"/>
    <w:rsid w:val="007379CE"/>
    <w:rsid w:val="00737B34"/>
    <w:rsid w:val="00737EF4"/>
    <w:rsid w:val="00740704"/>
    <w:rsid w:val="00740F0D"/>
    <w:rsid w:val="00740F2B"/>
    <w:rsid w:val="007410BE"/>
    <w:rsid w:val="00741328"/>
    <w:rsid w:val="0074175F"/>
    <w:rsid w:val="007419A7"/>
    <w:rsid w:val="007419AF"/>
    <w:rsid w:val="00741B21"/>
    <w:rsid w:val="00741C04"/>
    <w:rsid w:val="00741DD8"/>
    <w:rsid w:val="00741E49"/>
    <w:rsid w:val="00742007"/>
    <w:rsid w:val="0074250D"/>
    <w:rsid w:val="00742780"/>
    <w:rsid w:val="007428F3"/>
    <w:rsid w:val="00742ECB"/>
    <w:rsid w:val="00743803"/>
    <w:rsid w:val="007445E2"/>
    <w:rsid w:val="007448FB"/>
    <w:rsid w:val="00745143"/>
    <w:rsid w:val="00745496"/>
    <w:rsid w:val="00745CD5"/>
    <w:rsid w:val="00745EB9"/>
    <w:rsid w:val="007460DA"/>
    <w:rsid w:val="007466C5"/>
    <w:rsid w:val="0074672C"/>
    <w:rsid w:val="00746897"/>
    <w:rsid w:val="00746D24"/>
    <w:rsid w:val="00746E80"/>
    <w:rsid w:val="0074705B"/>
    <w:rsid w:val="007470EC"/>
    <w:rsid w:val="00747BA5"/>
    <w:rsid w:val="0075020B"/>
    <w:rsid w:val="00750518"/>
    <w:rsid w:val="0075077A"/>
    <w:rsid w:val="00751017"/>
    <w:rsid w:val="00751960"/>
    <w:rsid w:val="00751D69"/>
    <w:rsid w:val="00751DF8"/>
    <w:rsid w:val="00751E26"/>
    <w:rsid w:val="00752BAF"/>
    <w:rsid w:val="007535C7"/>
    <w:rsid w:val="0075389A"/>
    <w:rsid w:val="00753AE1"/>
    <w:rsid w:val="00753C06"/>
    <w:rsid w:val="00753C0C"/>
    <w:rsid w:val="00753E96"/>
    <w:rsid w:val="007540CA"/>
    <w:rsid w:val="00754312"/>
    <w:rsid w:val="007544E6"/>
    <w:rsid w:val="00754C6F"/>
    <w:rsid w:val="007550E9"/>
    <w:rsid w:val="00755152"/>
    <w:rsid w:val="00755852"/>
    <w:rsid w:val="0075595C"/>
    <w:rsid w:val="00756232"/>
    <w:rsid w:val="007564FE"/>
    <w:rsid w:val="00756551"/>
    <w:rsid w:val="00756A4D"/>
    <w:rsid w:val="00757769"/>
    <w:rsid w:val="0076067E"/>
    <w:rsid w:val="00760FD2"/>
    <w:rsid w:val="00761BFD"/>
    <w:rsid w:val="00761D5C"/>
    <w:rsid w:val="00761D89"/>
    <w:rsid w:val="00761FE5"/>
    <w:rsid w:val="00762177"/>
    <w:rsid w:val="00762476"/>
    <w:rsid w:val="00762866"/>
    <w:rsid w:val="00762A18"/>
    <w:rsid w:val="00763AE2"/>
    <w:rsid w:val="0076467D"/>
    <w:rsid w:val="007649D2"/>
    <w:rsid w:val="0076539A"/>
    <w:rsid w:val="007653AD"/>
    <w:rsid w:val="00765766"/>
    <w:rsid w:val="00765A38"/>
    <w:rsid w:val="00765EF1"/>
    <w:rsid w:val="00766A7F"/>
    <w:rsid w:val="00766D85"/>
    <w:rsid w:val="00766D90"/>
    <w:rsid w:val="00767BF3"/>
    <w:rsid w:val="00767C19"/>
    <w:rsid w:val="00767CB5"/>
    <w:rsid w:val="00767D4E"/>
    <w:rsid w:val="007700CF"/>
    <w:rsid w:val="00771067"/>
    <w:rsid w:val="00771108"/>
    <w:rsid w:val="00771905"/>
    <w:rsid w:val="00771F22"/>
    <w:rsid w:val="007721D3"/>
    <w:rsid w:val="007722ED"/>
    <w:rsid w:val="00773594"/>
    <w:rsid w:val="00773854"/>
    <w:rsid w:val="00773AF3"/>
    <w:rsid w:val="0077408B"/>
    <w:rsid w:val="00774A71"/>
    <w:rsid w:val="00774AF6"/>
    <w:rsid w:val="00774EC8"/>
    <w:rsid w:val="00775058"/>
    <w:rsid w:val="007751B2"/>
    <w:rsid w:val="007751E4"/>
    <w:rsid w:val="00775CE0"/>
    <w:rsid w:val="00776557"/>
    <w:rsid w:val="00776781"/>
    <w:rsid w:val="00776917"/>
    <w:rsid w:val="00776B2F"/>
    <w:rsid w:val="00776CC7"/>
    <w:rsid w:val="00776D30"/>
    <w:rsid w:val="00777390"/>
    <w:rsid w:val="007776CC"/>
    <w:rsid w:val="00777A9D"/>
    <w:rsid w:val="00777CE9"/>
    <w:rsid w:val="00777E27"/>
    <w:rsid w:val="0077C7B3"/>
    <w:rsid w:val="007800F3"/>
    <w:rsid w:val="00780D05"/>
    <w:rsid w:val="007811CC"/>
    <w:rsid w:val="007821E2"/>
    <w:rsid w:val="007825B4"/>
    <w:rsid w:val="007826C0"/>
    <w:rsid w:val="00782B1A"/>
    <w:rsid w:val="00782EAF"/>
    <w:rsid w:val="00783087"/>
    <w:rsid w:val="0078315C"/>
    <w:rsid w:val="007831A4"/>
    <w:rsid w:val="00783918"/>
    <w:rsid w:val="00783C7B"/>
    <w:rsid w:val="00784213"/>
    <w:rsid w:val="007842A7"/>
    <w:rsid w:val="0078556C"/>
    <w:rsid w:val="007855C5"/>
    <w:rsid w:val="007856D3"/>
    <w:rsid w:val="00785ABD"/>
    <w:rsid w:val="00785E04"/>
    <w:rsid w:val="007860C6"/>
    <w:rsid w:val="00786254"/>
    <w:rsid w:val="007865C9"/>
    <w:rsid w:val="00786D2E"/>
    <w:rsid w:val="00786DB0"/>
    <w:rsid w:val="007870A8"/>
    <w:rsid w:val="00787D47"/>
    <w:rsid w:val="0079014E"/>
    <w:rsid w:val="00790F77"/>
    <w:rsid w:val="00790FDF"/>
    <w:rsid w:val="007912E1"/>
    <w:rsid w:val="0079137C"/>
    <w:rsid w:val="0079148B"/>
    <w:rsid w:val="0079149F"/>
    <w:rsid w:val="0079182E"/>
    <w:rsid w:val="00792148"/>
    <w:rsid w:val="007922A4"/>
    <w:rsid w:val="00792788"/>
    <w:rsid w:val="00792971"/>
    <w:rsid w:val="00792EA4"/>
    <w:rsid w:val="007935C6"/>
    <w:rsid w:val="007938E3"/>
    <w:rsid w:val="00794129"/>
    <w:rsid w:val="00794516"/>
    <w:rsid w:val="00794681"/>
    <w:rsid w:val="00794878"/>
    <w:rsid w:val="00794BD2"/>
    <w:rsid w:val="00794C8E"/>
    <w:rsid w:val="00795229"/>
    <w:rsid w:val="00795512"/>
    <w:rsid w:val="00795AB7"/>
    <w:rsid w:val="00795DFF"/>
    <w:rsid w:val="00795E37"/>
    <w:rsid w:val="00796532"/>
    <w:rsid w:val="0079694C"/>
    <w:rsid w:val="00796AC0"/>
    <w:rsid w:val="00796CC0"/>
    <w:rsid w:val="00796D89"/>
    <w:rsid w:val="00796DA2"/>
    <w:rsid w:val="00796EFC"/>
    <w:rsid w:val="007970AB"/>
    <w:rsid w:val="007972FC"/>
    <w:rsid w:val="0079760B"/>
    <w:rsid w:val="00797779"/>
    <w:rsid w:val="007A0344"/>
    <w:rsid w:val="007A0415"/>
    <w:rsid w:val="007A06BA"/>
    <w:rsid w:val="007A18DD"/>
    <w:rsid w:val="007A1E1E"/>
    <w:rsid w:val="007A2155"/>
    <w:rsid w:val="007A27BD"/>
    <w:rsid w:val="007A294A"/>
    <w:rsid w:val="007A36F6"/>
    <w:rsid w:val="007A4324"/>
    <w:rsid w:val="007A4355"/>
    <w:rsid w:val="007A4960"/>
    <w:rsid w:val="007A4B8F"/>
    <w:rsid w:val="007A4C96"/>
    <w:rsid w:val="007A51A6"/>
    <w:rsid w:val="007A523D"/>
    <w:rsid w:val="007A5629"/>
    <w:rsid w:val="007A56E5"/>
    <w:rsid w:val="007A5FB5"/>
    <w:rsid w:val="007A60CA"/>
    <w:rsid w:val="007A6392"/>
    <w:rsid w:val="007A6677"/>
    <w:rsid w:val="007A6F0F"/>
    <w:rsid w:val="007A708C"/>
    <w:rsid w:val="007A75B5"/>
    <w:rsid w:val="007A7985"/>
    <w:rsid w:val="007A7ABE"/>
    <w:rsid w:val="007AF2A5"/>
    <w:rsid w:val="007B010C"/>
    <w:rsid w:val="007B0141"/>
    <w:rsid w:val="007B03C5"/>
    <w:rsid w:val="007B08AE"/>
    <w:rsid w:val="007B094F"/>
    <w:rsid w:val="007B0B16"/>
    <w:rsid w:val="007B1DF6"/>
    <w:rsid w:val="007B25AC"/>
    <w:rsid w:val="007B26E1"/>
    <w:rsid w:val="007B2807"/>
    <w:rsid w:val="007B2896"/>
    <w:rsid w:val="007B2941"/>
    <w:rsid w:val="007B2C77"/>
    <w:rsid w:val="007B3045"/>
    <w:rsid w:val="007B3B23"/>
    <w:rsid w:val="007B3EB2"/>
    <w:rsid w:val="007B3F17"/>
    <w:rsid w:val="007B46D7"/>
    <w:rsid w:val="007B46E9"/>
    <w:rsid w:val="007B4C0F"/>
    <w:rsid w:val="007B50AB"/>
    <w:rsid w:val="007B583D"/>
    <w:rsid w:val="007B5E25"/>
    <w:rsid w:val="007B62F3"/>
    <w:rsid w:val="007B65E0"/>
    <w:rsid w:val="007B6E0E"/>
    <w:rsid w:val="007B6E10"/>
    <w:rsid w:val="007B7239"/>
    <w:rsid w:val="007B73B5"/>
    <w:rsid w:val="007B799D"/>
    <w:rsid w:val="007B79F4"/>
    <w:rsid w:val="007B7B0E"/>
    <w:rsid w:val="007B7F5D"/>
    <w:rsid w:val="007C045C"/>
    <w:rsid w:val="007C059F"/>
    <w:rsid w:val="007C0713"/>
    <w:rsid w:val="007C0E49"/>
    <w:rsid w:val="007C1EEB"/>
    <w:rsid w:val="007C249E"/>
    <w:rsid w:val="007C27FB"/>
    <w:rsid w:val="007C2CBB"/>
    <w:rsid w:val="007C2CCB"/>
    <w:rsid w:val="007C2DD3"/>
    <w:rsid w:val="007C309C"/>
    <w:rsid w:val="007C31F2"/>
    <w:rsid w:val="007C3F2C"/>
    <w:rsid w:val="007C4209"/>
    <w:rsid w:val="007C428D"/>
    <w:rsid w:val="007C4963"/>
    <w:rsid w:val="007C4A21"/>
    <w:rsid w:val="007C4AD5"/>
    <w:rsid w:val="007C569F"/>
    <w:rsid w:val="007C5D74"/>
    <w:rsid w:val="007C5EB9"/>
    <w:rsid w:val="007C62CA"/>
    <w:rsid w:val="007C665E"/>
    <w:rsid w:val="007C6BB6"/>
    <w:rsid w:val="007C73B9"/>
    <w:rsid w:val="007C7449"/>
    <w:rsid w:val="007C7564"/>
    <w:rsid w:val="007C7C17"/>
    <w:rsid w:val="007C7EA5"/>
    <w:rsid w:val="007D0193"/>
    <w:rsid w:val="007D0DDD"/>
    <w:rsid w:val="007D0FF0"/>
    <w:rsid w:val="007D108C"/>
    <w:rsid w:val="007D17C3"/>
    <w:rsid w:val="007D1A95"/>
    <w:rsid w:val="007D245E"/>
    <w:rsid w:val="007D2512"/>
    <w:rsid w:val="007D3764"/>
    <w:rsid w:val="007D485A"/>
    <w:rsid w:val="007D4AA8"/>
    <w:rsid w:val="007D54FF"/>
    <w:rsid w:val="007D55DD"/>
    <w:rsid w:val="007D57D4"/>
    <w:rsid w:val="007D59A5"/>
    <w:rsid w:val="007D5CAB"/>
    <w:rsid w:val="007D6315"/>
    <w:rsid w:val="007D63C7"/>
    <w:rsid w:val="007D6C63"/>
    <w:rsid w:val="007D6CA3"/>
    <w:rsid w:val="007D724A"/>
    <w:rsid w:val="007D7450"/>
    <w:rsid w:val="007D75A3"/>
    <w:rsid w:val="007D761E"/>
    <w:rsid w:val="007D76CD"/>
    <w:rsid w:val="007E0F08"/>
    <w:rsid w:val="007E1370"/>
    <w:rsid w:val="007E14DB"/>
    <w:rsid w:val="007E16A2"/>
    <w:rsid w:val="007E16E2"/>
    <w:rsid w:val="007E19FE"/>
    <w:rsid w:val="007E1AA8"/>
    <w:rsid w:val="007E1AAC"/>
    <w:rsid w:val="007E1FC6"/>
    <w:rsid w:val="007E2555"/>
    <w:rsid w:val="007E2573"/>
    <w:rsid w:val="007E3518"/>
    <w:rsid w:val="007E3B9C"/>
    <w:rsid w:val="007E3E7A"/>
    <w:rsid w:val="007E40E6"/>
    <w:rsid w:val="007E4145"/>
    <w:rsid w:val="007E4A2F"/>
    <w:rsid w:val="007E4A39"/>
    <w:rsid w:val="007E55C8"/>
    <w:rsid w:val="007E55D2"/>
    <w:rsid w:val="007E5B00"/>
    <w:rsid w:val="007E5C4A"/>
    <w:rsid w:val="007E6915"/>
    <w:rsid w:val="007E6D6A"/>
    <w:rsid w:val="007E724A"/>
    <w:rsid w:val="007E74CA"/>
    <w:rsid w:val="007E79DD"/>
    <w:rsid w:val="007E7AD3"/>
    <w:rsid w:val="007E7E28"/>
    <w:rsid w:val="007F0070"/>
    <w:rsid w:val="007F0083"/>
    <w:rsid w:val="007F0353"/>
    <w:rsid w:val="007F03E0"/>
    <w:rsid w:val="007F0441"/>
    <w:rsid w:val="007F0658"/>
    <w:rsid w:val="007F0E99"/>
    <w:rsid w:val="007F12B4"/>
    <w:rsid w:val="007F20F1"/>
    <w:rsid w:val="007F23FE"/>
    <w:rsid w:val="007F267B"/>
    <w:rsid w:val="007F2F6E"/>
    <w:rsid w:val="007F39FC"/>
    <w:rsid w:val="007F3C8B"/>
    <w:rsid w:val="007F4224"/>
    <w:rsid w:val="007F4710"/>
    <w:rsid w:val="007F4DD2"/>
    <w:rsid w:val="007F4E63"/>
    <w:rsid w:val="007F4FB9"/>
    <w:rsid w:val="007F513E"/>
    <w:rsid w:val="007F52AD"/>
    <w:rsid w:val="007F60CF"/>
    <w:rsid w:val="007F60EF"/>
    <w:rsid w:val="007F68DC"/>
    <w:rsid w:val="007F6B13"/>
    <w:rsid w:val="007F6F36"/>
    <w:rsid w:val="007F7022"/>
    <w:rsid w:val="007F7676"/>
    <w:rsid w:val="007F7690"/>
    <w:rsid w:val="007F7C5C"/>
    <w:rsid w:val="00800089"/>
    <w:rsid w:val="00800B00"/>
    <w:rsid w:val="00800CD7"/>
    <w:rsid w:val="00800DCD"/>
    <w:rsid w:val="008011CC"/>
    <w:rsid w:val="00801404"/>
    <w:rsid w:val="00801797"/>
    <w:rsid w:val="008017AA"/>
    <w:rsid w:val="008017D8"/>
    <w:rsid w:val="00801CBA"/>
    <w:rsid w:val="00801D92"/>
    <w:rsid w:val="00802101"/>
    <w:rsid w:val="0080211B"/>
    <w:rsid w:val="0080297D"/>
    <w:rsid w:val="00802BC9"/>
    <w:rsid w:val="00803A4F"/>
    <w:rsid w:val="00804033"/>
    <w:rsid w:val="0080423B"/>
    <w:rsid w:val="0080441D"/>
    <w:rsid w:val="00804977"/>
    <w:rsid w:val="00804BCF"/>
    <w:rsid w:val="00804FA4"/>
    <w:rsid w:val="00805275"/>
    <w:rsid w:val="0080531A"/>
    <w:rsid w:val="008053C3"/>
    <w:rsid w:val="0080591D"/>
    <w:rsid w:val="00805A4C"/>
    <w:rsid w:val="00806A62"/>
    <w:rsid w:val="00806E47"/>
    <w:rsid w:val="00806E55"/>
    <w:rsid w:val="00806EE4"/>
    <w:rsid w:val="008071A1"/>
    <w:rsid w:val="008075CE"/>
    <w:rsid w:val="00807B4A"/>
    <w:rsid w:val="00807CA7"/>
    <w:rsid w:val="00810B41"/>
    <w:rsid w:val="00811AF8"/>
    <w:rsid w:val="00812179"/>
    <w:rsid w:val="008124E2"/>
    <w:rsid w:val="008125A4"/>
    <w:rsid w:val="00812B73"/>
    <w:rsid w:val="008131E2"/>
    <w:rsid w:val="008134A9"/>
    <w:rsid w:val="0081363C"/>
    <w:rsid w:val="00813928"/>
    <w:rsid w:val="00813FEE"/>
    <w:rsid w:val="008144EF"/>
    <w:rsid w:val="008144F4"/>
    <w:rsid w:val="008148B2"/>
    <w:rsid w:val="00814BDB"/>
    <w:rsid w:val="00814D20"/>
    <w:rsid w:val="00814DC1"/>
    <w:rsid w:val="00814F6E"/>
    <w:rsid w:val="00815321"/>
    <w:rsid w:val="00815B5F"/>
    <w:rsid w:val="0081604D"/>
    <w:rsid w:val="008160DC"/>
    <w:rsid w:val="0081655B"/>
    <w:rsid w:val="008165A3"/>
    <w:rsid w:val="008166DB"/>
    <w:rsid w:val="00816D2A"/>
    <w:rsid w:val="008172EE"/>
    <w:rsid w:val="008173E0"/>
    <w:rsid w:val="008174B6"/>
    <w:rsid w:val="008175C1"/>
    <w:rsid w:val="008200D4"/>
    <w:rsid w:val="008200FC"/>
    <w:rsid w:val="008201C9"/>
    <w:rsid w:val="00820370"/>
    <w:rsid w:val="00820A41"/>
    <w:rsid w:val="00820CC6"/>
    <w:rsid w:val="00820EFD"/>
    <w:rsid w:val="0082105C"/>
    <w:rsid w:val="008217DB"/>
    <w:rsid w:val="00821A4A"/>
    <w:rsid w:val="00821E9F"/>
    <w:rsid w:val="008225DA"/>
    <w:rsid w:val="008227E1"/>
    <w:rsid w:val="00822C41"/>
    <w:rsid w:val="008233DF"/>
    <w:rsid w:val="008234B8"/>
    <w:rsid w:val="0082438B"/>
    <w:rsid w:val="00824415"/>
    <w:rsid w:val="00824761"/>
    <w:rsid w:val="00824C9C"/>
    <w:rsid w:val="00824F29"/>
    <w:rsid w:val="00825043"/>
    <w:rsid w:val="00825250"/>
    <w:rsid w:val="00825267"/>
    <w:rsid w:val="00825C37"/>
    <w:rsid w:val="0082642A"/>
    <w:rsid w:val="008264EC"/>
    <w:rsid w:val="00827212"/>
    <w:rsid w:val="008279AE"/>
    <w:rsid w:val="00827C0D"/>
    <w:rsid w:val="00827EDC"/>
    <w:rsid w:val="00827FA9"/>
    <w:rsid w:val="008301DA"/>
    <w:rsid w:val="0083028D"/>
    <w:rsid w:val="008302C6"/>
    <w:rsid w:val="008302EB"/>
    <w:rsid w:val="00830526"/>
    <w:rsid w:val="008305AD"/>
    <w:rsid w:val="00830642"/>
    <w:rsid w:val="00830729"/>
    <w:rsid w:val="00830997"/>
    <w:rsid w:val="00830C62"/>
    <w:rsid w:val="00830E48"/>
    <w:rsid w:val="00830E62"/>
    <w:rsid w:val="00831250"/>
    <w:rsid w:val="00831D8D"/>
    <w:rsid w:val="00831E1D"/>
    <w:rsid w:val="008333B7"/>
    <w:rsid w:val="008333BA"/>
    <w:rsid w:val="00833428"/>
    <w:rsid w:val="008334FF"/>
    <w:rsid w:val="008336EC"/>
    <w:rsid w:val="008337B9"/>
    <w:rsid w:val="00833FFB"/>
    <w:rsid w:val="008343EF"/>
    <w:rsid w:val="00834832"/>
    <w:rsid w:val="00834C2C"/>
    <w:rsid w:val="00834CAA"/>
    <w:rsid w:val="00834FD2"/>
    <w:rsid w:val="00835084"/>
    <w:rsid w:val="00835184"/>
    <w:rsid w:val="00835569"/>
    <w:rsid w:val="00835802"/>
    <w:rsid w:val="00835DCB"/>
    <w:rsid w:val="00835EDA"/>
    <w:rsid w:val="00835F2E"/>
    <w:rsid w:val="008360C9"/>
    <w:rsid w:val="0083620E"/>
    <w:rsid w:val="00836287"/>
    <w:rsid w:val="00836295"/>
    <w:rsid w:val="0083685A"/>
    <w:rsid w:val="00836AF5"/>
    <w:rsid w:val="008370EE"/>
    <w:rsid w:val="00837479"/>
    <w:rsid w:val="00837CA7"/>
    <w:rsid w:val="008403D1"/>
    <w:rsid w:val="0084093F"/>
    <w:rsid w:val="0084098A"/>
    <w:rsid w:val="00840DB0"/>
    <w:rsid w:val="00840EDE"/>
    <w:rsid w:val="0084129C"/>
    <w:rsid w:val="008418A5"/>
    <w:rsid w:val="00841EBF"/>
    <w:rsid w:val="00841EDC"/>
    <w:rsid w:val="008421F0"/>
    <w:rsid w:val="008425D3"/>
    <w:rsid w:val="00843007"/>
    <w:rsid w:val="00843548"/>
    <w:rsid w:val="0084383C"/>
    <w:rsid w:val="00843A28"/>
    <w:rsid w:val="00843CBB"/>
    <w:rsid w:val="00843CC0"/>
    <w:rsid w:val="00843F68"/>
    <w:rsid w:val="00843F7F"/>
    <w:rsid w:val="008441DA"/>
    <w:rsid w:val="00844943"/>
    <w:rsid w:val="00844ADD"/>
    <w:rsid w:val="0084534E"/>
    <w:rsid w:val="00845ADA"/>
    <w:rsid w:val="00846062"/>
    <w:rsid w:val="0084619B"/>
    <w:rsid w:val="00846412"/>
    <w:rsid w:val="008468F1"/>
    <w:rsid w:val="00846BA7"/>
    <w:rsid w:val="00846BDB"/>
    <w:rsid w:val="00846C9A"/>
    <w:rsid w:val="008470E3"/>
    <w:rsid w:val="008471E4"/>
    <w:rsid w:val="008474C1"/>
    <w:rsid w:val="00847AA8"/>
    <w:rsid w:val="00847AAB"/>
    <w:rsid w:val="00847C1C"/>
    <w:rsid w:val="0085055E"/>
    <w:rsid w:val="008505CE"/>
    <w:rsid w:val="00850C3B"/>
    <w:rsid w:val="0085109D"/>
    <w:rsid w:val="00851605"/>
    <w:rsid w:val="00851A1B"/>
    <w:rsid w:val="00851C89"/>
    <w:rsid w:val="00852302"/>
    <w:rsid w:val="00852CA0"/>
    <w:rsid w:val="00852D85"/>
    <w:rsid w:val="00852F6C"/>
    <w:rsid w:val="00854081"/>
    <w:rsid w:val="0085425D"/>
    <w:rsid w:val="0085463B"/>
    <w:rsid w:val="0085465C"/>
    <w:rsid w:val="00854886"/>
    <w:rsid w:val="00854967"/>
    <w:rsid w:val="0085540B"/>
    <w:rsid w:val="00855511"/>
    <w:rsid w:val="0085574F"/>
    <w:rsid w:val="00855755"/>
    <w:rsid w:val="0085582C"/>
    <w:rsid w:val="00855B96"/>
    <w:rsid w:val="00855FD3"/>
    <w:rsid w:val="0085618E"/>
    <w:rsid w:val="00857086"/>
    <w:rsid w:val="00857572"/>
    <w:rsid w:val="0085759B"/>
    <w:rsid w:val="0085783B"/>
    <w:rsid w:val="00860617"/>
    <w:rsid w:val="00860A40"/>
    <w:rsid w:val="00860F4D"/>
    <w:rsid w:val="008611DE"/>
    <w:rsid w:val="00861375"/>
    <w:rsid w:val="008617E0"/>
    <w:rsid w:val="00861C56"/>
    <w:rsid w:val="00861F29"/>
    <w:rsid w:val="008620A2"/>
    <w:rsid w:val="00862741"/>
    <w:rsid w:val="008627D8"/>
    <w:rsid w:val="00862828"/>
    <w:rsid w:val="008629F3"/>
    <w:rsid w:val="00862BBD"/>
    <w:rsid w:val="00862FB0"/>
    <w:rsid w:val="00863226"/>
    <w:rsid w:val="008639DD"/>
    <w:rsid w:val="00863C9F"/>
    <w:rsid w:val="00863EA3"/>
    <w:rsid w:val="008644E9"/>
    <w:rsid w:val="008645D6"/>
    <w:rsid w:val="0086536C"/>
    <w:rsid w:val="0086541A"/>
    <w:rsid w:val="008654B3"/>
    <w:rsid w:val="0086552B"/>
    <w:rsid w:val="008655A2"/>
    <w:rsid w:val="0086584F"/>
    <w:rsid w:val="00866148"/>
    <w:rsid w:val="008663E1"/>
    <w:rsid w:val="008671C7"/>
    <w:rsid w:val="00867EB8"/>
    <w:rsid w:val="00870335"/>
    <w:rsid w:val="0087066C"/>
    <w:rsid w:val="0087095A"/>
    <w:rsid w:val="00870AA2"/>
    <w:rsid w:val="00870F4E"/>
    <w:rsid w:val="00872D2A"/>
    <w:rsid w:val="00873050"/>
    <w:rsid w:val="00873D88"/>
    <w:rsid w:val="00874188"/>
    <w:rsid w:val="0087424E"/>
    <w:rsid w:val="0087433B"/>
    <w:rsid w:val="0087485B"/>
    <w:rsid w:val="00875441"/>
    <w:rsid w:val="0087545B"/>
    <w:rsid w:val="00875924"/>
    <w:rsid w:val="00875A8E"/>
    <w:rsid w:val="00875E97"/>
    <w:rsid w:val="0087621E"/>
    <w:rsid w:val="00876624"/>
    <w:rsid w:val="008767B2"/>
    <w:rsid w:val="00876D79"/>
    <w:rsid w:val="00877328"/>
    <w:rsid w:val="00877418"/>
    <w:rsid w:val="0087787A"/>
    <w:rsid w:val="00877DBD"/>
    <w:rsid w:val="00877EB4"/>
    <w:rsid w:val="00877EB8"/>
    <w:rsid w:val="0088008A"/>
    <w:rsid w:val="00880196"/>
    <w:rsid w:val="008802F0"/>
    <w:rsid w:val="00880635"/>
    <w:rsid w:val="0088091C"/>
    <w:rsid w:val="00880992"/>
    <w:rsid w:val="0088123F"/>
    <w:rsid w:val="00881692"/>
    <w:rsid w:val="008816B0"/>
    <w:rsid w:val="0088176B"/>
    <w:rsid w:val="00882977"/>
    <w:rsid w:val="00883063"/>
    <w:rsid w:val="00883143"/>
    <w:rsid w:val="00883608"/>
    <w:rsid w:val="00883A7D"/>
    <w:rsid w:val="00883B82"/>
    <w:rsid w:val="00884073"/>
    <w:rsid w:val="008840F6"/>
    <w:rsid w:val="00884169"/>
    <w:rsid w:val="0088448C"/>
    <w:rsid w:val="00884C54"/>
    <w:rsid w:val="00884EC8"/>
    <w:rsid w:val="00885360"/>
    <w:rsid w:val="00885598"/>
    <w:rsid w:val="00885CBE"/>
    <w:rsid w:val="00886154"/>
    <w:rsid w:val="00886464"/>
    <w:rsid w:val="00886469"/>
    <w:rsid w:val="0088665C"/>
    <w:rsid w:val="00886D36"/>
    <w:rsid w:val="00887352"/>
    <w:rsid w:val="00887659"/>
    <w:rsid w:val="008878E0"/>
    <w:rsid w:val="00887FC7"/>
    <w:rsid w:val="00890277"/>
    <w:rsid w:val="00890302"/>
    <w:rsid w:val="00890560"/>
    <w:rsid w:val="0089061A"/>
    <w:rsid w:val="0089065A"/>
    <w:rsid w:val="0089067E"/>
    <w:rsid w:val="00890F5F"/>
    <w:rsid w:val="008911DE"/>
    <w:rsid w:val="00891369"/>
    <w:rsid w:val="008915C6"/>
    <w:rsid w:val="008915E9"/>
    <w:rsid w:val="00891677"/>
    <w:rsid w:val="0089199F"/>
    <w:rsid w:val="00891A31"/>
    <w:rsid w:val="00891C6D"/>
    <w:rsid w:val="00892A01"/>
    <w:rsid w:val="00892A20"/>
    <w:rsid w:val="00892C8D"/>
    <w:rsid w:val="00892CA7"/>
    <w:rsid w:val="00892DB5"/>
    <w:rsid w:val="008931A1"/>
    <w:rsid w:val="0089340C"/>
    <w:rsid w:val="00894381"/>
    <w:rsid w:val="0089462E"/>
    <w:rsid w:val="00894976"/>
    <w:rsid w:val="00894B61"/>
    <w:rsid w:val="00894B6B"/>
    <w:rsid w:val="0089502D"/>
    <w:rsid w:val="00895255"/>
    <w:rsid w:val="00895A83"/>
    <w:rsid w:val="00895DF1"/>
    <w:rsid w:val="00895F32"/>
    <w:rsid w:val="00896066"/>
    <w:rsid w:val="00896377"/>
    <w:rsid w:val="00896645"/>
    <w:rsid w:val="0089688E"/>
    <w:rsid w:val="00896AC7"/>
    <w:rsid w:val="00896B0F"/>
    <w:rsid w:val="008975D2"/>
    <w:rsid w:val="00897CFF"/>
    <w:rsid w:val="00897E74"/>
    <w:rsid w:val="008A035B"/>
    <w:rsid w:val="008A0459"/>
    <w:rsid w:val="008A10C3"/>
    <w:rsid w:val="008A1218"/>
    <w:rsid w:val="008A1477"/>
    <w:rsid w:val="008A15B6"/>
    <w:rsid w:val="008A16AE"/>
    <w:rsid w:val="008A19EE"/>
    <w:rsid w:val="008A1A6E"/>
    <w:rsid w:val="008A1A8E"/>
    <w:rsid w:val="008A1C0E"/>
    <w:rsid w:val="008A202A"/>
    <w:rsid w:val="008A2EE4"/>
    <w:rsid w:val="008A3036"/>
    <w:rsid w:val="008A365C"/>
    <w:rsid w:val="008A36C9"/>
    <w:rsid w:val="008A39BC"/>
    <w:rsid w:val="008A3D78"/>
    <w:rsid w:val="008A42A4"/>
    <w:rsid w:val="008A4463"/>
    <w:rsid w:val="008A5360"/>
    <w:rsid w:val="008A5702"/>
    <w:rsid w:val="008A5903"/>
    <w:rsid w:val="008A5AF9"/>
    <w:rsid w:val="008A5B29"/>
    <w:rsid w:val="008A6A9F"/>
    <w:rsid w:val="008A6B2D"/>
    <w:rsid w:val="008A6E3F"/>
    <w:rsid w:val="008A717A"/>
    <w:rsid w:val="008B0017"/>
    <w:rsid w:val="008B00F9"/>
    <w:rsid w:val="008B0A80"/>
    <w:rsid w:val="008B0B42"/>
    <w:rsid w:val="008B0F90"/>
    <w:rsid w:val="008B15FD"/>
    <w:rsid w:val="008B16DE"/>
    <w:rsid w:val="008B1E3E"/>
    <w:rsid w:val="008B1EAB"/>
    <w:rsid w:val="008B1F07"/>
    <w:rsid w:val="008B22A3"/>
    <w:rsid w:val="008B251F"/>
    <w:rsid w:val="008B2602"/>
    <w:rsid w:val="008B2727"/>
    <w:rsid w:val="008B292C"/>
    <w:rsid w:val="008B2B89"/>
    <w:rsid w:val="008B30B1"/>
    <w:rsid w:val="008B316B"/>
    <w:rsid w:val="008B31F0"/>
    <w:rsid w:val="008B3A26"/>
    <w:rsid w:val="008B3B9F"/>
    <w:rsid w:val="008B4829"/>
    <w:rsid w:val="008B5059"/>
    <w:rsid w:val="008B53F0"/>
    <w:rsid w:val="008B56DF"/>
    <w:rsid w:val="008B58AA"/>
    <w:rsid w:val="008B5BF2"/>
    <w:rsid w:val="008B6581"/>
    <w:rsid w:val="008B6934"/>
    <w:rsid w:val="008B6CF8"/>
    <w:rsid w:val="008B6DBD"/>
    <w:rsid w:val="008B6FB4"/>
    <w:rsid w:val="008B707B"/>
    <w:rsid w:val="008B7240"/>
    <w:rsid w:val="008B72F6"/>
    <w:rsid w:val="008B74C2"/>
    <w:rsid w:val="008B7948"/>
    <w:rsid w:val="008B7E3B"/>
    <w:rsid w:val="008C119E"/>
    <w:rsid w:val="008C1274"/>
    <w:rsid w:val="008C17F7"/>
    <w:rsid w:val="008C1AC8"/>
    <w:rsid w:val="008C1E24"/>
    <w:rsid w:val="008C26CB"/>
    <w:rsid w:val="008C296B"/>
    <w:rsid w:val="008C2A46"/>
    <w:rsid w:val="008C2DE7"/>
    <w:rsid w:val="008C31C4"/>
    <w:rsid w:val="008C31D3"/>
    <w:rsid w:val="008C362F"/>
    <w:rsid w:val="008C3E62"/>
    <w:rsid w:val="008C3F8F"/>
    <w:rsid w:val="008C4278"/>
    <w:rsid w:val="008C4CB2"/>
    <w:rsid w:val="008C4DCE"/>
    <w:rsid w:val="008C520E"/>
    <w:rsid w:val="008C563B"/>
    <w:rsid w:val="008C567E"/>
    <w:rsid w:val="008C58A6"/>
    <w:rsid w:val="008C5952"/>
    <w:rsid w:val="008C5970"/>
    <w:rsid w:val="008C5B2D"/>
    <w:rsid w:val="008C5DEE"/>
    <w:rsid w:val="008C5FAC"/>
    <w:rsid w:val="008C6285"/>
    <w:rsid w:val="008C6447"/>
    <w:rsid w:val="008C6797"/>
    <w:rsid w:val="008C6A7E"/>
    <w:rsid w:val="008C7182"/>
    <w:rsid w:val="008C7268"/>
    <w:rsid w:val="008C79F7"/>
    <w:rsid w:val="008C7CA5"/>
    <w:rsid w:val="008C7D9D"/>
    <w:rsid w:val="008D0416"/>
    <w:rsid w:val="008D125D"/>
    <w:rsid w:val="008D13C6"/>
    <w:rsid w:val="008D16B3"/>
    <w:rsid w:val="008D1A2C"/>
    <w:rsid w:val="008D1B04"/>
    <w:rsid w:val="008D1CDC"/>
    <w:rsid w:val="008D2AC4"/>
    <w:rsid w:val="008D2DE6"/>
    <w:rsid w:val="008D3235"/>
    <w:rsid w:val="008D33C8"/>
    <w:rsid w:val="008D36E0"/>
    <w:rsid w:val="008D372E"/>
    <w:rsid w:val="008D3893"/>
    <w:rsid w:val="008D3A1A"/>
    <w:rsid w:val="008D3DDD"/>
    <w:rsid w:val="008D3EE1"/>
    <w:rsid w:val="008D42BA"/>
    <w:rsid w:val="008D45CD"/>
    <w:rsid w:val="008D526D"/>
    <w:rsid w:val="008D5324"/>
    <w:rsid w:val="008D55F1"/>
    <w:rsid w:val="008D5CD7"/>
    <w:rsid w:val="008D68B2"/>
    <w:rsid w:val="008D6971"/>
    <w:rsid w:val="008D718E"/>
    <w:rsid w:val="008D72DD"/>
    <w:rsid w:val="008D7379"/>
    <w:rsid w:val="008D7F98"/>
    <w:rsid w:val="008E031E"/>
    <w:rsid w:val="008E09C5"/>
    <w:rsid w:val="008E0AA7"/>
    <w:rsid w:val="008E0AB9"/>
    <w:rsid w:val="008E0FD0"/>
    <w:rsid w:val="008E13DD"/>
    <w:rsid w:val="008E1618"/>
    <w:rsid w:val="008E1E4B"/>
    <w:rsid w:val="008E2355"/>
    <w:rsid w:val="008E2557"/>
    <w:rsid w:val="008E28EC"/>
    <w:rsid w:val="008E2F96"/>
    <w:rsid w:val="008E3151"/>
    <w:rsid w:val="008E3386"/>
    <w:rsid w:val="008E37E5"/>
    <w:rsid w:val="008E402C"/>
    <w:rsid w:val="008E5410"/>
    <w:rsid w:val="008E554A"/>
    <w:rsid w:val="008E55D9"/>
    <w:rsid w:val="008E565E"/>
    <w:rsid w:val="008E5A3F"/>
    <w:rsid w:val="008E62EA"/>
    <w:rsid w:val="008E63BC"/>
    <w:rsid w:val="008E63E4"/>
    <w:rsid w:val="008E662E"/>
    <w:rsid w:val="008E6B1D"/>
    <w:rsid w:val="008E7209"/>
    <w:rsid w:val="008E7448"/>
    <w:rsid w:val="008F0AC1"/>
    <w:rsid w:val="008F0C78"/>
    <w:rsid w:val="008F0D14"/>
    <w:rsid w:val="008F0FC2"/>
    <w:rsid w:val="008F11BB"/>
    <w:rsid w:val="008F1398"/>
    <w:rsid w:val="008F16FF"/>
    <w:rsid w:val="008F182F"/>
    <w:rsid w:val="008F1AB0"/>
    <w:rsid w:val="008F1E95"/>
    <w:rsid w:val="008F1ECE"/>
    <w:rsid w:val="008F20AF"/>
    <w:rsid w:val="008F2304"/>
    <w:rsid w:val="008F2557"/>
    <w:rsid w:val="008F28CE"/>
    <w:rsid w:val="008F3180"/>
    <w:rsid w:val="008F32D6"/>
    <w:rsid w:val="008F3A2D"/>
    <w:rsid w:val="008F3D17"/>
    <w:rsid w:val="008F57DD"/>
    <w:rsid w:val="008F5AEE"/>
    <w:rsid w:val="008F5DE6"/>
    <w:rsid w:val="008F5FF9"/>
    <w:rsid w:val="008F61F7"/>
    <w:rsid w:val="008F63AA"/>
    <w:rsid w:val="008F6540"/>
    <w:rsid w:val="008F65D0"/>
    <w:rsid w:val="008F6EAA"/>
    <w:rsid w:val="008F7800"/>
    <w:rsid w:val="008F7A36"/>
    <w:rsid w:val="008F7BCA"/>
    <w:rsid w:val="00900482"/>
    <w:rsid w:val="00900E70"/>
    <w:rsid w:val="00900F4D"/>
    <w:rsid w:val="00900FA2"/>
    <w:rsid w:val="009013F8"/>
    <w:rsid w:val="0090167B"/>
    <w:rsid w:val="00901B09"/>
    <w:rsid w:val="0090213A"/>
    <w:rsid w:val="00902692"/>
    <w:rsid w:val="009029EC"/>
    <w:rsid w:val="00902B86"/>
    <w:rsid w:val="00902CFD"/>
    <w:rsid w:val="00902D68"/>
    <w:rsid w:val="00902DEC"/>
    <w:rsid w:val="0090335B"/>
    <w:rsid w:val="0090342E"/>
    <w:rsid w:val="00903623"/>
    <w:rsid w:val="009036AC"/>
    <w:rsid w:val="00903A4D"/>
    <w:rsid w:val="00903D3A"/>
    <w:rsid w:val="009044B9"/>
    <w:rsid w:val="00904586"/>
    <w:rsid w:val="009047B1"/>
    <w:rsid w:val="009047E0"/>
    <w:rsid w:val="00904C86"/>
    <w:rsid w:val="009053A0"/>
    <w:rsid w:val="00905E33"/>
    <w:rsid w:val="00905EB4"/>
    <w:rsid w:val="00906326"/>
    <w:rsid w:val="0090680D"/>
    <w:rsid w:val="00906E9A"/>
    <w:rsid w:val="009073BC"/>
    <w:rsid w:val="009076A8"/>
    <w:rsid w:val="00907A53"/>
    <w:rsid w:val="00907D4F"/>
    <w:rsid w:val="00909045"/>
    <w:rsid w:val="0091045D"/>
    <w:rsid w:val="00910674"/>
    <w:rsid w:val="0091126A"/>
    <w:rsid w:val="00911A19"/>
    <w:rsid w:val="00912407"/>
    <w:rsid w:val="0091281A"/>
    <w:rsid w:val="009129C6"/>
    <w:rsid w:val="00912B24"/>
    <w:rsid w:val="009139A5"/>
    <w:rsid w:val="009139B5"/>
    <w:rsid w:val="0091446F"/>
    <w:rsid w:val="009144B7"/>
    <w:rsid w:val="00914514"/>
    <w:rsid w:val="00914549"/>
    <w:rsid w:val="0091473B"/>
    <w:rsid w:val="00914991"/>
    <w:rsid w:val="00914A3D"/>
    <w:rsid w:val="00914A45"/>
    <w:rsid w:val="00914C08"/>
    <w:rsid w:val="00914F2F"/>
    <w:rsid w:val="00915136"/>
    <w:rsid w:val="00915698"/>
    <w:rsid w:val="00915F73"/>
    <w:rsid w:val="00916057"/>
    <w:rsid w:val="00916241"/>
    <w:rsid w:val="00916AD1"/>
    <w:rsid w:val="00916EED"/>
    <w:rsid w:val="00917603"/>
    <w:rsid w:val="00917637"/>
    <w:rsid w:val="00917B5D"/>
    <w:rsid w:val="00917FEE"/>
    <w:rsid w:val="0092023D"/>
    <w:rsid w:val="00920472"/>
    <w:rsid w:val="00920554"/>
    <w:rsid w:val="00920695"/>
    <w:rsid w:val="00920713"/>
    <w:rsid w:val="00921251"/>
    <w:rsid w:val="0092154A"/>
    <w:rsid w:val="00921724"/>
    <w:rsid w:val="00921861"/>
    <w:rsid w:val="0092189E"/>
    <w:rsid w:val="009219FD"/>
    <w:rsid w:val="00921A89"/>
    <w:rsid w:val="00921D82"/>
    <w:rsid w:val="00921DF7"/>
    <w:rsid w:val="00921E6C"/>
    <w:rsid w:val="009221CD"/>
    <w:rsid w:val="00922297"/>
    <w:rsid w:val="00922E9D"/>
    <w:rsid w:val="009231AB"/>
    <w:rsid w:val="00923597"/>
    <w:rsid w:val="00923F4F"/>
    <w:rsid w:val="0092411B"/>
    <w:rsid w:val="00924594"/>
    <w:rsid w:val="00924636"/>
    <w:rsid w:val="009257B0"/>
    <w:rsid w:val="009258BD"/>
    <w:rsid w:val="00925DEB"/>
    <w:rsid w:val="00926086"/>
    <w:rsid w:val="00926172"/>
    <w:rsid w:val="009263C0"/>
    <w:rsid w:val="00926857"/>
    <w:rsid w:val="00926912"/>
    <w:rsid w:val="00926B3B"/>
    <w:rsid w:val="00926DB5"/>
    <w:rsid w:val="00927087"/>
    <w:rsid w:val="0092757C"/>
    <w:rsid w:val="00927789"/>
    <w:rsid w:val="00927877"/>
    <w:rsid w:val="00927D5A"/>
    <w:rsid w:val="009302D4"/>
    <w:rsid w:val="009307F2"/>
    <w:rsid w:val="009308E4"/>
    <w:rsid w:val="00930CEC"/>
    <w:rsid w:val="00930F4A"/>
    <w:rsid w:val="00931E19"/>
    <w:rsid w:val="00932733"/>
    <w:rsid w:val="0093279B"/>
    <w:rsid w:val="009327C5"/>
    <w:rsid w:val="00932A1E"/>
    <w:rsid w:val="00932B35"/>
    <w:rsid w:val="00932F0A"/>
    <w:rsid w:val="009332AE"/>
    <w:rsid w:val="0093375E"/>
    <w:rsid w:val="00933BEF"/>
    <w:rsid w:val="00933D08"/>
    <w:rsid w:val="00933EF3"/>
    <w:rsid w:val="00935633"/>
    <w:rsid w:val="00935BF7"/>
    <w:rsid w:val="00936252"/>
    <w:rsid w:val="0093651C"/>
    <w:rsid w:val="00936575"/>
    <w:rsid w:val="00936C88"/>
    <w:rsid w:val="00936E78"/>
    <w:rsid w:val="0093730E"/>
    <w:rsid w:val="009376AE"/>
    <w:rsid w:val="0093787E"/>
    <w:rsid w:val="00937C72"/>
    <w:rsid w:val="00940455"/>
    <w:rsid w:val="009407E7"/>
    <w:rsid w:val="009408DE"/>
    <w:rsid w:val="009412CC"/>
    <w:rsid w:val="0094181C"/>
    <w:rsid w:val="009418E3"/>
    <w:rsid w:val="00941A3B"/>
    <w:rsid w:val="009425C1"/>
    <w:rsid w:val="00943335"/>
    <w:rsid w:val="009433F6"/>
    <w:rsid w:val="00943475"/>
    <w:rsid w:val="00943723"/>
    <w:rsid w:val="0094388B"/>
    <w:rsid w:val="00943B80"/>
    <w:rsid w:val="00943B9D"/>
    <w:rsid w:val="00943D09"/>
    <w:rsid w:val="00943D4F"/>
    <w:rsid w:val="0094417E"/>
    <w:rsid w:val="009441A8"/>
    <w:rsid w:val="00944541"/>
    <w:rsid w:val="00944741"/>
    <w:rsid w:val="00944826"/>
    <w:rsid w:val="00944B32"/>
    <w:rsid w:val="00944B3B"/>
    <w:rsid w:val="009451FB"/>
    <w:rsid w:val="009452C2"/>
    <w:rsid w:val="009457A1"/>
    <w:rsid w:val="0094582D"/>
    <w:rsid w:val="009467D4"/>
    <w:rsid w:val="00946C13"/>
    <w:rsid w:val="00946EF4"/>
    <w:rsid w:val="0094701F"/>
    <w:rsid w:val="00947C5D"/>
    <w:rsid w:val="00947CA9"/>
    <w:rsid w:val="00947E22"/>
    <w:rsid w:val="00947F18"/>
    <w:rsid w:val="00950478"/>
    <w:rsid w:val="009504BD"/>
    <w:rsid w:val="009506F1"/>
    <w:rsid w:val="00950888"/>
    <w:rsid w:val="00950AF9"/>
    <w:rsid w:val="00950B5F"/>
    <w:rsid w:val="00950D35"/>
    <w:rsid w:val="0095144C"/>
    <w:rsid w:val="0095165B"/>
    <w:rsid w:val="009516DC"/>
    <w:rsid w:val="0095198E"/>
    <w:rsid w:val="00951B17"/>
    <w:rsid w:val="00951B8D"/>
    <w:rsid w:val="00951C48"/>
    <w:rsid w:val="00951C9C"/>
    <w:rsid w:val="00951EE2"/>
    <w:rsid w:val="00952025"/>
    <w:rsid w:val="00952754"/>
    <w:rsid w:val="00952C14"/>
    <w:rsid w:val="0095319D"/>
    <w:rsid w:val="009533B1"/>
    <w:rsid w:val="009536A8"/>
    <w:rsid w:val="00953BD2"/>
    <w:rsid w:val="00953F26"/>
    <w:rsid w:val="009543F9"/>
    <w:rsid w:val="00954596"/>
    <w:rsid w:val="00954E63"/>
    <w:rsid w:val="009551D7"/>
    <w:rsid w:val="0095541B"/>
    <w:rsid w:val="00955851"/>
    <w:rsid w:val="00955B9A"/>
    <w:rsid w:val="00955C63"/>
    <w:rsid w:val="00956530"/>
    <w:rsid w:val="0095663A"/>
    <w:rsid w:val="0095693C"/>
    <w:rsid w:val="00956A9C"/>
    <w:rsid w:val="00956C42"/>
    <w:rsid w:val="00956CB6"/>
    <w:rsid w:val="00956FDA"/>
    <w:rsid w:val="0095794D"/>
    <w:rsid w:val="009579AC"/>
    <w:rsid w:val="00957B29"/>
    <w:rsid w:val="00957E23"/>
    <w:rsid w:val="00957EA9"/>
    <w:rsid w:val="009600F2"/>
    <w:rsid w:val="009606BA"/>
    <w:rsid w:val="00960CBD"/>
    <w:rsid w:val="00961487"/>
    <w:rsid w:val="009615B7"/>
    <w:rsid w:val="00961BA3"/>
    <w:rsid w:val="00961BA7"/>
    <w:rsid w:val="00961F01"/>
    <w:rsid w:val="00962162"/>
    <w:rsid w:val="009623BC"/>
    <w:rsid w:val="0096241F"/>
    <w:rsid w:val="00962742"/>
    <w:rsid w:val="009628BE"/>
    <w:rsid w:val="00962B7D"/>
    <w:rsid w:val="00962EB2"/>
    <w:rsid w:val="009631C8"/>
    <w:rsid w:val="0096323A"/>
    <w:rsid w:val="009639E0"/>
    <w:rsid w:val="00963AE4"/>
    <w:rsid w:val="00963B2F"/>
    <w:rsid w:val="00963C14"/>
    <w:rsid w:val="00964110"/>
    <w:rsid w:val="009645CD"/>
    <w:rsid w:val="0096479A"/>
    <w:rsid w:val="00964CF6"/>
    <w:rsid w:val="009652F7"/>
    <w:rsid w:val="00965473"/>
    <w:rsid w:val="00965940"/>
    <w:rsid w:val="00965A4E"/>
    <w:rsid w:val="00965D27"/>
    <w:rsid w:val="00965DAC"/>
    <w:rsid w:val="009661B4"/>
    <w:rsid w:val="0096621D"/>
    <w:rsid w:val="00966531"/>
    <w:rsid w:val="00966532"/>
    <w:rsid w:val="009665F2"/>
    <w:rsid w:val="00966BE5"/>
    <w:rsid w:val="00966EB0"/>
    <w:rsid w:val="00966F32"/>
    <w:rsid w:val="009674E7"/>
    <w:rsid w:val="00967A3F"/>
    <w:rsid w:val="00970707"/>
    <w:rsid w:val="00970BD4"/>
    <w:rsid w:val="00970D93"/>
    <w:rsid w:val="00971116"/>
    <w:rsid w:val="00971675"/>
    <w:rsid w:val="009716ED"/>
    <w:rsid w:val="00971736"/>
    <w:rsid w:val="009717D5"/>
    <w:rsid w:val="00971912"/>
    <w:rsid w:val="00971F1E"/>
    <w:rsid w:val="009723AF"/>
    <w:rsid w:val="0097273F"/>
    <w:rsid w:val="00972B33"/>
    <w:rsid w:val="00972E28"/>
    <w:rsid w:val="00972E8A"/>
    <w:rsid w:val="00973030"/>
    <w:rsid w:val="009733F3"/>
    <w:rsid w:val="00974033"/>
    <w:rsid w:val="009746F5"/>
    <w:rsid w:val="009748E4"/>
    <w:rsid w:val="00974F05"/>
    <w:rsid w:val="0097582E"/>
    <w:rsid w:val="00975D4C"/>
    <w:rsid w:val="00975EC7"/>
    <w:rsid w:val="009761E4"/>
    <w:rsid w:val="0097657A"/>
    <w:rsid w:val="00976700"/>
    <w:rsid w:val="00976D65"/>
    <w:rsid w:val="0097755A"/>
    <w:rsid w:val="00977ABF"/>
    <w:rsid w:val="00977AFF"/>
    <w:rsid w:val="00977C76"/>
    <w:rsid w:val="00977CE6"/>
    <w:rsid w:val="00977EE6"/>
    <w:rsid w:val="009807AC"/>
    <w:rsid w:val="0098096F"/>
    <w:rsid w:val="00980C18"/>
    <w:rsid w:val="00980C21"/>
    <w:rsid w:val="00980D4B"/>
    <w:rsid w:val="009810E9"/>
    <w:rsid w:val="0098141C"/>
    <w:rsid w:val="00981AA9"/>
    <w:rsid w:val="00981C91"/>
    <w:rsid w:val="00981F9E"/>
    <w:rsid w:val="00982888"/>
    <w:rsid w:val="00982A60"/>
    <w:rsid w:val="00982E84"/>
    <w:rsid w:val="00982F29"/>
    <w:rsid w:val="00983132"/>
    <w:rsid w:val="00983295"/>
    <w:rsid w:val="00983314"/>
    <w:rsid w:val="009834E7"/>
    <w:rsid w:val="009838A7"/>
    <w:rsid w:val="00983906"/>
    <w:rsid w:val="00983A4B"/>
    <w:rsid w:val="00983DF2"/>
    <w:rsid w:val="0098428A"/>
    <w:rsid w:val="0098433A"/>
    <w:rsid w:val="00984652"/>
    <w:rsid w:val="009848BB"/>
    <w:rsid w:val="0098496C"/>
    <w:rsid w:val="00984CE4"/>
    <w:rsid w:val="00984EBF"/>
    <w:rsid w:val="009851DD"/>
    <w:rsid w:val="00985675"/>
    <w:rsid w:val="00985939"/>
    <w:rsid w:val="00985C93"/>
    <w:rsid w:val="0098637F"/>
    <w:rsid w:val="00986A9B"/>
    <w:rsid w:val="00986B9C"/>
    <w:rsid w:val="00986D19"/>
    <w:rsid w:val="00986D3C"/>
    <w:rsid w:val="00986D76"/>
    <w:rsid w:val="00987067"/>
    <w:rsid w:val="0098717B"/>
    <w:rsid w:val="00987BAB"/>
    <w:rsid w:val="0099032B"/>
    <w:rsid w:val="009904D4"/>
    <w:rsid w:val="009906BF"/>
    <w:rsid w:val="00990F62"/>
    <w:rsid w:val="0099134C"/>
    <w:rsid w:val="009913F3"/>
    <w:rsid w:val="00991493"/>
    <w:rsid w:val="009916E2"/>
    <w:rsid w:val="0099185F"/>
    <w:rsid w:val="00991A3E"/>
    <w:rsid w:val="00991B16"/>
    <w:rsid w:val="00991D7C"/>
    <w:rsid w:val="00991DA1"/>
    <w:rsid w:val="00991E66"/>
    <w:rsid w:val="00992345"/>
    <w:rsid w:val="009927F1"/>
    <w:rsid w:val="00993219"/>
    <w:rsid w:val="009936C4"/>
    <w:rsid w:val="00993D03"/>
    <w:rsid w:val="009945A3"/>
    <w:rsid w:val="00994658"/>
    <w:rsid w:val="009948ED"/>
    <w:rsid w:val="00995ADA"/>
    <w:rsid w:val="00995B15"/>
    <w:rsid w:val="009960BB"/>
    <w:rsid w:val="009962F1"/>
    <w:rsid w:val="0099643A"/>
    <w:rsid w:val="00996F98"/>
    <w:rsid w:val="00997520"/>
    <w:rsid w:val="00997959"/>
    <w:rsid w:val="00997BFB"/>
    <w:rsid w:val="00997D8B"/>
    <w:rsid w:val="00997ED9"/>
    <w:rsid w:val="009A018D"/>
    <w:rsid w:val="009A02EB"/>
    <w:rsid w:val="009A071D"/>
    <w:rsid w:val="009A0BAF"/>
    <w:rsid w:val="009A0D44"/>
    <w:rsid w:val="009A1431"/>
    <w:rsid w:val="009A14C7"/>
    <w:rsid w:val="009A153D"/>
    <w:rsid w:val="009A162D"/>
    <w:rsid w:val="009A1634"/>
    <w:rsid w:val="009A17BF"/>
    <w:rsid w:val="009A1C6F"/>
    <w:rsid w:val="009A24C4"/>
    <w:rsid w:val="009A2AEF"/>
    <w:rsid w:val="009A3053"/>
    <w:rsid w:val="009A31C4"/>
    <w:rsid w:val="009A3348"/>
    <w:rsid w:val="009A3A34"/>
    <w:rsid w:val="009A3E15"/>
    <w:rsid w:val="009A3E5C"/>
    <w:rsid w:val="009A3F65"/>
    <w:rsid w:val="009A3FE2"/>
    <w:rsid w:val="009A400C"/>
    <w:rsid w:val="009A464E"/>
    <w:rsid w:val="009A4B2C"/>
    <w:rsid w:val="009A5592"/>
    <w:rsid w:val="009A57FE"/>
    <w:rsid w:val="009A5880"/>
    <w:rsid w:val="009A59BA"/>
    <w:rsid w:val="009A6417"/>
    <w:rsid w:val="009A6E81"/>
    <w:rsid w:val="009A702A"/>
    <w:rsid w:val="009A724F"/>
    <w:rsid w:val="009A7CF3"/>
    <w:rsid w:val="009B01DF"/>
    <w:rsid w:val="009B020D"/>
    <w:rsid w:val="009B0652"/>
    <w:rsid w:val="009B0697"/>
    <w:rsid w:val="009B072F"/>
    <w:rsid w:val="009B07A1"/>
    <w:rsid w:val="009B083B"/>
    <w:rsid w:val="009B086F"/>
    <w:rsid w:val="009B0872"/>
    <w:rsid w:val="009B09CC"/>
    <w:rsid w:val="009B0E06"/>
    <w:rsid w:val="009B1040"/>
    <w:rsid w:val="009B1504"/>
    <w:rsid w:val="009B173B"/>
    <w:rsid w:val="009B1744"/>
    <w:rsid w:val="009B192A"/>
    <w:rsid w:val="009B1A1A"/>
    <w:rsid w:val="009B2559"/>
    <w:rsid w:val="009B2608"/>
    <w:rsid w:val="009B2833"/>
    <w:rsid w:val="009B2A71"/>
    <w:rsid w:val="009B2DF4"/>
    <w:rsid w:val="009B303E"/>
    <w:rsid w:val="009B325D"/>
    <w:rsid w:val="009B3299"/>
    <w:rsid w:val="009B3C4C"/>
    <w:rsid w:val="009B4027"/>
    <w:rsid w:val="009B4156"/>
    <w:rsid w:val="009B43E4"/>
    <w:rsid w:val="009B4788"/>
    <w:rsid w:val="009B4975"/>
    <w:rsid w:val="009B5277"/>
    <w:rsid w:val="009B54DD"/>
    <w:rsid w:val="009B561F"/>
    <w:rsid w:val="009B5773"/>
    <w:rsid w:val="009B5981"/>
    <w:rsid w:val="009B5BD8"/>
    <w:rsid w:val="009B5D2D"/>
    <w:rsid w:val="009B5E42"/>
    <w:rsid w:val="009B6AB7"/>
    <w:rsid w:val="009B7256"/>
    <w:rsid w:val="009B74FA"/>
    <w:rsid w:val="009B7BCD"/>
    <w:rsid w:val="009B7D42"/>
    <w:rsid w:val="009C0082"/>
    <w:rsid w:val="009C03BF"/>
    <w:rsid w:val="009C058F"/>
    <w:rsid w:val="009C0DF6"/>
    <w:rsid w:val="009C101F"/>
    <w:rsid w:val="009C11CA"/>
    <w:rsid w:val="009C1AC8"/>
    <w:rsid w:val="009C1BBA"/>
    <w:rsid w:val="009C2381"/>
    <w:rsid w:val="009C2B3E"/>
    <w:rsid w:val="009C2E58"/>
    <w:rsid w:val="009C2EA2"/>
    <w:rsid w:val="009C2F35"/>
    <w:rsid w:val="009C3721"/>
    <w:rsid w:val="009C3DE2"/>
    <w:rsid w:val="009C4141"/>
    <w:rsid w:val="009C4285"/>
    <w:rsid w:val="009C48A7"/>
    <w:rsid w:val="009C49A8"/>
    <w:rsid w:val="009C4B55"/>
    <w:rsid w:val="009C5042"/>
    <w:rsid w:val="009C5B09"/>
    <w:rsid w:val="009C5DA3"/>
    <w:rsid w:val="009C5FCC"/>
    <w:rsid w:val="009C61A2"/>
    <w:rsid w:val="009C6855"/>
    <w:rsid w:val="009C6DF6"/>
    <w:rsid w:val="009C6E92"/>
    <w:rsid w:val="009C7138"/>
    <w:rsid w:val="009C7A47"/>
    <w:rsid w:val="009CEDCA"/>
    <w:rsid w:val="009D00B1"/>
    <w:rsid w:val="009D02DF"/>
    <w:rsid w:val="009D045C"/>
    <w:rsid w:val="009D04F7"/>
    <w:rsid w:val="009D0547"/>
    <w:rsid w:val="009D1047"/>
    <w:rsid w:val="009D1589"/>
    <w:rsid w:val="009D1ADA"/>
    <w:rsid w:val="009D1BDC"/>
    <w:rsid w:val="009D2003"/>
    <w:rsid w:val="009D247B"/>
    <w:rsid w:val="009D24D1"/>
    <w:rsid w:val="009D2E8C"/>
    <w:rsid w:val="009D3190"/>
    <w:rsid w:val="009D3358"/>
    <w:rsid w:val="009D38C2"/>
    <w:rsid w:val="009D3A86"/>
    <w:rsid w:val="009D3CD1"/>
    <w:rsid w:val="009D3EC8"/>
    <w:rsid w:val="009D417F"/>
    <w:rsid w:val="009D43CC"/>
    <w:rsid w:val="009D45E5"/>
    <w:rsid w:val="009D49E8"/>
    <w:rsid w:val="009D4B85"/>
    <w:rsid w:val="009D535B"/>
    <w:rsid w:val="009D5CF9"/>
    <w:rsid w:val="009D5E39"/>
    <w:rsid w:val="009D6121"/>
    <w:rsid w:val="009D62C2"/>
    <w:rsid w:val="009D630B"/>
    <w:rsid w:val="009D651F"/>
    <w:rsid w:val="009D66F5"/>
    <w:rsid w:val="009D6AE4"/>
    <w:rsid w:val="009D6CAA"/>
    <w:rsid w:val="009D6CF6"/>
    <w:rsid w:val="009D6E69"/>
    <w:rsid w:val="009D7815"/>
    <w:rsid w:val="009DA204"/>
    <w:rsid w:val="009E02DC"/>
    <w:rsid w:val="009E065F"/>
    <w:rsid w:val="009E0B42"/>
    <w:rsid w:val="009E0DF7"/>
    <w:rsid w:val="009E13BB"/>
    <w:rsid w:val="009E1F77"/>
    <w:rsid w:val="009E2040"/>
    <w:rsid w:val="009E2D1A"/>
    <w:rsid w:val="009E2D30"/>
    <w:rsid w:val="009E2E0C"/>
    <w:rsid w:val="009E2E27"/>
    <w:rsid w:val="009E341D"/>
    <w:rsid w:val="009E4079"/>
    <w:rsid w:val="009E486B"/>
    <w:rsid w:val="009E49AE"/>
    <w:rsid w:val="009E4C4E"/>
    <w:rsid w:val="009E4DC7"/>
    <w:rsid w:val="009E56C6"/>
    <w:rsid w:val="009E595A"/>
    <w:rsid w:val="009E5A6C"/>
    <w:rsid w:val="009E628B"/>
    <w:rsid w:val="009E660A"/>
    <w:rsid w:val="009E6B64"/>
    <w:rsid w:val="009E6DF8"/>
    <w:rsid w:val="009E6F08"/>
    <w:rsid w:val="009E72E5"/>
    <w:rsid w:val="009E7384"/>
    <w:rsid w:val="009E73C5"/>
    <w:rsid w:val="009F0961"/>
    <w:rsid w:val="009F18CF"/>
    <w:rsid w:val="009F1E69"/>
    <w:rsid w:val="009F2084"/>
    <w:rsid w:val="009F22EB"/>
    <w:rsid w:val="009F2744"/>
    <w:rsid w:val="009F2C37"/>
    <w:rsid w:val="009F2ED5"/>
    <w:rsid w:val="009F4503"/>
    <w:rsid w:val="009F4514"/>
    <w:rsid w:val="009F4547"/>
    <w:rsid w:val="009F46C8"/>
    <w:rsid w:val="009F4F2A"/>
    <w:rsid w:val="009F5159"/>
    <w:rsid w:val="009F5C1B"/>
    <w:rsid w:val="009F653D"/>
    <w:rsid w:val="009F660B"/>
    <w:rsid w:val="009F671E"/>
    <w:rsid w:val="009F6828"/>
    <w:rsid w:val="009F684E"/>
    <w:rsid w:val="009F6A6D"/>
    <w:rsid w:val="009F6B44"/>
    <w:rsid w:val="009F6C49"/>
    <w:rsid w:val="009F6C73"/>
    <w:rsid w:val="009F6E51"/>
    <w:rsid w:val="009F7D25"/>
    <w:rsid w:val="009F7EA2"/>
    <w:rsid w:val="009F7ED1"/>
    <w:rsid w:val="009F7F14"/>
    <w:rsid w:val="009F7FCE"/>
    <w:rsid w:val="00A007CC"/>
    <w:rsid w:val="00A01054"/>
    <w:rsid w:val="00A0149B"/>
    <w:rsid w:val="00A014E5"/>
    <w:rsid w:val="00A01607"/>
    <w:rsid w:val="00A01888"/>
    <w:rsid w:val="00A018D4"/>
    <w:rsid w:val="00A01946"/>
    <w:rsid w:val="00A01C76"/>
    <w:rsid w:val="00A0252F"/>
    <w:rsid w:val="00A02697"/>
    <w:rsid w:val="00A0287E"/>
    <w:rsid w:val="00A02B0A"/>
    <w:rsid w:val="00A02F9D"/>
    <w:rsid w:val="00A033D3"/>
    <w:rsid w:val="00A035B8"/>
    <w:rsid w:val="00A035E7"/>
    <w:rsid w:val="00A03767"/>
    <w:rsid w:val="00A03AA9"/>
    <w:rsid w:val="00A04091"/>
    <w:rsid w:val="00A04253"/>
    <w:rsid w:val="00A0438D"/>
    <w:rsid w:val="00A04834"/>
    <w:rsid w:val="00A05149"/>
    <w:rsid w:val="00A0528D"/>
    <w:rsid w:val="00A05628"/>
    <w:rsid w:val="00A05CEE"/>
    <w:rsid w:val="00A06FC1"/>
    <w:rsid w:val="00A073E9"/>
    <w:rsid w:val="00A07B53"/>
    <w:rsid w:val="00A07DCF"/>
    <w:rsid w:val="00A07F3F"/>
    <w:rsid w:val="00A10259"/>
    <w:rsid w:val="00A115DA"/>
    <w:rsid w:val="00A11FAD"/>
    <w:rsid w:val="00A12979"/>
    <w:rsid w:val="00A131A9"/>
    <w:rsid w:val="00A13233"/>
    <w:rsid w:val="00A13511"/>
    <w:rsid w:val="00A13E2D"/>
    <w:rsid w:val="00A13E79"/>
    <w:rsid w:val="00A13FD1"/>
    <w:rsid w:val="00A13FD3"/>
    <w:rsid w:val="00A14847"/>
    <w:rsid w:val="00A1496E"/>
    <w:rsid w:val="00A14CA1"/>
    <w:rsid w:val="00A14E91"/>
    <w:rsid w:val="00A14F84"/>
    <w:rsid w:val="00A154FC"/>
    <w:rsid w:val="00A15D42"/>
    <w:rsid w:val="00A16093"/>
    <w:rsid w:val="00A16436"/>
    <w:rsid w:val="00A164F4"/>
    <w:rsid w:val="00A16D6D"/>
    <w:rsid w:val="00A16DB7"/>
    <w:rsid w:val="00A1790F"/>
    <w:rsid w:val="00A17C75"/>
    <w:rsid w:val="00A17FDC"/>
    <w:rsid w:val="00A1CAF4"/>
    <w:rsid w:val="00A20B2A"/>
    <w:rsid w:val="00A20FBB"/>
    <w:rsid w:val="00A20FD0"/>
    <w:rsid w:val="00A21094"/>
    <w:rsid w:val="00A211C8"/>
    <w:rsid w:val="00A2121E"/>
    <w:rsid w:val="00A21EAC"/>
    <w:rsid w:val="00A221DE"/>
    <w:rsid w:val="00A2297D"/>
    <w:rsid w:val="00A22CB2"/>
    <w:rsid w:val="00A23068"/>
    <w:rsid w:val="00A23138"/>
    <w:rsid w:val="00A23536"/>
    <w:rsid w:val="00A23569"/>
    <w:rsid w:val="00A2363E"/>
    <w:rsid w:val="00A23940"/>
    <w:rsid w:val="00A23C51"/>
    <w:rsid w:val="00A23E91"/>
    <w:rsid w:val="00A23ECC"/>
    <w:rsid w:val="00A2473B"/>
    <w:rsid w:val="00A24CD3"/>
    <w:rsid w:val="00A24D00"/>
    <w:rsid w:val="00A25461"/>
    <w:rsid w:val="00A2551F"/>
    <w:rsid w:val="00A26367"/>
    <w:rsid w:val="00A26549"/>
    <w:rsid w:val="00A2678A"/>
    <w:rsid w:val="00A269E1"/>
    <w:rsid w:val="00A279AD"/>
    <w:rsid w:val="00A27C1C"/>
    <w:rsid w:val="00A27C5B"/>
    <w:rsid w:val="00A30013"/>
    <w:rsid w:val="00A3041A"/>
    <w:rsid w:val="00A30F6A"/>
    <w:rsid w:val="00A30F80"/>
    <w:rsid w:val="00A31033"/>
    <w:rsid w:val="00A31229"/>
    <w:rsid w:val="00A31444"/>
    <w:rsid w:val="00A3195A"/>
    <w:rsid w:val="00A31FE0"/>
    <w:rsid w:val="00A320A5"/>
    <w:rsid w:val="00A32630"/>
    <w:rsid w:val="00A32AEA"/>
    <w:rsid w:val="00A32EFE"/>
    <w:rsid w:val="00A32F32"/>
    <w:rsid w:val="00A33E80"/>
    <w:rsid w:val="00A33EFE"/>
    <w:rsid w:val="00A34B60"/>
    <w:rsid w:val="00A34E23"/>
    <w:rsid w:val="00A35780"/>
    <w:rsid w:val="00A35A96"/>
    <w:rsid w:val="00A35FE7"/>
    <w:rsid w:val="00A368F9"/>
    <w:rsid w:val="00A3761C"/>
    <w:rsid w:val="00A40237"/>
    <w:rsid w:val="00A406AE"/>
    <w:rsid w:val="00A40C57"/>
    <w:rsid w:val="00A40E41"/>
    <w:rsid w:val="00A41139"/>
    <w:rsid w:val="00A4148D"/>
    <w:rsid w:val="00A41FDF"/>
    <w:rsid w:val="00A433B0"/>
    <w:rsid w:val="00A435F0"/>
    <w:rsid w:val="00A437D3"/>
    <w:rsid w:val="00A43E53"/>
    <w:rsid w:val="00A44080"/>
    <w:rsid w:val="00A4419C"/>
    <w:rsid w:val="00A441B2"/>
    <w:rsid w:val="00A443AB"/>
    <w:rsid w:val="00A44493"/>
    <w:rsid w:val="00A4473F"/>
    <w:rsid w:val="00A448EB"/>
    <w:rsid w:val="00A44D0E"/>
    <w:rsid w:val="00A4521F"/>
    <w:rsid w:val="00A457DA"/>
    <w:rsid w:val="00A45DE6"/>
    <w:rsid w:val="00A4607D"/>
    <w:rsid w:val="00A4621D"/>
    <w:rsid w:val="00A4648F"/>
    <w:rsid w:val="00A46936"/>
    <w:rsid w:val="00A4701E"/>
    <w:rsid w:val="00A47398"/>
    <w:rsid w:val="00A47464"/>
    <w:rsid w:val="00A47591"/>
    <w:rsid w:val="00A47657"/>
    <w:rsid w:val="00A5001F"/>
    <w:rsid w:val="00A50395"/>
    <w:rsid w:val="00A50735"/>
    <w:rsid w:val="00A509FB"/>
    <w:rsid w:val="00A50CB6"/>
    <w:rsid w:val="00A511F6"/>
    <w:rsid w:val="00A5138A"/>
    <w:rsid w:val="00A51C19"/>
    <w:rsid w:val="00A51E04"/>
    <w:rsid w:val="00A51FDB"/>
    <w:rsid w:val="00A522B5"/>
    <w:rsid w:val="00A52744"/>
    <w:rsid w:val="00A52C31"/>
    <w:rsid w:val="00A52F37"/>
    <w:rsid w:val="00A533C5"/>
    <w:rsid w:val="00A533FD"/>
    <w:rsid w:val="00A5346A"/>
    <w:rsid w:val="00A5388C"/>
    <w:rsid w:val="00A5397B"/>
    <w:rsid w:val="00A53BE1"/>
    <w:rsid w:val="00A54644"/>
    <w:rsid w:val="00A55306"/>
    <w:rsid w:val="00A55921"/>
    <w:rsid w:val="00A55A4E"/>
    <w:rsid w:val="00A55DBB"/>
    <w:rsid w:val="00A560E3"/>
    <w:rsid w:val="00A5624E"/>
    <w:rsid w:val="00A5628F"/>
    <w:rsid w:val="00A564AF"/>
    <w:rsid w:val="00A5668E"/>
    <w:rsid w:val="00A566A8"/>
    <w:rsid w:val="00A56D0B"/>
    <w:rsid w:val="00A571FC"/>
    <w:rsid w:val="00A5775C"/>
    <w:rsid w:val="00A5787A"/>
    <w:rsid w:val="00A6009E"/>
    <w:rsid w:val="00A60842"/>
    <w:rsid w:val="00A60E72"/>
    <w:rsid w:val="00A615E7"/>
    <w:rsid w:val="00A61734"/>
    <w:rsid w:val="00A61B02"/>
    <w:rsid w:val="00A61B4F"/>
    <w:rsid w:val="00A61C33"/>
    <w:rsid w:val="00A61E84"/>
    <w:rsid w:val="00A61F0C"/>
    <w:rsid w:val="00A61FF0"/>
    <w:rsid w:val="00A62156"/>
    <w:rsid w:val="00A623F9"/>
    <w:rsid w:val="00A62580"/>
    <w:rsid w:val="00A62D1F"/>
    <w:rsid w:val="00A62E08"/>
    <w:rsid w:val="00A632C3"/>
    <w:rsid w:val="00A6336D"/>
    <w:rsid w:val="00A63AC9"/>
    <w:rsid w:val="00A6418B"/>
    <w:rsid w:val="00A64502"/>
    <w:rsid w:val="00A64543"/>
    <w:rsid w:val="00A649E3"/>
    <w:rsid w:val="00A64B5F"/>
    <w:rsid w:val="00A64F01"/>
    <w:rsid w:val="00A652C0"/>
    <w:rsid w:val="00A658CF"/>
    <w:rsid w:val="00A65971"/>
    <w:rsid w:val="00A65EA0"/>
    <w:rsid w:val="00A66517"/>
    <w:rsid w:val="00A67299"/>
    <w:rsid w:val="00A672BE"/>
    <w:rsid w:val="00A6763E"/>
    <w:rsid w:val="00A67685"/>
    <w:rsid w:val="00A6768A"/>
    <w:rsid w:val="00A67B0E"/>
    <w:rsid w:val="00A703F4"/>
    <w:rsid w:val="00A707B7"/>
    <w:rsid w:val="00A70DAF"/>
    <w:rsid w:val="00A7105A"/>
    <w:rsid w:val="00A7154C"/>
    <w:rsid w:val="00A715F0"/>
    <w:rsid w:val="00A718EF"/>
    <w:rsid w:val="00A71ABC"/>
    <w:rsid w:val="00A71BE1"/>
    <w:rsid w:val="00A71FF4"/>
    <w:rsid w:val="00A72134"/>
    <w:rsid w:val="00A726A8"/>
    <w:rsid w:val="00A72747"/>
    <w:rsid w:val="00A728AB"/>
    <w:rsid w:val="00A72951"/>
    <w:rsid w:val="00A73090"/>
    <w:rsid w:val="00A73505"/>
    <w:rsid w:val="00A7364C"/>
    <w:rsid w:val="00A73851"/>
    <w:rsid w:val="00A73A95"/>
    <w:rsid w:val="00A73ECE"/>
    <w:rsid w:val="00A74159"/>
    <w:rsid w:val="00A74271"/>
    <w:rsid w:val="00A743C8"/>
    <w:rsid w:val="00A749D7"/>
    <w:rsid w:val="00A756E0"/>
    <w:rsid w:val="00A7574E"/>
    <w:rsid w:val="00A75959"/>
    <w:rsid w:val="00A75D92"/>
    <w:rsid w:val="00A75E02"/>
    <w:rsid w:val="00A76522"/>
    <w:rsid w:val="00A76E79"/>
    <w:rsid w:val="00A77121"/>
    <w:rsid w:val="00A7771B"/>
    <w:rsid w:val="00A778C1"/>
    <w:rsid w:val="00A77ABC"/>
    <w:rsid w:val="00A77B53"/>
    <w:rsid w:val="00A806D4"/>
    <w:rsid w:val="00A80733"/>
    <w:rsid w:val="00A80FFF"/>
    <w:rsid w:val="00A811F1"/>
    <w:rsid w:val="00A813D4"/>
    <w:rsid w:val="00A81CC4"/>
    <w:rsid w:val="00A8230A"/>
    <w:rsid w:val="00A82887"/>
    <w:rsid w:val="00A83010"/>
    <w:rsid w:val="00A83187"/>
    <w:rsid w:val="00A8372C"/>
    <w:rsid w:val="00A8386C"/>
    <w:rsid w:val="00A83BF5"/>
    <w:rsid w:val="00A84AD2"/>
    <w:rsid w:val="00A84B25"/>
    <w:rsid w:val="00A84CD1"/>
    <w:rsid w:val="00A8519B"/>
    <w:rsid w:val="00A851DB"/>
    <w:rsid w:val="00A8547A"/>
    <w:rsid w:val="00A85778"/>
    <w:rsid w:val="00A85A52"/>
    <w:rsid w:val="00A85E2E"/>
    <w:rsid w:val="00A861F3"/>
    <w:rsid w:val="00A86816"/>
    <w:rsid w:val="00A8728F"/>
    <w:rsid w:val="00A87391"/>
    <w:rsid w:val="00A87461"/>
    <w:rsid w:val="00A8756A"/>
    <w:rsid w:val="00A8768A"/>
    <w:rsid w:val="00A87F7D"/>
    <w:rsid w:val="00A906B7"/>
    <w:rsid w:val="00A9070E"/>
    <w:rsid w:val="00A90BA4"/>
    <w:rsid w:val="00A90F54"/>
    <w:rsid w:val="00A911ED"/>
    <w:rsid w:val="00A911FE"/>
    <w:rsid w:val="00A91688"/>
    <w:rsid w:val="00A92C61"/>
    <w:rsid w:val="00A92DD4"/>
    <w:rsid w:val="00A92FBE"/>
    <w:rsid w:val="00A93BCA"/>
    <w:rsid w:val="00A93E59"/>
    <w:rsid w:val="00A944AC"/>
    <w:rsid w:val="00A9450D"/>
    <w:rsid w:val="00A94D0F"/>
    <w:rsid w:val="00A94F13"/>
    <w:rsid w:val="00A9532D"/>
    <w:rsid w:val="00A9568C"/>
    <w:rsid w:val="00A95BB5"/>
    <w:rsid w:val="00A95BED"/>
    <w:rsid w:val="00A95C6E"/>
    <w:rsid w:val="00A95CF2"/>
    <w:rsid w:val="00A95EA2"/>
    <w:rsid w:val="00A96244"/>
    <w:rsid w:val="00A9680F"/>
    <w:rsid w:val="00A9787E"/>
    <w:rsid w:val="00A97AF9"/>
    <w:rsid w:val="00A97E20"/>
    <w:rsid w:val="00AA08E8"/>
    <w:rsid w:val="00AA0A51"/>
    <w:rsid w:val="00AA0C17"/>
    <w:rsid w:val="00AA0DB4"/>
    <w:rsid w:val="00AA11C5"/>
    <w:rsid w:val="00AA12B9"/>
    <w:rsid w:val="00AA17E2"/>
    <w:rsid w:val="00AA21B7"/>
    <w:rsid w:val="00AA279A"/>
    <w:rsid w:val="00AA2951"/>
    <w:rsid w:val="00AA32C1"/>
    <w:rsid w:val="00AA3827"/>
    <w:rsid w:val="00AA382D"/>
    <w:rsid w:val="00AA42DB"/>
    <w:rsid w:val="00AA489A"/>
    <w:rsid w:val="00AA4A2C"/>
    <w:rsid w:val="00AA5074"/>
    <w:rsid w:val="00AA5502"/>
    <w:rsid w:val="00AA592B"/>
    <w:rsid w:val="00AA59A6"/>
    <w:rsid w:val="00AA5A57"/>
    <w:rsid w:val="00AA5CF8"/>
    <w:rsid w:val="00AA6299"/>
    <w:rsid w:val="00AA6478"/>
    <w:rsid w:val="00AA6552"/>
    <w:rsid w:val="00AA68BF"/>
    <w:rsid w:val="00AA6E05"/>
    <w:rsid w:val="00AA6E73"/>
    <w:rsid w:val="00AA7514"/>
    <w:rsid w:val="00AB0262"/>
    <w:rsid w:val="00AB02B7"/>
    <w:rsid w:val="00AB06BC"/>
    <w:rsid w:val="00AB10F7"/>
    <w:rsid w:val="00AB14A1"/>
    <w:rsid w:val="00AB179A"/>
    <w:rsid w:val="00AB1C36"/>
    <w:rsid w:val="00AB1D1D"/>
    <w:rsid w:val="00AB202A"/>
    <w:rsid w:val="00AB231C"/>
    <w:rsid w:val="00AB2504"/>
    <w:rsid w:val="00AB27BC"/>
    <w:rsid w:val="00AB3DC4"/>
    <w:rsid w:val="00AB3F2C"/>
    <w:rsid w:val="00AB4112"/>
    <w:rsid w:val="00AB42D3"/>
    <w:rsid w:val="00AB477B"/>
    <w:rsid w:val="00AB5555"/>
    <w:rsid w:val="00AB55AD"/>
    <w:rsid w:val="00AB573D"/>
    <w:rsid w:val="00AB5BFD"/>
    <w:rsid w:val="00AB5D1B"/>
    <w:rsid w:val="00AB5E24"/>
    <w:rsid w:val="00AB6505"/>
    <w:rsid w:val="00AB6837"/>
    <w:rsid w:val="00AB6918"/>
    <w:rsid w:val="00AB6B40"/>
    <w:rsid w:val="00AB71E4"/>
    <w:rsid w:val="00AB740A"/>
    <w:rsid w:val="00AB7509"/>
    <w:rsid w:val="00AB79BE"/>
    <w:rsid w:val="00AC06AA"/>
    <w:rsid w:val="00AC108A"/>
    <w:rsid w:val="00AC10DA"/>
    <w:rsid w:val="00AC152F"/>
    <w:rsid w:val="00AC1533"/>
    <w:rsid w:val="00AC1DA5"/>
    <w:rsid w:val="00AC216B"/>
    <w:rsid w:val="00AC23CC"/>
    <w:rsid w:val="00AC26B1"/>
    <w:rsid w:val="00AC28C2"/>
    <w:rsid w:val="00AC2BCB"/>
    <w:rsid w:val="00AC3832"/>
    <w:rsid w:val="00AC42B8"/>
    <w:rsid w:val="00AC4365"/>
    <w:rsid w:val="00AC45C5"/>
    <w:rsid w:val="00AC4791"/>
    <w:rsid w:val="00AC4E05"/>
    <w:rsid w:val="00AC4FB6"/>
    <w:rsid w:val="00AC4FD1"/>
    <w:rsid w:val="00AC51DD"/>
    <w:rsid w:val="00AC5774"/>
    <w:rsid w:val="00AC5FEF"/>
    <w:rsid w:val="00AC6036"/>
    <w:rsid w:val="00AC62BA"/>
    <w:rsid w:val="00AC675F"/>
    <w:rsid w:val="00AC67C4"/>
    <w:rsid w:val="00AC74BF"/>
    <w:rsid w:val="00AC796A"/>
    <w:rsid w:val="00AC7FAB"/>
    <w:rsid w:val="00AD0328"/>
    <w:rsid w:val="00AD09A3"/>
    <w:rsid w:val="00AD10E0"/>
    <w:rsid w:val="00AD11DC"/>
    <w:rsid w:val="00AD1525"/>
    <w:rsid w:val="00AD152F"/>
    <w:rsid w:val="00AD17E3"/>
    <w:rsid w:val="00AD1878"/>
    <w:rsid w:val="00AD1966"/>
    <w:rsid w:val="00AD19A5"/>
    <w:rsid w:val="00AD19E8"/>
    <w:rsid w:val="00AD19EB"/>
    <w:rsid w:val="00AD1C11"/>
    <w:rsid w:val="00AD214D"/>
    <w:rsid w:val="00AD227F"/>
    <w:rsid w:val="00AD240C"/>
    <w:rsid w:val="00AD2893"/>
    <w:rsid w:val="00AD2B03"/>
    <w:rsid w:val="00AD2CBF"/>
    <w:rsid w:val="00AD2E07"/>
    <w:rsid w:val="00AD37DC"/>
    <w:rsid w:val="00AD38A9"/>
    <w:rsid w:val="00AD3A6E"/>
    <w:rsid w:val="00AD4071"/>
    <w:rsid w:val="00AD44EA"/>
    <w:rsid w:val="00AD4782"/>
    <w:rsid w:val="00AD48F8"/>
    <w:rsid w:val="00AD4B41"/>
    <w:rsid w:val="00AD5236"/>
    <w:rsid w:val="00AD527D"/>
    <w:rsid w:val="00AD53A8"/>
    <w:rsid w:val="00AD54E0"/>
    <w:rsid w:val="00AD56B1"/>
    <w:rsid w:val="00AD5963"/>
    <w:rsid w:val="00AD6B69"/>
    <w:rsid w:val="00AD758E"/>
    <w:rsid w:val="00AD771A"/>
    <w:rsid w:val="00AD7AB5"/>
    <w:rsid w:val="00AE0130"/>
    <w:rsid w:val="00AE0538"/>
    <w:rsid w:val="00AE07AC"/>
    <w:rsid w:val="00AE08B7"/>
    <w:rsid w:val="00AE0DBA"/>
    <w:rsid w:val="00AE12A1"/>
    <w:rsid w:val="00AE1468"/>
    <w:rsid w:val="00AE160F"/>
    <w:rsid w:val="00AE1755"/>
    <w:rsid w:val="00AE21DC"/>
    <w:rsid w:val="00AE239B"/>
    <w:rsid w:val="00AE240A"/>
    <w:rsid w:val="00AE2506"/>
    <w:rsid w:val="00AE25D2"/>
    <w:rsid w:val="00AE2B47"/>
    <w:rsid w:val="00AE2CAD"/>
    <w:rsid w:val="00AE3064"/>
    <w:rsid w:val="00AE3090"/>
    <w:rsid w:val="00AE331F"/>
    <w:rsid w:val="00AE380E"/>
    <w:rsid w:val="00AE3AAD"/>
    <w:rsid w:val="00AE3AED"/>
    <w:rsid w:val="00AE4172"/>
    <w:rsid w:val="00AE4189"/>
    <w:rsid w:val="00AE45C2"/>
    <w:rsid w:val="00AE503A"/>
    <w:rsid w:val="00AE5919"/>
    <w:rsid w:val="00AE5985"/>
    <w:rsid w:val="00AE67F0"/>
    <w:rsid w:val="00AE68E2"/>
    <w:rsid w:val="00AE6B91"/>
    <w:rsid w:val="00AE70F0"/>
    <w:rsid w:val="00AE72F2"/>
    <w:rsid w:val="00AE7BC8"/>
    <w:rsid w:val="00AE7C5D"/>
    <w:rsid w:val="00AE7CD4"/>
    <w:rsid w:val="00AE7E4F"/>
    <w:rsid w:val="00AE7FBC"/>
    <w:rsid w:val="00AF0127"/>
    <w:rsid w:val="00AF0157"/>
    <w:rsid w:val="00AF0684"/>
    <w:rsid w:val="00AF07AC"/>
    <w:rsid w:val="00AF11F4"/>
    <w:rsid w:val="00AF1B2E"/>
    <w:rsid w:val="00AF2B0A"/>
    <w:rsid w:val="00AF2EC7"/>
    <w:rsid w:val="00AF3034"/>
    <w:rsid w:val="00AF38D3"/>
    <w:rsid w:val="00AF3AC0"/>
    <w:rsid w:val="00AF4527"/>
    <w:rsid w:val="00AF4B0B"/>
    <w:rsid w:val="00AF4D25"/>
    <w:rsid w:val="00AF4EB2"/>
    <w:rsid w:val="00AF4F4A"/>
    <w:rsid w:val="00AF5175"/>
    <w:rsid w:val="00AF535F"/>
    <w:rsid w:val="00AF5738"/>
    <w:rsid w:val="00AF60FE"/>
    <w:rsid w:val="00AF6316"/>
    <w:rsid w:val="00AF6D8C"/>
    <w:rsid w:val="00AF74A7"/>
    <w:rsid w:val="00AF7642"/>
    <w:rsid w:val="00AF7B7E"/>
    <w:rsid w:val="00B00278"/>
    <w:rsid w:val="00B0056F"/>
    <w:rsid w:val="00B008E3"/>
    <w:rsid w:val="00B00A2D"/>
    <w:rsid w:val="00B00C24"/>
    <w:rsid w:val="00B00F93"/>
    <w:rsid w:val="00B01176"/>
    <w:rsid w:val="00B01976"/>
    <w:rsid w:val="00B01BBE"/>
    <w:rsid w:val="00B01E32"/>
    <w:rsid w:val="00B02367"/>
    <w:rsid w:val="00B033A9"/>
    <w:rsid w:val="00B0341D"/>
    <w:rsid w:val="00B034A7"/>
    <w:rsid w:val="00B03AC0"/>
    <w:rsid w:val="00B03F92"/>
    <w:rsid w:val="00B05303"/>
    <w:rsid w:val="00B05375"/>
    <w:rsid w:val="00B055D8"/>
    <w:rsid w:val="00B06334"/>
    <w:rsid w:val="00B063B8"/>
    <w:rsid w:val="00B06BF3"/>
    <w:rsid w:val="00B06CD6"/>
    <w:rsid w:val="00B06EBC"/>
    <w:rsid w:val="00B06F7C"/>
    <w:rsid w:val="00B071CC"/>
    <w:rsid w:val="00B07CC8"/>
    <w:rsid w:val="00B07F66"/>
    <w:rsid w:val="00B10E04"/>
    <w:rsid w:val="00B114CA"/>
    <w:rsid w:val="00B114F5"/>
    <w:rsid w:val="00B11BE2"/>
    <w:rsid w:val="00B11D2D"/>
    <w:rsid w:val="00B123F0"/>
    <w:rsid w:val="00B1265E"/>
    <w:rsid w:val="00B1278A"/>
    <w:rsid w:val="00B12891"/>
    <w:rsid w:val="00B128D8"/>
    <w:rsid w:val="00B12F6C"/>
    <w:rsid w:val="00B13120"/>
    <w:rsid w:val="00B1366F"/>
    <w:rsid w:val="00B13A9B"/>
    <w:rsid w:val="00B13B5B"/>
    <w:rsid w:val="00B13FDE"/>
    <w:rsid w:val="00B146C1"/>
    <w:rsid w:val="00B146E7"/>
    <w:rsid w:val="00B1487E"/>
    <w:rsid w:val="00B14C51"/>
    <w:rsid w:val="00B152CB"/>
    <w:rsid w:val="00B156DF"/>
    <w:rsid w:val="00B15ABB"/>
    <w:rsid w:val="00B15DEE"/>
    <w:rsid w:val="00B16973"/>
    <w:rsid w:val="00B172A5"/>
    <w:rsid w:val="00B17FE1"/>
    <w:rsid w:val="00B2036A"/>
    <w:rsid w:val="00B20F40"/>
    <w:rsid w:val="00B20F71"/>
    <w:rsid w:val="00B21057"/>
    <w:rsid w:val="00B2138B"/>
    <w:rsid w:val="00B218B6"/>
    <w:rsid w:val="00B21E52"/>
    <w:rsid w:val="00B2202B"/>
    <w:rsid w:val="00B22446"/>
    <w:rsid w:val="00B22632"/>
    <w:rsid w:val="00B228D2"/>
    <w:rsid w:val="00B22C41"/>
    <w:rsid w:val="00B23101"/>
    <w:rsid w:val="00B23422"/>
    <w:rsid w:val="00B23650"/>
    <w:rsid w:val="00B24290"/>
    <w:rsid w:val="00B24735"/>
    <w:rsid w:val="00B24948"/>
    <w:rsid w:val="00B24C6C"/>
    <w:rsid w:val="00B24CB2"/>
    <w:rsid w:val="00B24CBD"/>
    <w:rsid w:val="00B24FAD"/>
    <w:rsid w:val="00B25CA3"/>
    <w:rsid w:val="00B25F14"/>
    <w:rsid w:val="00B26330"/>
    <w:rsid w:val="00B2757C"/>
    <w:rsid w:val="00B275AF"/>
    <w:rsid w:val="00B27E07"/>
    <w:rsid w:val="00B27E2D"/>
    <w:rsid w:val="00B30028"/>
    <w:rsid w:val="00B3016B"/>
    <w:rsid w:val="00B30DEC"/>
    <w:rsid w:val="00B317F0"/>
    <w:rsid w:val="00B3183E"/>
    <w:rsid w:val="00B31B4D"/>
    <w:rsid w:val="00B31E8D"/>
    <w:rsid w:val="00B320C3"/>
    <w:rsid w:val="00B32609"/>
    <w:rsid w:val="00B32B82"/>
    <w:rsid w:val="00B32E57"/>
    <w:rsid w:val="00B3313B"/>
    <w:rsid w:val="00B331E8"/>
    <w:rsid w:val="00B331EA"/>
    <w:rsid w:val="00B33ACA"/>
    <w:rsid w:val="00B34492"/>
    <w:rsid w:val="00B34536"/>
    <w:rsid w:val="00B34732"/>
    <w:rsid w:val="00B34F26"/>
    <w:rsid w:val="00B350B5"/>
    <w:rsid w:val="00B353B8"/>
    <w:rsid w:val="00B35500"/>
    <w:rsid w:val="00B3569F"/>
    <w:rsid w:val="00B35C56"/>
    <w:rsid w:val="00B35CCC"/>
    <w:rsid w:val="00B36051"/>
    <w:rsid w:val="00B361BC"/>
    <w:rsid w:val="00B362E4"/>
    <w:rsid w:val="00B36371"/>
    <w:rsid w:val="00B3677D"/>
    <w:rsid w:val="00B369A4"/>
    <w:rsid w:val="00B36F17"/>
    <w:rsid w:val="00B371E7"/>
    <w:rsid w:val="00B3724E"/>
    <w:rsid w:val="00B372ED"/>
    <w:rsid w:val="00B37CF8"/>
    <w:rsid w:val="00B40155"/>
    <w:rsid w:val="00B40597"/>
    <w:rsid w:val="00B40603"/>
    <w:rsid w:val="00B40617"/>
    <w:rsid w:val="00B4070C"/>
    <w:rsid w:val="00B408EC"/>
    <w:rsid w:val="00B40AF6"/>
    <w:rsid w:val="00B41071"/>
    <w:rsid w:val="00B4113F"/>
    <w:rsid w:val="00B417AF"/>
    <w:rsid w:val="00B41B53"/>
    <w:rsid w:val="00B41F8A"/>
    <w:rsid w:val="00B425C0"/>
    <w:rsid w:val="00B42DB6"/>
    <w:rsid w:val="00B43740"/>
    <w:rsid w:val="00B43824"/>
    <w:rsid w:val="00B43E83"/>
    <w:rsid w:val="00B43EAB"/>
    <w:rsid w:val="00B4484E"/>
    <w:rsid w:val="00B45A78"/>
    <w:rsid w:val="00B45D70"/>
    <w:rsid w:val="00B45D7E"/>
    <w:rsid w:val="00B46026"/>
    <w:rsid w:val="00B4609E"/>
    <w:rsid w:val="00B46628"/>
    <w:rsid w:val="00B466E6"/>
    <w:rsid w:val="00B46850"/>
    <w:rsid w:val="00B4688F"/>
    <w:rsid w:val="00B468F4"/>
    <w:rsid w:val="00B46957"/>
    <w:rsid w:val="00B47034"/>
    <w:rsid w:val="00B47B54"/>
    <w:rsid w:val="00B47BB3"/>
    <w:rsid w:val="00B50151"/>
    <w:rsid w:val="00B50E99"/>
    <w:rsid w:val="00B51652"/>
    <w:rsid w:val="00B51926"/>
    <w:rsid w:val="00B5198B"/>
    <w:rsid w:val="00B51B26"/>
    <w:rsid w:val="00B51F9A"/>
    <w:rsid w:val="00B52179"/>
    <w:rsid w:val="00B52825"/>
    <w:rsid w:val="00B5343B"/>
    <w:rsid w:val="00B54A54"/>
    <w:rsid w:val="00B54DA7"/>
    <w:rsid w:val="00B55411"/>
    <w:rsid w:val="00B555A2"/>
    <w:rsid w:val="00B5647E"/>
    <w:rsid w:val="00B566E3"/>
    <w:rsid w:val="00B569E6"/>
    <w:rsid w:val="00B56A99"/>
    <w:rsid w:val="00B5710E"/>
    <w:rsid w:val="00B572AE"/>
    <w:rsid w:val="00B57A56"/>
    <w:rsid w:val="00B57F2C"/>
    <w:rsid w:val="00B600C6"/>
    <w:rsid w:val="00B60167"/>
    <w:rsid w:val="00B60C07"/>
    <w:rsid w:val="00B60E34"/>
    <w:rsid w:val="00B60FC0"/>
    <w:rsid w:val="00B61199"/>
    <w:rsid w:val="00B61665"/>
    <w:rsid w:val="00B61CA0"/>
    <w:rsid w:val="00B61CD6"/>
    <w:rsid w:val="00B6203B"/>
    <w:rsid w:val="00B621C6"/>
    <w:rsid w:val="00B62AEF"/>
    <w:rsid w:val="00B62BF3"/>
    <w:rsid w:val="00B62EEA"/>
    <w:rsid w:val="00B63528"/>
    <w:rsid w:val="00B63DAF"/>
    <w:rsid w:val="00B63E98"/>
    <w:rsid w:val="00B64CB1"/>
    <w:rsid w:val="00B65754"/>
    <w:rsid w:val="00B65EC0"/>
    <w:rsid w:val="00B65F30"/>
    <w:rsid w:val="00B660F7"/>
    <w:rsid w:val="00B661AA"/>
    <w:rsid w:val="00B66242"/>
    <w:rsid w:val="00B66426"/>
    <w:rsid w:val="00B665E2"/>
    <w:rsid w:val="00B6685D"/>
    <w:rsid w:val="00B66AAC"/>
    <w:rsid w:val="00B67005"/>
    <w:rsid w:val="00B670D3"/>
    <w:rsid w:val="00B67958"/>
    <w:rsid w:val="00B701D1"/>
    <w:rsid w:val="00B7036B"/>
    <w:rsid w:val="00B70A7A"/>
    <w:rsid w:val="00B711D3"/>
    <w:rsid w:val="00B71675"/>
    <w:rsid w:val="00B716BB"/>
    <w:rsid w:val="00B716FD"/>
    <w:rsid w:val="00B71D19"/>
    <w:rsid w:val="00B71E78"/>
    <w:rsid w:val="00B72247"/>
    <w:rsid w:val="00B72AA4"/>
    <w:rsid w:val="00B72EB4"/>
    <w:rsid w:val="00B734C2"/>
    <w:rsid w:val="00B736FA"/>
    <w:rsid w:val="00B739A2"/>
    <w:rsid w:val="00B73BA6"/>
    <w:rsid w:val="00B73BDA"/>
    <w:rsid w:val="00B73FB4"/>
    <w:rsid w:val="00B74053"/>
    <w:rsid w:val="00B7545E"/>
    <w:rsid w:val="00B75544"/>
    <w:rsid w:val="00B75712"/>
    <w:rsid w:val="00B75CBE"/>
    <w:rsid w:val="00B76190"/>
    <w:rsid w:val="00B763A6"/>
    <w:rsid w:val="00B765A0"/>
    <w:rsid w:val="00B766B2"/>
    <w:rsid w:val="00B76731"/>
    <w:rsid w:val="00B76B94"/>
    <w:rsid w:val="00B76C02"/>
    <w:rsid w:val="00B771B8"/>
    <w:rsid w:val="00B77BD2"/>
    <w:rsid w:val="00B80429"/>
    <w:rsid w:val="00B80669"/>
    <w:rsid w:val="00B808B7"/>
    <w:rsid w:val="00B8114C"/>
    <w:rsid w:val="00B812E3"/>
    <w:rsid w:val="00B814CB"/>
    <w:rsid w:val="00B8159B"/>
    <w:rsid w:val="00B816A0"/>
    <w:rsid w:val="00B81858"/>
    <w:rsid w:val="00B81944"/>
    <w:rsid w:val="00B819BD"/>
    <w:rsid w:val="00B81AE7"/>
    <w:rsid w:val="00B81B6A"/>
    <w:rsid w:val="00B81FFF"/>
    <w:rsid w:val="00B820F4"/>
    <w:rsid w:val="00B82BF3"/>
    <w:rsid w:val="00B82CB4"/>
    <w:rsid w:val="00B834B0"/>
    <w:rsid w:val="00B835E0"/>
    <w:rsid w:val="00B8381E"/>
    <w:rsid w:val="00B8396D"/>
    <w:rsid w:val="00B83BC9"/>
    <w:rsid w:val="00B83C53"/>
    <w:rsid w:val="00B8449A"/>
    <w:rsid w:val="00B84A24"/>
    <w:rsid w:val="00B84BA0"/>
    <w:rsid w:val="00B85524"/>
    <w:rsid w:val="00B858C3"/>
    <w:rsid w:val="00B86468"/>
    <w:rsid w:val="00B86963"/>
    <w:rsid w:val="00B874EC"/>
    <w:rsid w:val="00B87682"/>
    <w:rsid w:val="00B90331"/>
    <w:rsid w:val="00B903ED"/>
    <w:rsid w:val="00B906F7"/>
    <w:rsid w:val="00B90B2D"/>
    <w:rsid w:val="00B91041"/>
    <w:rsid w:val="00B91C3D"/>
    <w:rsid w:val="00B9229A"/>
    <w:rsid w:val="00B923A6"/>
    <w:rsid w:val="00B92900"/>
    <w:rsid w:val="00B935A1"/>
    <w:rsid w:val="00B940E4"/>
    <w:rsid w:val="00B94E10"/>
    <w:rsid w:val="00B95932"/>
    <w:rsid w:val="00B95DAD"/>
    <w:rsid w:val="00B966B5"/>
    <w:rsid w:val="00B96C0C"/>
    <w:rsid w:val="00B96C1A"/>
    <w:rsid w:val="00B9734D"/>
    <w:rsid w:val="00B974AC"/>
    <w:rsid w:val="00B97732"/>
    <w:rsid w:val="00B97FDE"/>
    <w:rsid w:val="00BA176B"/>
    <w:rsid w:val="00BA1878"/>
    <w:rsid w:val="00BA2111"/>
    <w:rsid w:val="00BA21C0"/>
    <w:rsid w:val="00BA2421"/>
    <w:rsid w:val="00BA259C"/>
    <w:rsid w:val="00BA27F4"/>
    <w:rsid w:val="00BA2B67"/>
    <w:rsid w:val="00BA2E40"/>
    <w:rsid w:val="00BA33CC"/>
    <w:rsid w:val="00BA344E"/>
    <w:rsid w:val="00BA3792"/>
    <w:rsid w:val="00BA3CB7"/>
    <w:rsid w:val="00BA3E54"/>
    <w:rsid w:val="00BA41DE"/>
    <w:rsid w:val="00BA4611"/>
    <w:rsid w:val="00BA4DFE"/>
    <w:rsid w:val="00BA556C"/>
    <w:rsid w:val="00BA5579"/>
    <w:rsid w:val="00BA6572"/>
    <w:rsid w:val="00BA6A12"/>
    <w:rsid w:val="00BA72C6"/>
    <w:rsid w:val="00BB04AD"/>
    <w:rsid w:val="00BB07E1"/>
    <w:rsid w:val="00BB0A49"/>
    <w:rsid w:val="00BB0A8B"/>
    <w:rsid w:val="00BB0ED4"/>
    <w:rsid w:val="00BB0F31"/>
    <w:rsid w:val="00BB12E1"/>
    <w:rsid w:val="00BB15AB"/>
    <w:rsid w:val="00BB189B"/>
    <w:rsid w:val="00BB1D21"/>
    <w:rsid w:val="00BB253B"/>
    <w:rsid w:val="00BB2559"/>
    <w:rsid w:val="00BB2664"/>
    <w:rsid w:val="00BB269E"/>
    <w:rsid w:val="00BB2B03"/>
    <w:rsid w:val="00BB2E51"/>
    <w:rsid w:val="00BB33C5"/>
    <w:rsid w:val="00BB396A"/>
    <w:rsid w:val="00BB42B1"/>
    <w:rsid w:val="00BB4840"/>
    <w:rsid w:val="00BB4BEA"/>
    <w:rsid w:val="00BB4C1A"/>
    <w:rsid w:val="00BB4E1F"/>
    <w:rsid w:val="00BB50AB"/>
    <w:rsid w:val="00BB52C9"/>
    <w:rsid w:val="00BB5800"/>
    <w:rsid w:val="00BB6664"/>
    <w:rsid w:val="00BB6E99"/>
    <w:rsid w:val="00BB6EDC"/>
    <w:rsid w:val="00BB7732"/>
    <w:rsid w:val="00BB79D9"/>
    <w:rsid w:val="00BC01FC"/>
    <w:rsid w:val="00BC093E"/>
    <w:rsid w:val="00BC1476"/>
    <w:rsid w:val="00BC1869"/>
    <w:rsid w:val="00BC1C35"/>
    <w:rsid w:val="00BC1F63"/>
    <w:rsid w:val="00BC1F79"/>
    <w:rsid w:val="00BC2201"/>
    <w:rsid w:val="00BC3262"/>
    <w:rsid w:val="00BC3618"/>
    <w:rsid w:val="00BC368F"/>
    <w:rsid w:val="00BC3B08"/>
    <w:rsid w:val="00BC3C7A"/>
    <w:rsid w:val="00BC51EC"/>
    <w:rsid w:val="00BC5D18"/>
    <w:rsid w:val="00BC5FAE"/>
    <w:rsid w:val="00BC5FE5"/>
    <w:rsid w:val="00BC635A"/>
    <w:rsid w:val="00BC63E0"/>
    <w:rsid w:val="00BC6C77"/>
    <w:rsid w:val="00BC6F2C"/>
    <w:rsid w:val="00BC7683"/>
    <w:rsid w:val="00BC7DC6"/>
    <w:rsid w:val="00BD0D48"/>
    <w:rsid w:val="00BD1039"/>
    <w:rsid w:val="00BD113D"/>
    <w:rsid w:val="00BD13B5"/>
    <w:rsid w:val="00BD13E3"/>
    <w:rsid w:val="00BD1418"/>
    <w:rsid w:val="00BD1C4B"/>
    <w:rsid w:val="00BD1EA1"/>
    <w:rsid w:val="00BD1F88"/>
    <w:rsid w:val="00BD2486"/>
    <w:rsid w:val="00BD2958"/>
    <w:rsid w:val="00BD2EFC"/>
    <w:rsid w:val="00BD2F63"/>
    <w:rsid w:val="00BD340E"/>
    <w:rsid w:val="00BD39CA"/>
    <w:rsid w:val="00BD4569"/>
    <w:rsid w:val="00BD5698"/>
    <w:rsid w:val="00BD60AD"/>
    <w:rsid w:val="00BD67A1"/>
    <w:rsid w:val="00BD6B5E"/>
    <w:rsid w:val="00BD6C02"/>
    <w:rsid w:val="00BD6C2F"/>
    <w:rsid w:val="00BD7712"/>
    <w:rsid w:val="00BE068A"/>
    <w:rsid w:val="00BE0868"/>
    <w:rsid w:val="00BE0BF4"/>
    <w:rsid w:val="00BE1244"/>
    <w:rsid w:val="00BE165D"/>
    <w:rsid w:val="00BE1A7C"/>
    <w:rsid w:val="00BE1A8E"/>
    <w:rsid w:val="00BE1BB1"/>
    <w:rsid w:val="00BE2394"/>
    <w:rsid w:val="00BE25F4"/>
    <w:rsid w:val="00BE2620"/>
    <w:rsid w:val="00BE2702"/>
    <w:rsid w:val="00BE295E"/>
    <w:rsid w:val="00BE3082"/>
    <w:rsid w:val="00BE31CE"/>
    <w:rsid w:val="00BE3523"/>
    <w:rsid w:val="00BE3727"/>
    <w:rsid w:val="00BE4326"/>
    <w:rsid w:val="00BE4702"/>
    <w:rsid w:val="00BE4CB8"/>
    <w:rsid w:val="00BE54A5"/>
    <w:rsid w:val="00BE5F4F"/>
    <w:rsid w:val="00BE5F8D"/>
    <w:rsid w:val="00BE60DB"/>
    <w:rsid w:val="00BE686F"/>
    <w:rsid w:val="00BE6C70"/>
    <w:rsid w:val="00BE74FE"/>
    <w:rsid w:val="00BE7700"/>
    <w:rsid w:val="00BE77E1"/>
    <w:rsid w:val="00BE7A05"/>
    <w:rsid w:val="00BF0191"/>
    <w:rsid w:val="00BF0507"/>
    <w:rsid w:val="00BF054A"/>
    <w:rsid w:val="00BF0622"/>
    <w:rsid w:val="00BF08ED"/>
    <w:rsid w:val="00BF0A24"/>
    <w:rsid w:val="00BF0AE9"/>
    <w:rsid w:val="00BF10E1"/>
    <w:rsid w:val="00BF1101"/>
    <w:rsid w:val="00BF11FD"/>
    <w:rsid w:val="00BF13EC"/>
    <w:rsid w:val="00BF1C07"/>
    <w:rsid w:val="00BF227B"/>
    <w:rsid w:val="00BF2321"/>
    <w:rsid w:val="00BF23AF"/>
    <w:rsid w:val="00BF38F2"/>
    <w:rsid w:val="00BF3DEE"/>
    <w:rsid w:val="00BF3E4F"/>
    <w:rsid w:val="00BF4576"/>
    <w:rsid w:val="00BF4618"/>
    <w:rsid w:val="00BF54AC"/>
    <w:rsid w:val="00BF54BD"/>
    <w:rsid w:val="00BF5A70"/>
    <w:rsid w:val="00BF68B9"/>
    <w:rsid w:val="00BF6B8E"/>
    <w:rsid w:val="00BF6C06"/>
    <w:rsid w:val="00BF6EFA"/>
    <w:rsid w:val="00BF72C5"/>
    <w:rsid w:val="00BF7A96"/>
    <w:rsid w:val="00C00AF5"/>
    <w:rsid w:val="00C00C1A"/>
    <w:rsid w:val="00C01D13"/>
    <w:rsid w:val="00C01E70"/>
    <w:rsid w:val="00C025A5"/>
    <w:rsid w:val="00C02EA7"/>
    <w:rsid w:val="00C03085"/>
    <w:rsid w:val="00C03A04"/>
    <w:rsid w:val="00C03C78"/>
    <w:rsid w:val="00C0415E"/>
    <w:rsid w:val="00C04289"/>
    <w:rsid w:val="00C04A2A"/>
    <w:rsid w:val="00C04BC1"/>
    <w:rsid w:val="00C04C20"/>
    <w:rsid w:val="00C04F56"/>
    <w:rsid w:val="00C04FD3"/>
    <w:rsid w:val="00C05D1E"/>
    <w:rsid w:val="00C05D69"/>
    <w:rsid w:val="00C065A2"/>
    <w:rsid w:val="00C06953"/>
    <w:rsid w:val="00C06F3C"/>
    <w:rsid w:val="00C07021"/>
    <w:rsid w:val="00C07360"/>
    <w:rsid w:val="00C07919"/>
    <w:rsid w:val="00C103F9"/>
    <w:rsid w:val="00C104AC"/>
    <w:rsid w:val="00C106DB"/>
    <w:rsid w:val="00C10A64"/>
    <w:rsid w:val="00C10A66"/>
    <w:rsid w:val="00C11071"/>
    <w:rsid w:val="00C110E1"/>
    <w:rsid w:val="00C113A4"/>
    <w:rsid w:val="00C11608"/>
    <w:rsid w:val="00C118A5"/>
    <w:rsid w:val="00C1198F"/>
    <w:rsid w:val="00C11A56"/>
    <w:rsid w:val="00C11C47"/>
    <w:rsid w:val="00C11CC8"/>
    <w:rsid w:val="00C11ECC"/>
    <w:rsid w:val="00C11F04"/>
    <w:rsid w:val="00C11FA1"/>
    <w:rsid w:val="00C12820"/>
    <w:rsid w:val="00C12AC1"/>
    <w:rsid w:val="00C12E21"/>
    <w:rsid w:val="00C12E65"/>
    <w:rsid w:val="00C13C20"/>
    <w:rsid w:val="00C13F74"/>
    <w:rsid w:val="00C14040"/>
    <w:rsid w:val="00C14482"/>
    <w:rsid w:val="00C146D3"/>
    <w:rsid w:val="00C14B3D"/>
    <w:rsid w:val="00C151C4"/>
    <w:rsid w:val="00C1520D"/>
    <w:rsid w:val="00C1538F"/>
    <w:rsid w:val="00C15748"/>
    <w:rsid w:val="00C16961"/>
    <w:rsid w:val="00C1699D"/>
    <w:rsid w:val="00C16BE0"/>
    <w:rsid w:val="00C16E79"/>
    <w:rsid w:val="00C174C6"/>
    <w:rsid w:val="00C177EB"/>
    <w:rsid w:val="00C17C40"/>
    <w:rsid w:val="00C17F6A"/>
    <w:rsid w:val="00C17F97"/>
    <w:rsid w:val="00C20204"/>
    <w:rsid w:val="00C204F1"/>
    <w:rsid w:val="00C207A6"/>
    <w:rsid w:val="00C2153C"/>
    <w:rsid w:val="00C2197C"/>
    <w:rsid w:val="00C2198B"/>
    <w:rsid w:val="00C21BAC"/>
    <w:rsid w:val="00C21C39"/>
    <w:rsid w:val="00C21CC4"/>
    <w:rsid w:val="00C22050"/>
    <w:rsid w:val="00C22736"/>
    <w:rsid w:val="00C227CD"/>
    <w:rsid w:val="00C2325C"/>
    <w:rsid w:val="00C239ED"/>
    <w:rsid w:val="00C24754"/>
    <w:rsid w:val="00C24A1F"/>
    <w:rsid w:val="00C24A5D"/>
    <w:rsid w:val="00C24CE0"/>
    <w:rsid w:val="00C24D9D"/>
    <w:rsid w:val="00C25CF3"/>
    <w:rsid w:val="00C263A2"/>
    <w:rsid w:val="00C263E9"/>
    <w:rsid w:val="00C26A0C"/>
    <w:rsid w:val="00C26C6D"/>
    <w:rsid w:val="00C26FD8"/>
    <w:rsid w:val="00C27522"/>
    <w:rsid w:val="00C2775A"/>
    <w:rsid w:val="00C27BC0"/>
    <w:rsid w:val="00C303B2"/>
    <w:rsid w:val="00C304AF"/>
    <w:rsid w:val="00C3063A"/>
    <w:rsid w:val="00C30BAD"/>
    <w:rsid w:val="00C30D63"/>
    <w:rsid w:val="00C31145"/>
    <w:rsid w:val="00C3197E"/>
    <w:rsid w:val="00C319CD"/>
    <w:rsid w:val="00C31E8F"/>
    <w:rsid w:val="00C322C1"/>
    <w:rsid w:val="00C32A16"/>
    <w:rsid w:val="00C32E18"/>
    <w:rsid w:val="00C3303B"/>
    <w:rsid w:val="00C335DA"/>
    <w:rsid w:val="00C33AB4"/>
    <w:rsid w:val="00C33D3E"/>
    <w:rsid w:val="00C33E18"/>
    <w:rsid w:val="00C3432B"/>
    <w:rsid w:val="00C3458D"/>
    <w:rsid w:val="00C34608"/>
    <w:rsid w:val="00C34805"/>
    <w:rsid w:val="00C3542F"/>
    <w:rsid w:val="00C35593"/>
    <w:rsid w:val="00C359EF"/>
    <w:rsid w:val="00C362E0"/>
    <w:rsid w:val="00C36BD4"/>
    <w:rsid w:val="00C36C59"/>
    <w:rsid w:val="00C36ED4"/>
    <w:rsid w:val="00C370F8"/>
    <w:rsid w:val="00C3727D"/>
    <w:rsid w:val="00C376CC"/>
    <w:rsid w:val="00C37FC9"/>
    <w:rsid w:val="00C400F7"/>
    <w:rsid w:val="00C404DC"/>
    <w:rsid w:val="00C40EC6"/>
    <w:rsid w:val="00C419AD"/>
    <w:rsid w:val="00C41B2E"/>
    <w:rsid w:val="00C41B5F"/>
    <w:rsid w:val="00C42C04"/>
    <w:rsid w:val="00C43498"/>
    <w:rsid w:val="00C43700"/>
    <w:rsid w:val="00C437BA"/>
    <w:rsid w:val="00C43811"/>
    <w:rsid w:val="00C43F15"/>
    <w:rsid w:val="00C44395"/>
    <w:rsid w:val="00C443B3"/>
    <w:rsid w:val="00C44E3F"/>
    <w:rsid w:val="00C45014"/>
    <w:rsid w:val="00C45AE4"/>
    <w:rsid w:val="00C45CE8"/>
    <w:rsid w:val="00C46071"/>
    <w:rsid w:val="00C46BF6"/>
    <w:rsid w:val="00C46F06"/>
    <w:rsid w:val="00C4742B"/>
    <w:rsid w:val="00C47A03"/>
    <w:rsid w:val="00C47DA6"/>
    <w:rsid w:val="00C47E27"/>
    <w:rsid w:val="00C50100"/>
    <w:rsid w:val="00C5017D"/>
    <w:rsid w:val="00C504C6"/>
    <w:rsid w:val="00C50986"/>
    <w:rsid w:val="00C50ABF"/>
    <w:rsid w:val="00C50EF2"/>
    <w:rsid w:val="00C51256"/>
    <w:rsid w:val="00C512D7"/>
    <w:rsid w:val="00C51566"/>
    <w:rsid w:val="00C516B7"/>
    <w:rsid w:val="00C516C4"/>
    <w:rsid w:val="00C51C1F"/>
    <w:rsid w:val="00C51C25"/>
    <w:rsid w:val="00C51CA5"/>
    <w:rsid w:val="00C52433"/>
    <w:rsid w:val="00C52788"/>
    <w:rsid w:val="00C528B3"/>
    <w:rsid w:val="00C52B55"/>
    <w:rsid w:val="00C52D62"/>
    <w:rsid w:val="00C52EF3"/>
    <w:rsid w:val="00C533D4"/>
    <w:rsid w:val="00C53801"/>
    <w:rsid w:val="00C53A4C"/>
    <w:rsid w:val="00C53EB4"/>
    <w:rsid w:val="00C542E9"/>
    <w:rsid w:val="00C5448D"/>
    <w:rsid w:val="00C54552"/>
    <w:rsid w:val="00C5477F"/>
    <w:rsid w:val="00C547B7"/>
    <w:rsid w:val="00C54C42"/>
    <w:rsid w:val="00C54F5F"/>
    <w:rsid w:val="00C5503B"/>
    <w:rsid w:val="00C5533C"/>
    <w:rsid w:val="00C555FF"/>
    <w:rsid w:val="00C55A32"/>
    <w:rsid w:val="00C5618B"/>
    <w:rsid w:val="00C564F2"/>
    <w:rsid w:val="00C5659C"/>
    <w:rsid w:val="00C5674E"/>
    <w:rsid w:val="00C56CD7"/>
    <w:rsid w:val="00C56ED8"/>
    <w:rsid w:val="00C56F11"/>
    <w:rsid w:val="00C5793F"/>
    <w:rsid w:val="00C57965"/>
    <w:rsid w:val="00C5797A"/>
    <w:rsid w:val="00C60317"/>
    <w:rsid w:val="00C60813"/>
    <w:rsid w:val="00C60979"/>
    <w:rsid w:val="00C61312"/>
    <w:rsid w:val="00C61F3A"/>
    <w:rsid w:val="00C629CB"/>
    <w:rsid w:val="00C62B75"/>
    <w:rsid w:val="00C62BAD"/>
    <w:rsid w:val="00C62C4D"/>
    <w:rsid w:val="00C6332C"/>
    <w:rsid w:val="00C63678"/>
    <w:rsid w:val="00C63D8A"/>
    <w:rsid w:val="00C63E5D"/>
    <w:rsid w:val="00C63E61"/>
    <w:rsid w:val="00C642AF"/>
    <w:rsid w:val="00C64428"/>
    <w:rsid w:val="00C64758"/>
    <w:rsid w:val="00C647C9"/>
    <w:rsid w:val="00C64BB8"/>
    <w:rsid w:val="00C64D6A"/>
    <w:rsid w:val="00C65615"/>
    <w:rsid w:val="00C657B5"/>
    <w:rsid w:val="00C65896"/>
    <w:rsid w:val="00C661E1"/>
    <w:rsid w:val="00C66686"/>
    <w:rsid w:val="00C66689"/>
    <w:rsid w:val="00C667A7"/>
    <w:rsid w:val="00C66B97"/>
    <w:rsid w:val="00C670CC"/>
    <w:rsid w:val="00C678C4"/>
    <w:rsid w:val="00C67A95"/>
    <w:rsid w:val="00C70683"/>
    <w:rsid w:val="00C707F1"/>
    <w:rsid w:val="00C7098E"/>
    <w:rsid w:val="00C71215"/>
    <w:rsid w:val="00C717EA"/>
    <w:rsid w:val="00C71802"/>
    <w:rsid w:val="00C7182A"/>
    <w:rsid w:val="00C7216B"/>
    <w:rsid w:val="00C72186"/>
    <w:rsid w:val="00C724BA"/>
    <w:rsid w:val="00C727BE"/>
    <w:rsid w:val="00C732A9"/>
    <w:rsid w:val="00C73448"/>
    <w:rsid w:val="00C73AC2"/>
    <w:rsid w:val="00C73E26"/>
    <w:rsid w:val="00C73E2E"/>
    <w:rsid w:val="00C73FB0"/>
    <w:rsid w:val="00C74415"/>
    <w:rsid w:val="00C74546"/>
    <w:rsid w:val="00C746F4"/>
    <w:rsid w:val="00C748CE"/>
    <w:rsid w:val="00C748E2"/>
    <w:rsid w:val="00C74947"/>
    <w:rsid w:val="00C74FC3"/>
    <w:rsid w:val="00C757D8"/>
    <w:rsid w:val="00C759D5"/>
    <w:rsid w:val="00C76280"/>
    <w:rsid w:val="00C762BF"/>
    <w:rsid w:val="00C76AB5"/>
    <w:rsid w:val="00C7776C"/>
    <w:rsid w:val="00C77BA5"/>
    <w:rsid w:val="00C77CD3"/>
    <w:rsid w:val="00C808BC"/>
    <w:rsid w:val="00C80CCD"/>
    <w:rsid w:val="00C81659"/>
    <w:rsid w:val="00C82D44"/>
    <w:rsid w:val="00C82E55"/>
    <w:rsid w:val="00C8304B"/>
    <w:rsid w:val="00C837CB"/>
    <w:rsid w:val="00C8398D"/>
    <w:rsid w:val="00C83DDB"/>
    <w:rsid w:val="00C842BB"/>
    <w:rsid w:val="00C84731"/>
    <w:rsid w:val="00C84750"/>
    <w:rsid w:val="00C84BC2"/>
    <w:rsid w:val="00C85139"/>
    <w:rsid w:val="00C854C6"/>
    <w:rsid w:val="00C85657"/>
    <w:rsid w:val="00C85DB1"/>
    <w:rsid w:val="00C86F63"/>
    <w:rsid w:val="00C87503"/>
    <w:rsid w:val="00C87620"/>
    <w:rsid w:val="00C90417"/>
    <w:rsid w:val="00C907E3"/>
    <w:rsid w:val="00C90A9D"/>
    <w:rsid w:val="00C91116"/>
    <w:rsid w:val="00C9149B"/>
    <w:rsid w:val="00C917C4"/>
    <w:rsid w:val="00C91C88"/>
    <w:rsid w:val="00C91D23"/>
    <w:rsid w:val="00C925D5"/>
    <w:rsid w:val="00C927F0"/>
    <w:rsid w:val="00C92AC8"/>
    <w:rsid w:val="00C9303C"/>
    <w:rsid w:val="00C930AB"/>
    <w:rsid w:val="00C931D5"/>
    <w:rsid w:val="00C935C9"/>
    <w:rsid w:val="00C9391D"/>
    <w:rsid w:val="00C939C3"/>
    <w:rsid w:val="00C93D5D"/>
    <w:rsid w:val="00C93D76"/>
    <w:rsid w:val="00C94228"/>
    <w:rsid w:val="00C94A75"/>
    <w:rsid w:val="00C94B5A"/>
    <w:rsid w:val="00C94E6A"/>
    <w:rsid w:val="00C9508B"/>
    <w:rsid w:val="00C95556"/>
    <w:rsid w:val="00C956A0"/>
    <w:rsid w:val="00C9584F"/>
    <w:rsid w:val="00C958C2"/>
    <w:rsid w:val="00C9625B"/>
    <w:rsid w:val="00C96322"/>
    <w:rsid w:val="00C96B88"/>
    <w:rsid w:val="00C96CC8"/>
    <w:rsid w:val="00C96D56"/>
    <w:rsid w:val="00C974A1"/>
    <w:rsid w:val="00C977E6"/>
    <w:rsid w:val="00CA0020"/>
    <w:rsid w:val="00CA01A3"/>
    <w:rsid w:val="00CA0AC7"/>
    <w:rsid w:val="00CA0B01"/>
    <w:rsid w:val="00CA0B2E"/>
    <w:rsid w:val="00CA0CD0"/>
    <w:rsid w:val="00CA0FF3"/>
    <w:rsid w:val="00CA18CA"/>
    <w:rsid w:val="00CA24A7"/>
    <w:rsid w:val="00CA2557"/>
    <w:rsid w:val="00CA2EBA"/>
    <w:rsid w:val="00CA35BF"/>
    <w:rsid w:val="00CA3647"/>
    <w:rsid w:val="00CA432F"/>
    <w:rsid w:val="00CA4A81"/>
    <w:rsid w:val="00CA51C0"/>
    <w:rsid w:val="00CA51D5"/>
    <w:rsid w:val="00CA52B7"/>
    <w:rsid w:val="00CA53D9"/>
    <w:rsid w:val="00CA5413"/>
    <w:rsid w:val="00CA5674"/>
    <w:rsid w:val="00CA582F"/>
    <w:rsid w:val="00CA5BDA"/>
    <w:rsid w:val="00CA5C1A"/>
    <w:rsid w:val="00CA5C58"/>
    <w:rsid w:val="00CA5DD0"/>
    <w:rsid w:val="00CA6042"/>
    <w:rsid w:val="00CA633F"/>
    <w:rsid w:val="00CA641E"/>
    <w:rsid w:val="00CA64A0"/>
    <w:rsid w:val="00CA6809"/>
    <w:rsid w:val="00CA7558"/>
    <w:rsid w:val="00CA785F"/>
    <w:rsid w:val="00CA792A"/>
    <w:rsid w:val="00CA7949"/>
    <w:rsid w:val="00CA7BB9"/>
    <w:rsid w:val="00CA7C23"/>
    <w:rsid w:val="00CA7EC6"/>
    <w:rsid w:val="00CB03DF"/>
    <w:rsid w:val="00CB0400"/>
    <w:rsid w:val="00CB04F5"/>
    <w:rsid w:val="00CB06D1"/>
    <w:rsid w:val="00CB0C6E"/>
    <w:rsid w:val="00CB0C89"/>
    <w:rsid w:val="00CB0E97"/>
    <w:rsid w:val="00CB0F51"/>
    <w:rsid w:val="00CB19DC"/>
    <w:rsid w:val="00CB1A62"/>
    <w:rsid w:val="00CB226B"/>
    <w:rsid w:val="00CB229B"/>
    <w:rsid w:val="00CB27F0"/>
    <w:rsid w:val="00CB2816"/>
    <w:rsid w:val="00CB2934"/>
    <w:rsid w:val="00CB33B4"/>
    <w:rsid w:val="00CB36EF"/>
    <w:rsid w:val="00CB3A13"/>
    <w:rsid w:val="00CB3D93"/>
    <w:rsid w:val="00CB4441"/>
    <w:rsid w:val="00CB4788"/>
    <w:rsid w:val="00CB495E"/>
    <w:rsid w:val="00CB4B1A"/>
    <w:rsid w:val="00CB4E12"/>
    <w:rsid w:val="00CB4E1F"/>
    <w:rsid w:val="00CB517B"/>
    <w:rsid w:val="00CB596F"/>
    <w:rsid w:val="00CB5E70"/>
    <w:rsid w:val="00CB5EBE"/>
    <w:rsid w:val="00CB62FD"/>
    <w:rsid w:val="00CB66F7"/>
    <w:rsid w:val="00CB6A4C"/>
    <w:rsid w:val="00CB6C5D"/>
    <w:rsid w:val="00CB6CB5"/>
    <w:rsid w:val="00CB6D4B"/>
    <w:rsid w:val="00CB70FE"/>
    <w:rsid w:val="00CB72AD"/>
    <w:rsid w:val="00CB7674"/>
    <w:rsid w:val="00CB7AA7"/>
    <w:rsid w:val="00CC152E"/>
    <w:rsid w:val="00CC1703"/>
    <w:rsid w:val="00CC2493"/>
    <w:rsid w:val="00CC2712"/>
    <w:rsid w:val="00CC2A71"/>
    <w:rsid w:val="00CC2B64"/>
    <w:rsid w:val="00CC30AF"/>
    <w:rsid w:val="00CC3215"/>
    <w:rsid w:val="00CC3222"/>
    <w:rsid w:val="00CC35F1"/>
    <w:rsid w:val="00CC35FF"/>
    <w:rsid w:val="00CC4494"/>
    <w:rsid w:val="00CC4634"/>
    <w:rsid w:val="00CC46AF"/>
    <w:rsid w:val="00CC4D3B"/>
    <w:rsid w:val="00CC4F50"/>
    <w:rsid w:val="00CC500E"/>
    <w:rsid w:val="00CC5420"/>
    <w:rsid w:val="00CC5666"/>
    <w:rsid w:val="00CC6BB1"/>
    <w:rsid w:val="00CC76CE"/>
    <w:rsid w:val="00CC78A7"/>
    <w:rsid w:val="00CC7D6D"/>
    <w:rsid w:val="00CD0018"/>
    <w:rsid w:val="00CD01D7"/>
    <w:rsid w:val="00CD022F"/>
    <w:rsid w:val="00CD0312"/>
    <w:rsid w:val="00CD0E6E"/>
    <w:rsid w:val="00CD0F01"/>
    <w:rsid w:val="00CD166A"/>
    <w:rsid w:val="00CD171D"/>
    <w:rsid w:val="00CD180F"/>
    <w:rsid w:val="00CD198F"/>
    <w:rsid w:val="00CD23AE"/>
    <w:rsid w:val="00CD27DF"/>
    <w:rsid w:val="00CD2D8A"/>
    <w:rsid w:val="00CD3ABC"/>
    <w:rsid w:val="00CD3AE0"/>
    <w:rsid w:val="00CD3BAC"/>
    <w:rsid w:val="00CD3FF2"/>
    <w:rsid w:val="00CD4080"/>
    <w:rsid w:val="00CD430B"/>
    <w:rsid w:val="00CD47A1"/>
    <w:rsid w:val="00CD4901"/>
    <w:rsid w:val="00CD4A65"/>
    <w:rsid w:val="00CD4B9F"/>
    <w:rsid w:val="00CD4CE9"/>
    <w:rsid w:val="00CD4EF8"/>
    <w:rsid w:val="00CD531F"/>
    <w:rsid w:val="00CD60F1"/>
    <w:rsid w:val="00CD6287"/>
    <w:rsid w:val="00CD6435"/>
    <w:rsid w:val="00CD67AD"/>
    <w:rsid w:val="00CD6FA3"/>
    <w:rsid w:val="00CD7017"/>
    <w:rsid w:val="00CD7B02"/>
    <w:rsid w:val="00CD7D11"/>
    <w:rsid w:val="00CD7FED"/>
    <w:rsid w:val="00CE051D"/>
    <w:rsid w:val="00CE1648"/>
    <w:rsid w:val="00CE2184"/>
    <w:rsid w:val="00CE2283"/>
    <w:rsid w:val="00CE268E"/>
    <w:rsid w:val="00CE291C"/>
    <w:rsid w:val="00CE2EC2"/>
    <w:rsid w:val="00CE2F84"/>
    <w:rsid w:val="00CE3B7F"/>
    <w:rsid w:val="00CE3FA2"/>
    <w:rsid w:val="00CE41A0"/>
    <w:rsid w:val="00CE438A"/>
    <w:rsid w:val="00CE4958"/>
    <w:rsid w:val="00CE571D"/>
    <w:rsid w:val="00CE58B2"/>
    <w:rsid w:val="00CE6166"/>
    <w:rsid w:val="00CE6314"/>
    <w:rsid w:val="00CE633D"/>
    <w:rsid w:val="00CE68E2"/>
    <w:rsid w:val="00CE6C89"/>
    <w:rsid w:val="00CE6F1B"/>
    <w:rsid w:val="00CE706E"/>
    <w:rsid w:val="00CE70B1"/>
    <w:rsid w:val="00CE7205"/>
    <w:rsid w:val="00CE79F4"/>
    <w:rsid w:val="00CE7AE4"/>
    <w:rsid w:val="00CF0039"/>
    <w:rsid w:val="00CF0683"/>
    <w:rsid w:val="00CF0A4C"/>
    <w:rsid w:val="00CF13B7"/>
    <w:rsid w:val="00CF150A"/>
    <w:rsid w:val="00CF1995"/>
    <w:rsid w:val="00CF2225"/>
    <w:rsid w:val="00CF2314"/>
    <w:rsid w:val="00CF254F"/>
    <w:rsid w:val="00CF25E7"/>
    <w:rsid w:val="00CF2DC4"/>
    <w:rsid w:val="00CF3C77"/>
    <w:rsid w:val="00CF4345"/>
    <w:rsid w:val="00CF45A2"/>
    <w:rsid w:val="00CF52E7"/>
    <w:rsid w:val="00CF5A6B"/>
    <w:rsid w:val="00CF5BEB"/>
    <w:rsid w:val="00CF5D3E"/>
    <w:rsid w:val="00CF642C"/>
    <w:rsid w:val="00CF64B5"/>
    <w:rsid w:val="00CF6BE4"/>
    <w:rsid w:val="00CF6DF7"/>
    <w:rsid w:val="00CF6F4A"/>
    <w:rsid w:val="00CF7226"/>
    <w:rsid w:val="00CF72B4"/>
    <w:rsid w:val="00CF768C"/>
    <w:rsid w:val="00CF76FA"/>
    <w:rsid w:val="00CF7730"/>
    <w:rsid w:val="00CF7853"/>
    <w:rsid w:val="00CF7C20"/>
    <w:rsid w:val="00D004ED"/>
    <w:rsid w:val="00D005C0"/>
    <w:rsid w:val="00D00770"/>
    <w:rsid w:val="00D007F8"/>
    <w:rsid w:val="00D01015"/>
    <w:rsid w:val="00D01737"/>
    <w:rsid w:val="00D0260F"/>
    <w:rsid w:val="00D02BD2"/>
    <w:rsid w:val="00D02CB4"/>
    <w:rsid w:val="00D02D93"/>
    <w:rsid w:val="00D03594"/>
    <w:rsid w:val="00D03708"/>
    <w:rsid w:val="00D03729"/>
    <w:rsid w:val="00D03A75"/>
    <w:rsid w:val="00D03B93"/>
    <w:rsid w:val="00D04585"/>
    <w:rsid w:val="00D04602"/>
    <w:rsid w:val="00D04DEE"/>
    <w:rsid w:val="00D05644"/>
    <w:rsid w:val="00D05D83"/>
    <w:rsid w:val="00D06776"/>
    <w:rsid w:val="00D06E46"/>
    <w:rsid w:val="00D06F95"/>
    <w:rsid w:val="00D074A8"/>
    <w:rsid w:val="00D07B22"/>
    <w:rsid w:val="00D1069C"/>
    <w:rsid w:val="00D10B81"/>
    <w:rsid w:val="00D110D2"/>
    <w:rsid w:val="00D1158C"/>
    <w:rsid w:val="00D11600"/>
    <w:rsid w:val="00D119A2"/>
    <w:rsid w:val="00D127BA"/>
    <w:rsid w:val="00D1284B"/>
    <w:rsid w:val="00D12E31"/>
    <w:rsid w:val="00D137F9"/>
    <w:rsid w:val="00D13EA3"/>
    <w:rsid w:val="00D1458C"/>
    <w:rsid w:val="00D14F55"/>
    <w:rsid w:val="00D15178"/>
    <w:rsid w:val="00D154B6"/>
    <w:rsid w:val="00D15C03"/>
    <w:rsid w:val="00D1620E"/>
    <w:rsid w:val="00D163E1"/>
    <w:rsid w:val="00D16867"/>
    <w:rsid w:val="00D168AA"/>
    <w:rsid w:val="00D16EEC"/>
    <w:rsid w:val="00D17068"/>
    <w:rsid w:val="00D171BF"/>
    <w:rsid w:val="00D174BD"/>
    <w:rsid w:val="00D17550"/>
    <w:rsid w:val="00D177B8"/>
    <w:rsid w:val="00D1793F"/>
    <w:rsid w:val="00D2047A"/>
    <w:rsid w:val="00D20631"/>
    <w:rsid w:val="00D207FC"/>
    <w:rsid w:val="00D211EC"/>
    <w:rsid w:val="00D21223"/>
    <w:rsid w:val="00D2154C"/>
    <w:rsid w:val="00D21866"/>
    <w:rsid w:val="00D21C2B"/>
    <w:rsid w:val="00D22252"/>
    <w:rsid w:val="00D2260B"/>
    <w:rsid w:val="00D226AF"/>
    <w:rsid w:val="00D22A68"/>
    <w:rsid w:val="00D22D49"/>
    <w:rsid w:val="00D22F87"/>
    <w:rsid w:val="00D23010"/>
    <w:rsid w:val="00D23177"/>
    <w:rsid w:val="00D238B6"/>
    <w:rsid w:val="00D23930"/>
    <w:rsid w:val="00D23A23"/>
    <w:rsid w:val="00D242D4"/>
    <w:rsid w:val="00D2481E"/>
    <w:rsid w:val="00D24987"/>
    <w:rsid w:val="00D24D8A"/>
    <w:rsid w:val="00D24DA4"/>
    <w:rsid w:val="00D24F7C"/>
    <w:rsid w:val="00D25235"/>
    <w:rsid w:val="00D25383"/>
    <w:rsid w:val="00D25670"/>
    <w:rsid w:val="00D258CE"/>
    <w:rsid w:val="00D265E5"/>
    <w:rsid w:val="00D26D37"/>
    <w:rsid w:val="00D273B0"/>
    <w:rsid w:val="00D27B16"/>
    <w:rsid w:val="00D301FF"/>
    <w:rsid w:val="00D3025C"/>
    <w:rsid w:val="00D3056C"/>
    <w:rsid w:val="00D306F3"/>
    <w:rsid w:val="00D30921"/>
    <w:rsid w:val="00D30A83"/>
    <w:rsid w:val="00D30F1E"/>
    <w:rsid w:val="00D31F9B"/>
    <w:rsid w:val="00D3257F"/>
    <w:rsid w:val="00D33046"/>
    <w:rsid w:val="00D33913"/>
    <w:rsid w:val="00D33C34"/>
    <w:rsid w:val="00D33FD8"/>
    <w:rsid w:val="00D340E2"/>
    <w:rsid w:val="00D341A5"/>
    <w:rsid w:val="00D341C3"/>
    <w:rsid w:val="00D34A9C"/>
    <w:rsid w:val="00D34E82"/>
    <w:rsid w:val="00D35225"/>
    <w:rsid w:val="00D35762"/>
    <w:rsid w:val="00D35EFE"/>
    <w:rsid w:val="00D36255"/>
    <w:rsid w:val="00D36887"/>
    <w:rsid w:val="00D36D43"/>
    <w:rsid w:val="00D37563"/>
    <w:rsid w:val="00D37720"/>
    <w:rsid w:val="00D379EB"/>
    <w:rsid w:val="00D37AFA"/>
    <w:rsid w:val="00D37C89"/>
    <w:rsid w:val="00D400B8"/>
    <w:rsid w:val="00D4022C"/>
    <w:rsid w:val="00D41023"/>
    <w:rsid w:val="00D41508"/>
    <w:rsid w:val="00D41A57"/>
    <w:rsid w:val="00D41AAE"/>
    <w:rsid w:val="00D41C6C"/>
    <w:rsid w:val="00D42009"/>
    <w:rsid w:val="00D42108"/>
    <w:rsid w:val="00D4245B"/>
    <w:rsid w:val="00D42465"/>
    <w:rsid w:val="00D429CD"/>
    <w:rsid w:val="00D42A49"/>
    <w:rsid w:val="00D42AAB"/>
    <w:rsid w:val="00D42C81"/>
    <w:rsid w:val="00D42E5B"/>
    <w:rsid w:val="00D43562"/>
    <w:rsid w:val="00D439D1"/>
    <w:rsid w:val="00D43C68"/>
    <w:rsid w:val="00D43EB3"/>
    <w:rsid w:val="00D43FAA"/>
    <w:rsid w:val="00D43FB0"/>
    <w:rsid w:val="00D443E1"/>
    <w:rsid w:val="00D444B2"/>
    <w:rsid w:val="00D444EF"/>
    <w:rsid w:val="00D44749"/>
    <w:rsid w:val="00D44DDB"/>
    <w:rsid w:val="00D44EAA"/>
    <w:rsid w:val="00D453E4"/>
    <w:rsid w:val="00D458EB"/>
    <w:rsid w:val="00D45AEB"/>
    <w:rsid w:val="00D45D34"/>
    <w:rsid w:val="00D45D4D"/>
    <w:rsid w:val="00D45E7C"/>
    <w:rsid w:val="00D4615F"/>
    <w:rsid w:val="00D464B4"/>
    <w:rsid w:val="00D46837"/>
    <w:rsid w:val="00D47226"/>
    <w:rsid w:val="00D4759F"/>
    <w:rsid w:val="00D47868"/>
    <w:rsid w:val="00D50617"/>
    <w:rsid w:val="00D507C3"/>
    <w:rsid w:val="00D50A2E"/>
    <w:rsid w:val="00D50B21"/>
    <w:rsid w:val="00D51349"/>
    <w:rsid w:val="00D525A6"/>
    <w:rsid w:val="00D527AF"/>
    <w:rsid w:val="00D529E1"/>
    <w:rsid w:val="00D52B6D"/>
    <w:rsid w:val="00D530BB"/>
    <w:rsid w:val="00D5348D"/>
    <w:rsid w:val="00D534C2"/>
    <w:rsid w:val="00D538D5"/>
    <w:rsid w:val="00D538DC"/>
    <w:rsid w:val="00D54049"/>
    <w:rsid w:val="00D5410F"/>
    <w:rsid w:val="00D54EF3"/>
    <w:rsid w:val="00D564DF"/>
    <w:rsid w:val="00D565EB"/>
    <w:rsid w:val="00D56CA9"/>
    <w:rsid w:val="00D56E00"/>
    <w:rsid w:val="00D572C3"/>
    <w:rsid w:val="00D576A3"/>
    <w:rsid w:val="00D576DD"/>
    <w:rsid w:val="00D57723"/>
    <w:rsid w:val="00D57CB4"/>
    <w:rsid w:val="00D57CCA"/>
    <w:rsid w:val="00D57F64"/>
    <w:rsid w:val="00D60273"/>
    <w:rsid w:val="00D605D5"/>
    <w:rsid w:val="00D6063F"/>
    <w:rsid w:val="00D609AA"/>
    <w:rsid w:val="00D61477"/>
    <w:rsid w:val="00D61728"/>
    <w:rsid w:val="00D619E2"/>
    <w:rsid w:val="00D62036"/>
    <w:rsid w:val="00D620CC"/>
    <w:rsid w:val="00D62546"/>
    <w:rsid w:val="00D634B8"/>
    <w:rsid w:val="00D6378B"/>
    <w:rsid w:val="00D638B6"/>
    <w:rsid w:val="00D63B6A"/>
    <w:rsid w:val="00D63EB8"/>
    <w:rsid w:val="00D63EF3"/>
    <w:rsid w:val="00D64441"/>
    <w:rsid w:val="00D64E17"/>
    <w:rsid w:val="00D64FB0"/>
    <w:rsid w:val="00D653E1"/>
    <w:rsid w:val="00D6541C"/>
    <w:rsid w:val="00D65497"/>
    <w:rsid w:val="00D654DA"/>
    <w:rsid w:val="00D6609E"/>
    <w:rsid w:val="00D662DE"/>
    <w:rsid w:val="00D664D0"/>
    <w:rsid w:val="00D670DA"/>
    <w:rsid w:val="00D6783C"/>
    <w:rsid w:val="00D6789F"/>
    <w:rsid w:val="00D67A9F"/>
    <w:rsid w:val="00D67C20"/>
    <w:rsid w:val="00D708F0"/>
    <w:rsid w:val="00D70BAB"/>
    <w:rsid w:val="00D70BFD"/>
    <w:rsid w:val="00D70C1A"/>
    <w:rsid w:val="00D70C1B"/>
    <w:rsid w:val="00D70E5C"/>
    <w:rsid w:val="00D710CA"/>
    <w:rsid w:val="00D71293"/>
    <w:rsid w:val="00D7146C"/>
    <w:rsid w:val="00D718CD"/>
    <w:rsid w:val="00D71D8F"/>
    <w:rsid w:val="00D72562"/>
    <w:rsid w:val="00D73795"/>
    <w:rsid w:val="00D73E70"/>
    <w:rsid w:val="00D7416F"/>
    <w:rsid w:val="00D7428C"/>
    <w:rsid w:val="00D745A0"/>
    <w:rsid w:val="00D748FA"/>
    <w:rsid w:val="00D755F2"/>
    <w:rsid w:val="00D75BC8"/>
    <w:rsid w:val="00D762AC"/>
    <w:rsid w:val="00D76EA3"/>
    <w:rsid w:val="00D7735C"/>
    <w:rsid w:val="00D773F3"/>
    <w:rsid w:val="00D775E7"/>
    <w:rsid w:val="00D77A01"/>
    <w:rsid w:val="00D77B9E"/>
    <w:rsid w:val="00D77C5F"/>
    <w:rsid w:val="00D77D73"/>
    <w:rsid w:val="00D805B2"/>
    <w:rsid w:val="00D8075A"/>
    <w:rsid w:val="00D808FE"/>
    <w:rsid w:val="00D8096A"/>
    <w:rsid w:val="00D80BB4"/>
    <w:rsid w:val="00D80DCE"/>
    <w:rsid w:val="00D81441"/>
    <w:rsid w:val="00D815B2"/>
    <w:rsid w:val="00D81AA4"/>
    <w:rsid w:val="00D81B73"/>
    <w:rsid w:val="00D81CA9"/>
    <w:rsid w:val="00D81E87"/>
    <w:rsid w:val="00D82888"/>
    <w:rsid w:val="00D8380B"/>
    <w:rsid w:val="00D839BE"/>
    <w:rsid w:val="00D839D8"/>
    <w:rsid w:val="00D83F9E"/>
    <w:rsid w:val="00D840C2"/>
    <w:rsid w:val="00D84562"/>
    <w:rsid w:val="00D85A41"/>
    <w:rsid w:val="00D85C16"/>
    <w:rsid w:val="00D86169"/>
    <w:rsid w:val="00D863FD"/>
    <w:rsid w:val="00D866B0"/>
    <w:rsid w:val="00D86EE9"/>
    <w:rsid w:val="00D8729A"/>
    <w:rsid w:val="00D8732E"/>
    <w:rsid w:val="00D87B42"/>
    <w:rsid w:val="00D902F3"/>
    <w:rsid w:val="00D90DC8"/>
    <w:rsid w:val="00D91294"/>
    <w:rsid w:val="00D917D3"/>
    <w:rsid w:val="00D9182A"/>
    <w:rsid w:val="00D9186A"/>
    <w:rsid w:val="00D919F4"/>
    <w:rsid w:val="00D92597"/>
    <w:rsid w:val="00D92CBA"/>
    <w:rsid w:val="00D92D47"/>
    <w:rsid w:val="00D93BE6"/>
    <w:rsid w:val="00D940DF"/>
    <w:rsid w:val="00D94213"/>
    <w:rsid w:val="00D946C5"/>
    <w:rsid w:val="00D94A4A"/>
    <w:rsid w:val="00D94BEB"/>
    <w:rsid w:val="00D94EA5"/>
    <w:rsid w:val="00D9540F"/>
    <w:rsid w:val="00D956DE"/>
    <w:rsid w:val="00D95B75"/>
    <w:rsid w:val="00D95F32"/>
    <w:rsid w:val="00D95F5B"/>
    <w:rsid w:val="00D961CC"/>
    <w:rsid w:val="00D973C8"/>
    <w:rsid w:val="00D974C8"/>
    <w:rsid w:val="00D97557"/>
    <w:rsid w:val="00D97B59"/>
    <w:rsid w:val="00D97F19"/>
    <w:rsid w:val="00DA024A"/>
    <w:rsid w:val="00DA0653"/>
    <w:rsid w:val="00DA07EE"/>
    <w:rsid w:val="00DA0A58"/>
    <w:rsid w:val="00DA0BC4"/>
    <w:rsid w:val="00DA168D"/>
    <w:rsid w:val="00DA1905"/>
    <w:rsid w:val="00DA1BC3"/>
    <w:rsid w:val="00DA1C85"/>
    <w:rsid w:val="00DA1CC9"/>
    <w:rsid w:val="00DA1D98"/>
    <w:rsid w:val="00DA2262"/>
    <w:rsid w:val="00DA24A1"/>
    <w:rsid w:val="00DA2BEE"/>
    <w:rsid w:val="00DA2D06"/>
    <w:rsid w:val="00DA2D1E"/>
    <w:rsid w:val="00DA2D4C"/>
    <w:rsid w:val="00DA2E58"/>
    <w:rsid w:val="00DA3052"/>
    <w:rsid w:val="00DA3257"/>
    <w:rsid w:val="00DA328E"/>
    <w:rsid w:val="00DA3AA6"/>
    <w:rsid w:val="00DA46C1"/>
    <w:rsid w:val="00DA46EB"/>
    <w:rsid w:val="00DA4928"/>
    <w:rsid w:val="00DA4AD9"/>
    <w:rsid w:val="00DA5533"/>
    <w:rsid w:val="00DA5F64"/>
    <w:rsid w:val="00DA5F68"/>
    <w:rsid w:val="00DA6363"/>
    <w:rsid w:val="00DA643A"/>
    <w:rsid w:val="00DA6700"/>
    <w:rsid w:val="00DA6783"/>
    <w:rsid w:val="00DA6C7F"/>
    <w:rsid w:val="00DA70DD"/>
    <w:rsid w:val="00DA743A"/>
    <w:rsid w:val="00DA74BF"/>
    <w:rsid w:val="00DB088F"/>
    <w:rsid w:val="00DB0B4A"/>
    <w:rsid w:val="00DB1487"/>
    <w:rsid w:val="00DB1577"/>
    <w:rsid w:val="00DB19B4"/>
    <w:rsid w:val="00DB19F1"/>
    <w:rsid w:val="00DB26AE"/>
    <w:rsid w:val="00DB2F70"/>
    <w:rsid w:val="00DB3214"/>
    <w:rsid w:val="00DB3670"/>
    <w:rsid w:val="00DB3948"/>
    <w:rsid w:val="00DB3B8B"/>
    <w:rsid w:val="00DB3D43"/>
    <w:rsid w:val="00DB3E80"/>
    <w:rsid w:val="00DB3FB9"/>
    <w:rsid w:val="00DB4209"/>
    <w:rsid w:val="00DB4325"/>
    <w:rsid w:val="00DB43D1"/>
    <w:rsid w:val="00DB4411"/>
    <w:rsid w:val="00DB456F"/>
    <w:rsid w:val="00DB466D"/>
    <w:rsid w:val="00DB474A"/>
    <w:rsid w:val="00DB4753"/>
    <w:rsid w:val="00DB4919"/>
    <w:rsid w:val="00DB4DAF"/>
    <w:rsid w:val="00DB4DCD"/>
    <w:rsid w:val="00DB4FA5"/>
    <w:rsid w:val="00DB5FD0"/>
    <w:rsid w:val="00DB61D3"/>
    <w:rsid w:val="00DB69FF"/>
    <w:rsid w:val="00DB7395"/>
    <w:rsid w:val="00DB75C2"/>
    <w:rsid w:val="00DB77FC"/>
    <w:rsid w:val="00DB7BF9"/>
    <w:rsid w:val="00DB7CC5"/>
    <w:rsid w:val="00DB7CC8"/>
    <w:rsid w:val="00DB7D57"/>
    <w:rsid w:val="00DB7E2C"/>
    <w:rsid w:val="00DC0059"/>
    <w:rsid w:val="00DC027B"/>
    <w:rsid w:val="00DC0A64"/>
    <w:rsid w:val="00DC0E22"/>
    <w:rsid w:val="00DC0F6E"/>
    <w:rsid w:val="00DC0FB8"/>
    <w:rsid w:val="00DC0FC4"/>
    <w:rsid w:val="00DC10B4"/>
    <w:rsid w:val="00DC1B9A"/>
    <w:rsid w:val="00DC1D8C"/>
    <w:rsid w:val="00DC2187"/>
    <w:rsid w:val="00DC2344"/>
    <w:rsid w:val="00DC26A8"/>
    <w:rsid w:val="00DC2E4F"/>
    <w:rsid w:val="00DC3076"/>
    <w:rsid w:val="00DC384C"/>
    <w:rsid w:val="00DC3C3C"/>
    <w:rsid w:val="00DC40C4"/>
    <w:rsid w:val="00DC447A"/>
    <w:rsid w:val="00DC4AFD"/>
    <w:rsid w:val="00DC4D87"/>
    <w:rsid w:val="00DC4D8A"/>
    <w:rsid w:val="00DC53AA"/>
    <w:rsid w:val="00DC5B9B"/>
    <w:rsid w:val="00DC69DB"/>
    <w:rsid w:val="00DC6DF6"/>
    <w:rsid w:val="00DC6F03"/>
    <w:rsid w:val="00DC7749"/>
    <w:rsid w:val="00DC7B0C"/>
    <w:rsid w:val="00DC7BE1"/>
    <w:rsid w:val="00DC7BFE"/>
    <w:rsid w:val="00DC7C5E"/>
    <w:rsid w:val="00DC7F2C"/>
    <w:rsid w:val="00DD01C2"/>
    <w:rsid w:val="00DD01EE"/>
    <w:rsid w:val="00DD064E"/>
    <w:rsid w:val="00DD08C7"/>
    <w:rsid w:val="00DD08D9"/>
    <w:rsid w:val="00DD0C30"/>
    <w:rsid w:val="00DD0ECA"/>
    <w:rsid w:val="00DD12B7"/>
    <w:rsid w:val="00DD146D"/>
    <w:rsid w:val="00DD1498"/>
    <w:rsid w:val="00DD174A"/>
    <w:rsid w:val="00DD1784"/>
    <w:rsid w:val="00DD1A10"/>
    <w:rsid w:val="00DD1B6F"/>
    <w:rsid w:val="00DD1CE7"/>
    <w:rsid w:val="00DD200D"/>
    <w:rsid w:val="00DD2990"/>
    <w:rsid w:val="00DD2A8B"/>
    <w:rsid w:val="00DD2BCD"/>
    <w:rsid w:val="00DD2FE9"/>
    <w:rsid w:val="00DD319B"/>
    <w:rsid w:val="00DD3A7E"/>
    <w:rsid w:val="00DD3B11"/>
    <w:rsid w:val="00DD3D22"/>
    <w:rsid w:val="00DD4163"/>
    <w:rsid w:val="00DD42AF"/>
    <w:rsid w:val="00DD434E"/>
    <w:rsid w:val="00DD4402"/>
    <w:rsid w:val="00DD53B1"/>
    <w:rsid w:val="00DD5DD5"/>
    <w:rsid w:val="00DD60D0"/>
    <w:rsid w:val="00DD6200"/>
    <w:rsid w:val="00DD686C"/>
    <w:rsid w:val="00DD68F3"/>
    <w:rsid w:val="00DD699C"/>
    <w:rsid w:val="00DD6B98"/>
    <w:rsid w:val="00DD6C8D"/>
    <w:rsid w:val="00DD6E86"/>
    <w:rsid w:val="00DD79F4"/>
    <w:rsid w:val="00DD7D91"/>
    <w:rsid w:val="00DDDBAB"/>
    <w:rsid w:val="00DE0793"/>
    <w:rsid w:val="00DE0B35"/>
    <w:rsid w:val="00DE0E5D"/>
    <w:rsid w:val="00DE0E87"/>
    <w:rsid w:val="00DE1854"/>
    <w:rsid w:val="00DE2121"/>
    <w:rsid w:val="00DE28E2"/>
    <w:rsid w:val="00DE2C39"/>
    <w:rsid w:val="00DE2F87"/>
    <w:rsid w:val="00DE3D65"/>
    <w:rsid w:val="00DE401D"/>
    <w:rsid w:val="00DE41D1"/>
    <w:rsid w:val="00DE447F"/>
    <w:rsid w:val="00DE48F0"/>
    <w:rsid w:val="00DE4A77"/>
    <w:rsid w:val="00DE54D6"/>
    <w:rsid w:val="00DE5642"/>
    <w:rsid w:val="00DE5E04"/>
    <w:rsid w:val="00DE5F1F"/>
    <w:rsid w:val="00DE6089"/>
    <w:rsid w:val="00DE612F"/>
    <w:rsid w:val="00DE68EE"/>
    <w:rsid w:val="00DE6D24"/>
    <w:rsid w:val="00DE6EBE"/>
    <w:rsid w:val="00DE7285"/>
    <w:rsid w:val="00DE7656"/>
    <w:rsid w:val="00DE7C40"/>
    <w:rsid w:val="00DE7F56"/>
    <w:rsid w:val="00DF01DC"/>
    <w:rsid w:val="00DF050C"/>
    <w:rsid w:val="00DF0747"/>
    <w:rsid w:val="00DF0C22"/>
    <w:rsid w:val="00DF0EA5"/>
    <w:rsid w:val="00DF18AD"/>
    <w:rsid w:val="00DF19A7"/>
    <w:rsid w:val="00DF1F1D"/>
    <w:rsid w:val="00DF23A5"/>
    <w:rsid w:val="00DF3698"/>
    <w:rsid w:val="00DF3A2D"/>
    <w:rsid w:val="00DF3C6C"/>
    <w:rsid w:val="00DF41B1"/>
    <w:rsid w:val="00DF459F"/>
    <w:rsid w:val="00DF487E"/>
    <w:rsid w:val="00DF4C6E"/>
    <w:rsid w:val="00DF4DAE"/>
    <w:rsid w:val="00DF5946"/>
    <w:rsid w:val="00DF5D8F"/>
    <w:rsid w:val="00DF5DBC"/>
    <w:rsid w:val="00DF60C0"/>
    <w:rsid w:val="00DF6392"/>
    <w:rsid w:val="00DF6666"/>
    <w:rsid w:val="00DF667E"/>
    <w:rsid w:val="00DF6891"/>
    <w:rsid w:val="00DF73F8"/>
    <w:rsid w:val="00DF7408"/>
    <w:rsid w:val="00DF745E"/>
    <w:rsid w:val="00DF749F"/>
    <w:rsid w:val="00DF762E"/>
    <w:rsid w:val="00E00048"/>
    <w:rsid w:val="00E0044E"/>
    <w:rsid w:val="00E0073F"/>
    <w:rsid w:val="00E00816"/>
    <w:rsid w:val="00E00987"/>
    <w:rsid w:val="00E00CAE"/>
    <w:rsid w:val="00E0159E"/>
    <w:rsid w:val="00E01C58"/>
    <w:rsid w:val="00E02304"/>
    <w:rsid w:val="00E0239F"/>
    <w:rsid w:val="00E0267B"/>
    <w:rsid w:val="00E02B22"/>
    <w:rsid w:val="00E0307A"/>
    <w:rsid w:val="00E04441"/>
    <w:rsid w:val="00E04D9A"/>
    <w:rsid w:val="00E050A6"/>
    <w:rsid w:val="00E051DA"/>
    <w:rsid w:val="00E0550C"/>
    <w:rsid w:val="00E05A5A"/>
    <w:rsid w:val="00E05E76"/>
    <w:rsid w:val="00E05F03"/>
    <w:rsid w:val="00E06370"/>
    <w:rsid w:val="00E065EA"/>
    <w:rsid w:val="00E06B7B"/>
    <w:rsid w:val="00E06B84"/>
    <w:rsid w:val="00E06CA7"/>
    <w:rsid w:val="00E06E20"/>
    <w:rsid w:val="00E07A27"/>
    <w:rsid w:val="00E07A4E"/>
    <w:rsid w:val="00E07B80"/>
    <w:rsid w:val="00E07BC5"/>
    <w:rsid w:val="00E07BEE"/>
    <w:rsid w:val="00E07D5A"/>
    <w:rsid w:val="00E07DD9"/>
    <w:rsid w:val="00E1020D"/>
    <w:rsid w:val="00E102F8"/>
    <w:rsid w:val="00E10774"/>
    <w:rsid w:val="00E10828"/>
    <w:rsid w:val="00E10845"/>
    <w:rsid w:val="00E10C74"/>
    <w:rsid w:val="00E118E8"/>
    <w:rsid w:val="00E11C77"/>
    <w:rsid w:val="00E12E1A"/>
    <w:rsid w:val="00E12EC2"/>
    <w:rsid w:val="00E12FCF"/>
    <w:rsid w:val="00E130EE"/>
    <w:rsid w:val="00E13273"/>
    <w:rsid w:val="00E13379"/>
    <w:rsid w:val="00E1351A"/>
    <w:rsid w:val="00E1359A"/>
    <w:rsid w:val="00E139EE"/>
    <w:rsid w:val="00E13F05"/>
    <w:rsid w:val="00E14360"/>
    <w:rsid w:val="00E147C9"/>
    <w:rsid w:val="00E149B8"/>
    <w:rsid w:val="00E14D83"/>
    <w:rsid w:val="00E14FA6"/>
    <w:rsid w:val="00E1528B"/>
    <w:rsid w:val="00E15563"/>
    <w:rsid w:val="00E157FD"/>
    <w:rsid w:val="00E15A0D"/>
    <w:rsid w:val="00E15C54"/>
    <w:rsid w:val="00E15E45"/>
    <w:rsid w:val="00E15EFC"/>
    <w:rsid w:val="00E16640"/>
    <w:rsid w:val="00E1681F"/>
    <w:rsid w:val="00E17132"/>
    <w:rsid w:val="00E1740F"/>
    <w:rsid w:val="00E17820"/>
    <w:rsid w:val="00E17C25"/>
    <w:rsid w:val="00E200CF"/>
    <w:rsid w:val="00E2083A"/>
    <w:rsid w:val="00E20BCD"/>
    <w:rsid w:val="00E20E05"/>
    <w:rsid w:val="00E21504"/>
    <w:rsid w:val="00E21981"/>
    <w:rsid w:val="00E23D90"/>
    <w:rsid w:val="00E24190"/>
    <w:rsid w:val="00E24287"/>
    <w:rsid w:val="00E24327"/>
    <w:rsid w:val="00E24B91"/>
    <w:rsid w:val="00E24EB7"/>
    <w:rsid w:val="00E2530D"/>
    <w:rsid w:val="00E253A2"/>
    <w:rsid w:val="00E253CD"/>
    <w:rsid w:val="00E259A8"/>
    <w:rsid w:val="00E260D4"/>
    <w:rsid w:val="00E26A28"/>
    <w:rsid w:val="00E27546"/>
    <w:rsid w:val="00E277C3"/>
    <w:rsid w:val="00E30476"/>
    <w:rsid w:val="00E3087E"/>
    <w:rsid w:val="00E31367"/>
    <w:rsid w:val="00E3181C"/>
    <w:rsid w:val="00E31B0E"/>
    <w:rsid w:val="00E322ED"/>
    <w:rsid w:val="00E32516"/>
    <w:rsid w:val="00E3286A"/>
    <w:rsid w:val="00E3297C"/>
    <w:rsid w:val="00E32A99"/>
    <w:rsid w:val="00E32EF3"/>
    <w:rsid w:val="00E33E21"/>
    <w:rsid w:val="00E34317"/>
    <w:rsid w:val="00E3457C"/>
    <w:rsid w:val="00E34BC4"/>
    <w:rsid w:val="00E3540C"/>
    <w:rsid w:val="00E35977"/>
    <w:rsid w:val="00E35B4A"/>
    <w:rsid w:val="00E35DD8"/>
    <w:rsid w:val="00E36187"/>
    <w:rsid w:val="00E36332"/>
    <w:rsid w:val="00E365A5"/>
    <w:rsid w:val="00E368C8"/>
    <w:rsid w:val="00E36C9B"/>
    <w:rsid w:val="00E36FC1"/>
    <w:rsid w:val="00E373E7"/>
    <w:rsid w:val="00E37638"/>
    <w:rsid w:val="00E37745"/>
    <w:rsid w:val="00E37E22"/>
    <w:rsid w:val="00E37E9D"/>
    <w:rsid w:val="00E40072"/>
    <w:rsid w:val="00E40BF1"/>
    <w:rsid w:val="00E40D1E"/>
    <w:rsid w:val="00E410AE"/>
    <w:rsid w:val="00E4166C"/>
    <w:rsid w:val="00E416AF"/>
    <w:rsid w:val="00E416C5"/>
    <w:rsid w:val="00E41B71"/>
    <w:rsid w:val="00E41B85"/>
    <w:rsid w:val="00E41CAA"/>
    <w:rsid w:val="00E41EDB"/>
    <w:rsid w:val="00E42569"/>
    <w:rsid w:val="00E4260A"/>
    <w:rsid w:val="00E434A0"/>
    <w:rsid w:val="00E439E9"/>
    <w:rsid w:val="00E43FD3"/>
    <w:rsid w:val="00E441E7"/>
    <w:rsid w:val="00E44D30"/>
    <w:rsid w:val="00E44EA5"/>
    <w:rsid w:val="00E453D5"/>
    <w:rsid w:val="00E4597F"/>
    <w:rsid w:val="00E45C3A"/>
    <w:rsid w:val="00E45E69"/>
    <w:rsid w:val="00E46540"/>
    <w:rsid w:val="00E469B9"/>
    <w:rsid w:val="00E46CB7"/>
    <w:rsid w:val="00E46F83"/>
    <w:rsid w:val="00E46FB9"/>
    <w:rsid w:val="00E4723D"/>
    <w:rsid w:val="00E472AB"/>
    <w:rsid w:val="00E477AC"/>
    <w:rsid w:val="00E47AC0"/>
    <w:rsid w:val="00E5061B"/>
    <w:rsid w:val="00E506FF"/>
    <w:rsid w:val="00E5077C"/>
    <w:rsid w:val="00E50D98"/>
    <w:rsid w:val="00E50EC8"/>
    <w:rsid w:val="00E510E1"/>
    <w:rsid w:val="00E5159B"/>
    <w:rsid w:val="00E515C6"/>
    <w:rsid w:val="00E51FB7"/>
    <w:rsid w:val="00E521BC"/>
    <w:rsid w:val="00E52284"/>
    <w:rsid w:val="00E52301"/>
    <w:rsid w:val="00E524EB"/>
    <w:rsid w:val="00E52BD6"/>
    <w:rsid w:val="00E52E0D"/>
    <w:rsid w:val="00E52FE2"/>
    <w:rsid w:val="00E5309C"/>
    <w:rsid w:val="00E5316D"/>
    <w:rsid w:val="00E54629"/>
    <w:rsid w:val="00E54715"/>
    <w:rsid w:val="00E54D6B"/>
    <w:rsid w:val="00E54E6F"/>
    <w:rsid w:val="00E54FB2"/>
    <w:rsid w:val="00E55338"/>
    <w:rsid w:val="00E55795"/>
    <w:rsid w:val="00E56042"/>
    <w:rsid w:val="00E569AF"/>
    <w:rsid w:val="00E56AC5"/>
    <w:rsid w:val="00E5710F"/>
    <w:rsid w:val="00E576B1"/>
    <w:rsid w:val="00E5774E"/>
    <w:rsid w:val="00E57954"/>
    <w:rsid w:val="00E57A9C"/>
    <w:rsid w:val="00E57EEB"/>
    <w:rsid w:val="00E57FB2"/>
    <w:rsid w:val="00E6004E"/>
    <w:rsid w:val="00E60103"/>
    <w:rsid w:val="00E60318"/>
    <w:rsid w:val="00E603B3"/>
    <w:rsid w:val="00E6086D"/>
    <w:rsid w:val="00E60BA8"/>
    <w:rsid w:val="00E619EF"/>
    <w:rsid w:val="00E61E25"/>
    <w:rsid w:val="00E61E28"/>
    <w:rsid w:val="00E626C3"/>
    <w:rsid w:val="00E62861"/>
    <w:rsid w:val="00E628E4"/>
    <w:rsid w:val="00E62925"/>
    <w:rsid w:val="00E62BEB"/>
    <w:rsid w:val="00E63AF2"/>
    <w:rsid w:val="00E63B4A"/>
    <w:rsid w:val="00E6402D"/>
    <w:rsid w:val="00E64428"/>
    <w:rsid w:val="00E64713"/>
    <w:rsid w:val="00E647F7"/>
    <w:rsid w:val="00E64C87"/>
    <w:rsid w:val="00E64CDA"/>
    <w:rsid w:val="00E65ADA"/>
    <w:rsid w:val="00E65E54"/>
    <w:rsid w:val="00E65F35"/>
    <w:rsid w:val="00E65FF5"/>
    <w:rsid w:val="00E66380"/>
    <w:rsid w:val="00E66857"/>
    <w:rsid w:val="00E66CC8"/>
    <w:rsid w:val="00E672E1"/>
    <w:rsid w:val="00E67556"/>
    <w:rsid w:val="00E67688"/>
    <w:rsid w:val="00E67A65"/>
    <w:rsid w:val="00E67FF8"/>
    <w:rsid w:val="00E70521"/>
    <w:rsid w:val="00E70B9E"/>
    <w:rsid w:val="00E70BAD"/>
    <w:rsid w:val="00E71469"/>
    <w:rsid w:val="00E7196D"/>
    <w:rsid w:val="00E71FD0"/>
    <w:rsid w:val="00E7252F"/>
    <w:rsid w:val="00E72B08"/>
    <w:rsid w:val="00E737A4"/>
    <w:rsid w:val="00E737E3"/>
    <w:rsid w:val="00E73E62"/>
    <w:rsid w:val="00E73F6A"/>
    <w:rsid w:val="00E73FC2"/>
    <w:rsid w:val="00E742C8"/>
    <w:rsid w:val="00E74458"/>
    <w:rsid w:val="00E74481"/>
    <w:rsid w:val="00E74517"/>
    <w:rsid w:val="00E74A8A"/>
    <w:rsid w:val="00E74DD1"/>
    <w:rsid w:val="00E755D7"/>
    <w:rsid w:val="00E7566D"/>
    <w:rsid w:val="00E7572C"/>
    <w:rsid w:val="00E75897"/>
    <w:rsid w:val="00E75DD4"/>
    <w:rsid w:val="00E7623B"/>
    <w:rsid w:val="00E7640D"/>
    <w:rsid w:val="00E76C3C"/>
    <w:rsid w:val="00E76E91"/>
    <w:rsid w:val="00E774B4"/>
    <w:rsid w:val="00E778F5"/>
    <w:rsid w:val="00E77B7C"/>
    <w:rsid w:val="00E77EBD"/>
    <w:rsid w:val="00E77F5B"/>
    <w:rsid w:val="00E801F2"/>
    <w:rsid w:val="00E80298"/>
    <w:rsid w:val="00E8031E"/>
    <w:rsid w:val="00E803A0"/>
    <w:rsid w:val="00E807CA"/>
    <w:rsid w:val="00E80E7C"/>
    <w:rsid w:val="00E81779"/>
    <w:rsid w:val="00E8205B"/>
    <w:rsid w:val="00E82444"/>
    <w:rsid w:val="00E82ACF"/>
    <w:rsid w:val="00E8341C"/>
    <w:rsid w:val="00E83A5D"/>
    <w:rsid w:val="00E83BD4"/>
    <w:rsid w:val="00E84094"/>
    <w:rsid w:val="00E841FC"/>
    <w:rsid w:val="00E853BD"/>
    <w:rsid w:val="00E85446"/>
    <w:rsid w:val="00E8593F"/>
    <w:rsid w:val="00E85E80"/>
    <w:rsid w:val="00E8602B"/>
    <w:rsid w:val="00E868C5"/>
    <w:rsid w:val="00E86B5F"/>
    <w:rsid w:val="00E87043"/>
    <w:rsid w:val="00E87C50"/>
    <w:rsid w:val="00E87C80"/>
    <w:rsid w:val="00E87D05"/>
    <w:rsid w:val="00E90416"/>
    <w:rsid w:val="00E904C4"/>
    <w:rsid w:val="00E90660"/>
    <w:rsid w:val="00E90811"/>
    <w:rsid w:val="00E90930"/>
    <w:rsid w:val="00E90D35"/>
    <w:rsid w:val="00E9104C"/>
    <w:rsid w:val="00E9197A"/>
    <w:rsid w:val="00E91F5B"/>
    <w:rsid w:val="00E91F96"/>
    <w:rsid w:val="00E92023"/>
    <w:rsid w:val="00E92A5D"/>
    <w:rsid w:val="00E92E99"/>
    <w:rsid w:val="00E93C2A"/>
    <w:rsid w:val="00E94546"/>
    <w:rsid w:val="00E94565"/>
    <w:rsid w:val="00E94813"/>
    <w:rsid w:val="00E955C0"/>
    <w:rsid w:val="00E959BA"/>
    <w:rsid w:val="00E96134"/>
    <w:rsid w:val="00E9618A"/>
    <w:rsid w:val="00E96201"/>
    <w:rsid w:val="00E968FD"/>
    <w:rsid w:val="00E96D55"/>
    <w:rsid w:val="00E971F5"/>
    <w:rsid w:val="00E977EA"/>
    <w:rsid w:val="00E97993"/>
    <w:rsid w:val="00EA05FA"/>
    <w:rsid w:val="00EA0842"/>
    <w:rsid w:val="00EA0D5D"/>
    <w:rsid w:val="00EA1192"/>
    <w:rsid w:val="00EA153F"/>
    <w:rsid w:val="00EA1A1E"/>
    <w:rsid w:val="00EA1C07"/>
    <w:rsid w:val="00EA1E29"/>
    <w:rsid w:val="00EA1EAC"/>
    <w:rsid w:val="00EA270F"/>
    <w:rsid w:val="00EA2788"/>
    <w:rsid w:val="00EA2937"/>
    <w:rsid w:val="00EA2C6E"/>
    <w:rsid w:val="00EA2CB3"/>
    <w:rsid w:val="00EA2F9C"/>
    <w:rsid w:val="00EA3575"/>
    <w:rsid w:val="00EA365C"/>
    <w:rsid w:val="00EA3AA3"/>
    <w:rsid w:val="00EA443B"/>
    <w:rsid w:val="00EA452E"/>
    <w:rsid w:val="00EA45ED"/>
    <w:rsid w:val="00EA46C9"/>
    <w:rsid w:val="00EA4855"/>
    <w:rsid w:val="00EA4964"/>
    <w:rsid w:val="00EA4F1A"/>
    <w:rsid w:val="00EA5410"/>
    <w:rsid w:val="00EA5670"/>
    <w:rsid w:val="00EA706D"/>
    <w:rsid w:val="00EA7B7A"/>
    <w:rsid w:val="00EB02DE"/>
    <w:rsid w:val="00EB069C"/>
    <w:rsid w:val="00EB0991"/>
    <w:rsid w:val="00EB0A07"/>
    <w:rsid w:val="00EB0E79"/>
    <w:rsid w:val="00EB0F70"/>
    <w:rsid w:val="00EB1305"/>
    <w:rsid w:val="00EB1423"/>
    <w:rsid w:val="00EB1598"/>
    <w:rsid w:val="00EB18AC"/>
    <w:rsid w:val="00EB1AD2"/>
    <w:rsid w:val="00EB1B69"/>
    <w:rsid w:val="00EB1C78"/>
    <w:rsid w:val="00EB217A"/>
    <w:rsid w:val="00EB25AA"/>
    <w:rsid w:val="00EB2777"/>
    <w:rsid w:val="00EB278B"/>
    <w:rsid w:val="00EB279F"/>
    <w:rsid w:val="00EB2C25"/>
    <w:rsid w:val="00EB2DDA"/>
    <w:rsid w:val="00EB3182"/>
    <w:rsid w:val="00EB33E8"/>
    <w:rsid w:val="00EB3643"/>
    <w:rsid w:val="00EB3B46"/>
    <w:rsid w:val="00EB407D"/>
    <w:rsid w:val="00EB4192"/>
    <w:rsid w:val="00EB43ED"/>
    <w:rsid w:val="00EB495C"/>
    <w:rsid w:val="00EB4BD7"/>
    <w:rsid w:val="00EB4F08"/>
    <w:rsid w:val="00EB597C"/>
    <w:rsid w:val="00EB5B18"/>
    <w:rsid w:val="00EB5F62"/>
    <w:rsid w:val="00EB6054"/>
    <w:rsid w:val="00EB64B7"/>
    <w:rsid w:val="00EB6FE3"/>
    <w:rsid w:val="00EB773E"/>
    <w:rsid w:val="00EB7C11"/>
    <w:rsid w:val="00EB7ECA"/>
    <w:rsid w:val="00EB7F3F"/>
    <w:rsid w:val="00EC0C00"/>
    <w:rsid w:val="00EC1385"/>
    <w:rsid w:val="00EC1671"/>
    <w:rsid w:val="00EC1AD3"/>
    <w:rsid w:val="00EC1C55"/>
    <w:rsid w:val="00EC2133"/>
    <w:rsid w:val="00EC2E07"/>
    <w:rsid w:val="00EC3375"/>
    <w:rsid w:val="00EC3BFA"/>
    <w:rsid w:val="00EC3EB6"/>
    <w:rsid w:val="00EC43C7"/>
    <w:rsid w:val="00EC43C9"/>
    <w:rsid w:val="00EC465D"/>
    <w:rsid w:val="00EC4780"/>
    <w:rsid w:val="00EC4C57"/>
    <w:rsid w:val="00EC5306"/>
    <w:rsid w:val="00EC5702"/>
    <w:rsid w:val="00EC5BC6"/>
    <w:rsid w:val="00EC5C89"/>
    <w:rsid w:val="00EC6091"/>
    <w:rsid w:val="00EC62EC"/>
    <w:rsid w:val="00EC6318"/>
    <w:rsid w:val="00EC66D2"/>
    <w:rsid w:val="00EC67E7"/>
    <w:rsid w:val="00EC6B8D"/>
    <w:rsid w:val="00EC74DF"/>
    <w:rsid w:val="00EC7542"/>
    <w:rsid w:val="00EC7A11"/>
    <w:rsid w:val="00ED0A1B"/>
    <w:rsid w:val="00ED1006"/>
    <w:rsid w:val="00ED17CC"/>
    <w:rsid w:val="00ED1BCC"/>
    <w:rsid w:val="00ED1E75"/>
    <w:rsid w:val="00ED21BC"/>
    <w:rsid w:val="00ED22D7"/>
    <w:rsid w:val="00ED2D04"/>
    <w:rsid w:val="00ED2EC6"/>
    <w:rsid w:val="00ED2FEC"/>
    <w:rsid w:val="00ED3224"/>
    <w:rsid w:val="00ED3298"/>
    <w:rsid w:val="00ED3852"/>
    <w:rsid w:val="00ED3AA7"/>
    <w:rsid w:val="00ED3D4A"/>
    <w:rsid w:val="00ED3F67"/>
    <w:rsid w:val="00ED4363"/>
    <w:rsid w:val="00ED440A"/>
    <w:rsid w:val="00ED44F4"/>
    <w:rsid w:val="00ED482E"/>
    <w:rsid w:val="00ED633C"/>
    <w:rsid w:val="00ED6606"/>
    <w:rsid w:val="00ED677D"/>
    <w:rsid w:val="00ED7971"/>
    <w:rsid w:val="00ED7B2E"/>
    <w:rsid w:val="00ED7E84"/>
    <w:rsid w:val="00EE0748"/>
    <w:rsid w:val="00EE09C9"/>
    <w:rsid w:val="00EE0FE4"/>
    <w:rsid w:val="00EE11AC"/>
    <w:rsid w:val="00EE29A0"/>
    <w:rsid w:val="00EE2BCA"/>
    <w:rsid w:val="00EE2CEA"/>
    <w:rsid w:val="00EE2FB5"/>
    <w:rsid w:val="00EE30B8"/>
    <w:rsid w:val="00EE3221"/>
    <w:rsid w:val="00EE3365"/>
    <w:rsid w:val="00EE3375"/>
    <w:rsid w:val="00EE3EC3"/>
    <w:rsid w:val="00EE40A5"/>
    <w:rsid w:val="00EE434C"/>
    <w:rsid w:val="00EE48DF"/>
    <w:rsid w:val="00EE4AB3"/>
    <w:rsid w:val="00EE50E0"/>
    <w:rsid w:val="00EE5A64"/>
    <w:rsid w:val="00EE679F"/>
    <w:rsid w:val="00EE6F1D"/>
    <w:rsid w:val="00EE7405"/>
    <w:rsid w:val="00EF033E"/>
    <w:rsid w:val="00EF0531"/>
    <w:rsid w:val="00EF05D4"/>
    <w:rsid w:val="00EF06EC"/>
    <w:rsid w:val="00EF099E"/>
    <w:rsid w:val="00EF14FF"/>
    <w:rsid w:val="00EF167F"/>
    <w:rsid w:val="00EF1729"/>
    <w:rsid w:val="00EF183D"/>
    <w:rsid w:val="00EF2BFE"/>
    <w:rsid w:val="00EF2D85"/>
    <w:rsid w:val="00EF340A"/>
    <w:rsid w:val="00EF3436"/>
    <w:rsid w:val="00EF3CCB"/>
    <w:rsid w:val="00EF402C"/>
    <w:rsid w:val="00EF4214"/>
    <w:rsid w:val="00EF4525"/>
    <w:rsid w:val="00EF4536"/>
    <w:rsid w:val="00EF45E0"/>
    <w:rsid w:val="00EF4E6F"/>
    <w:rsid w:val="00EF5285"/>
    <w:rsid w:val="00EF5411"/>
    <w:rsid w:val="00EF5615"/>
    <w:rsid w:val="00EF5C82"/>
    <w:rsid w:val="00EF5E8D"/>
    <w:rsid w:val="00EF6177"/>
    <w:rsid w:val="00EF66CB"/>
    <w:rsid w:val="00EF6A8D"/>
    <w:rsid w:val="00EF7A15"/>
    <w:rsid w:val="00F00202"/>
    <w:rsid w:val="00F0030D"/>
    <w:rsid w:val="00F01174"/>
    <w:rsid w:val="00F01458"/>
    <w:rsid w:val="00F01863"/>
    <w:rsid w:val="00F018F0"/>
    <w:rsid w:val="00F01C7C"/>
    <w:rsid w:val="00F01CFC"/>
    <w:rsid w:val="00F01D2C"/>
    <w:rsid w:val="00F01EFF"/>
    <w:rsid w:val="00F01F8C"/>
    <w:rsid w:val="00F0206E"/>
    <w:rsid w:val="00F02D1E"/>
    <w:rsid w:val="00F02F85"/>
    <w:rsid w:val="00F03529"/>
    <w:rsid w:val="00F035A6"/>
    <w:rsid w:val="00F0367C"/>
    <w:rsid w:val="00F039D6"/>
    <w:rsid w:val="00F03DCB"/>
    <w:rsid w:val="00F03F56"/>
    <w:rsid w:val="00F04199"/>
    <w:rsid w:val="00F04AD0"/>
    <w:rsid w:val="00F05259"/>
    <w:rsid w:val="00F055C7"/>
    <w:rsid w:val="00F05777"/>
    <w:rsid w:val="00F05E3B"/>
    <w:rsid w:val="00F066F9"/>
    <w:rsid w:val="00F06DFF"/>
    <w:rsid w:val="00F06E84"/>
    <w:rsid w:val="00F07708"/>
    <w:rsid w:val="00F10033"/>
    <w:rsid w:val="00F104D6"/>
    <w:rsid w:val="00F10848"/>
    <w:rsid w:val="00F10B68"/>
    <w:rsid w:val="00F10BFA"/>
    <w:rsid w:val="00F11876"/>
    <w:rsid w:val="00F11BDE"/>
    <w:rsid w:val="00F11F55"/>
    <w:rsid w:val="00F129BE"/>
    <w:rsid w:val="00F12DEC"/>
    <w:rsid w:val="00F12ECE"/>
    <w:rsid w:val="00F13151"/>
    <w:rsid w:val="00F135F0"/>
    <w:rsid w:val="00F13757"/>
    <w:rsid w:val="00F1377C"/>
    <w:rsid w:val="00F13894"/>
    <w:rsid w:val="00F13C85"/>
    <w:rsid w:val="00F14406"/>
    <w:rsid w:val="00F14A14"/>
    <w:rsid w:val="00F14BFC"/>
    <w:rsid w:val="00F1539B"/>
    <w:rsid w:val="00F154A6"/>
    <w:rsid w:val="00F15523"/>
    <w:rsid w:val="00F16391"/>
    <w:rsid w:val="00F16D18"/>
    <w:rsid w:val="00F16FB6"/>
    <w:rsid w:val="00F2062B"/>
    <w:rsid w:val="00F20EDD"/>
    <w:rsid w:val="00F21A18"/>
    <w:rsid w:val="00F21D48"/>
    <w:rsid w:val="00F21E61"/>
    <w:rsid w:val="00F220EA"/>
    <w:rsid w:val="00F2211B"/>
    <w:rsid w:val="00F222CD"/>
    <w:rsid w:val="00F2257A"/>
    <w:rsid w:val="00F228E9"/>
    <w:rsid w:val="00F22908"/>
    <w:rsid w:val="00F22A3B"/>
    <w:rsid w:val="00F23C99"/>
    <w:rsid w:val="00F23DE0"/>
    <w:rsid w:val="00F247E1"/>
    <w:rsid w:val="00F24A05"/>
    <w:rsid w:val="00F24EA4"/>
    <w:rsid w:val="00F24EFA"/>
    <w:rsid w:val="00F2530B"/>
    <w:rsid w:val="00F25CF6"/>
    <w:rsid w:val="00F2625A"/>
    <w:rsid w:val="00F262A0"/>
    <w:rsid w:val="00F2693E"/>
    <w:rsid w:val="00F26EC7"/>
    <w:rsid w:val="00F270B9"/>
    <w:rsid w:val="00F3038B"/>
    <w:rsid w:val="00F30468"/>
    <w:rsid w:val="00F30B15"/>
    <w:rsid w:val="00F3131F"/>
    <w:rsid w:val="00F31481"/>
    <w:rsid w:val="00F31551"/>
    <w:rsid w:val="00F3182E"/>
    <w:rsid w:val="00F3188D"/>
    <w:rsid w:val="00F31A03"/>
    <w:rsid w:val="00F31F2F"/>
    <w:rsid w:val="00F3207B"/>
    <w:rsid w:val="00F32277"/>
    <w:rsid w:val="00F3235D"/>
    <w:rsid w:val="00F3283C"/>
    <w:rsid w:val="00F32AB2"/>
    <w:rsid w:val="00F32AD6"/>
    <w:rsid w:val="00F32B46"/>
    <w:rsid w:val="00F32D0F"/>
    <w:rsid w:val="00F32F60"/>
    <w:rsid w:val="00F34040"/>
    <w:rsid w:val="00F343F0"/>
    <w:rsid w:val="00F34620"/>
    <w:rsid w:val="00F34AAB"/>
    <w:rsid w:val="00F34C4D"/>
    <w:rsid w:val="00F350CF"/>
    <w:rsid w:val="00F35157"/>
    <w:rsid w:val="00F354E1"/>
    <w:rsid w:val="00F35582"/>
    <w:rsid w:val="00F35CBA"/>
    <w:rsid w:val="00F35FE9"/>
    <w:rsid w:val="00F368D2"/>
    <w:rsid w:val="00F36A6B"/>
    <w:rsid w:val="00F36CFD"/>
    <w:rsid w:val="00F36E87"/>
    <w:rsid w:val="00F37004"/>
    <w:rsid w:val="00F37128"/>
    <w:rsid w:val="00F371DF"/>
    <w:rsid w:val="00F37209"/>
    <w:rsid w:val="00F372E8"/>
    <w:rsid w:val="00F376A1"/>
    <w:rsid w:val="00F37B8E"/>
    <w:rsid w:val="00F37FBE"/>
    <w:rsid w:val="00F402DC"/>
    <w:rsid w:val="00F403F1"/>
    <w:rsid w:val="00F40B49"/>
    <w:rsid w:val="00F40C95"/>
    <w:rsid w:val="00F40D51"/>
    <w:rsid w:val="00F41746"/>
    <w:rsid w:val="00F419FF"/>
    <w:rsid w:val="00F41E79"/>
    <w:rsid w:val="00F42151"/>
    <w:rsid w:val="00F42314"/>
    <w:rsid w:val="00F42F1B"/>
    <w:rsid w:val="00F4315F"/>
    <w:rsid w:val="00F4350B"/>
    <w:rsid w:val="00F43706"/>
    <w:rsid w:val="00F442AF"/>
    <w:rsid w:val="00F445F6"/>
    <w:rsid w:val="00F4512F"/>
    <w:rsid w:val="00F45763"/>
    <w:rsid w:val="00F457C6"/>
    <w:rsid w:val="00F45B59"/>
    <w:rsid w:val="00F45BCF"/>
    <w:rsid w:val="00F45BEA"/>
    <w:rsid w:val="00F45CFE"/>
    <w:rsid w:val="00F46451"/>
    <w:rsid w:val="00F46877"/>
    <w:rsid w:val="00F471BC"/>
    <w:rsid w:val="00F47949"/>
    <w:rsid w:val="00F47A23"/>
    <w:rsid w:val="00F47E40"/>
    <w:rsid w:val="00F47EA7"/>
    <w:rsid w:val="00F47F3E"/>
    <w:rsid w:val="00F50059"/>
    <w:rsid w:val="00F502A0"/>
    <w:rsid w:val="00F51359"/>
    <w:rsid w:val="00F51558"/>
    <w:rsid w:val="00F523D7"/>
    <w:rsid w:val="00F52DB7"/>
    <w:rsid w:val="00F52F17"/>
    <w:rsid w:val="00F530E6"/>
    <w:rsid w:val="00F532C7"/>
    <w:rsid w:val="00F53531"/>
    <w:rsid w:val="00F535C7"/>
    <w:rsid w:val="00F53796"/>
    <w:rsid w:val="00F53EB5"/>
    <w:rsid w:val="00F5425B"/>
    <w:rsid w:val="00F54395"/>
    <w:rsid w:val="00F54AFF"/>
    <w:rsid w:val="00F54D50"/>
    <w:rsid w:val="00F54E73"/>
    <w:rsid w:val="00F54EE5"/>
    <w:rsid w:val="00F55358"/>
    <w:rsid w:val="00F557E1"/>
    <w:rsid w:val="00F55C2C"/>
    <w:rsid w:val="00F55E46"/>
    <w:rsid w:val="00F55F3C"/>
    <w:rsid w:val="00F5603C"/>
    <w:rsid w:val="00F5605C"/>
    <w:rsid w:val="00F564B9"/>
    <w:rsid w:val="00F565BF"/>
    <w:rsid w:val="00F567A8"/>
    <w:rsid w:val="00F57909"/>
    <w:rsid w:val="00F57EAC"/>
    <w:rsid w:val="00F57F48"/>
    <w:rsid w:val="00F600DB"/>
    <w:rsid w:val="00F611A8"/>
    <w:rsid w:val="00F612D6"/>
    <w:rsid w:val="00F61355"/>
    <w:rsid w:val="00F62C18"/>
    <w:rsid w:val="00F62EE2"/>
    <w:rsid w:val="00F632E0"/>
    <w:rsid w:val="00F63400"/>
    <w:rsid w:val="00F636C6"/>
    <w:rsid w:val="00F63D70"/>
    <w:rsid w:val="00F641CD"/>
    <w:rsid w:val="00F6433D"/>
    <w:rsid w:val="00F64F77"/>
    <w:rsid w:val="00F6573E"/>
    <w:rsid w:val="00F662EB"/>
    <w:rsid w:val="00F66395"/>
    <w:rsid w:val="00F66702"/>
    <w:rsid w:val="00F667B1"/>
    <w:rsid w:val="00F668B6"/>
    <w:rsid w:val="00F66A72"/>
    <w:rsid w:val="00F66B6D"/>
    <w:rsid w:val="00F66C45"/>
    <w:rsid w:val="00F6745F"/>
    <w:rsid w:val="00F67606"/>
    <w:rsid w:val="00F68B32"/>
    <w:rsid w:val="00F70327"/>
    <w:rsid w:val="00F707F3"/>
    <w:rsid w:val="00F7090E"/>
    <w:rsid w:val="00F70ABB"/>
    <w:rsid w:val="00F70FEF"/>
    <w:rsid w:val="00F71560"/>
    <w:rsid w:val="00F71643"/>
    <w:rsid w:val="00F71974"/>
    <w:rsid w:val="00F71AC2"/>
    <w:rsid w:val="00F72F69"/>
    <w:rsid w:val="00F72FA8"/>
    <w:rsid w:val="00F73EB5"/>
    <w:rsid w:val="00F748FB"/>
    <w:rsid w:val="00F75237"/>
    <w:rsid w:val="00F75415"/>
    <w:rsid w:val="00F75906"/>
    <w:rsid w:val="00F760B3"/>
    <w:rsid w:val="00F768EC"/>
    <w:rsid w:val="00F7699C"/>
    <w:rsid w:val="00F77016"/>
    <w:rsid w:val="00F773F9"/>
    <w:rsid w:val="00F77D2A"/>
    <w:rsid w:val="00F77DED"/>
    <w:rsid w:val="00F80109"/>
    <w:rsid w:val="00F80278"/>
    <w:rsid w:val="00F8101C"/>
    <w:rsid w:val="00F81573"/>
    <w:rsid w:val="00F8157D"/>
    <w:rsid w:val="00F817B9"/>
    <w:rsid w:val="00F817E7"/>
    <w:rsid w:val="00F81CB7"/>
    <w:rsid w:val="00F82272"/>
    <w:rsid w:val="00F82280"/>
    <w:rsid w:val="00F8235F"/>
    <w:rsid w:val="00F82547"/>
    <w:rsid w:val="00F8271C"/>
    <w:rsid w:val="00F82872"/>
    <w:rsid w:val="00F82AD8"/>
    <w:rsid w:val="00F82DEF"/>
    <w:rsid w:val="00F82E62"/>
    <w:rsid w:val="00F8371B"/>
    <w:rsid w:val="00F83A22"/>
    <w:rsid w:val="00F83A97"/>
    <w:rsid w:val="00F84439"/>
    <w:rsid w:val="00F844F0"/>
    <w:rsid w:val="00F84895"/>
    <w:rsid w:val="00F84A26"/>
    <w:rsid w:val="00F84E9D"/>
    <w:rsid w:val="00F8539C"/>
    <w:rsid w:val="00F859AA"/>
    <w:rsid w:val="00F85EF9"/>
    <w:rsid w:val="00F85F75"/>
    <w:rsid w:val="00F85FC5"/>
    <w:rsid w:val="00F8659E"/>
    <w:rsid w:val="00F86C41"/>
    <w:rsid w:val="00F86CBF"/>
    <w:rsid w:val="00F86CE4"/>
    <w:rsid w:val="00F86F42"/>
    <w:rsid w:val="00F8728E"/>
    <w:rsid w:val="00F87A3C"/>
    <w:rsid w:val="00F87CCE"/>
    <w:rsid w:val="00F8F588"/>
    <w:rsid w:val="00F90043"/>
    <w:rsid w:val="00F90F7A"/>
    <w:rsid w:val="00F915B5"/>
    <w:rsid w:val="00F91941"/>
    <w:rsid w:val="00F929BF"/>
    <w:rsid w:val="00F92A39"/>
    <w:rsid w:val="00F92D70"/>
    <w:rsid w:val="00F92E3F"/>
    <w:rsid w:val="00F93170"/>
    <w:rsid w:val="00F9386A"/>
    <w:rsid w:val="00F938D2"/>
    <w:rsid w:val="00F93D15"/>
    <w:rsid w:val="00F93D88"/>
    <w:rsid w:val="00F93E77"/>
    <w:rsid w:val="00F94934"/>
    <w:rsid w:val="00F94A4D"/>
    <w:rsid w:val="00F94E76"/>
    <w:rsid w:val="00F952DB"/>
    <w:rsid w:val="00F9579D"/>
    <w:rsid w:val="00F95A65"/>
    <w:rsid w:val="00F95E2D"/>
    <w:rsid w:val="00F96049"/>
    <w:rsid w:val="00F96389"/>
    <w:rsid w:val="00F963BF"/>
    <w:rsid w:val="00F964C7"/>
    <w:rsid w:val="00F9650E"/>
    <w:rsid w:val="00F966C4"/>
    <w:rsid w:val="00F96B73"/>
    <w:rsid w:val="00F9705E"/>
    <w:rsid w:val="00F977C7"/>
    <w:rsid w:val="00F97BD5"/>
    <w:rsid w:val="00FA00E2"/>
    <w:rsid w:val="00FA06C6"/>
    <w:rsid w:val="00FA0890"/>
    <w:rsid w:val="00FA09A6"/>
    <w:rsid w:val="00FA14D9"/>
    <w:rsid w:val="00FA164A"/>
    <w:rsid w:val="00FA1B2B"/>
    <w:rsid w:val="00FA1BCA"/>
    <w:rsid w:val="00FA1F27"/>
    <w:rsid w:val="00FA2068"/>
    <w:rsid w:val="00FA21A4"/>
    <w:rsid w:val="00FA234E"/>
    <w:rsid w:val="00FA238E"/>
    <w:rsid w:val="00FA2EB0"/>
    <w:rsid w:val="00FA32BC"/>
    <w:rsid w:val="00FA3C92"/>
    <w:rsid w:val="00FA3F3E"/>
    <w:rsid w:val="00FA4272"/>
    <w:rsid w:val="00FA4855"/>
    <w:rsid w:val="00FA4ACD"/>
    <w:rsid w:val="00FA4C43"/>
    <w:rsid w:val="00FA58D9"/>
    <w:rsid w:val="00FA5C13"/>
    <w:rsid w:val="00FA6428"/>
    <w:rsid w:val="00FA6AEB"/>
    <w:rsid w:val="00FA7144"/>
    <w:rsid w:val="00FA7184"/>
    <w:rsid w:val="00FA7C59"/>
    <w:rsid w:val="00FA7CE8"/>
    <w:rsid w:val="00FB019E"/>
    <w:rsid w:val="00FB09C1"/>
    <w:rsid w:val="00FB1068"/>
    <w:rsid w:val="00FB19BB"/>
    <w:rsid w:val="00FB1C4B"/>
    <w:rsid w:val="00FB1D9D"/>
    <w:rsid w:val="00FB2217"/>
    <w:rsid w:val="00FB2BFF"/>
    <w:rsid w:val="00FB2C7F"/>
    <w:rsid w:val="00FB3304"/>
    <w:rsid w:val="00FB3E09"/>
    <w:rsid w:val="00FB3E7E"/>
    <w:rsid w:val="00FB46B8"/>
    <w:rsid w:val="00FB46CA"/>
    <w:rsid w:val="00FB489E"/>
    <w:rsid w:val="00FB4B38"/>
    <w:rsid w:val="00FB4EE8"/>
    <w:rsid w:val="00FB50F5"/>
    <w:rsid w:val="00FB51CB"/>
    <w:rsid w:val="00FB54BB"/>
    <w:rsid w:val="00FB5698"/>
    <w:rsid w:val="00FB57E5"/>
    <w:rsid w:val="00FB59AF"/>
    <w:rsid w:val="00FB5AC0"/>
    <w:rsid w:val="00FB6779"/>
    <w:rsid w:val="00FB6C91"/>
    <w:rsid w:val="00FB6EAD"/>
    <w:rsid w:val="00FB6F23"/>
    <w:rsid w:val="00FB74E8"/>
    <w:rsid w:val="00FB7B03"/>
    <w:rsid w:val="00FC0263"/>
    <w:rsid w:val="00FC0348"/>
    <w:rsid w:val="00FC0C48"/>
    <w:rsid w:val="00FC0E25"/>
    <w:rsid w:val="00FC0FB5"/>
    <w:rsid w:val="00FC102A"/>
    <w:rsid w:val="00FC105C"/>
    <w:rsid w:val="00FC107B"/>
    <w:rsid w:val="00FC1222"/>
    <w:rsid w:val="00FC154C"/>
    <w:rsid w:val="00FC1DBC"/>
    <w:rsid w:val="00FC1F73"/>
    <w:rsid w:val="00FC2637"/>
    <w:rsid w:val="00FC28E9"/>
    <w:rsid w:val="00FC2FE0"/>
    <w:rsid w:val="00FC30E1"/>
    <w:rsid w:val="00FC31AA"/>
    <w:rsid w:val="00FC34B6"/>
    <w:rsid w:val="00FC34D0"/>
    <w:rsid w:val="00FC393B"/>
    <w:rsid w:val="00FC4052"/>
    <w:rsid w:val="00FC452C"/>
    <w:rsid w:val="00FC4921"/>
    <w:rsid w:val="00FC4B4D"/>
    <w:rsid w:val="00FC5252"/>
    <w:rsid w:val="00FC57A6"/>
    <w:rsid w:val="00FC5ADF"/>
    <w:rsid w:val="00FC5C32"/>
    <w:rsid w:val="00FC5F0E"/>
    <w:rsid w:val="00FC6040"/>
    <w:rsid w:val="00FC6050"/>
    <w:rsid w:val="00FC6356"/>
    <w:rsid w:val="00FC65C2"/>
    <w:rsid w:val="00FC660E"/>
    <w:rsid w:val="00FC66C0"/>
    <w:rsid w:val="00FC7230"/>
    <w:rsid w:val="00FC79D2"/>
    <w:rsid w:val="00FC7CF6"/>
    <w:rsid w:val="00FC7D01"/>
    <w:rsid w:val="00FC7D4D"/>
    <w:rsid w:val="00FD0130"/>
    <w:rsid w:val="00FD0373"/>
    <w:rsid w:val="00FD0582"/>
    <w:rsid w:val="00FD069B"/>
    <w:rsid w:val="00FD0C93"/>
    <w:rsid w:val="00FD1062"/>
    <w:rsid w:val="00FD10CA"/>
    <w:rsid w:val="00FD1741"/>
    <w:rsid w:val="00FD1D86"/>
    <w:rsid w:val="00FD20C0"/>
    <w:rsid w:val="00FD2589"/>
    <w:rsid w:val="00FD2AFA"/>
    <w:rsid w:val="00FD2BCB"/>
    <w:rsid w:val="00FD2F38"/>
    <w:rsid w:val="00FD38CA"/>
    <w:rsid w:val="00FD42E7"/>
    <w:rsid w:val="00FD4876"/>
    <w:rsid w:val="00FD4AF8"/>
    <w:rsid w:val="00FD4C4C"/>
    <w:rsid w:val="00FD52A3"/>
    <w:rsid w:val="00FD5352"/>
    <w:rsid w:val="00FD5CDF"/>
    <w:rsid w:val="00FD5D20"/>
    <w:rsid w:val="00FD68D4"/>
    <w:rsid w:val="00FD71EE"/>
    <w:rsid w:val="00FD7C5D"/>
    <w:rsid w:val="00FE003D"/>
    <w:rsid w:val="00FE00D9"/>
    <w:rsid w:val="00FE01EB"/>
    <w:rsid w:val="00FE0474"/>
    <w:rsid w:val="00FE05F3"/>
    <w:rsid w:val="00FE066E"/>
    <w:rsid w:val="00FE0F2B"/>
    <w:rsid w:val="00FE1186"/>
    <w:rsid w:val="00FE177A"/>
    <w:rsid w:val="00FE199E"/>
    <w:rsid w:val="00FE1A57"/>
    <w:rsid w:val="00FE1EB9"/>
    <w:rsid w:val="00FE228A"/>
    <w:rsid w:val="00FE240A"/>
    <w:rsid w:val="00FE34CD"/>
    <w:rsid w:val="00FE372F"/>
    <w:rsid w:val="00FE38D0"/>
    <w:rsid w:val="00FE3BCD"/>
    <w:rsid w:val="00FE3E3C"/>
    <w:rsid w:val="00FE3ED3"/>
    <w:rsid w:val="00FE43E7"/>
    <w:rsid w:val="00FE458A"/>
    <w:rsid w:val="00FE4B66"/>
    <w:rsid w:val="00FE4F10"/>
    <w:rsid w:val="00FE4F6E"/>
    <w:rsid w:val="00FE5196"/>
    <w:rsid w:val="00FE556A"/>
    <w:rsid w:val="00FE583F"/>
    <w:rsid w:val="00FE5A41"/>
    <w:rsid w:val="00FE5CC4"/>
    <w:rsid w:val="00FE5DA1"/>
    <w:rsid w:val="00FE6B13"/>
    <w:rsid w:val="00FE6E25"/>
    <w:rsid w:val="00FE7575"/>
    <w:rsid w:val="00FE78A2"/>
    <w:rsid w:val="00FE79EC"/>
    <w:rsid w:val="00FE7CFD"/>
    <w:rsid w:val="00FF0178"/>
    <w:rsid w:val="00FF047E"/>
    <w:rsid w:val="00FF06E8"/>
    <w:rsid w:val="00FF07E0"/>
    <w:rsid w:val="00FF0BD8"/>
    <w:rsid w:val="00FF1070"/>
    <w:rsid w:val="00FF137D"/>
    <w:rsid w:val="00FF13E2"/>
    <w:rsid w:val="00FF144D"/>
    <w:rsid w:val="00FF1B3E"/>
    <w:rsid w:val="00FF1DEB"/>
    <w:rsid w:val="00FF21E9"/>
    <w:rsid w:val="00FF2237"/>
    <w:rsid w:val="00FF2A91"/>
    <w:rsid w:val="00FF2B44"/>
    <w:rsid w:val="00FF2EA1"/>
    <w:rsid w:val="00FF3004"/>
    <w:rsid w:val="00FF32AE"/>
    <w:rsid w:val="00FF472C"/>
    <w:rsid w:val="00FF4953"/>
    <w:rsid w:val="00FF5771"/>
    <w:rsid w:val="00FF59CB"/>
    <w:rsid w:val="00FF5FA3"/>
    <w:rsid w:val="00FF5FCE"/>
    <w:rsid w:val="00FF6177"/>
    <w:rsid w:val="00FF6AD9"/>
    <w:rsid w:val="00FF7106"/>
    <w:rsid w:val="00FF74B0"/>
    <w:rsid w:val="00FF7E33"/>
    <w:rsid w:val="0111C53C"/>
    <w:rsid w:val="0111FEE4"/>
    <w:rsid w:val="011752B0"/>
    <w:rsid w:val="014D8FDD"/>
    <w:rsid w:val="014EF4EC"/>
    <w:rsid w:val="015F2209"/>
    <w:rsid w:val="0170F49E"/>
    <w:rsid w:val="0171D021"/>
    <w:rsid w:val="018CCC70"/>
    <w:rsid w:val="0197F9CC"/>
    <w:rsid w:val="01ABCAE2"/>
    <w:rsid w:val="01AE9178"/>
    <w:rsid w:val="01B220A4"/>
    <w:rsid w:val="01BBF2EC"/>
    <w:rsid w:val="01C1C030"/>
    <w:rsid w:val="01E5C610"/>
    <w:rsid w:val="01F22D47"/>
    <w:rsid w:val="01F38B35"/>
    <w:rsid w:val="02173935"/>
    <w:rsid w:val="02305467"/>
    <w:rsid w:val="02348CBC"/>
    <w:rsid w:val="0234E262"/>
    <w:rsid w:val="023A0429"/>
    <w:rsid w:val="02487E7B"/>
    <w:rsid w:val="024ED535"/>
    <w:rsid w:val="026CF043"/>
    <w:rsid w:val="0273BB45"/>
    <w:rsid w:val="028DA19D"/>
    <w:rsid w:val="0295419D"/>
    <w:rsid w:val="02AD959D"/>
    <w:rsid w:val="02ADFD34"/>
    <w:rsid w:val="02BABEAC"/>
    <w:rsid w:val="02D604F0"/>
    <w:rsid w:val="02DB0FF5"/>
    <w:rsid w:val="030F034F"/>
    <w:rsid w:val="03144F17"/>
    <w:rsid w:val="0323F45E"/>
    <w:rsid w:val="03366964"/>
    <w:rsid w:val="03466EB7"/>
    <w:rsid w:val="036B408E"/>
    <w:rsid w:val="0380FB46"/>
    <w:rsid w:val="03864016"/>
    <w:rsid w:val="039C71EC"/>
    <w:rsid w:val="03A8C19C"/>
    <w:rsid w:val="03ACBE8B"/>
    <w:rsid w:val="03AFF5FC"/>
    <w:rsid w:val="03B30996"/>
    <w:rsid w:val="03B3D66C"/>
    <w:rsid w:val="03B48742"/>
    <w:rsid w:val="03BA20A3"/>
    <w:rsid w:val="03D04738"/>
    <w:rsid w:val="03EAF390"/>
    <w:rsid w:val="03F0F159"/>
    <w:rsid w:val="03F70C89"/>
    <w:rsid w:val="0403DF17"/>
    <w:rsid w:val="040DCD4B"/>
    <w:rsid w:val="040E112F"/>
    <w:rsid w:val="0447CC2C"/>
    <w:rsid w:val="044D4D86"/>
    <w:rsid w:val="04513C43"/>
    <w:rsid w:val="045BBC29"/>
    <w:rsid w:val="04703240"/>
    <w:rsid w:val="048CDE1A"/>
    <w:rsid w:val="04908D54"/>
    <w:rsid w:val="04B58820"/>
    <w:rsid w:val="04BDA5EA"/>
    <w:rsid w:val="04E41BDA"/>
    <w:rsid w:val="04EE46FE"/>
    <w:rsid w:val="04F1E974"/>
    <w:rsid w:val="0502DD0D"/>
    <w:rsid w:val="0509F1EC"/>
    <w:rsid w:val="052695A2"/>
    <w:rsid w:val="05445D3D"/>
    <w:rsid w:val="0555D34F"/>
    <w:rsid w:val="055B87D5"/>
    <w:rsid w:val="055BE48D"/>
    <w:rsid w:val="05650810"/>
    <w:rsid w:val="05656735"/>
    <w:rsid w:val="0566003A"/>
    <w:rsid w:val="0573D37C"/>
    <w:rsid w:val="05A7B8B5"/>
    <w:rsid w:val="05AC7F7A"/>
    <w:rsid w:val="05AD682A"/>
    <w:rsid w:val="05BB91A3"/>
    <w:rsid w:val="05CB5150"/>
    <w:rsid w:val="05CB9A60"/>
    <w:rsid w:val="05CEDD72"/>
    <w:rsid w:val="05D19B76"/>
    <w:rsid w:val="05D22C73"/>
    <w:rsid w:val="05D665EB"/>
    <w:rsid w:val="05D7D059"/>
    <w:rsid w:val="05E303E9"/>
    <w:rsid w:val="05E7883C"/>
    <w:rsid w:val="05ED23E5"/>
    <w:rsid w:val="05EE7246"/>
    <w:rsid w:val="05FE480B"/>
    <w:rsid w:val="060BD500"/>
    <w:rsid w:val="060D9228"/>
    <w:rsid w:val="06116EDE"/>
    <w:rsid w:val="061A711C"/>
    <w:rsid w:val="061D1647"/>
    <w:rsid w:val="0639753F"/>
    <w:rsid w:val="0648A36F"/>
    <w:rsid w:val="0657A2ED"/>
    <w:rsid w:val="06617A93"/>
    <w:rsid w:val="068B3ABC"/>
    <w:rsid w:val="069514AD"/>
    <w:rsid w:val="069BF446"/>
    <w:rsid w:val="069D2F66"/>
    <w:rsid w:val="06AC8B35"/>
    <w:rsid w:val="06AF346D"/>
    <w:rsid w:val="06D71DB2"/>
    <w:rsid w:val="06D8F952"/>
    <w:rsid w:val="0705970A"/>
    <w:rsid w:val="070B6045"/>
    <w:rsid w:val="071A1B89"/>
    <w:rsid w:val="071B4078"/>
    <w:rsid w:val="072AB493"/>
    <w:rsid w:val="074A0DBF"/>
    <w:rsid w:val="074F8A63"/>
    <w:rsid w:val="076B708B"/>
    <w:rsid w:val="077B61CC"/>
    <w:rsid w:val="078F59BD"/>
    <w:rsid w:val="0790CF79"/>
    <w:rsid w:val="07A57144"/>
    <w:rsid w:val="07B22E63"/>
    <w:rsid w:val="07E3E0F7"/>
    <w:rsid w:val="07E8121D"/>
    <w:rsid w:val="07F3683E"/>
    <w:rsid w:val="07F4510F"/>
    <w:rsid w:val="07F9F203"/>
    <w:rsid w:val="0809285E"/>
    <w:rsid w:val="08196024"/>
    <w:rsid w:val="084E1BE1"/>
    <w:rsid w:val="08734B7B"/>
    <w:rsid w:val="087D4B84"/>
    <w:rsid w:val="089E728E"/>
    <w:rsid w:val="08A0339E"/>
    <w:rsid w:val="08A82581"/>
    <w:rsid w:val="08AB4F3A"/>
    <w:rsid w:val="08B3FD1E"/>
    <w:rsid w:val="08B7425B"/>
    <w:rsid w:val="08B854C4"/>
    <w:rsid w:val="08B961D7"/>
    <w:rsid w:val="08CA255F"/>
    <w:rsid w:val="08CB21D7"/>
    <w:rsid w:val="08D3A59A"/>
    <w:rsid w:val="08E65DA0"/>
    <w:rsid w:val="08E6699A"/>
    <w:rsid w:val="08F30D2E"/>
    <w:rsid w:val="09210E27"/>
    <w:rsid w:val="0925F970"/>
    <w:rsid w:val="0927092F"/>
    <w:rsid w:val="092B6D7F"/>
    <w:rsid w:val="0930DB56"/>
    <w:rsid w:val="093112C4"/>
    <w:rsid w:val="093CE298"/>
    <w:rsid w:val="0948DDDC"/>
    <w:rsid w:val="0954E7E2"/>
    <w:rsid w:val="09662C94"/>
    <w:rsid w:val="09670CAA"/>
    <w:rsid w:val="096FA9A8"/>
    <w:rsid w:val="09804431"/>
    <w:rsid w:val="09808A08"/>
    <w:rsid w:val="098E5E22"/>
    <w:rsid w:val="099B462E"/>
    <w:rsid w:val="09BB9103"/>
    <w:rsid w:val="09BC0EA3"/>
    <w:rsid w:val="09DEAB38"/>
    <w:rsid w:val="09E31A79"/>
    <w:rsid w:val="09E9AC0D"/>
    <w:rsid w:val="09F496FF"/>
    <w:rsid w:val="0A0A4DA3"/>
    <w:rsid w:val="0A0C167D"/>
    <w:rsid w:val="0A1834F9"/>
    <w:rsid w:val="0A192850"/>
    <w:rsid w:val="0A192E07"/>
    <w:rsid w:val="0A2291C5"/>
    <w:rsid w:val="0A25AB4A"/>
    <w:rsid w:val="0A5D1C01"/>
    <w:rsid w:val="0A7005D0"/>
    <w:rsid w:val="0A70DDF2"/>
    <w:rsid w:val="0A747028"/>
    <w:rsid w:val="0A8C7539"/>
    <w:rsid w:val="0A95EFBB"/>
    <w:rsid w:val="0AA045AD"/>
    <w:rsid w:val="0AB1B70A"/>
    <w:rsid w:val="0AB580AC"/>
    <w:rsid w:val="0AB692D1"/>
    <w:rsid w:val="0AB9B11F"/>
    <w:rsid w:val="0AD497FC"/>
    <w:rsid w:val="0AD9AF86"/>
    <w:rsid w:val="0AE6C781"/>
    <w:rsid w:val="0AE8D498"/>
    <w:rsid w:val="0B052D2C"/>
    <w:rsid w:val="0B1073B6"/>
    <w:rsid w:val="0B2EC03B"/>
    <w:rsid w:val="0B7EEADA"/>
    <w:rsid w:val="0B89F458"/>
    <w:rsid w:val="0B91820C"/>
    <w:rsid w:val="0B9974B0"/>
    <w:rsid w:val="0BB1DA8C"/>
    <w:rsid w:val="0BB8CB22"/>
    <w:rsid w:val="0BBD2FD2"/>
    <w:rsid w:val="0BC06EAA"/>
    <w:rsid w:val="0BC79E34"/>
    <w:rsid w:val="0BC7E185"/>
    <w:rsid w:val="0BF10299"/>
    <w:rsid w:val="0BF734E9"/>
    <w:rsid w:val="0BF82457"/>
    <w:rsid w:val="0BFEEFBE"/>
    <w:rsid w:val="0C018E1E"/>
    <w:rsid w:val="0C23A30E"/>
    <w:rsid w:val="0C2FC777"/>
    <w:rsid w:val="0C3D4C3F"/>
    <w:rsid w:val="0C400FA3"/>
    <w:rsid w:val="0C478257"/>
    <w:rsid w:val="0C5AAB9D"/>
    <w:rsid w:val="0C5EC925"/>
    <w:rsid w:val="0C63979B"/>
    <w:rsid w:val="0C652EB8"/>
    <w:rsid w:val="0C6BBB0A"/>
    <w:rsid w:val="0C6CF983"/>
    <w:rsid w:val="0C765B71"/>
    <w:rsid w:val="0C873D08"/>
    <w:rsid w:val="0C9DF305"/>
    <w:rsid w:val="0CB1D205"/>
    <w:rsid w:val="0CC1273A"/>
    <w:rsid w:val="0CF8A750"/>
    <w:rsid w:val="0D058911"/>
    <w:rsid w:val="0D059E9A"/>
    <w:rsid w:val="0D2AA607"/>
    <w:rsid w:val="0D314CBE"/>
    <w:rsid w:val="0D32328F"/>
    <w:rsid w:val="0D347BEA"/>
    <w:rsid w:val="0D4D755A"/>
    <w:rsid w:val="0D54B11A"/>
    <w:rsid w:val="0D58D314"/>
    <w:rsid w:val="0D5CA233"/>
    <w:rsid w:val="0D635050"/>
    <w:rsid w:val="0D819E5B"/>
    <w:rsid w:val="0DC415FB"/>
    <w:rsid w:val="0DCA5671"/>
    <w:rsid w:val="0DCAB62F"/>
    <w:rsid w:val="0DD22D11"/>
    <w:rsid w:val="0DD8A060"/>
    <w:rsid w:val="0E009078"/>
    <w:rsid w:val="0E3544D9"/>
    <w:rsid w:val="0E5F3A7D"/>
    <w:rsid w:val="0E6667FB"/>
    <w:rsid w:val="0E6F7EFD"/>
    <w:rsid w:val="0E74E74C"/>
    <w:rsid w:val="0EA899C2"/>
    <w:rsid w:val="0EAEB342"/>
    <w:rsid w:val="0ECAA031"/>
    <w:rsid w:val="0ECE06D6"/>
    <w:rsid w:val="0ED5DC07"/>
    <w:rsid w:val="0EDAEB00"/>
    <w:rsid w:val="0EE9696B"/>
    <w:rsid w:val="0EF60844"/>
    <w:rsid w:val="0EFA539B"/>
    <w:rsid w:val="0F1411C2"/>
    <w:rsid w:val="0F1FCD85"/>
    <w:rsid w:val="0F29599C"/>
    <w:rsid w:val="0F2E1B57"/>
    <w:rsid w:val="0F2E3ADF"/>
    <w:rsid w:val="0F333BBE"/>
    <w:rsid w:val="0F4022BC"/>
    <w:rsid w:val="0F4C95B1"/>
    <w:rsid w:val="0F552C9C"/>
    <w:rsid w:val="0F570719"/>
    <w:rsid w:val="0F5D6425"/>
    <w:rsid w:val="0F62FE7C"/>
    <w:rsid w:val="0F640B3E"/>
    <w:rsid w:val="0F69C8FC"/>
    <w:rsid w:val="0F6C25CD"/>
    <w:rsid w:val="0F712E40"/>
    <w:rsid w:val="0F71A45B"/>
    <w:rsid w:val="0FA7E378"/>
    <w:rsid w:val="0FACCD38"/>
    <w:rsid w:val="0FBEE726"/>
    <w:rsid w:val="0FCB7652"/>
    <w:rsid w:val="0FD0B789"/>
    <w:rsid w:val="0FE2BE4F"/>
    <w:rsid w:val="0FFC6059"/>
    <w:rsid w:val="101C6E71"/>
    <w:rsid w:val="1023094A"/>
    <w:rsid w:val="102324E4"/>
    <w:rsid w:val="102CBA4F"/>
    <w:rsid w:val="10396E3A"/>
    <w:rsid w:val="103FC6EB"/>
    <w:rsid w:val="10532A07"/>
    <w:rsid w:val="105B0AAC"/>
    <w:rsid w:val="105BC0D2"/>
    <w:rsid w:val="10620FDC"/>
    <w:rsid w:val="106521A8"/>
    <w:rsid w:val="1081C8B5"/>
    <w:rsid w:val="10A065D1"/>
    <w:rsid w:val="10A8E380"/>
    <w:rsid w:val="10AD0BCF"/>
    <w:rsid w:val="10B5F9ED"/>
    <w:rsid w:val="10DA41A1"/>
    <w:rsid w:val="10E37D1C"/>
    <w:rsid w:val="10E57650"/>
    <w:rsid w:val="10FAC55D"/>
    <w:rsid w:val="10FC47F9"/>
    <w:rsid w:val="1101F5BB"/>
    <w:rsid w:val="1115F8D7"/>
    <w:rsid w:val="1117F1F8"/>
    <w:rsid w:val="11194AC4"/>
    <w:rsid w:val="1122C4DE"/>
    <w:rsid w:val="113C39F8"/>
    <w:rsid w:val="115D01DD"/>
    <w:rsid w:val="118AF86D"/>
    <w:rsid w:val="11906477"/>
    <w:rsid w:val="1191A8C0"/>
    <w:rsid w:val="11B8E370"/>
    <w:rsid w:val="11BAD304"/>
    <w:rsid w:val="11C2BD04"/>
    <w:rsid w:val="11C91790"/>
    <w:rsid w:val="11C93C98"/>
    <w:rsid w:val="11D45CC4"/>
    <w:rsid w:val="11E23539"/>
    <w:rsid w:val="11ECA46B"/>
    <w:rsid w:val="11F528F2"/>
    <w:rsid w:val="11F74D6D"/>
    <w:rsid w:val="11FA7A14"/>
    <w:rsid w:val="12144B02"/>
    <w:rsid w:val="12215F1C"/>
    <w:rsid w:val="1225DE07"/>
    <w:rsid w:val="12903886"/>
    <w:rsid w:val="129D5CE5"/>
    <w:rsid w:val="12B51B25"/>
    <w:rsid w:val="12BA2B80"/>
    <w:rsid w:val="12BE002E"/>
    <w:rsid w:val="1304896F"/>
    <w:rsid w:val="130E93D0"/>
    <w:rsid w:val="130ECF61"/>
    <w:rsid w:val="131903BA"/>
    <w:rsid w:val="13192FF7"/>
    <w:rsid w:val="131BD258"/>
    <w:rsid w:val="1321EA1A"/>
    <w:rsid w:val="134D5DDE"/>
    <w:rsid w:val="135BA238"/>
    <w:rsid w:val="136B1E8A"/>
    <w:rsid w:val="136CFB1D"/>
    <w:rsid w:val="136D3A1E"/>
    <w:rsid w:val="137B853B"/>
    <w:rsid w:val="138498C8"/>
    <w:rsid w:val="138C9D1B"/>
    <w:rsid w:val="1397D732"/>
    <w:rsid w:val="13C2FE1B"/>
    <w:rsid w:val="13CA5AB8"/>
    <w:rsid w:val="13CD20AA"/>
    <w:rsid w:val="1403FD18"/>
    <w:rsid w:val="140A21A3"/>
    <w:rsid w:val="14162695"/>
    <w:rsid w:val="141A58F0"/>
    <w:rsid w:val="1429DDD8"/>
    <w:rsid w:val="14323837"/>
    <w:rsid w:val="143318A0"/>
    <w:rsid w:val="14419453"/>
    <w:rsid w:val="144C8C09"/>
    <w:rsid w:val="14587354"/>
    <w:rsid w:val="1461C261"/>
    <w:rsid w:val="1480AC5E"/>
    <w:rsid w:val="1492F902"/>
    <w:rsid w:val="14946225"/>
    <w:rsid w:val="149E13AD"/>
    <w:rsid w:val="14A9CCB9"/>
    <w:rsid w:val="14B42D4F"/>
    <w:rsid w:val="14D86A9E"/>
    <w:rsid w:val="14D900DD"/>
    <w:rsid w:val="14E97CFE"/>
    <w:rsid w:val="14EC94A9"/>
    <w:rsid w:val="14F2B3E4"/>
    <w:rsid w:val="14F385A7"/>
    <w:rsid w:val="1500E67A"/>
    <w:rsid w:val="1507781E"/>
    <w:rsid w:val="152921B0"/>
    <w:rsid w:val="154E7854"/>
    <w:rsid w:val="15651297"/>
    <w:rsid w:val="1568B672"/>
    <w:rsid w:val="157053B5"/>
    <w:rsid w:val="15841250"/>
    <w:rsid w:val="15869E95"/>
    <w:rsid w:val="158FB31E"/>
    <w:rsid w:val="1592B269"/>
    <w:rsid w:val="15A2609C"/>
    <w:rsid w:val="15A6FB8C"/>
    <w:rsid w:val="15AF20A2"/>
    <w:rsid w:val="15CF9D1C"/>
    <w:rsid w:val="15DBE9ED"/>
    <w:rsid w:val="15DDB323"/>
    <w:rsid w:val="15E85C6A"/>
    <w:rsid w:val="15F77C28"/>
    <w:rsid w:val="16310767"/>
    <w:rsid w:val="164EA3B3"/>
    <w:rsid w:val="16575656"/>
    <w:rsid w:val="166F0CEF"/>
    <w:rsid w:val="166FA778"/>
    <w:rsid w:val="167C9212"/>
    <w:rsid w:val="168D75D3"/>
    <w:rsid w:val="168EF4BF"/>
    <w:rsid w:val="1696A93C"/>
    <w:rsid w:val="16BB29E9"/>
    <w:rsid w:val="16C2EAD3"/>
    <w:rsid w:val="16CF3BA7"/>
    <w:rsid w:val="16F1D532"/>
    <w:rsid w:val="16F7D770"/>
    <w:rsid w:val="1704432F"/>
    <w:rsid w:val="17051D17"/>
    <w:rsid w:val="170FEE9C"/>
    <w:rsid w:val="17130BFA"/>
    <w:rsid w:val="171466C2"/>
    <w:rsid w:val="171AA905"/>
    <w:rsid w:val="17249F80"/>
    <w:rsid w:val="1735F78C"/>
    <w:rsid w:val="173A9304"/>
    <w:rsid w:val="173B09CF"/>
    <w:rsid w:val="173D7247"/>
    <w:rsid w:val="173D80A6"/>
    <w:rsid w:val="173D8DF2"/>
    <w:rsid w:val="175EEC77"/>
    <w:rsid w:val="17706225"/>
    <w:rsid w:val="1771A419"/>
    <w:rsid w:val="17752B08"/>
    <w:rsid w:val="177CB507"/>
    <w:rsid w:val="177E0D46"/>
    <w:rsid w:val="179D1431"/>
    <w:rsid w:val="17A16EBA"/>
    <w:rsid w:val="17B0876D"/>
    <w:rsid w:val="17C6D4BE"/>
    <w:rsid w:val="17F9F67D"/>
    <w:rsid w:val="180D6BCE"/>
    <w:rsid w:val="181A2990"/>
    <w:rsid w:val="1822C333"/>
    <w:rsid w:val="18267ED2"/>
    <w:rsid w:val="1827EA4A"/>
    <w:rsid w:val="18363E7B"/>
    <w:rsid w:val="183A2875"/>
    <w:rsid w:val="1845DE23"/>
    <w:rsid w:val="184677FD"/>
    <w:rsid w:val="184CBBE2"/>
    <w:rsid w:val="184D71FF"/>
    <w:rsid w:val="1858B261"/>
    <w:rsid w:val="187AF66F"/>
    <w:rsid w:val="18914131"/>
    <w:rsid w:val="1893A7D1"/>
    <w:rsid w:val="189A6A52"/>
    <w:rsid w:val="18C00654"/>
    <w:rsid w:val="18CD1DE0"/>
    <w:rsid w:val="18D95970"/>
    <w:rsid w:val="18DE1623"/>
    <w:rsid w:val="18E0151F"/>
    <w:rsid w:val="18E0EFAF"/>
    <w:rsid w:val="1902EEA1"/>
    <w:rsid w:val="1906C8A2"/>
    <w:rsid w:val="192A41E5"/>
    <w:rsid w:val="193D6DA2"/>
    <w:rsid w:val="1949217D"/>
    <w:rsid w:val="1953C26C"/>
    <w:rsid w:val="195CDFB8"/>
    <w:rsid w:val="196E9B26"/>
    <w:rsid w:val="197B2FDE"/>
    <w:rsid w:val="19865E59"/>
    <w:rsid w:val="1998C961"/>
    <w:rsid w:val="19AB5033"/>
    <w:rsid w:val="19CC052D"/>
    <w:rsid w:val="19E42013"/>
    <w:rsid w:val="19EA4B57"/>
    <w:rsid w:val="19EB7F3A"/>
    <w:rsid w:val="19F6BDDC"/>
    <w:rsid w:val="19F6FDD5"/>
    <w:rsid w:val="19FA34F3"/>
    <w:rsid w:val="1A05368A"/>
    <w:rsid w:val="1A187F99"/>
    <w:rsid w:val="1A39437D"/>
    <w:rsid w:val="1A4AF591"/>
    <w:rsid w:val="1A652FDC"/>
    <w:rsid w:val="1A7F5976"/>
    <w:rsid w:val="1A83AE3A"/>
    <w:rsid w:val="1A89E357"/>
    <w:rsid w:val="1A8D8A66"/>
    <w:rsid w:val="1AA704AD"/>
    <w:rsid w:val="1AC1CA44"/>
    <w:rsid w:val="1ADA9845"/>
    <w:rsid w:val="1AE31C3E"/>
    <w:rsid w:val="1B2BF0E0"/>
    <w:rsid w:val="1B667692"/>
    <w:rsid w:val="1B6E50F6"/>
    <w:rsid w:val="1B94DDDB"/>
    <w:rsid w:val="1B986602"/>
    <w:rsid w:val="1BA2E917"/>
    <w:rsid w:val="1BC869D6"/>
    <w:rsid w:val="1BD0FD66"/>
    <w:rsid w:val="1BDABEDA"/>
    <w:rsid w:val="1BDF57DA"/>
    <w:rsid w:val="1BE2EAC8"/>
    <w:rsid w:val="1BE6A807"/>
    <w:rsid w:val="1BE906D0"/>
    <w:rsid w:val="1BF2BB55"/>
    <w:rsid w:val="1BF4D28F"/>
    <w:rsid w:val="1BF73DB3"/>
    <w:rsid w:val="1C16AF11"/>
    <w:rsid w:val="1C602C40"/>
    <w:rsid w:val="1C7DEA2F"/>
    <w:rsid w:val="1C7F69E5"/>
    <w:rsid w:val="1C9409C0"/>
    <w:rsid w:val="1C95341E"/>
    <w:rsid w:val="1CA55E5C"/>
    <w:rsid w:val="1CA6E9E0"/>
    <w:rsid w:val="1CBDC843"/>
    <w:rsid w:val="1CDCC288"/>
    <w:rsid w:val="1CE2778B"/>
    <w:rsid w:val="1D117363"/>
    <w:rsid w:val="1D1D8551"/>
    <w:rsid w:val="1D1F2E85"/>
    <w:rsid w:val="1D2161A8"/>
    <w:rsid w:val="1D2E3E4D"/>
    <w:rsid w:val="1D36E3F8"/>
    <w:rsid w:val="1D3A7056"/>
    <w:rsid w:val="1D4879B1"/>
    <w:rsid w:val="1D4AF0A7"/>
    <w:rsid w:val="1D514A7D"/>
    <w:rsid w:val="1D636615"/>
    <w:rsid w:val="1D655EFC"/>
    <w:rsid w:val="1D77B298"/>
    <w:rsid w:val="1D7B659A"/>
    <w:rsid w:val="1D7CC27F"/>
    <w:rsid w:val="1D7DAD20"/>
    <w:rsid w:val="1D85010D"/>
    <w:rsid w:val="1D88A17E"/>
    <w:rsid w:val="1DA8A353"/>
    <w:rsid w:val="1DBAA422"/>
    <w:rsid w:val="1DBE3EF0"/>
    <w:rsid w:val="1DEC83C2"/>
    <w:rsid w:val="1DEFDC45"/>
    <w:rsid w:val="1DF0AF01"/>
    <w:rsid w:val="1DFA05AC"/>
    <w:rsid w:val="1E13561F"/>
    <w:rsid w:val="1E141D20"/>
    <w:rsid w:val="1E196712"/>
    <w:rsid w:val="1E38F936"/>
    <w:rsid w:val="1E546099"/>
    <w:rsid w:val="1E6B0B1C"/>
    <w:rsid w:val="1E6BBBC6"/>
    <w:rsid w:val="1E7975C3"/>
    <w:rsid w:val="1E830BD0"/>
    <w:rsid w:val="1E867E82"/>
    <w:rsid w:val="1E880FA2"/>
    <w:rsid w:val="1E944594"/>
    <w:rsid w:val="1EADE75C"/>
    <w:rsid w:val="1EAF8A47"/>
    <w:rsid w:val="1ECAFE5D"/>
    <w:rsid w:val="1EE58958"/>
    <w:rsid w:val="1EF519FE"/>
    <w:rsid w:val="1EF6359A"/>
    <w:rsid w:val="1F018F13"/>
    <w:rsid w:val="1F13575E"/>
    <w:rsid w:val="1F175A55"/>
    <w:rsid w:val="1F25F120"/>
    <w:rsid w:val="1F2A5C17"/>
    <w:rsid w:val="1F2E5EBA"/>
    <w:rsid w:val="1F5BBC43"/>
    <w:rsid w:val="1F677427"/>
    <w:rsid w:val="1F692037"/>
    <w:rsid w:val="1F6D3A61"/>
    <w:rsid w:val="1F76C6F6"/>
    <w:rsid w:val="1F807A92"/>
    <w:rsid w:val="1F80C4B3"/>
    <w:rsid w:val="1F8739E2"/>
    <w:rsid w:val="1F97A7BA"/>
    <w:rsid w:val="1FA16410"/>
    <w:rsid w:val="1FA80343"/>
    <w:rsid w:val="1FA901DC"/>
    <w:rsid w:val="1FB3AF6F"/>
    <w:rsid w:val="1FB63F25"/>
    <w:rsid w:val="1FC24CE3"/>
    <w:rsid w:val="1FC95E2B"/>
    <w:rsid w:val="1FCF9BDD"/>
    <w:rsid w:val="1FD59665"/>
    <w:rsid w:val="1FE1767F"/>
    <w:rsid w:val="1FF7BB12"/>
    <w:rsid w:val="1FFFB7D0"/>
    <w:rsid w:val="200F4FE6"/>
    <w:rsid w:val="201F24E6"/>
    <w:rsid w:val="2021B3E5"/>
    <w:rsid w:val="202E39BF"/>
    <w:rsid w:val="2035971A"/>
    <w:rsid w:val="203A87FB"/>
    <w:rsid w:val="205BCFEE"/>
    <w:rsid w:val="2062F8D0"/>
    <w:rsid w:val="2066BB46"/>
    <w:rsid w:val="2069CD19"/>
    <w:rsid w:val="207CE6A7"/>
    <w:rsid w:val="207D7C95"/>
    <w:rsid w:val="2081F14F"/>
    <w:rsid w:val="208D8E69"/>
    <w:rsid w:val="20975DA7"/>
    <w:rsid w:val="20BA2239"/>
    <w:rsid w:val="20CD3D24"/>
    <w:rsid w:val="20D64D11"/>
    <w:rsid w:val="20DD970F"/>
    <w:rsid w:val="20FA7E76"/>
    <w:rsid w:val="2119C80D"/>
    <w:rsid w:val="21346B6A"/>
    <w:rsid w:val="2144BEF3"/>
    <w:rsid w:val="21458841"/>
    <w:rsid w:val="214C58A2"/>
    <w:rsid w:val="216034E4"/>
    <w:rsid w:val="216AA94B"/>
    <w:rsid w:val="2178FEE3"/>
    <w:rsid w:val="218FD1B0"/>
    <w:rsid w:val="21A465EA"/>
    <w:rsid w:val="21D005B4"/>
    <w:rsid w:val="21D224FD"/>
    <w:rsid w:val="21DA7E90"/>
    <w:rsid w:val="220BE065"/>
    <w:rsid w:val="222E054C"/>
    <w:rsid w:val="222E111D"/>
    <w:rsid w:val="22309D12"/>
    <w:rsid w:val="223F11B4"/>
    <w:rsid w:val="224B921D"/>
    <w:rsid w:val="22597E6F"/>
    <w:rsid w:val="22622288"/>
    <w:rsid w:val="22662CB2"/>
    <w:rsid w:val="228D8D19"/>
    <w:rsid w:val="229D844C"/>
    <w:rsid w:val="22BE79ED"/>
    <w:rsid w:val="22BFA7E2"/>
    <w:rsid w:val="22C29D3A"/>
    <w:rsid w:val="22C77B35"/>
    <w:rsid w:val="22D72504"/>
    <w:rsid w:val="22DB8AE3"/>
    <w:rsid w:val="22E4390B"/>
    <w:rsid w:val="22F49A24"/>
    <w:rsid w:val="23176C11"/>
    <w:rsid w:val="23241354"/>
    <w:rsid w:val="23592880"/>
    <w:rsid w:val="235ABA44"/>
    <w:rsid w:val="235C3171"/>
    <w:rsid w:val="23617512"/>
    <w:rsid w:val="2376DA66"/>
    <w:rsid w:val="2382FB6A"/>
    <w:rsid w:val="2383C4C5"/>
    <w:rsid w:val="2392082C"/>
    <w:rsid w:val="23972D5E"/>
    <w:rsid w:val="23AD40C2"/>
    <w:rsid w:val="23B1BF30"/>
    <w:rsid w:val="23CB9713"/>
    <w:rsid w:val="23FDB903"/>
    <w:rsid w:val="243104E1"/>
    <w:rsid w:val="24320A89"/>
    <w:rsid w:val="243C0285"/>
    <w:rsid w:val="244B6B4E"/>
    <w:rsid w:val="244B8406"/>
    <w:rsid w:val="24564959"/>
    <w:rsid w:val="2482CC2B"/>
    <w:rsid w:val="24925799"/>
    <w:rsid w:val="24A21437"/>
    <w:rsid w:val="24C16317"/>
    <w:rsid w:val="24DEBD33"/>
    <w:rsid w:val="24ECAF0A"/>
    <w:rsid w:val="24EDB368"/>
    <w:rsid w:val="24F9826A"/>
    <w:rsid w:val="24FADAED"/>
    <w:rsid w:val="250AA5F9"/>
    <w:rsid w:val="250FCF0A"/>
    <w:rsid w:val="2510DD1B"/>
    <w:rsid w:val="251700E5"/>
    <w:rsid w:val="2534DC91"/>
    <w:rsid w:val="253C2CCC"/>
    <w:rsid w:val="254EFC3B"/>
    <w:rsid w:val="2562DED4"/>
    <w:rsid w:val="2565CBFE"/>
    <w:rsid w:val="256D4F22"/>
    <w:rsid w:val="256DBD7E"/>
    <w:rsid w:val="257270B7"/>
    <w:rsid w:val="2595CF77"/>
    <w:rsid w:val="259E9034"/>
    <w:rsid w:val="25A409F3"/>
    <w:rsid w:val="25BE1588"/>
    <w:rsid w:val="25C46D00"/>
    <w:rsid w:val="25F1EBCF"/>
    <w:rsid w:val="25F67B66"/>
    <w:rsid w:val="26005C81"/>
    <w:rsid w:val="2606312E"/>
    <w:rsid w:val="2608CC77"/>
    <w:rsid w:val="260ECB61"/>
    <w:rsid w:val="261D8038"/>
    <w:rsid w:val="262D88CE"/>
    <w:rsid w:val="26375F0C"/>
    <w:rsid w:val="2660BE14"/>
    <w:rsid w:val="26632E92"/>
    <w:rsid w:val="266AA177"/>
    <w:rsid w:val="268C6F5C"/>
    <w:rsid w:val="26961359"/>
    <w:rsid w:val="269FDF02"/>
    <w:rsid w:val="26B5C5A3"/>
    <w:rsid w:val="26B7FA7A"/>
    <w:rsid w:val="26C0D2C0"/>
    <w:rsid w:val="26C65098"/>
    <w:rsid w:val="26DD2ABF"/>
    <w:rsid w:val="26DE4917"/>
    <w:rsid w:val="26EACB63"/>
    <w:rsid w:val="2705B715"/>
    <w:rsid w:val="271608F8"/>
    <w:rsid w:val="271E4662"/>
    <w:rsid w:val="271EE415"/>
    <w:rsid w:val="2722BF99"/>
    <w:rsid w:val="272E8340"/>
    <w:rsid w:val="2736FE85"/>
    <w:rsid w:val="2737EF11"/>
    <w:rsid w:val="27420ED1"/>
    <w:rsid w:val="2763DC0D"/>
    <w:rsid w:val="276FA6A1"/>
    <w:rsid w:val="27899552"/>
    <w:rsid w:val="27AC6DA2"/>
    <w:rsid w:val="27AE4610"/>
    <w:rsid w:val="27B16E07"/>
    <w:rsid w:val="27B64E0B"/>
    <w:rsid w:val="27BFB20F"/>
    <w:rsid w:val="27C9DFA5"/>
    <w:rsid w:val="27D1A1EF"/>
    <w:rsid w:val="27D36806"/>
    <w:rsid w:val="27DC1105"/>
    <w:rsid w:val="27DFAD07"/>
    <w:rsid w:val="27EBCC12"/>
    <w:rsid w:val="27EFC229"/>
    <w:rsid w:val="27FAB15A"/>
    <w:rsid w:val="27FC13F4"/>
    <w:rsid w:val="280839FF"/>
    <w:rsid w:val="281CBE19"/>
    <w:rsid w:val="2825A162"/>
    <w:rsid w:val="28304CE6"/>
    <w:rsid w:val="283609A8"/>
    <w:rsid w:val="285ED6A4"/>
    <w:rsid w:val="28793889"/>
    <w:rsid w:val="28A542AC"/>
    <w:rsid w:val="28A75F1A"/>
    <w:rsid w:val="28AE5FFF"/>
    <w:rsid w:val="28B34F14"/>
    <w:rsid w:val="28C06BD3"/>
    <w:rsid w:val="28EAD2EB"/>
    <w:rsid w:val="28EBAA57"/>
    <w:rsid w:val="290BDD8E"/>
    <w:rsid w:val="290DE99F"/>
    <w:rsid w:val="29121202"/>
    <w:rsid w:val="2915C204"/>
    <w:rsid w:val="291EDD7F"/>
    <w:rsid w:val="29217F0F"/>
    <w:rsid w:val="2928754B"/>
    <w:rsid w:val="292A43D6"/>
    <w:rsid w:val="2940747D"/>
    <w:rsid w:val="2944C490"/>
    <w:rsid w:val="294ED083"/>
    <w:rsid w:val="29505B54"/>
    <w:rsid w:val="2954806D"/>
    <w:rsid w:val="2992DA38"/>
    <w:rsid w:val="299C62F2"/>
    <w:rsid w:val="299E27A1"/>
    <w:rsid w:val="29A7D236"/>
    <w:rsid w:val="29E2D9D8"/>
    <w:rsid w:val="29E31510"/>
    <w:rsid w:val="29E9CEFD"/>
    <w:rsid w:val="29F533ED"/>
    <w:rsid w:val="29F8BBD6"/>
    <w:rsid w:val="2A0920A5"/>
    <w:rsid w:val="2A09B200"/>
    <w:rsid w:val="2A159E8A"/>
    <w:rsid w:val="2A2C739F"/>
    <w:rsid w:val="2A3073A4"/>
    <w:rsid w:val="2A3EAC6D"/>
    <w:rsid w:val="2A4F53D5"/>
    <w:rsid w:val="2A513D72"/>
    <w:rsid w:val="2A525247"/>
    <w:rsid w:val="2A5BE59C"/>
    <w:rsid w:val="2A60BFA8"/>
    <w:rsid w:val="2A7E1F49"/>
    <w:rsid w:val="2A97B9DD"/>
    <w:rsid w:val="2A97BD20"/>
    <w:rsid w:val="2AB33527"/>
    <w:rsid w:val="2AC2F0CD"/>
    <w:rsid w:val="2ACEB24B"/>
    <w:rsid w:val="2AD951FD"/>
    <w:rsid w:val="2AE0E795"/>
    <w:rsid w:val="2AE47756"/>
    <w:rsid w:val="2AF9000C"/>
    <w:rsid w:val="2B0AA968"/>
    <w:rsid w:val="2B23580E"/>
    <w:rsid w:val="2B26DFFF"/>
    <w:rsid w:val="2B2F8826"/>
    <w:rsid w:val="2B372529"/>
    <w:rsid w:val="2B455CB9"/>
    <w:rsid w:val="2B4AB359"/>
    <w:rsid w:val="2B5407DA"/>
    <w:rsid w:val="2B6C5B3D"/>
    <w:rsid w:val="2B70AD1B"/>
    <w:rsid w:val="2B734481"/>
    <w:rsid w:val="2B7E35B8"/>
    <w:rsid w:val="2BA2B327"/>
    <w:rsid w:val="2BA727D7"/>
    <w:rsid w:val="2BAFD5A2"/>
    <w:rsid w:val="2BC82E1B"/>
    <w:rsid w:val="2BE2DE95"/>
    <w:rsid w:val="2BEE5936"/>
    <w:rsid w:val="2BF7CF30"/>
    <w:rsid w:val="2C0ECD36"/>
    <w:rsid w:val="2C172082"/>
    <w:rsid w:val="2C1CF037"/>
    <w:rsid w:val="2C2611AD"/>
    <w:rsid w:val="2C2BEA2D"/>
    <w:rsid w:val="2C2E9E65"/>
    <w:rsid w:val="2C455AE4"/>
    <w:rsid w:val="2C4B9A86"/>
    <w:rsid w:val="2C5BF885"/>
    <w:rsid w:val="2C6168E4"/>
    <w:rsid w:val="2C6BAD22"/>
    <w:rsid w:val="2C72DA29"/>
    <w:rsid w:val="2CA35591"/>
    <w:rsid w:val="2CA49D77"/>
    <w:rsid w:val="2CA5EE7C"/>
    <w:rsid w:val="2CAFBA45"/>
    <w:rsid w:val="2CBC6102"/>
    <w:rsid w:val="2CBD7EAD"/>
    <w:rsid w:val="2CBF08DD"/>
    <w:rsid w:val="2CC5525D"/>
    <w:rsid w:val="2CDDB4F5"/>
    <w:rsid w:val="2CEDB4A2"/>
    <w:rsid w:val="2CF70F5E"/>
    <w:rsid w:val="2CFDF437"/>
    <w:rsid w:val="2D11C0B2"/>
    <w:rsid w:val="2D3C7113"/>
    <w:rsid w:val="2D4BCDED"/>
    <w:rsid w:val="2D57A3B8"/>
    <w:rsid w:val="2D6E4CF2"/>
    <w:rsid w:val="2D89E29E"/>
    <w:rsid w:val="2D8B46CC"/>
    <w:rsid w:val="2D9D1AD3"/>
    <w:rsid w:val="2DCC5EFB"/>
    <w:rsid w:val="2DDC07DF"/>
    <w:rsid w:val="2DDE823D"/>
    <w:rsid w:val="2DF651CB"/>
    <w:rsid w:val="2DFAE0F0"/>
    <w:rsid w:val="2E0752B7"/>
    <w:rsid w:val="2E0C137E"/>
    <w:rsid w:val="2E34DDF5"/>
    <w:rsid w:val="2E51E74A"/>
    <w:rsid w:val="2E522C98"/>
    <w:rsid w:val="2E552626"/>
    <w:rsid w:val="2E57D754"/>
    <w:rsid w:val="2E6F24F6"/>
    <w:rsid w:val="2E828C97"/>
    <w:rsid w:val="2E8AA050"/>
    <w:rsid w:val="2E958A19"/>
    <w:rsid w:val="2E9CA24C"/>
    <w:rsid w:val="2ECC31C6"/>
    <w:rsid w:val="2ECE2E53"/>
    <w:rsid w:val="2EE01D48"/>
    <w:rsid w:val="2EF8CB83"/>
    <w:rsid w:val="2F020080"/>
    <w:rsid w:val="2F0BFB25"/>
    <w:rsid w:val="2F1A109F"/>
    <w:rsid w:val="2F2CF370"/>
    <w:rsid w:val="2F302147"/>
    <w:rsid w:val="2F3C0F4C"/>
    <w:rsid w:val="2F628504"/>
    <w:rsid w:val="2F6BEF5C"/>
    <w:rsid w:val="2F7B00C5"/>
    <w:rsid w:val="2F864725"/>
    <w:rsid w:val="2F9343CA"/>
    <w:rsid w:val="2F949B34"/>
    <w:rsid w:val="2FB45EEA"/>
    <w:rsid w:val="2FBC8374"/>
    <w:rsid w:val="2FCFD6DA"/>
    <w:rsid w:val="2FDA4BDE"/>
    <w:rsid w:val="2FE047AE"/>
    <w:rsid w:val="2FE5201D"/>
    <w:rsid w:val="2FE9BBD2"/>
    <w:rsid w:val="3003305E"/>
    <w:rsid w:val="30052911"/>
    <w:rsid w:val="30121A56"/>
    <w:rsid w:val="30251A73"/>
    <w:rsid w:val="302FC25B"/>
    <w:rsid w:val="304126DB"/>
    <w:rsid w:val="308346C5"/>
    <w:rsid w:val="30873E43"/>
    <w:rsid w:val="3088BD00"/>
    <w:rsid w:val="308EF7A8"/>
    <w:rsid w:val="309385D4"/>
    <w:rsid w:val="30A51A63"/>
    <w:rsid w:val="30AB9F1D"/>
    <w:rsid w:val="30B64FB8"/>
    <w:rsid w:val="30C34CCE"/>
    <w:rsid w:val="30C84BA7"/>
    <w:rsid w:val="30D0012C"/>
    <w:rsid w:val="30D83389"/>
    <w:rsid w:val="30E54BF3"/>
    <w:rsid w:val="30E99316"/>
    <w:rsid w:val="3104182D"/>
    <w:rsid w:val="310D49D3"/>
    <w:rsid w:val="31194C05"/>
    <w:rsid w:val="311D5D44"/>
    <w:rsid w:val="3121CA20"/>
    <w:rsid w:val="3139800E"/>
    <w:rsid w:val="316C4F17"/>
    <w:rsid w:val="316CFC09"/>
    <w:rsid w:val="31718C34"/>
    <w:rsid w:val="318F79EE"/>
    <w:rsid w:val="319DDC13"/>
    <w:rsid w:val="319FB8A6"/>
    <w:rsid w:val="31ADEAB7"/>
    <w:rsid w:val="31D84484"/>
    <w:rsid w:val="31DFABD4"/>
    <w:rsid w:val="31E057C8"/>
    <w:rsid w:val="31E8859E"/>
    <w:rsid w:val="31F2E18A"/>
    <w:rsid w:val="32064A34"/>
    <w:rsid w:val="321317F5"/>
    <w:rsid w:val="321EA031"/>
    <w:rsid w:val="3223AECA"/>
    <w:rsid w:val="322A0F1D"/>
    <w:rsid w:val="323ACD75"/>
    <w:rsid w:val="3247D475"/>
    <w:rsid w:val="324F9AC9"/>
    <w:rsid w:val="32545867"/>
    <w:rsid w:val="325C76A6"/>
    <w:rsid w:val="32784876"/>
    <w:rsid w:val="32790E21"/>
    <w:rsid w:val="327C243C"/>
    <w:rsid w:val="32841583"/>
    <w:rsid w:val="329DE6B1"/>
    <w:rsid w:val="32A4AADD"/>
    <w:rsid w:val="32BBD46B"/>
    <w:rsid w:val="32D12F38"/>
    <w:rsid w:val="32DC409A"/>
    <w:rsid w:val="32E89E48"/>
    <w:rsid w:val="32F4FBFA"/>
    <w:rsid w:val="3309958E"/>
    <w:rsid w:val="332300F4"/>
    <w:rsid w:val="333BB680"/>
    <w:rsid w:val="33428791"/>
    <w:rsid w:val="335275BD"/>
    <w:rsid w:val="335ABA74"/>
    <w:rsid w:val="33A43D4A"/>
    <w:rsid w:val="33C7EC10"/>
    <w:rsid w:val="33CAA374"/>
    <w:rsid w:val="33CD64EF"/>
    <w:rsid w:val="34028C5C"/>
    <w:rsid w:val="3414E692"/>
    <w:rsid w:val="3439267D"/>
    <w:rsid w:val="34399474"/>
    <w:rsid w:val="344FA131"/>
    <w:rsid w:val="34564407"/>
    <w:rsid w:val="345E7F23"/>
    <w:rsid w:val="34617754"/>
    <w:rsid w:val="347BC0B9"/>
    <w:rsid w:val="34A8EDB5"/>
    <w:rsid w:val="34B2A687"/>
    <w:rsid w:val="34D46C86"/>
    <w:rsid w:val="34DB657E"/>
    <w:rsid w:val="351CD94E"/>
    <w:rsid w:val="35473F70"/>
    <w:rsid w:val="354D323B"/>
    <w:rsid w:val="3557C451"/>
    <w:rsid w:val="3566E299"/>
    <w:rsid w:val="3570A82B"/>
    <w:rsid w:val="35726E37"/>
    <w:rsid w:val="3576F2F2"/>
    <w:rsid w:val="357B7756"/>
    <w:rsid w:val="3587FF9C"/>
    <w:rsid w:val="3588FD0D"/>
    <w:rsid w:val="358DB97D"/>
    <w:rsid w:val="358F4E4D"/>
    <w:rsid w:val="3591A4B3"/>
    <w:rsid w:val="35998CAC"/>
    <w:rsid w:val="35B6AEC3"/>
    <w:rsid w:val="35BD52B5"/>
    <w:rsid w:val="35C0D13B"/>
    <w:rsid w:val="35D720CE"/>
    <w:rsid w:val="35F65E88"/>
    <w:rsid w:val="35FBEA5F"/>
    <w:rsid w:val="36132EE5"/>
    <w:rsid w:val="3620DC0F"/>
    <w:rsid w:val="3620EB20"/>
    <w:rsid w:val="3623DBFF"/>
    <w:rsid w:val="364F6F00"/>
    <w:rsid w:val="3651CC0F"/>
    <w:rsid w:val="36586A68"/>
    <w:rsid w:val="36745228"/>
    <w:rsid w:val="36761F5F"/>
    <w:rsid w:val="367A2CAC"/>
    <w:rsid w:val="3694EAEC"/>
    <w:rsid w:val="3699EF5D"/>
    <w:rsid w:val="36A99102"/>
    <w:rsid w:val="36A9F412"/>
    <w:rsid w:val="36AE59DF"/>
    <w:rsid w:val="36B8CB56"/>
    <w:rsid w:val="36BBB8FD"/>
    <w:rsid w:val="36C8EEAA"/>
    <w:rsid w:val="36D85EE7"/>
    <w:rsid w:val="36DA2A38"/>
    <w:rsid w:val="36DB55EE"/>
    <w:rsid w:val="36EAD59E"/>
    <w:rsid w:val="3703F731"/>
    <w:rsid w:val="3723532A"/>
    <w:rsid w:val="37333D5A"/>
    <w:rsid w:val="37352441"/>
    <w:rsid w:val="373C335A"/>
    <w:rsid w:val="3744913C"/>
    <w:rsid w:val="37551972"/>
    <w:rsid w:val="3756AF83"/>
    <w:rsid w:val="375FA781"/>
    <w:rsid w:val="37628033"/>
    <w:rsid w:val="37812B51"/>
    <w:rsid w:val="3798A637"/>
    <w:rsid w:val="37A10EB9"/>
    <w:rsid w:val="37B18D76"/>
    <w:rsid w:val="37BC91A2"/>
    <w:rsid w:val="37C47514"/>
    <w:rsid w:val="37F03078"/>
    <w:rsid w:val="37FF4F10"/>
    <w:rsid w:val="3802F382"/>
    <w:rsid w:val="38189061"/>
    <w:rsid w:val="382F0760"/>
    <w:rsid w:val="383AC390"/>
    <w:rsid w:val="384284F0"/>
    <w:rsid w:val="38470F30"/>
    <w:rsid w:val="38625FC7"/>
    <w:rsid w:val="386281B7"/>
    <w:rsid w:val="386A586B"/>
    <w:rsid w:val="38954778"/>
    <w:rsid w:val="3898603E"/>
    <w:rsid w:val="389946FC"/>
    <w:rsid w:val="38B9FE6F"/>
    <w:rsid w:val="38C4FE2E"/>
    <w:rsid w:val="38CC0BAD"/>
    <w:rsid w:val="38D232E8"/>
    <w:rsid w:val="38E40309"/>
    <w:rsid w:val="38E6D143"/>
    <w:rsid w:val="38E919EE"/>
    <w:rsid w:val="38FEA9D7"/>
    <w:rsid w:val="3902D3E5"/>
    <w:rsid w:val="39222262"/>
    <w:rsid w:val="3929B8E7"/>
    <w:rsid w:val="392D47B2"/>
    <w:rsid w:val="393CC53D"/>
    <w:rsid w:val="39431319"/>
    <w:rsid w:val="394A0B82"/>
    <w:rsid w:val="394A8030"/>
    <w:rsid w:val="39549DA9"/>
    <w:rsid w:val="3955772F"/>
    <w:rsid w:val="396D1DDD"/>
    <w:rsid w:val="396F5635"/>
    <w:rsid w:val="39709DC2"/>
    <w:rsid w:val="3970B6CA"/>
    <w:rsid w:val="39785C0C"/>
    <w:rsid w:val="399245D6"/>
    <w:rsid w:val="399E05DD"/>
    <w:rsid w:val="399F0558"/>
    <w:rsid w:val="39BE5987"/>
    <w:rsid w:val="39C274AE"/>
    <w:rsid w:val="39C4192B"/>
    <w:rsid w:val="39C553AE"/>
    <w:rsid w:val="39EA6F3D"/>
    <w:rsid w:val="39EEC7E6"/>
    <w:rsid w:val="39F928E9"/>
    <w:rsid w:val="3A13D48B"/>
    <w:rsid w:val="3A30A051"/>
    <w:rsid w:val="3A310729"/>
    <w:rsid w:val="3A4137C5"/>
    <w:rsid w:val="3A41B3EA"/>
    <w:rsid w:val="3A4441AA"/>
    <w:rsid w:val="3A55E114"/>
    <w:rsid w:val="3A56561B"/>
    <w:rsid w:val="3A588A64"/>
    <w:rsid w:val="3A65B0FF"/>
    <w:rsid w:val="3A7DDCBA"/>
    <w:rsid w:val="3A8CFD4B"/>
    <w:rsid w:val="3A974843"/>
    <w:rsid w:val="3AC59346"/>
    <w:rsid w:val="3AD6DA4A"/>
    <w:rsid w:val="3AE6E809"/>
    <w:rsid w:val="3AF4BBCA"/>
    <w:rsid w:val="3AF59CCC"/>
    <w:rsid w:val="3B01BAC2"/>
    <w:rsid w:val="3B07CB1B"/>
    <w:rsid w:val="3B348913"/>
    <w:rsid w:val="3B3977CF"/>
    <w:rsid w:val="3B3AB5D3"/>
    <w:rsid w:val="3B54259A"/>
    <w:rsid w:val="3B57E05B"/>
    <w:rsid w:val="3B673F7F"/>
    <w:rsid w:val="3B6D0039"/>
    <w:rsid w:val="3B8FC13C"/>
    <w:rsid w:val="3B9B215E"/>
    <w:rsid w:val="3BAEC9E4"/>
    <w:rsid w:val="3BB2BF42"/>
    <w:rsid w:val="3BBDEDB1"/>
    <w:rsid w:val="3BD2FBC4"/>
    <w:rsid w:val="3BD3322A"/>
    <w:rsid w:val="3BD876D4"/>
    <w:rsid w:val="3BD8FC6D"/>
    <w:rsid w:val="3BDCD60B"/>
    <w:rsid w:val="3BECCE68"/>
    <w:rsid w:val="3BF68415"/>
    <w:rsid w:val="3C05C655"/>
    <w:rsid w:val="3C1BA759"/>
    <w:rsid w:val="3C53985D"/>
    <w:rsid w:val="3C5404BE"/>
    <w:rsid w:val="3C59F5DF"/>
    <w:rsid w:val="3C5F287B"/>
    <w:rsid w:val="3C68A20C"/>
    <w:rsid w:val="3C6A3EEF"/>
    <w:rsid w:val="3C6D4C41"/>
    <w:rsid w:val="3C6EBFC8"/>
    <w:rsid w:val="3C70CD8D"/>
    <w:rsid w:val="3C7624CE"/>
    <w:rsid w:val="3C917C41"/>
    <w:rsid w:val="3C9CB3D0"/>
    <w:rsid w:val="3CA541EF"/>
    <w:rsid w:val="3CAA9DC4"/>
    <w:rsid w:val="3CAB079A"/>
    <w:rsid w:val="3CB4D7B9"/>
    <w:rsid w:val="3CB65E57"/>
    <w:rsid w:val="3CB73338"/>
    <w:rsid w:val="3CBB655F"/>
    <w:rsid w:val="3CBF8F40"/>
    <w:rsid w:val="3CBFCDDF"/>
    <w:rsid w:val="3CC4A18E"/>
    <w:rsid w:val="3CC5DBEE"/>
    <w:rsid w:val="3CDCF80D"/>
    <w:rsid w:val="3CEDCF51"/>
    <w:rsid w:val="3D042ABB"/>
    <w:rsid w:val="3D05B5DC"/>
    <w:rsid w:val="3D0D8C3C"/>
    <w:rsid w:val="3D11AD6A"/>
    <w:rsid w:val="3D684113"/>
    <w:rsid w:val="3D68FD54"/>
    <w:rsid w:val="3D75A522"/>
    <w:rsid w:val="3D82E544"/>
    <w:rsid w:val="3D99989D"/>
    <w:rsid w:val="3DADAD8C"/>
    <w:rsid w:val="3DB780D5"/>
    <w:rsid w:val="3DBD9F60"/>
    <w:rsid w:val="3DCDA616"/>
    <w:rsid w:val="3DD9F77E"/>
    <w:rsid w:val="3DE827CD"/>
    <w:rsid w:val="3DF5435E"/>
    <w:rsid w:val="3E087F4F"/>
    <w:rsid w:val="3E0B55B6"/>
    <w:rsid w:val="3E256540"/>
    <w:rsid w:val="3E38E326"/>
    <w:rsid w:val="3E47FA78"/>
    <w:rsid w:val="3E57C495"/>
    <w:rsid w:val="3E5EDD59"/>
    <w:rsid w:val="3E6094EE"/>
    <w:rsid w:val="3E68F0B0"/>
    <w:rsid w:val="3E82CA11"/>
    <w:rsid w:val="3E9559A9"/>
    <w:rsid w:val="3E9A5B60"/>
    <w:rsid w:val="3E9FFC80"/>
    <w:rsid w:val="3EB4F6BB"/>
    <w:rsid w:val="3EB8A8F1"/>
    <w:rsid w:val="3EC8E3A0"/>
    <w:rsid w:val="3EDFE093"/>
    <w:rsid w:val="3EF33D75"/>
    <w:rsid w:val="3F0D2F20"/>
    <w:rsid w:val="3F16BABF"/>
    <w:rsid w:val="3F22FCA6"/>
    <w:rsid w:val="3F29CA59"/>
    <w:rsid w:val="3F2A055D"/>
    <w:rsid w:val="3F312C38"/>
    <w:rsid w:val="3F36EEF2"/>
    <w:rsid w:val="3F3F2AC2"/>
    <w:rsid w:val="3F56468E"/>
    <w:rsid w:val="3F651715"/>
    <w:rsid w:val="3F65E46F"/>
    <w:rsid w:val="3F6926D8"/>
    <w:rsid w:val="3F760088"/>
    <w:rsid w:val="3F7AB47A"/>
    <w:rsid w:val="3F80ED3D"/>
    <w:rsid w:val="3F81F333"/>
    <w:rsid w:val="3F88531C"/>
    <w:rsid w:val="3F8BC6EE"/>
    <w:rsid w:val="3FC58A86"/>
    <w:rsid w:val="3FF5592E"/>
    <w:rsid w:val="40207D6E"/>
    <w:rsid w:val="40316E04"/>
    <w:rsid w:val="4045E2C7"/>
    <w:rsid w:val="4052B3CC"/>
    <w:rsid w:val="4055BCE4"/>
    <w:rsid w:val="4064D298"/>
    <w:rsid w:val="407908E3"/>
    <w:rsid w:val="407D2944"/>
    <w:rsid w:val="408E1C0C"/>
    <w:rsid w:val="409D1419"/>
    <w:rsid w:val="40ABE7F7"/>
    <w:rsid w:val="40B24713"/>
    <w:rsid w:val="40B41439"/>
    <w:rsid w:val="40CC2CD9"/>
    <w:rsid w:val="40EDDB9F"/>
    <w:rsid w:val="40FD6811"/>
    <w:rsid w:val="40FDCA46"/>
    <w:rsid w:val="4102A816"/>
    <w:rsid w:val="412869E8"/>
    <w:rsid w:val="413689DC"/>
    <w:rsid w:val="414DCAF0"/>
    <w:rsid w:val="415F4EC3"/>
    <w:rsid w:val="417BEEA2"/>
    <w:rsid w:val="41826C09"/>
    <w:rsid w:val="418D93D2"/>
    <w:rsid w:val="41AE9830"/>
    <w:rsid w:val="41D1D0F1"/>
    <w:rsid w:val="41EE79F0"/>
    <w:rsid w:val="41F7BD04"/>
    <w:rsid w:val="42050854"/>
    <w:rsid w:val="420A39F7"/>
    <w:rsid w:val="4220AA37"/>
    <w:rsid w:val="4223BD15"/>
    <w:rsid w:val="4235EEC6"/>
    <w:rsid w:val="4245FFC5"/>
    <w:rsid w:val="42592E23"/>
    <w:rsid w:val="425B43FD"/>
    <w:rsid w:val="4284FBD3"/>
    <w:rsid w:val="4292B150"/>
    <w:rsid w:val="42A546B3"/>
    <w:rsid w:val="42A9F877"/>
    <w:rsid w:val="42B93D01"/>
    <w:rsid w:val="42C593E4"/>
    <w:rsid w:val="42C7FF2B"/>
    <w:rsid w:val="42D74F0D"/>
    <w:rsid w:val="42DAE932"/>
    <w:rsid w:val="4309485D"/>
    <w:rsid w:val="43102AE7"/>
    <w:rsid w:val="43277716"/>
    <w:rsid w:val="432F2B90"/>
    <w:rsid w:val="432FDC01"/>
    <w:rsid w:val="4334518D"/>
    <w:rsid w:val="4344C06A"/>
    <w:rsid w:val="43A43C97"/>
    <w:rsid w:val="43A9F003"/>
    <w:rsid w:val="43BBD564"/>
    <w:rsid w:val="43BC1ADA"/>
    <w:rsid w:val="43C1E47C"/>
    <w:rsid w:val="43C86E01"/>
    <w:rsid w:val="43D8528C"/>
    <w:rsid w:val="43DA90EE"/>
    <w:rsid w:val="43F2B334"/>
    <w:rsid w:val="44009E3B"/>
    <w:rsid w:val="44129D50"/>
    <w:rsid w:val="44243EBD"/>
    <w:rsid w:val="445F875B"/>
    <w:rsid w:val="4460D1CF"/>
    <w:rsid w:val="446A950F"/>
    <w:rsid w:val="4473B3F1"/>
    <w:rsid w:val="44754EB8"/>
    <w:rsid w:val="447902AD"/>
    <w:rsid w:val="448199B4"/>
    <w:rsid w:val="448305CD"/>
    <w:rsid w:val="4491AD4D"/>
    <w:rsid w:val="44A90021"/>
    <w:rsid w:val="44C2BB5D"/>
    <w:rsid w:val="44C2EF90"/>
    <w:rsid w:val="44DAF6FB"/>
    <w:rsid w:val="44EB29D6"/>
    <w:rsid w:val="44EF957C"/>
    <w:rsid w:val="44F072C8"/>
    <w:rsid w:val="4505CFB3"/>
    <w:rsid w:val="450A9192"/>
    <w:rsid w:val="4527B601"/>
    <w:rsid w:val="4534A9C8"/>
    <w:rsid w:val="4535FFF6"/>
    <w:rsid w:val="4539A93A"/>
    <w:rsid w:val="453EDA18"/>
    <w:rsid w:val="453EE9AF"/>
    <w:rsid w:val="4541C9CF"/>
    <w:rsid w:val="455C887B"/>
    <w:rsid w:val="45671F1B"/>
    <w:rsid w:val="456C6B1F"/>
    <w:rsid w:val="457D2AD7"/>
    <w:rsid w:val="45869891"/>
    <w:rsid w:val="45BEEE32"/>
    <w:rsid w:val="45C84C15"/>
    <w:rsid w:val="45C8E63D"/>
    <w:rsid w:val="45ED8FF1"/>
    <w:rsid w:val="45F2306E"/>
    <w:rsid w:val="45FF8303"/>
    <w:rsid w:val="460FB018"/>
    <w:rsid w:val="4625A384"/>
    <w:rsid w:val="462D9B7B"/>
    <w:rsid w:val="464D185F"/>
    <w:rsid w:val="464D4EBE"/>
    <w:rsid w:val="464DE39C"/>
    <w:rsid w:val="466520FE"/>
    <w:rsid w:val="467A7F3B"/>
    <w:rsid w:val="469CA3D9"/>
    <w:rsid w:val="46B338AA"/>
    <w:rsid w:val="46B86A6C"/>
    <w:rsid w:val="46C90EEB"/>
    <w:rsid w:val="46D1E1B8"/>
    <w:rsid w:val="46E3AB66"/>
    <w:rsid w:val="46F38796"/>
    <w:rsid w:val="47177F6B"/>
    <w:rsid w:val="472FDA46"/>
    <w:rsid w:val="4740AD87"/>
    <w:rsid w:val="47525B8B"/>
    <w:rsid w:val="476037A1"/>
    <w:rsid w:val="47749CCB"/>
    <w:rsid w:val="477E3865"/>
    <w:rsid w:val="47849F5E"/>
    <w:rsid w:val="47B0A465"/>
    <w:rsid w:val="47B4D1DD"/>
    <w:rsid w:val="47C96BDC"/>
    <w:rsid w:val="47CD689E"/>
    <w:rsid w:val="47CEA746"/>
    <w:rsid w:val="47D03D6E"/>
    <w:rsid w:val="47DC8505"/>
    <w:rsid w:val="47DEC101"/>
    <w:rsid w:val="47E6A65A"/>
    <w:rsid w:val="47F02C00"/>
    <w:rsid w:val="47F2C63A"/>
    <w:rsid w:val="47F32111"/>
    <w:rsid w:val="47FE9E6E"/>
    <w:rsid w:val="47FEFCF8"/>
    <w:rsid w:val="481F0593"/>
    <w:rsid w:val="4829FD3B"/>
    <w:rsid w:val="4838F319"/>
    <w:rsid w:val="483EDCCE"/>
    <w:rsid w:val="4845455C"/>
    <w:rsid w:val="4856BC20"/>
    <w:rsid w:val="488A8B4D"/>
    <w:rsid w:val="489A11EC"/>
    <w:rsid w:val="48ABC0B3"/>
    <w:rsid w:val="48B37092"/>
    <w:rsid w:val="48B74699"/>
    <w:rsid w:val="48C57C40"/>
    <w:rsid w:val="490D704C"/>
    <w:rsid w:val="491A8E97"/>
    <w:rsid w:val="491F7D7F"/>
    <w:rsid w:val="4929A87E"/>
    <w:rsid w:val="49338315"/>
    <w:rsid w:val="4933F9E2"/>
    <w:rsid w:val="493A96C6"/>
    <w:rsid w:val="493EA0D3"/>
    <w:rsid w:val="4966794A"/>
    <w:rsid w:val="496E1133"/>
    <w:rsid w:val="496F8CBE"/>
    <w:rsid w:val="4997E09B"/>
    <w:rsid w:val="49B890DA"/>
    <w:rsid w:val="49D95E1E"/>
    <w:rsid w:val="49E315B4"/>
    <w:rsid w:val="49ED86F2"/>
    <w:rsid w:val="49F2FCBB"/>
    <w:rsid w:val="49F5E6B6"/>
    <w:rsid w:val="49F9F9D7"/>
    <w:rsid w:val="4A27DD66"/>
    <w:rsid w:val="4A30E03D"/>
    <w:rsid w:val="4A46BD62"/>
    <w:rsid w:val="4A489AF9"/>
    <w:rsid w:val="4A700F8B"/>
    <w:rsid w:val="4A956595"/>
    <w:rsid w:val="4A9DC77F"/>
    <w:rsid w:val="4ABED87C"/>
    <w:rsid w:val="4AC90BC3"/>
    <w:rsid w:val="4AC94EE5"/>
    <w:rsid w:val="4AD56A19"/>
    <w:rsid w:val="4AD85A03"/>
    <w:rsid w:val="4ADAF583"/>
    <w:rsid w:val="4ADAFAA5"/>
    <w:rsid w:val="4AE903DD"/>
    <w:rsid w:val="4B053273"/>
    <w:rsid w:val="4B0DC7D8"/>
    <w:rsid w:val="4B173D61"/>
    <w:rsid w:val="4B4612A3"/>
    <w:rsid w:val="4B47882E"/>
    <w:rsid w:val="4B49BD77"/>
    <w:rsid w:val="4B55F98F"/>
    <w:rsid w:val="4B5DE3EB"/>
    <w:rsid w:val="4B883250"/>
    <w:rsid w:val="4B8E0B23"/>
    <w:rsid w:val="4B9C88CE"/>
    <w:rsid w:val="4BA4EA79"/>
    <w:rsid w:val="4BAAC854"/>
    <w:rsid w:val="4BB3461A"/>
    <w:rsid w:val="4BD46B44"/>
    <w:rsid w:val="4BD4E8E4"/>
    <w:rsid w:val="4BDD7EF5"/>
    <w:rsid w:val="4BE350BD"/>
    <w:rsid w:val="4BFFC10B"/>
    <w:rsid w:val="4C124948"/>
    <w:rsid w:val="4C41D432"/>
    <w:rsid w:val="4C46EE73"/>
    <w:rsid w:val="4C63AC89"/>
    <w:rsid w:val="4C6FA092"/>
    <w:rsid w:val="4C8C82D0"/>
    <w:rsid w:val="4C927A98"/>
    <w:rsid w:val="4C958330"/>
    <w:rsid w:val="4CB3C9FE"/>
    <w:rsid w:val="4CCA55D3"/>
    <w:rsid w:val="4CCDDD3A"/>
    <w:rsid w:val="4CCE9304"/>
    <w:rsid w:val="4CD68D64"/>
    <w:rsid w:val="4CD713B0"/>
    <w:rsid w:val="4CE3227C"/>
    <w:rsid w:val="4CF7FB22"/>
    <w:rsid w:val="4CFFC826"/>
    <w:rsid w:val="4D0DB233"/>
    <w:rsid w:val="4D173A80"/>
    <w:rsid w:val="4D1B06DB"/>
    <w:rsid w:val="4D2B49B8"/>
    <w:rsid w:val="4D4FE6DB"/>
    <w:rsid w:val="4D5BE2FF"/>
    <w:rsid w:val="4D5FA6A7"/>
    <w:rsid w:val="4D67F54E"/>
    <w:rsid w:val="4D6CD8E3"/>
    <w:rsid w:val="4D73C641"/>
    <w:rsid w:val="4D770C5A"/>
    <w:rsid w:val="4D7A210D"/>
    <w:rsid w:val="4D7F211E"/>
    <w:rsid w:val="4D80E786"/>
    <w:rsid w:val="4D9E2AD4"/>
    <w:rsid w:val="4DCE8D50"/>
    <w:rsid w:val="4DCF7238"/>
    <w:rsid w:val="4DCF9880"/>
    <w:rsid w:val="4DD0BF5D"/>
    <w:rsid w:val="4DFA4CEE"/>
    <w:rsid w:val="4E0A0F94"/>
    <w:rsid w:val="4E0C2ED9"/>
    <w:rsid w:val="4E166AB0"/>
    <w:rsid w:val="4E1B0AF9"/>
    <w:rsid w:val="4E2777F8"/>
    <w:rsid w:val="4E2C0456"/>
    <w:rsid w:val="4E41033E"/>
    <w:rsid w:val="4E42B5A6"/>
    <w:rsid w:val="4E447484"/>
    <w:rsid w:val="4E513B08"/>
    <w:rsid w:val="4E5B8570"/>
    <w:rsid w:val="4E6FECF8"/>
    <w:rsid w:val="4E73CDA1"/>
    <w:rsid w:val="4E7A7865"/>
    <w:rsid w:val="4EA113D7"/>
    <w:rsid w:val="4EA86E57"/>
    <w:rsid w:val="4EB5871E"/>
    <w:rsid w:val="4EBF08BC"/>
    <w:rsid w:val="4EC4FBA6"/>
    <w:rsid w:val="4ECBA709"/>
    <w:rsid w:val="4EF90FFC"/>
    <w:rsid w:val="4F1921EA"/>
    <w:rsid w:val="4F38B8D8"/>
    <w:rsid w:val="4F40AB47"/>
    <w:rsid w:val="4F6C75D5"/>
    <w:rsid w:val="4F744C4B"/>
    <w:rsid w:val="4F7B4608"/>
    <w:rsid w:val="4F7ED617"/>
    <w:rsid w:val="4F8718E1"/>
    <w:rsid w:val="4FB924A3"/>
    <w:rsid w:val="4FC5D95E"/>
    <w:rsid w:val="4FC7C883"/>
    <w:rsid w:val="4FCAC612"/>
    <w:rsid w:val="4FD6225E"/>
    <w:rsid w:val="4FFA36BB"/>
    <w:rsid w:val="50077CE2"/>
    <w:rsid w:val="500CC3F4"/>
    <w:rsid w:val="50137EFE"/>
    <w:rsid w:val="5017A8AF"/>
    <w:rsid w:val="5020A2B2"/>
    <w:rsid w:val="5021EA98"/>
    <w:rsid w:val="50220EA8"/>
    <w:rsid w:val="5038C89F"/>
    <w:rsid w:val="503D419A"/>
    <w:rsid w:val="5042A438"/>
    <w:rsid w:val="50480B38"/>
    <w:rsid w:val="5053F92C"/>
    <w:rsid w:val="505D68D3"/>
    <w:rsid w:val="50650BD5"/>
    <w:rsid w:val="5087879D"/>
    <w:rsid w:val="508AF66B"/>
    <w:rsid w:val="509041E5"/>
    <w:rsid w:val="509453C7"/>
    <w:rsid w:val="50BDF325"/>
    <w:rsid w:val="50BF087A"/>
    <w:rsid w:val="50CF9B36"/>
    <w:rsid w:val="50FFA276"/>
    <w:rsid w:val="510033C5"/>
    <w:rsid w:val="510A2687"/>
    <w:rsid w:val="510DC146"/>
    <w:rsid w:val="511EED6A"/>
    <w:rsid w:val="511F8AEC"/>
    <w:rsid w:val="5136BD80"/>
    <w:rsid w:val="514D50D2"/>
    <w:rsid w:val="51503104"/>
    <w:rsid w:val="51739EEC"/>
    <w:rsid w:val="51787DDE"/>
    <w:rsid w:val="518F13C7"/>
    <w:rsid w:val="519CA657"/>
    <w:rsid w:val="519F5A23"/>
    <w:rsid w:val="51A04D99"/>
    <w:rsid w:val="51A38474"/>
    <w:rsid w:val="51AFDBF6"/>
    <w:rsid w:val="51B73436"/>
    <w:rsid w:val="51D82C78"/>
    <w:rsid w:val="51EB1FF2"/>
    <w:rsid w:val="51EF361A"/>
    <w:rsid w:val="51F4479E"/>
    <w:rsid w:val="5207DA9B"/>
    <w:rsid w:val="5211B8D7"/>
    <w:rsid w:val="52121233"/>
    <w:rsid w:val="521925FF"/>
    <w:rsid w:val="521C004A"/>
    <w:rsid w:val="522357FE"/>
    <w:rsid w:val="522B435B"/>
    <w:rsid w:val="5238E0C3"/>
    <w:rsid w:val="524F56C0"/>
    <w:rsid w:val="52584065"/>
    <w:rsid w:val="526E889A"/>
    <w:rsid w:val="528CF60F"/>
    <w:rsid w:val="5291B7C1"/>
    <w:rsid w:val="529A4F12"/>
    <w:rsid w:val="52AB0D7B"/>
    <w:rsid w:val="52B93A76"/>
    <w:rsid w:val="52BCD86D"/>
    <w:rsid w:val="52C2A5D1"/>
    <w:rsid w:val="52C60FB1"/>
    <w:rsid w:val="52C7A818"/>
    <w:rsid w:val="52D1AEB2"/>
    <w:rsid w:val="52DA0841"/>
    <w:rsid w:val="52DCDCE0"/>
    <w:rsid w:val="52DD4B45"/>
    <w:rsid w:val="52FFAE78"/>
    <w:rsid w:val="5305C4DA"/>
    <w:rsid w:val="531E42C2"/>
    <w:rsid w:val="531EA16E"/>
    <w:rsid w:val="53286ED6"/>
    <w:rsid w:val="532A90F4"/>
    <w:rsid w:val="5337B2CD"/>
    <w:rsid w:val="53387193"/>
    <w:rsid w:val="533FE993"/>
    <w:rsid w:val="534417AA"/>
    <w:rsid w:val="534BCAD6"/>
    <w:rsid w:val="53683EF3"/>
    <w:rsid w:val="537D2887"/>
    <w:rsid w:val="53839AB7"/>
    <w:rsid w:val="53CB108C"/>
    <w:rsid w:val="53F5B8AE"/>
    <w:rsid w:val="53F6720B"/>
    <w:rsid w:val="5412BA7C"/>
    <w:rsid w:val="541EEDD1"/>
    <w:rsid w:val="543CF7F1"/>
    <w:rsid w:val="54415A76"/>
    <w:rsid w:val="544A46EC"/>
    <w:rsid w:val="5483D919"/>
    <w:rsid w:val="54946541"/>
    <w:rsid w:val="549EE709"/>
    <w:rsid w:val="54AEAFE9"/>
    <w:rsid w:val="54C43C3E"/>
    <w:rsid w:val="54C8F864"/>
    <w:rsid w:val="54D08E60"/>
    <w:rsid w:val="54F42FB6"/>
    <w:rsid w:val="54F99AC5"/>
    <w:rsid w:val="5517AA6E"/>
    <w:rsid w:val="552E8674"/>
    <w:rsid w:val="55459AE1"/>
    <w:rsid w:val="55498391"/>
    <w:rsid w:val="5551902F"/>
    <w:rsid w:val="555C2C17"/>
    <w:rsid w:val="559C2F60"/>
    <w:rsid w:val="55A0C793"/>
    <w:rsid w:val="55CAAA1F"/>
    <w:rsid w:val="55D34F17"/>
    <w:rsid w:val="55EF460F"/>
    <w:rsid w:val="5605415A"/>
    <w:rsid w:val="5612292D"/>
    <w:rsid w:val="56185F2E"/>
    <w:rsid w:val="5620D16F"/>
    <w:rsid w:val="5624C300"/>
    <w:rsid w:val="5644CDBB"/>
    <w:rsid w:val="565B5C0C"/>
    <w:rsid w:val="565F3FCB"/>
    <w:rsid w:val="566DC041"/>
    <w:rsid w:val="567CC973"/>
    <w:rsid w:val="569B10CA"/>
    <w:rsid w:val="569D50E6"/>
    <w:rsid w:val="56A84F2F"/>
    <w:rsid w:val="56BBF6C5"/>
    <w:rsid w:val="56D01C20"/>
    <w:rsid w:val="56E42DDB"/>
    <w:rsid w:val="56ECB863"/>
    <w:rsid w:val="56F8B4A9"/>
    <w:rsid w:val="570C50B2"/>
    <w:rsid w:val="5717B1EA"/>
    <w:rsid w:val="57408E5F"/>
    <w:rsid w:val="57576029"/>
    <w:rsid w:val="57843FFA"/>
    <w:rsid w:val="57878F68"/>
    <w:rsid w:val="5788D3BA"/>
    <w:rsid w:val="578C9CF8"/>
    <w:rsid w:val="579F6D79"/>
    <w:rsid w:val="57A47750"/>
    <w:rsid w:val="57B4A88E"/>
    <w:rsid w:val="57B7568E"/>
    <w:rsid w:val="57BC9E8F"/>
    <w:rsid w:val="57C14D4C"/>
    <w:rsid w:val="57F166DB"/>
    <w:rsid w:val="58089A7B"/>
    <w:rsid w:val="581F96C3"/>
    <w:rsid w:val="582707EA"/>
    <w:rsid w:val="58419753"/>
    <w:rsid w:val="584E45E8"/>
    <w:rsid w:val="58518CE0"/>
    <w:rsid w:val="58567F7F"/>
    <w:rsid w:val="5862A2C1"/>
    <w:rsid w:val="5878EA48"/>
    <w:rsid w:val="58903D0A"/>
    <w:rsid w:val="58963BDD"/>
    <w:rsid w:val="58A19A2E"/>
    <w:rsid w:val="58A316F5"/>
    <w:rsid w:val="58B7D8AF"/>
    <w:rsid w:val="58C67841"/>
    <w:rsid w:val="58D35299"/>
    <w:rsid w:val="58D5F1E6"/>
    <w:rsid w:val="58D68527"/>
    <w:rsid w:val="59200388"/>
    <w:rsid w:val="5957AC15"/>
    <w:rsid w:val="5957BCE8"/>
    <w:rsid w:val="59603E79"/>
    <w:rsid w:val="5967E066"/>
    <w:rsid w:val="5983B938"/>
    <w:rsid w:val="598561BC"/>
    <w:rsid w:val="59864E01"/>
    <w:rsid w:val="59894125"/>
    <w:rsid w:val="59917687"/>
    <w:rsid w:val="59943017"/>
    <w:rsid w:val="599B4BC0"/>
    <w:rsid w:val="59ABA9B3"/>
    <w:rsid w:val="59B272C8"/>
    <w:rsid w:val="59B4C9EA"/>
    <w:rsid w:val="59BAF23E"/>
    <w:rsid w:val="59C78A3A"/>
    <w:rsid w:val="59CA1600"/>
    <w:rsid w:val="59E039B1"/>
    <w:rsid w:val="59E1A137"/>
    <w:rsid w:val="59F36271"/>
    <w:rsid w:val="5A004770"/>
    <w:rsid w:val="5A088B6B"/>
    <w:rsid w:val="5A17D158"/>
    <w:rsid w:val="5A23BEB8"/>
    <w:rsid w:val="5A2AB2EB"/>
    <w:rsid w:val="5A2FA705"/>
    <w:rsid w:val="5A4E1B64"/>
    <w:rsid w:val="5A530FA2"/>
    <w:rsid w:val="5A60EC17"/>
    <w:rsid w:val="5A6A4557"/>
    <w:rsid w:val="5A9081A2"/>
    <w:rsid w:val="5A9DA840"/>
    <w:rsid w:val="5A9F773E"/>
    <w:rsid w:val="5AA427B5"/>
    <w:rsid w:val="5AB62A1B"/>
    <w:rsid w:val="5ABCEFE9"/>
    <w:rsid w:val="5AC1942C"/>
    <w:rsid w:val="5AE36F94"/>
    <w:rsid w:val="5AE3BAFD"/>
    <w:rsid w:val="5AEAFC7A"/>
    <w:rsid w:val="5AF1A6B5"/>
    <w:rsid w:val="5AF7BF0A"/>
    <w:rsid w:val="5AF8995B"/>
    <w:rsid w:val="5B084322"/>
    <w:rsid w:val="5B0C92AF"/>
    <w:rsid w:val="5B19C9D1"/>
    <w:rsid w:val="5B28F18B"/>
    <w:rsid w:val="5B2EACE4"/>
    <w:rsid w:val="5B427E8F"/>
    <w:rsid w:val="5B6EBE8B"/>
    <w:rsid w:val="5B7F6D2A"/>
    <w:rsid w:val="5B9B9530"/>
    <w:rsid w:val="5B9F874C"/>
    <w:rsid w:val="5BAA67D6"/>
    <w:rsid w:val="5BDFB904"/>
    <w:rsid w:val="5C02F800"/>
    <w:rsid w:val="5C123190"/>
    <w:rsid w:val="5C2107D8"/>
    <w:rsid w:val="5C2CC376"/>
    <w:rsid w:val="5C37B873"/>
    <w:rsid w:val="5C388045"/>
    <w:rsid w:val="5C3B479F"/>
    <w:rsid w:val="5C8B1A79"/>
    <w:rsid w:val="5C9CEAB0"/>
    <w:rsid w:val="5CC103D2"/>
    <w:rsid w:val="5CC17FA1"/>
    <w:rsid w:val="5CD43F4D"/>
    <w:rsid w:val="5CFEF369"/>
    <w:rsid w:val="5D0832B7"/>
    <w:rsid w:val="5D0FE350"/>
    <w:rsid w:val="5D245516"/>
    <w:rsid w:val="5D27B481"/>
    <w:rsid w:val="5D346DED"/>
    <w:rsid w:val="5D368F74"/>
    <w:rsid w:val="5D4AA031"/>
    <w:rsid w:val="5D51C24C"/>
    <w:rsid w:val="5D5AD537"/>
    <w:rsid w:val="5D70FE3A"/>
    <w:rsid w:val="5D8158E3"/>
    <w:rsid w:val="5DA24339"/>
    <w:rsid w:val="5DA6C3BC"/>
    <w:rsid w:val="5DD8AB94"/>
    <w:rsid w:val="5E14A67C"/>
    <w:rsid w:val="5E1AA8AF"/>
    <w:rsid w:val="5E1F921C"/>
    <w:rsid w:val="5E22E0D1"/>
    <w:rsid w:val="5E59A017"/>
    <w:rsid w:val="5E982413"/>
    <w:rsid w:val="5E9CB166"/>
    <w:rsid w:val="5EBB579A"/>
    <w:rsid w:val="5ED597DA"/>
    <w:rsid w:val="5EEF5EE9"/>
    <w:rsid w:val="5F082CF5"/>
    <w:rsid w:val="5F1175D6"/>
    <w:rsid w:val="5F241C3B"/>
    <w:rsid w:val="5F2521E3"/>
    <w:rsid w:val="5F30E360"/>
    <w:rsid w:val="5F4CE0DB"/>
    <w:rsid w:val="5F50753B"/>
    <w:rsid w:val="5FB75B61"/>
    <w:rsid w:val="5FC1EEFF"/>
    <w:rsid w:val="5FDA35DF"/>
    <w:rsid w:val="5FEA93B6"/>
    <w:rsid w:val="5FF90D7D"/>
    <w:rsid w:val="5FFA1E94"/>
    <w:rsid w:val="60043FE4"/>
    <w:rsid w:val="601BBCB8"/>
    <w:rsid w:val="602B599A"/>
    <w:rsid w:val="604B2BD7"/>
    <w:rsid w:val="604B8D41"/>
    <w:rsid w:val="60708E9E"/>
    <w:rsid w:val="6083C862"/>
    <w:rsid w:val="6088F00E"/>
    <w:rsid w:val="60AE1A4F"/>
    <w:rsid w:val="60CD1958"/>
    <w:rsid w:val="60D5B828"/>
    <w:rsid w:val="60E0B037"/>
    <w:rsid w:val="60F5C1B7"/>
    <w:rsid w:val="60FD445D"/>
    <w:rsid w:val="6100EA8C"/>
    <w:rsid w:val="61030F0A"/>
    <w:rsid w:val="61044BAD"/>
    <w:rsid w:val="611A12E9"/>
    <w:rsid w:val="611B7AF9"/>
    <w:rsid w:val="6125514D"/>
    <w:rsid w:val="6128A8EE"/>
    <w:rsid w:val="61547D45"/>
    <w:rsid w:val="615C48F6"/>
    <w:rsid w:val="6178D8D5"/>
    <w:rsid w:val="618519D5"/>
    <w:rsid w:val="6198BCD6"/>
    <w:rsid w:val="61A1AE78"/>
    <w:rsid w:val="61C0C48E"/>
    <w:rsid w:val="61C2D489"/>
    <w:rsid w:val="61C3A2FA"/>
    <w:rsid w:val="61E84E19"/>
    <w:rsid w:val="61F35348"/>
    <w:rsid w:val="6203BF84"/>
    <w:rsid w:val="62186941"/>
    <w:rsid w:val="6234F72E"/>
    <w:rsid w:val="623B8185"/>
    <w:rsid w:val="62455E52"/>
    <w:rsid w:val="625787BA"/>
    <w:rsid w:val="625F1B05"/>
    <w:rsid w:val="62799A2A"/>
    <w:rsid w:val="62806D1A"/>
    <w:rsid w:val="629C42A6"/>
    <w:rsid w:val="62A67F25"/>
    <w:rsid w:val="62BF2CC5"/>
    <w:rsid w:val="62C4D999"/>
    <w:rsid w:val="62E79398"/>
    <w:rsid w:val="62F0985E"/>
    <w:rsid w:val="62F2F04D"/>
    <w:rsid w:val="63105517"/>
    <w:rsid w:val="631B8F07"/>
    <w:rsid w:val="631E64BF"/>
    <w:rsid w:val="6328E5FC"/>
    <w:rsid w:val="633B2EC0"/>
    <w:rsid w:val="6344B150"/>
    <w:rsid w:val="63455323"/>
    <w:rsid w:val="635BEDF6"/>
    <w:rsid w:val="6372E6F5"/>
    <w:rsid w:val="6386938B"/>
    <w:rsid w:val="639CFE5E"/>
    <w:rsid w:val="63AD3890"/>
    <w:rsid w:val="63AEE4BA"/>
    <w:rsid w:val="63C6BF2A"/>
    <w:rsid w:val="63D023E4"/>
    <w:rsid w:val="63D0B245"/>
    <w:rsid w:val="63DCBD7D"/>
    <w:rsid w:val="63EAA337"/>
    <w:rsid w:val="6407D7F2"/>
    <w:rsid w:val="640C312E"/>
    <w:rsid w:val="64187218"/>
    <w:rsid w:val="641F2FB3"/>
    <w:rsid w:val="6439F35E"/>
    <w:rsid w:val="64548810"/>
    <w:rsid w:val="6456E550"/>
    <w:rsid w:val="64822000"/>
    <w:rsid w:val="648374A7"/>
    <w:rsid w:val="649D679E"/>
    <w:rsid w:val="64A05A4D"/>
    <w:rsid w:val="64AFEC15"/>
    <w:rsid w:val="64C84BED"/>
    <w:rsid w:val="64EF3BEC"/>
    <w:rsid w:val="64FCB331"/>
    <w:rsid w:val="650097C0"/>
    <w:rsid w:val="65182276"/>
    <w:rsid w:val="65218A13"/>
    <w:rsid w:val="652A88D2"/>
    <w:rsid w:val="65322459"/>
    <w:rsid w:val="6578EAC9"/>
    <w:rsid w:val="658C8C40"/>
    <w:rsid w:val="65A1AED3"/>
    <w:rsid w:val="65A79888"/>
    <w:rsid w:val="65B2FEFD"/>
    <w:rsid w:val="65D71AF6"/>
    <w:rsid w:val="65E874EA"/>
    <w:rsid w:val="65FE398D"/>
    <w:rsid w:val="660B00AA"/>
    <w:rsid w:val="662DB62C"/>
    <w:rsid w:val="66301025"/>
    <w:rsid w:val="6634A446"/>
    <w:rsid w:val="6655F6C6"/>
    <w:rsid w:val="6673537A"/>
    <w:rsid w:val="6674FA80"/>
    <w:rsid w:val="66874DA4"/>
    <w:rsid w:val="66959BA5"/>
    <w:rsid w:val="669B28AA"/>
    <w:rsid w:val="66AE9D1B"/>
    <w:rsid w:val="66B2216D"/>
    <w:rsid w:val="66C0154C"/>
    <w:rsid w:val="671ADDF6"/>
    <w:rsid w:val="671C6414"/>
    <w:rsid w:val="672B35C3"/>
    <w:rsid w:val="672DED24"/>
    <w:rsid w:val="673E204E"/>
    <w:rsid w:val="674D982D"/>
    <w:rsid w:val="6750A61F"/>
    <w:rsid w:val="6757FA01"/>
    <w:rsid w:val="67589BDF"/>
    <w:rsid w:val="67702C10"/>
    <w:rsid w:val="677D9325"/>
    <w:rsid w:val="6780B6B5"/>
    <w:rsid w:val="678730E8"/>
    <w:rsid w:val="678CD5BE"/>
    <w:rsid w:val="679DFB65"/>
    <w:rsid w:val="67A1F841"/>
    <w:rsid w:val="67AEEC30"/>
    <w:rsid w:val="67AFA7AF"/>
    <w:rsid w:val="67B63331"/>
    <w:rsid w:val="67C96712"/>
    <w:rsid w:val="67CC9819"/>
    <w:rsid w:val="67D4DCB7"/>
    <w:rsid w:val="67DE075F"/>
    <w:rsid w:val="67FF36FC"/>
    <w:rsid w:val="682032EE"/>
    <w:rsid w:val="6829F92B"/>
    <w:rsid w:val="682A2982"/>
    <w:rsid w:val="682DF53A"/>
    <w:rsid w:val="686B4416"/>
    <w:rsid w:val="6876686F"/>
    <w:rsid w:val="6878FC64"/>
    <w:rsid w:val="6881DB58"/>
    <w:rsid w:val="688A6DC7"/>
    <w:rsid w:val="688F2994"/>
    <w:rsid w:val="689277C0"/>
    <w:rsid w:val="6895CA83"/>
    <w:rsid w:val="6897C7D5"/>
    <w:rsid w:val="689CE83C"/>
    <w:rsid w:val="68D4540A"/>
    <w:rsid w:val="68F802AD"/>
    <w:rsid w:val="6906F8B4"/>
    <w:rsid w:val="690733D4"/>
    <w:rsid w:val="691160D0"/>
    <w:rsid w:val="6913F8AC"/>
    <w:rsid w:val="691AF2C0"/>
    <w:rsid w:val="6929DFA7"/>
    <w:rsid w:val="693071A0"/>
    <w:rsid w:val="6939F6B4"/>
    <w:rsid w:val="6968D5C0"/>
    <w:rsid w:val="697EA60F"/>
    <w:rsid w:val="69A45F51"/>
    <w:rsid w:val="69B86A81"/>
    <w:rsid w:val="69BA2A42"/>
    <w:rsid w:val="69C61401"/>
    <w:rsid w:val="69CB5880"/>
    <w:rsid w:val="69CC52D7"/>
    <w:rsid w:val="69DCF731"/>
    <w:rsid w:val="69DEC89F"/>
    <w:rsid w:val="69E28F74"/>
    <w:rsid w:val="6A4637DC"/>
    <w:rsid w:val="6A4C4E81"/>
    <w:rsid w:val="6A625F77"/>
    <w:rsid w:val="6A62D685"/>
    <w:rsid w:val="6A9A53F0"/>
    <w:rsid w:val="6AA934E2"/>
    <w:rsid w:val="6AB6C321"/>
    <w:rsid w:val="6ABAF486"/>
    <w:rsid w:val="6ACAFDB1"/>
    <w:rsid w:val="6ACC95DC"/>
    <w:rsid w:val="6AD23375"/>
    <w:rsid w:val="6AD79B0D"/>
    <w:rsid w:val="6AD9877A"/>
    <w:rsid w:val="6ADA0127"/>
    <w:rsid w:val="6AE0AE4E"/>
    <w:rsid w:val="6AF60693"/>
    <w:rsid w:val="6B3622F0"/>
    <w:rsid w:val="6B4C3817"/>
    <w:rsid w:val="6B5B2197"/>
    <w:rsid w:val="6B5B58B6"/>
    <w:rsid w:val="6B5DB99C"/>
    <w:rsid w:val="6B6D4A0A"/>
    <w:rsid w:val="6B6FD406"/>
    <w:rsid w:val="6B7637E4"/>
    <w:rsid w:val="6B8166A9"/>
    <w:rsid w:val="6B86131C"/>
    <w:rsid w:val="6BA7C7EA"/>
    <w:rsid w:val="6BBA8820"/>
    <w:rsid w:val="6BC0F018"/>
    <w:rsid w:val="6BC16442"/>
    <w:rsid w:val="6BC410E4"/>
    <w:rsid w:val="6BC8455A"/>
    <w:rsid w:val="6BCC7B7E"/>
    <w:rsid w:val="6BCDF6A8"/>
    <w:rsid w:val="6BE5AC18"/>
    <w:rsid w:val="6BFF2B45"/>
    <w:rsid w:val="6C074A73"/>
    <w:rsid w:val="6C07EEC8"/>
    <w:rsid w:val="6C0D1C80"/>
    <w:rsid w:val="6C13D910"/>
    <w:rsid w:val="6C35CFB9"/>
    <w:rsid w:val="6C36FD6D"/>
    <w:rsid w:val="6C422579"/>
    <w:rsid w:val="6C460BC6"/>
    <w:rsid w:val="6C4B996E"/>
    <w:rsid w:val="6C51684B"/>
    <w:rsid w:val="6C530C8E"/>
    <w:rsid w:val="6C5400E4"/>
    <w:rsid w:val="6C575EC2"/>
    <w:rsid w:val="6C597633"/>
    <w:rsid w:val="6C85F0CF"/>
    <w:rsid w:val="6C8F616D"/>
    <w:rsid w:val="6C953F0C"/>
    <w:rsid w:val="6C9C47BB"/>
    <w:rsid w:val="6C9CD835"/>
    <w:rsid w:val="6CA68F79"/>
    <w:rsid w:val="6CBAF8A4"/>
    <w:rsid w:val="6CCFB2E0"/>
    <w:rsid w:val="6CDED80A"/>
    <w:rsid w:val="6CE08348"/>
    <w:rsid w:val="6CE0C684"/>
    <w:rsid w:val="6CE8F09F"/>
    <w:rsid w:val="6CE9E3CC"/>
    <w:rsid w:val="6CEB64DD"/>
    <w:rsid w:val="6CED394B"/>
    <w:rsid w:val="6CF646CB"/>
    <w:rsid w:val="6D1A3853"/>
    <w:rsid w:val="6D216291"/>
    <w:rsid w:val="6D23F843"/>
    <w:rsid w:val="6D453A00"/>
    <w:rsid w:val="6D5CAFA9"/>
    <w:rsid w:val="6D7A8AE5"/>
    <w:rsid w:val="6D7E6435"/>
    <w:rsid w:val="6D81BDB7"/>
    <w:rsid w:val="6DB37F95"/>
    <w:rsid w:val="6DBC4F4F"/>
    <w:rsid w:val="6DBF33C1"/>
    <w:rsid w:val="6DCDF4F7"/>
    <w:rsid w:val="6DE0D5A4"/>
    <w:rsid w:val="6DE45310"/>
    <w:rsid w:val="6E03F9FA"/>
    <w:rsid w:val="6E0EA9CD"/>
    <w:rsid w:val="6E1CA33D"/>
    <w:rsid w:val="6E271CB5"/>
    <w:rsid w:val="6E2807AD"/>
    <w:rsid w:val="6E3E8645"/>
    <w:rsid w:val="6E4B133C"/>
    <w:rsid w:val="6E5FD0CC"/>
    <w:rsid w:val="6E6A2EA3"/>
    <w:rsid w:val="6E75BBD0"/>
    <w:rsid w:val="6E8BCB9E"/>
    <w:rsid w:val="6E8D2400"/>
    <w:rsid w:val="6E9199E6"/>
    <w:rsid w:val="6E949FCB"/>
    <w:rsid w:val="6E9889BA"/>
    <w:rsid w:val="6EA27396"/>
    <w:rsid w:val="6EB0F534"/>
    <w:rsid w:val="6EC68A30"/>
    <w:rsid w:val="6ECE7517"/>
    <w:rsid w:val="6F17A93A"/>
    <w:rsid w:val="6F216389"/>
    <w:rsid w:val="6F29B3BE"/>
    <w:rsid w:val="6F2B69B8"/>
    <w:rsid w:val="6F36A0D0"/>
    <w:rsid w:val="6F39958B"/>
    <w:rsid w:val="6F3CE571"/>
    <w:rsid w:val="6F3F8F8A"/>
    <w:rsid w:val="6F40D664"/>
    <w:rsid w:val="6F79C63B"/>
    <w:rsid w:val="6F8153C4"/>
    <w:rsid w:val="6FBF5E01"/>
    <w:rsid w:val="6FC05C65"/>
    <w:rsid w:val="6FCE8748"/>
    <w:rsid w:val="6FD1DAE0"/>
    <w:rsid w:val="6FDCF7DA"/>
    <w:rsid w:val="6FEFF4CC"/>
    <w:rsid w:val="6FEFF629"/>
    <w:rsid w:val="6FF8FFC8"/>
    <w:rsid w:val="700371F7"/>
    <w:rsid w:val="704E2630"/>
    <w:rsid w:val="705026E8"/>
    <w:rsid w:val="705193C9"/>
    <w:rsid w:val="70561FB2"/>
    <w:rsid w:val="705A59C4"/>
    <w:rsid w:val="70676E80"/>
    <w:rsid w:val="707068F8"/>
    <w:rsid w:val="7071DDE4"/>
    <w:rsid w:val="70749818"/>
    <w:rsid w:val="708C1960"/>
    <w:rsid w:val="70AF07CC"/>
    <w:rsid w:val="70B16FAB"/>
    <w:rsid w:val="70CBDA37"/>
    <w:rsid w:val="713DBD7C"/>
    <w:rsid w:val="714A4C32"/>
    <w:rsid w:val="715BFAC1"/>
    <w:rsid w:val="715E14A7"/>
    <w:rsid w:val="7162D290"/>
    <w:rsid w:val="716A381F"/>
    <w:rsid w:val="71765ACE"/>
    <w:rsid w:val="717B5879"/>
    <w:rsid w:val="71931DFB"/>
    <w:rsid w:val="7193F768"/>
    <w:rsid w:val="71C6B1DF"/>
    <w:rsid w:val="71CCACB4"/>
    <w:rsid w:val="71CF6ED4"/>
    <w:rsid w:val="71CF82C9"/>
    <w:rsid w:val="71D16E97"/>
    <w:rsid w:val="71E1F7DE"/>
    <w:rsid w:val="720D0B80"/>
    <w:rsid w:val="723D774C"/>
    <w:rsid w:val="724C9C5C"/>
    <w:rsid w:val="7268F06E"/>
    <w:rsid w:val="727FA49B"/>
    <w:rsid w:val="728FBDF4"/>
    <w:rsid w:val="729B02FF"/>
    <w:rsid w:val="729CEECD"/>
    <w:rsid w:val="72AC1FB4"/>
    <w:rsid w:val="72C2C528"/>
    <w:rsid w:val="72C9FB36"/>
    <w:rsid w:val="72D1DAB2"/>
    <w:rsid w:val="7304C44A"/>
    <w:rsid w:val="73065C85"/>
    <w:rsid w:val="7312C86B"/>
    <w:rsid w:val="7315573B"/>
    <w:rsid w:val="731CB07E"/>
    <w:rsid w:val="7325E2A8"/>
    <w:rsid w:val="732F444B"/>
    <w:rsid w:val="733C84A8"/>
    <w:rsid w:val="734F4246"/>
    <w:rsid w:val="735A99A0"/>
    <w:rsid w:val="736677A2"/>
    <w:rsid w:val="7376015F"/>
    <w:rsid w:val="737B6261"/>
    <w:rsid w:val="738CE4A8"/>
    <w:rsid w:val="738FE317"/>
    <w:rsid w:val="7396562B"/>
    <w:rsid w:val="73A0845B"/>
    <w:rsid w:val="73B63B12"/>
    <w:rsid w:val="73B65B0C"/>
    <w:rsid w:val="73B7A42E"/>
    <w:rsid w:val="73D1019E"/>
    <w:rsid w:val="73EBEF68"/>
    <w:rsid w:val="73EFB3DC"/>
    <w:rsid w:val="73F2A598"/>
    <w:rsid w:val="74059F74"/>
    <w:rsid w:val="74147CF9"/>
    <w:rsid w:val="7414B441"/>
    <w:rsid w:val="741EEAF5"/>
    <w:rsid w:val="7427EF79"/>
    <w:rsid w:val="74334233"/>
    <w:rsid w:val="744C6A90"/>
    <w:rsid w:val="746A024F"/>
    <w:rsid w:val="7480FC92"/>
    <w:rsid w:val="748B3836"/>
    <w:rsid w:val="7498EA75"/>
    <w:rsid w:val="74A35E86"/>
    <w:rsid w:val="74A36F6E"/>
    <w:rsid w:val="74A37594"/>
    <w:rsid w:val="74B6CE22"/>
    <w:rsid w:val="74BEF1BD"/>
    <w:rsid w:val="74CAF00D"/>
    <w:rsid w:val="74F2BFAE"/>
    <w:rsid w:val="74F88CBD"/>
    <w:rsid w:val="751AC468"/>
    <w:rsid w:val="752A6C84"/>
    <w:rsid w:val="755520C5"/>
    <w:rsid w:val="756A068B"/>
    <w:rsid w:val="756D58D4"/>
    <w:rsid w:val="758FBACF"/>
    <w:rsid w:val="759BF635"/>
    <w:rsid w:val="75AE75AB"/>
    <w:rsid w:val="75B0105E"/>
    <w:rsid w:val="75C0FABA"/>
    <w:rsid w:val="75C49C4E"/>
    <w:rsid w:val="75D2D80E"/>
    <w:rsid w:val="75D5F461"/>
    <w:rsid w:val="75D7A7AF"/>
    <w:rsid w:val="75DDE873"/>
    <w:rsid w:val="75E2FBB2"/>
    <w:rsid w:val="75E6021D"/>
    <w:rsid w:val="75E907BF"/>
    <w:rsid w:val="76007624"/>
    <w:rsid w:val="76054274"/>
    <w:rsid w:val="76085817"/>
    <w:rsid w:val="760CAC5D"/>
    <w:rsid w:val="761C97E0"/>
    <w:rsid w:val="762C074D"/>
    <w:rsid w:val="762FAF88"/>
    <w:rsid w:val="76378F09"/>
    <w:rsid w:val="7639C377"/>
    <w:rsid w:val="76484B94"/>
    <w:rsid w:val="7648C822"/>
    <w:rsid w:val="765A74AE"/>
    <w:rsid w:val="767759AA"/>
    <w:rsid w:val="767CECEF"/>
    <w:rsid w:val="76AFF302"/>
    <w:rsid w:val="76C56136"/>
    <w:rsid w:val="76E8E5A6"/>
    <w:rsid w:val="76FBDEAB"/>
    <w:rsid w:val="770CA342"/>
    <w:rsid w:val="771157B3"/>
    <w:rsid w:val="771756D4"/>
    <w:rsid w:val="771AE814"/>
    <w:rsid w:val="77425F35"/>
    <w:rsid w:val="774DD92E"/>
    <w:rsid w:val="775989A2"/>
    <w:rsid w:val="776EF008"/>
    <w:rsid w:val="7798671C"/>
    <w:rsid w:val="77A02238"/>
    <w:rsid w:val="77ACE8B4"/>
    <w:rsid w:val="77B4DD8C"/>
    <w:rsid w:val="77CF8601"/>
    <w:rsid w:val="77E0FBAE"/>
    <w:rsid w:val="77FACD2C"/>
    <w:rsid w:val="78233473"/>
    <w:rsid w:val="78497282"/>
    <w:rsid w:val="7853B823"/>
    <w:rsid w:val="78573F07"/>
    <w:rsid w:val="785F69EB"/>
    <w:rsid w:val="7880B474"/>
    <w:rsid w:val="7882F984"/>
    <w:rsid w:val="7886149F"/>
    <w:rsid w:val="78880249"/>
    <w:rsid w:val="7896BDF7"/>
    <w:rsid w:val="78A183C8"/>
    <w:rsid w:val="78A6FBC6"/>
    <w:rsid w:val="78AD0836"/>
    <w:rsid w:val="78D1C30E"/>
    <w:rsid w:val="78D5B2AD"/>
    <w:rsid w:val="78E72257"/>
    <w:rsid w:val="78E8CAF4"/>
    <w:rsid w:val="78EF7D1E"/>
    <w:rsid w:val="78F86DBB"/>
    <w:rsid w:val="79053144"/>
    <w:rsid w:val="79060423"/>
    <w:rsid w:val="7909D36C"/>
    <w:rsid w:val="790CA844"/>
    <w:rsid w:val="7914F5C5"/>
    <w:rsid w:val="791AB78B"/>
    <w:rsid w:val="791E65B5"/>
    <w:rsid w:val="7926D177"/>
    <w:rsid w:val="7929DF0D"/>
    <w:rsid w:val="793655EC"/>
    <w:rsid w:val="794BA886"/>
    <w:rsid w:val="795473D7"/>
    <w:rsid w:val="796A8C0B"/>
    <w:rsid w:val="796F3DD0"/>
    <w:rsid w:val="79799B69"/>
    <w:rsid w:val="797C3E45"/>
    <w:rsid w:val="79A16932"/>
    <w:rsid w:val="79B8A51B"/>
    <w:rsid w:val="79BDFB82"/>
    <w:rsid w:val="79D54399"/>
    <w:rsid w:val="79DC0676"/>
    <w:rsid w:val="79F37B0C"/>
    <w:rsid w:val="7A0B60BC"/>
    <w:rsid w:val="7A1FB7A2"/>
    <w:rsid w:val="7A2CB65B"/>
    <w:rsid w:val="7A4ECCE4"/>
    <w:rsid w:val="7A774414"/>
    <w:rsid w:val="7A879229"/>
    <w:rsid w:val="7A8A5ED0"/>
    <w:rsid w:val="7A8DADB7"/>
    <w:rsid w:val="7A93CFD3"/>
    <w:rsid w:val="7AAF32D6"/>
    <w:rsid w:val="7AB620CB"/>
    <w:rsid w:val="7ABB8D06"/>
    <w:rsid w:val="7AC19E43"/>
    <w:rsid w:val="7AD0C793"/>
    <w:rsid w:val="7AFD0560"/>
    <w:rsid w:val="7B050816"/>
    <w:rsid w:val="7B0908E1"/>
    <w:rsid w:val="7B106DE7"/>
    <w:rsid w:val="7B108B13"/>
    <w:rsid w:val="7B153A5E"/>
    <w:rsid w:val="7B2EA378"/>
    <w:rsid w:val="7B41A06C"/>
    <w:rsid w:val="7B4BD12D"/>
    <w:rsid w:val="7B770804"/>
    <w:rsid w:val="7B8935F4"/>
    <w:rsid w:val="7B971378"/>
    <w:rsid w:val="7B998284"/>
    <w:rsid w:val="7B9EF664"/>
    <w:rsid w:val="7BC2DDE1"/>
    <w:rsid w:val="7BC805C5"/>
    <w:rsid w:val="7BE4A8F8"/>
    <w:rsid w:val="7BE83ED0"/>
    <w:rsid w:val="7BEA9A4D"/>
    <w:rsid w:val="7BF0D6F4"/>
    <w:rsid w:val="7C0AA6FA"/>
    <w:rsid w:val="7C0AEE91"/>
    <w:rsid w:val="7C124B9B"/>
    <w:rsid w:val="7C16CDA6"/>
    <w:rsid w:val="7C25B183"/>
    <w:rsid w:val="7C3378B6"/>
    <w:rsid w:val="7C5E610F"/>
    <w:rsid w:val="7C7E1DD6"/>
    <w:rsid w:val="7C9AB611"/>
    <w:rsid w:val="7CD05D4B"/>
    <w:rsid w:val="7CDA4C37"/>
    <w:rsid w:val="7CE99C6D"/>
    <w:rsid w:val="7CF0410E"/>
    <w:rsid w:val="7CFAB278"/>
    <w:rsid w:val="7D1F135C"/>
    <w:rsid w:val="7D215399"/>
    <w:rsid w:val="7D22E6ED"/>
    <w:rsid w:val="7D24FFFC"/>
    <w:rsid w:val="7D342DDA"/>
    <w:rsid w:val="7D597C5B"/>
    <w:rsid w:val="7D655B59"/>
    <w:rsid w:val="7D686B88"/>
    <w:rsid w:val="7D737EF8"/>
    <w:rsid w:val="7D7F9E99"/>
    <w:rsid w:val="7D86F5F2"/>
    <w:rsid w:val="7D8BF038"/>
    <w:rsid w:val="7D8DDCD4"/>
    <w:rsid w:val="7DA10551"/>
    <w:rsid w:val="7DAAEAD5"/>
    <w:rsid w:val="7DB0F0FD"/>
    <w:rsid w:val="7DE28964"/>
    <w:rsid w:val="7DE853E3"/>
    <w:rsid w:val="7E0DD089"/>
    <w:rsid w:val="7E265AC2"/>
    <w:rsid w:val="7E4F20BD"/>
    <w:rsid w:val="7E512403"/>
    <w:rsid w:val="7E5A180D"/>
    <w:rsid w:val="7E5F6673"/>
    <w:rsid w:val="7E671B60"/>
    <w:rsid w:val="7E73A071"/>
    <w:rsid w:val="7E7E2572"/>
    <w:rsid w:val="7E8C3269"/>
    <w:rsid w:val="7E9E4DB6"/>
    <w:rsid w:val="7EAF6700"/>
    <w:rsid w:val="7ED55A8D"/>
    <w:rsid w:val="7ED7DFEE"/>
    <w:rsid w:val="7EEABC61"/>
    <w:rsid w:val="7EEE4906"/>
    <w:rsid w:val="7EEFCAFA"/>
    <w:rsid w:val="7F0D7973"/>
    <w:rsid w:val="7F17763F"/>
    <w:rsid w:val="7F1F3E48"/>
    <w:rsid w:val="7F21AA7F"/>
    <w:rsid w:val="7F3FF13C"/>
    <w:rsid w:val="7F53D101"/>
    <w:rsid w:val="7F6E47A3"/>
    <w:rsid w:val="7F6F780F"/>
    <w:rsid w:val="7F7043EB"/>
    <w:rsid w:val="7F752514"/>
    <w:rsid w:val="7F7EB148"/>
    <w:rsid w:val="7F8B8C9A"/>
    <w:rsid w:val="7FC54795"/>
    <w:rsid w:val="7FCC72B2"/>
    <w:rsid w:val="7FD53354"/>
    <w:rsid w:val="7FD961EA"/>
    <w:rsid w:val="7FDCC2E7"/>
    <w:rsid w:val="7FEBE199"/>
    <w:rsid w:val="7FEED1D2"/>
    <w:rsid w:val="7FF45D8C"/>
    <w:rsid w:val="7FF62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3F759"/>
  <w15:chartTrackingRefBased/>
  <w15:docId w15:val="{2153A30F-48C8-4738-9A00-F4A0985C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0F6EF6"/>
    <w:rPr>
      <w:color w:val="605E5C"/>
      <w:shd w:val="clear" w:color="auto" w:fill="E1DFDD"/>
    </w:rPr>
  </w:style>
  <w:style w:type="paragraph" w:customStyle="1" w:styleId="paragraph">
    <w:name w:val="paragraph"/>
    <w:basedOn w:val="Normal"/>
    <w:rsid w:val="00753C0C"/>
    <w:pPr>
      <w:spacing w:before="100" w:beforeAutospacing="1" w:after="100" w:afterAutospacing="1"/>
    </w:pPr>
  </w:style>
  <w:style w:type="character" w:customStyle="1" w:styleId="normaltextrun">
    <w:name w:val="normaltextrun"/>
    <w:rsid w:val="00753C0C"/>
  </w:style>
  <w:style w:type="character" w:customStyle="1" w:styleId="eop">
    <w:name w:val="eop"/>
    <w:rsid w:val="00753C0C"/>
  </w:style>
  <w:style w:type="character" w:styleId="FootnoteReference">
    <w:name w:val="footnote reference"/>
    <w:basedOn w:val="DefaultParagraphFont"/>
    <w:uiPriority w:val="99"/>
    <w:semiHidden/>
    <w:unhideWhenUsed/>
    <w:rsid w:val="00021465"/>
    <w:rPr>
      <w:vertAlign w:val="superscript"/>
    </w:rPr>
  </w:style>
  <w:style w:type="paragraph" w:customStyle="1" w:styleId="norm">
    <w:name w:val="norm"/>
    <w:basedOn w:val="Normal"/>
    <w:rsid w:val="002D406C"/>
    <w:pPr>
      <w:spacing w:before="100" w:beforeAutospacing="1" w:after="100" w:afterAutospacing="1"/>
    </w:pPr>
  </w:style>
  <w:style w:type="paragraph" w:customStyle="1" w:styleId="tv213">
    <w:name w:val="tv213"/>
    <w:basedOn w:val="Normal"/>
    <w:rsid w:val="001318E4"/>
    <w:pPr>
      <w:spacing w:before="100" w:beforeAutospacing="1" w:after="100" w:afterAutospacing="1"/>
    </w:pPr>
  </w:style>
  <w:style w:type="paragraph" w:customStyle="1" w:styleId="StyleRight">
    <w:name w:val="Style Right"/>
    <w:basedOn w:val="Normal"/>
    <w:rsid w:val="00312949"/>
    <w:pPr>
      <w:spacing w:after="120"/>
      <w:ind w:firstLine="720"/>
      <w:jc w:val="right"/>
    </w:pPr>
    <w:rPr>
      <w:sz w:val="28"/>
      <w:szCs w:val="28"/>
      <w:lang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522A2A"/>
    <w:rPr>
      <w:rFonts w:ascii="Calibri" w:hAnsi="Calibri"/>
      <w:sz w:val="22"/>
      <w:szCs w:val="22"/>
      <w:lang w:val="lv-LV" w:eastAsia="en-US"/>
    </w:rPr>
  </w:style>
  <w:style w:type="paragraph" w:styleId="FootnoteText">
    <w:name w:val="footnote text"/>
    <w:basedOn w:val="Normal"/>
    <w:link w:val="FootnoteTextChar"/>
    <w:uiPriority w:val="99"/>
    <w:unhideWhenUsed/>
    <w:rsid w:val="00180E8C"/>
    <w:pPr>
      <w:widowControl w:val="0"/>
      <w:suppressAutoHyphens/>
    </w:pPr>
    <w:rPr>
      <w:rFonts w:ascii="Calibri" w:eastAsia="Calibri" w:hAnsi="Calibri" w:cs="Calibri"/>
      <w:sz w:val="20"/>
      <w:szCs w:val="20"/>
      <w:lang w:eastAsia="ar-SA"/>
    </w:rPr>
  </w:style>
  <w:style w:type="character" w:customStyle="1" w:styleId="FootnoteTextChar">
    <w:name w:val="Footnote Text Char"/>
    <w:basedOn w:val="DefaultParagraphFont"/>
    <w:link w:val="FootnoteText"/>
    <w:uiPriority w:val="99"/>
    <w:rsid w:val="00180E8C"/>
    <w:rPr>
      <w:rFonts w:ascii="Calibri" w:eastAsia="Calibri" w:hAnsi="Calibri" w:cs="Calibri"/>
      <w:lang w:val="lv-LV" w:eastAsia="ar-SA"/>
    </w:rPr>
  </w:style>
  <w:style w:type="paragraph" w:customStyle="1" w:styleId="Default">
    <w:name w:val="Default"/>
    <w:rsid w:val="009F0961"/>
    <w:pPr>
      <w:autoSpaceDE w:val="0"/>
      <w:autoSpaceDN w:val="0"/>
      <w:adjustRightInd w:val="0"/>
    </w:pPr>
    <w:rPr>
      <w:color w:val="000000"/>
      <w:sz w:val="24"/>
      <w:szCs w:val="24"/>
      <w:lang w:val="lv-LV" w:eastAsia="lv-LV"/>
    </w:rPr>
  </w:style>
  <w:style w:type="paragraph" w:styleId="BodyText2">
    <w:name w:val="Body Text 2"/>
    <w:basedOn w:val="Normal"/>
    <w:link w:val="BodyText2Char"/>
    <w:uiPriority w:val="99"/>
    <w:semiHidden/>
    <w:unhideWhenUsed/>
    <w:rsid w:val="00401108"/>
    <w:pPr>
      <w:spacing w:after="120" w:line="480" w:lineRule="auto"/>
    </w:pPr>
  </w:style>
  <w:style w:type="character" w:customStyle="1" w:styleId="BodyText2Char">
    <w:name w:val="Body Text 2 Char"/>
    <w:basedOn w:val="DefaultParagraphFont"/>
    <w:link w:val="BodyText2"/>
    <w:uiPriority w:val="99"/>
    <w:semiHidden/>
    <w:rsid w:val="00401108"/>
    <w:rPr>
      <w:sz w:val="24"/>
      <w:szCs w:val="24"/>
      <w:lang w:val="lv-LV" w:eastAsia="lv-LV"/>
    </w:rPr>
  </w:style>
  <w:style w:type="character" w:customStyle="1" w:styleId="cf01">
    <w:name w:val="cf01"/>
    <w:basedOn w:val="DefaultParagraphFont"/>
    <w:rsid w:val="00491BE4"/>
    <w:rPr>
      <w:rFonts w:ascii="Segoe UI" w:hAnsi="Segoe UI" w:cs="Segoe UI" w:hint="default"/>
    </w:rPr>
  </w:style>
  <w:style w:type="paragraph" w:styleId="Revision">
    <w:name w:val="Revision"/>
    <w:hidden/>
    <w:uiPriority w:val="99"/>
    <w:semiHidden/>
    <w:rsid w:val="000A773F"/>
    <w:rPr>
      <w:sz w:val="24"/>
      <w:szCs w:val="24"/>
      <w:lang w:val="lv-LV" w:eastAsia="lv-LV"/>
    </w:rPr>
  </w:style>
  <w:style w:type="character" w:customStyle="1" w:styleId="UnresolvedMention2">
    <w:name w:val="Unresolved Mention2"/>
    <w:basedOn w:val="DefaultParagraphFont"/>
    <w:uiPriority w:val="99"/>
    <w:semiHidden/>
    <w:unhideWhenUsed/>
    <w:rsid w:val="001C5720"/>
    <w:rPr>
      <w:color w:val="605E5C"/>
      <w:shd w:val="clear" w:color="auto" w:fill="E1DFDD"/>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
    <w:basedOn w:val="DefaultParagraphFont"/>
    <w:uiPriority w:val="34"/>
    <w:semiHidden/>
    <w:locked/>
    <w:rsid w:val="003E1869"/>
    <w:rPr>
      <w:rFonts w:ascii="Calibri" w:hAnsi="Calibri" w:cs="Calibri"/>
    </w:rPr>
  </w:style>
  <w:style w:type="paragraph" w:styleId="NoSpacing">
    <w:name w:val="No Spacing"/>
    <w:basedOn w:val="Normal"/>
    <w:uiPriority w:val="1"/>
    <w:qFormat/>
    <w:rsid w:val="001E6EA0"/>
    <w:rPr>
      <w:rFonts w:ascii="Calibri" w:eastAsiaTheme="minorHAnsi" w:hAnsi="Calibri" w:cs="Calibri"/>
      <w:sz w:val="22"/>
      <w:szCs w:val="22"/>
      <w:lang w:eastAsia="en-US"/>
    </w:rPr>
  </w:style>
  <w:style w:type="character" w:customStyle="1" w:styleId="15">
    <w:name w:val="15"/>
    <w:basedOn w:val="DefaultParagraphFont"/>
    <w:rsid w:val="001E6EA0"/>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31278">
      <w:bodyDiv w:val="1"/>
      <w:marLeft w:val="0"/>
      <w:marRight w:val="0"/>
      <w:marTop w:val="0"/>
      <w:marBottom w:val="0"/>
      <w:divBdr>
        <w:top w:val="none" w:sz="0" w:space="0" w:color="auto"/>
        <w:left w:val="none" w:sz="0" w:space="0" w:color="auto"/>
        <w:bottom w:val="none" w:sz="0" w:space="0" w:color="auto"/>
        <w:right w:val="none" w:sz="0" w:space="0" w:color="auto"/>
      </w:divBdr>
      <w:divsChild>
        <w:div w:id="624192221">
          <w:marLeft w:val="0"/>
          <w:marRight w:val="0"/>
          <w:marTop w:val="0"/>
          <w:marBottom w:val="0"/>
          <w:divBdr>
            <w:top w:val="none" w:sz="0" w:space="0" w:color="auto"/>
            <w:left w:val="none" w:sz="0" w:space="0" w:color="auto"/>
            <w:bottom w:val="none" w:sz="0" w:space="0" w:color="auto"/>
            <w:right w:val="none" w:sz="0" w:space="0" w:color="auto"/>
          </w:divBdr>
        </w:div>
        <w:div w:id="1018122423">
          <w:marLeft w:val="0"/>
          <w:marRight w:val="0"/>
          <w:marTop w:val="0"/>
          <w:marBottom w:val="0"/>
          <w:divBdr>
            <w:top w:val="none" w:sz="0" w:space="0" w:color="auto"/>
            <w:left w:val="none" w:sz="0" w:space="0" w:color="auto"/>
            <w:bottom w:val="none" w:sz="0" w:space="0" w:color="auto"/>
            <w:right w:val="none" w:sz="0" w:space="0" w:color="auto"/>
          </w:divBdr>
        </w:div>
        <w:div w:id="1386680731">
          <w:marLeft w:val="0"/>
          <w:marRight w:val="0"/>
          <w:marTop w:val="0"/>
          <w:marBottom w:val="0"/>
          <w:divBdr>
            <w:top w:val="none" w:sz="0" w:space="0" w:color="auto"/>
            <w:left w:val="none" w:sz="0" w:space="0" w:color="auto"/>
            <w:bottom w:val="none" w:sz="0" w:space="0" w:color="auto"/>
            <w:right w:val="none" w:sz="0" w:space="0" w:color="auto"/>
          </w:divBdr>
        </w:div>
      </w:divsChild>
    </w:div>
    <w:div w:id="273751778">
      <w:bodyDiv w:val="1"/>
      <w:marLeft w:val="0"/>
      <w:marRight w:val="0"/>
      <w:marTop w:val="0"/>
      <w:marBottom w:val="0"/>
      <w:divBdr>
        <w:top w:val="none" w:sz="0" w:space="0" w:color="auto"/>
        <w:left w:val="none" w:sz="0" w:space="0" w:color="auto"/>
        <w:bottom w:val="none" w:sz="0" w:space="0" w:color="auto"/>
        <w:right w:val="none" w:sz="0" w:space="0" w:color="auto"/>
      </w:divBdr>
    </w:div>
    <w:div w:id="314727010">
      <w:bodyDiv w:val="1"/>
      <w:marLeft w:val="0"/>
      <w:marRight w:val="0"/>
      <w:marTop w:val="0"/>
      <w:marBottom w:val="0"/>
      <w:divBdr>
        <w:top w:val="none" w:sz="0" w:space="0" w:color="auto"/>
        <w:left w:val="none" w:sz="0" w:space="0" w:color="auto"/>
        <w:bottom w:val="none" w:sz="0" w:space="0" w:color="auto"/>
        <w:right w:val="none" w:sz="0" w:space="0" w:color="auto"/>
      </w:divBdr>
      <w:divsChild>
        <w:div w:id="343633845">
          <w:marLeft w:val="0"/>
          <w:marRight w:val="0"/>
          <w:marTop w:val="0"/>
          <w:marBottom w:val="0"/>
          <w:divBdr>
            <w:top w:val="none" w:sz="0" w:space="0" w:color="auto"/>
            <w:left w:val="none" w:sz="0" w:space="0" w:color="auto"/>
            <w:bottom w:val="none" w:sz="0" w:space="0" w:color="auto"/>
            <w:right w:val="none" w:sz="0" w:space="0" w:color="auto"/>
          </w:divBdr>
        </w:div>
        <w:div w:id="354355555">
          <w:marLeft w:val="0"/>
          <w:marRight w:val="0"/>
          <w:marTop w:val="0"/>
          <w:marBottom w:val="0"/>
          <w:divBdr>
            <w:top w:val="none" w:sz="0" w:space="0" w:color="auto"/>
            <w:left w:val="none" w:sz="0" w:space="0" w:color="auto"/>
            <w:bottom w:val="none" w:sz="0" w:space="0" w:color="auto"/>
            <w:right w:val="none" w:sz="0" w:space="0" w:color="auto"/>
          </w:divBdr>
        </w:div>
        <w:div w:id="849757463">
          <w:marLeft w:val="0"/>
          <w:marRight w:val="0"/>
          <w:marTop w:val="0"/>
          <w:marBottom w:val="0"/>
          <w:divBdr>
            <w:top w:val="none" w:sz="0" w:space="0" w:color="auto"/>
            <w:left w:val="none" w:sz="0" w:space="0" w:color="auto"/>
            <w:bottom w:val="none" w:sz="0" w:space="0" w:color="auto"/>
            <w:right w:val="none" w:sz="0" w:space="0" w:color="auto"/>
          </w:divBdr>
        </w:div>
        <w:div w:id="1352534718">
          <w:marLeft w:val="0"/>
          <w:marRight w:val="0"/>
          <w:marTop w:val="0"/>
          <w:marBottom w:val="0"/>
          <w:divBdr>
            <w:top w:val="none" w:sz="0" w:space="0" w:color="auto"/>
            <w:left w:val="none" w:sz="0" w:space="0" w:color="auto"/>
            <w:bottom w:val="none" w:sz="0" w:space="0" w:color="auto"/>
            <w:right w:val="none" w:sz="0" w:space="0" w:color="auto"/>
          </w:divBdr>
        </w:div>
      </w:divsChild>
    </w:div>
    <w:div w:id="367798518">
      <w:bodyDiv w:val="1"/>
      <w:marLeft w:val="0"/>
      <w:marRight w:val="0"/>
      <w:marTop w:val="0"/>
      <w:marBottom w:val="0"/>
      <w:divBdr>
        <w:top w:val="none" w:sz="0" w:space="0" w:color="auto"/>
        <w:left w:val="none" w:sz="0" w:space="0" w:color="auto"/>
        <w:bottom w:val="none" w:sz="0" w:space="0" w:color="auto"/>
        <w:right w:val="none" w:sz="0" w:space="0" w:color="auto"/>
      </w:divBdr>
    </w:div>
    <w:div w:id="42777276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4573">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0626589">
      <w:bodyDiv w:val="1"/>
      <w:marLeft w:val="0"/>
      <w:marRight w:val="0"/>
      <w:marTop w:val="0"/>
      <w:marBottom w:val="0"/>
      <w:divBdr>
        <w:top w:val="none" w:sz="0" w:space="0" w:color="auto"/>
        <w:left w:val="none" w:sz="0" w:space="0" w:color="auto"/>
        <w:bottom w:val="none" w:sz="0" w:space="0" w:color="auto"/>
        <w:right w:val="none" w:sz="0" w:space="0" w:color="auto"/>
      </w:divBdr>
      <w:divsChild>
        <w:div w:id="1241527030">
          <w:marLeft w:val="0"/>
          <w:marRight w:val="0"/>
          <w:marTop w:val="0"/>
          <w:marBottom w:val="0"/>
          <w:divBdr>
            <w:top w:val="none" w:sz="0" w:space="0" w:color="auto"/>
            <w:left w:val="none" w:sz="0" w:space="0" w:color="auto"/>
            <w:bottom w:val="none" w:sz="0" w:space="0" w:color="auto"/>
            <w:right w:val="none" w:sz="0" w:space="0" w:color="auto"/>
          </w:divBdr>
        </w:div>
        <w:div w:id="1900550895">
          <w:marLeft w:val="0"/>
          <w:marRight w:val="0"/>
          <w:marTop w:val="0"/>
          <w:marBottom w:val="0"/>
          <w:divBdr>
            <w:top w:val="none" w:sz="0" w:space="0" w:color="auto"/>
            <w:left w:val="none" w:sz="0" w:space="0" w:color="auto"/>
            <w:bottom w:val="none" w:sz="0" w:space="0" w:color="auto"/>
            <w:right w:val="none" w:sz="0" w:space="0" w:color="auto"/>
          </w:divBdr>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35569226">
      <w:bodyDiv w:val="1"/>
      <w:marLeft w:val="0"/>
      <w:marRight w:val="0"/>
      <w:marTop w:val="0"/>
      <w:marBottom w:val="0"/>
      <w:divBdr>
        <w:top w:val="none" w:sz="0" w:space="0" w:color="auto"/>
        <w:left w:val="none" w:sz="0" w:space="0" w:color="auto"/>
        <w:bottom w:val="none" w:sz="0" w:space="0" w:color="auto"/>
        <w:right w:val="none" w:sz="0" w:space="0" w:color="auto"/>
      </w:divBdr>
    </w:div>
    <w:div w:id="648900208">
      <w:bodyDiv w:val="1"/>
      <w:marLeft w:val="0"/>
      <w:marRight w:val="0"/>
      <w:marTop w:val="0"/>
      <w:marBottom w:val="0"/>
      <w:divBdr>
        <w:top w:val="none" w:sz="0" w:space="0" w:color="auto"/>
        <w:left w:val="none" w:sz="0" w:space="0" w:color="auto"/>
        <w:bottom w:val="none" w:sz="0" w:space="0" w:color="auto"/>
        <w:right w:val="none" w:sz="0" w:space="0" w:color="auto"/>
      </w:divBdr>
      <w:divsChild>
        <w:div w:id="311760025">
          <w:marLeft w:val="0"/>
          <w:marRight w:val="0"/>
          <w:marTop w:val="0"/>
          <w:marBottom w:val="0"/>
          <w:divBdr>
            <w:top w:val="none" w:sz="0" w:space="0" w:color="auto"/>
            <w:left w:val="none" w:sz="0" w:space="0" w:color="auto"/>
            <w:bottom w:val="none" w:sz="0" w:space="0" w:color="auto"/>
            <w:right w:val="none" w:sz="0" w:space="0" w:color="auto"/>
          </w:divBdr>
        </w:div>
        <w:div w:id="397288982">
          <w:marLeft w:val="0"/>
          <w:marRight w:val="0"/>
          <w:marTop w:val="0"/>
          <w:marBottom w:val="0"/>
          <w:divBdr>
            <w:top w:val="none" w:sz="0" w:space="0" w:color="auto"/>
            <w:left w:val="none" w:sz="0" w:space="0" w:color="auto"/>
            <w:bottom w:val="none" w:sz="0" w:space="0" w:color="auto"/>
            <w:right w:val="none" w:sz="0" w:space="0" w:color="auto"/>
          </w:divBdr>
        </w:div>
        <w:div w:id="1165432410">
          <w:marLeft w:val="0"/>
          <w:marRight w:val="0"/>
          <w:marTop w:val="0"/>
          <w:marBottom w:val="0"/>
          <w:divBdr>
            <w:top w:val="none" w:sz="0" w:space="0" w:color="auto"/>
            <w:left w:val="none" w:sz="0" w:space="0" w:color="auto"/>
            <w:bottom w:val="none" w:sz="0" w:space="0" w:color="auto"/>
            <w:right w:val="none" w:sz="0" w:space="0" w:color="auto"/>
          </w:divBdr>
        </w:div>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 w:id="684017597">
      <w:bodyDiv w:val="1"/>
      <w:marLeft w:val="0"/>
      <w:marRight w:val="0"/>
      <w:marTop w:val="0"/>
      <w:marBottom w:val="0"/>
      <w:divBdr>
        <w:top w:val="none" w:sz="0" w:space="0" w:color="auto"/>
        <w:left w:val="none" w:sz="0" w:space="0" w:color="auto"/>
        <w:bottom w:val="none" w:sz="0" w:space="0" w:color="auto"/>
        <w:right w:val="none" w:sz="0" w:space="0" w:color="auto"/>
      </w:divBdr>
      <w:divsChild>
        <w:div w:id="363941785">
          <w:marLeft w:val="0"/>
          <w:marRight w:val="0"/>
          <w:marTop w:val="0"/>
          <w:marBottom w:val="0"/>
          <w:divBdr>
            <w:top w:val="none" w:sz="0" w:space="0" w:color="auto"/>
            <w:left w:val="none" w:sz="0" w:space="0" w:color="auto"/>
            <w:bottom w:val="none" w:sz="0" w:space="0" w:color="auto"/>
            <w:right w:val="none" w:sz="0" w:space="0" w:color="auto"/>
          </w:divBdr>
        </w:div>
        <w:div w:id="439760322">
          <w:marLeft w:val="0"/>
          <w:marRight w:val="0"/>
          <w:marTop w:val="0"/>
          <w:marBottom w:val="0"/>
          <w:divBdr>
            <w:top w:val="none" w:sz="0" w:space="0" w:color="auto"/>
            <w:left w:val="none" w:sz="0" w:space="0" w:color="auto"/>
            <w:bottom w:val="none" w:sz="0" w:space="0" w:color="auto"/>
            <w:right w:val="none" w:sz="0" w:space="0" w:color="auto"/>
          </w:divBdr>
        </w:div>
        <w:div w:id="451442510">
          <w:marLeft w:val="0"/>
          <w:marRight w:val="0"/>
          <w:marTop w:val="0"/>
          <w:marBottom w:val="0"/>
          <w:divBdr>
            <w:top w:val="none" w:sz="0" w:space="0" w:color="auto"/>
            <w:left w:val="none" w:sz="0" w:space="0" w:color="auto"/>
            <w:bottom w:val="none" w:sz="0" w:space="0" w:color="auto"/>
            <w:right w:val="none" w:sz="0" w:space="0" w:color="auto"/>
          </w:divBdr>
        </w:div>
        <w:div w:id="1104574749">
          <w:marLeft w:val="0"/>
          <w:marRight w:val="0"/>
          <w:marTop w:val="0"/>
          <w:marBottom w:val="0"/>
          <w:divBdr>
            <w:top w:val="none" w:sz="0" w:space="0" w:color="auto"/>
            <w:left w:val="none" w:sz="0" w:space="0" w:color="auto"/>
            <w:bottom w:val="none" w:sz="0" w:space="0" w:color="auto"/>
            <w:right w:val="none" w:sz="0" w:space="0" w:color="auto"/>
          </w:divBdr>
        </w:div>
        <w:div w:id="1208184544">
          <w:marLeft w:val="0"/>
          <w:marRight w:val="0"/>
          <w:marTop w:val="0"/>
          <w:marBottom w:val="0"/>
          <w:divBdr>
            <w:top w:val="none" w:sz="0" w:space="0" w:color="auto"/>
            <w:left w:val="none" w:sz="0" w:space="0" w:color="auto"/>
            <w:bottom w:val="none" w:sz="0" w:space="0" w:color="auto"/>
            <w:right w:val="none" w:sz="0" w:space="0" w:color="auto"/>
          </w:divBdr>
        </w:div>
        <w:div w:id="1347295234">
          <w:marLeft w:val="0"/>
          <w:marRight w:val="0"/>
          <w:marTop w:val="0"/>
          <w:marBottom w:val="0"/>
          <w:divBdr>
            <w:top w:val="none" w:sz="0" w:space="0" w:color="auto"/>
            <w:left w:val="none" w:sz="0" w:space="0" w:color="auto"/>
            <w:bottom w:val="none" w:sz="0" w:space="0" w:color="auto"/>
            <w:right w:val="none" w:sz="0" w:space="0" w:color="auto"/>
          </w:divBdr>
        </w:div>
        <w:div w:id="1496845305">
          <w:marLeft w:val="0"/>
          <w:marRight w:val="0"/>
          <w:marTop w:val="0"/>
          <w:marBottom w:val="0"/>
          <w:divBdr>
            <w:top w:val="none" w:sz="0" w:space="0" w:color="auto"/>
            <w:left w:val="none" w:sz="0" w:space="0" w:color="auto"/>
            <w:bottom w:val="none" w:sz="0" w:space="0" w:color="auto"/>
            <w:right w:val="none" w:sz="0" w:space="0" w:color="auto"/>
          </w:divBdr>
        </w:div>
        <w:div w:id="1640652515">
          <w:marLeft w:val="0"/>
          <w:marRight w:val="0"/>
          <w:marTop w:val="0"/>
          <w:marBottom w:val="0"/>
          <w:divBdr>
            <w:top w:val="none" w:sz="0" w:space="0" w:color="auto"/>
            <w:left w:val="none" w:sz="0" w:space="0" w:color="auto"/>
            <w:bottom w:val="none" w:sz="0" w:space="0" w:color="auto"/>
            <w:right w:val="none" w:sz="0" w:space="0" w:color="auto"/>
          </w:divBdr>
        </w:div>
        <w:div w:id="1740636969">
          <w:marLeft w:val="0"/>
          <w:marRight w:val="0"/>
          <w:marTop w:val="0"/>
          <w:marBottom w:val="0"/>
          <w:divBdr>
            <w:top w:val="none" w:sz="0" w:space="0" w:color="auto"/>
            <w:left w:val="none" w:sz="0" w:space="0" w:color="auto"/>
            <w:bottom w:val="none" w:sz="0" w:space="0" w:color="auto"/>
            <w:right w:val="none" w:sz="0" w:space="0" w:color="auto"/>
          </w:divBdr>
        </w:div>
        <w:div w:id="1932737331">
          <w:marLeft w:val="0"/>
          <w:marRight w:val="0"/>
          <w:marTop w:val="0"/>
          <w:marBottom w:val="0"/>
          <w:divBdr>
            <w:top w:val="none" w:sz="0" w:space="0" w:color="auto"/>
            <w:left w:val="none" w:sz="0" w:space="0" w:color="auto"/>
            <w:bottom w:val="none" w:sz="0" w:space="0" w:color="auto"/>
            <w:right w:val="none" w:sz="0" w:space="0" w:color="auto"/>
          </w:divBdr>
        </w:div>
      </w:divsChild>
    </w:div>
    <w:div w:id="730614247">
      <w:bodyDiv w:val="1"/>
      <w:marLeft w:val="0"/>
      <w:marRight w:val="0"/>
      <w:marTop w:val="0"/>
      <w:marBottom w:val="0"/>
      <w:divBdr>
        <w:top w:val="none" w:sz="0" w:space="0" w:color="auto"/>
        <w:left w:val="none" w:sz="0" w:space="0" w:color="auto"/>
        <w:bottom w:val="none" w:sz="0" w:space="0" w:color="auto"/>
        <w:right w:val="none" w:sz="0" w:space="0" w:color="auto"/>
      </w:divBdr>
      <w:divsChild>
        <w:div w:id="930889558">
          <w:marLeft w:val="0"/>
          <w:marRight w:val="0"/>
          <w:marTop w:val="0"/>
          <w:marBottom w:val="0"/>
          <w:divBdr>
            <w:top w:val="none" w:sz="0" w:space="0" w:color="auto"/>
            <w:left w:val="none" w:sz="0" w:space="0" w:color="auto"/>
            <w:bottom w:val="none" w:sz="0" w:space="0" w:color="auto"/>
            <w:right w:val="none" w:sz="0" w:space="0" w:color="auto"/>
          </w:divBdr>
          <w:divsChild>
            <w:div w:id="479737508">
              <w:marLeft w:val="0"/>
              <w:marRight w:val="0"/>
              <w:marTop w:val="0"/>
              <w:marBottom w:val="0"/>
              <w:divBdr>
                <w:top w:val="none" w:sz="0" w:space="0" w:color="auto"/>
                <w:left w:val="none" w:sz="0" w:space="0" w:color="auto"/>
                <w:bottom w:val="none" w:sz="0" w:space="0" w:color="auto"/>
                <w:right w:val="none" w:sz="0" w:space="0" w:color="auto"/>
              </w:divBdr>
            </w:div>
          </w:divsChild>
        </w:div>
        <w:div w:id="1481001593">
          <w:marLeft w:val="0"/>
          <w:marRight w:val="0"/>
          <w:marTop w:val="0"/>
          <w:marBottom w:val="0"/>
          <w:divBdr>
            <w:top w:val="none" w:sz="0" w:space="0" w:color="auto"/>
            <w:left w:val="none" w:sz="0" w:space="0" w:color="auto"/>
            <w:bottom w:val="none" w:sz="0" w:space="0" w:color="auto"/>
            <w:right w:val="none" w:sz="0" w:space="0" w:color="auto"/>
          </w:divBdr>
        </w:div>
      </w:divsChild>
    </w:div>
    <w:div w:id="748042264">
      <w:bodyDiv w:val="1"/>
      <w:marLeft w:val="0"/>
      <w:marRight w:val="0"/>
      <w:marTop w:val="0"/>
      <w:marBottom w:val="0"/>
      <w:divBdr>
        <w:top w:val="none" w:sz="0" w:space="0" w:color="auto"/>
        <w:left w:val="none" w:sz="0" w:space="0" w:color="auto"/>
        <w:bottom w:val="none" w:sz="0" w:space="0" w:color="auto"/>
        <w:right w:val="none" w:sz="0" w:space="0" w:color="auto"/>
      </w:divBdr>
      <w:divsChild>
        <w:div w:id="706293949">
          <w:marLeft w:val="0"/>
          <w:marRight w:val="0"/>
          <w:marTop w:val="0"/>
          <w:marBottom w:val="0"/>
          <w:divBdr>
            <w:top w:val="none" w:sz="0" w:space="0" w:color="auto"/>
            <w:left w:val="none" w:sz="0" w:space="0" w:color="auto"/>
            <w:bottom w:val="none" w:sz="0" w:space="0" w:color="auto"/>
            <w:right w:val="none" w:sz="0" w:space="0" w:color="auto"/>
          </w:divBdr>
        </w:div>
        <w:div w:id="1781953772">
          <w:marLeft w:val="0"/>
          <w:marRight w:val="0"/>
          <w:marTop w:val="0"/>
          <w:marBottom w:val="0"/>
          <w:divBdr>
            <w:top w:val="none" w:sz="0" w:space="0" w:color="auto"/>
            <w:left w:val="none" w:sz="0" w:space="0" w:color="auto"/>
            <w:bottom w:val="none" w:sz="0" w:space="0" w:color="auto"/>
            <w:right w:val="none" w:sz="0" w:space="0" w:color="auto"/>
          </w:divBdr>
        </w:div>
      </w:divsChild>
    </w:div>
    <w:div w:id="860438240">
      <w:bodyDiv w:val="1"/>
      <w:marLeft w:val="0"/>
      <w:marRight w:val="0"/>
      <w:marTop w:val="0"/>
      <w:marBottom w:val="0"/>
      <w:divBdr>
        <w:top w:val="none" w:sz="0" w:space="0" w:color="auto"/>
        <w:left w:val="none" w:sz="0" w:space="0" w:color="auto"/>
        <w:bottom w:val="none" w:sz="0" w:space="0" w:color="auto"/>
        <w:right w:val="none" w:sz="0" w:space="0" w:color="auto"/>
      </w:divBdr>
      <w:divsChild>
        <w:div w:id="65616908">
          <w:marLeft w:val="0"/>
          <w:marRight w:val="0"/>
          <w:marTop w:val="0"/>
          <w:marBottom w:val="0"/>
          <w:divBdr>
            <w:top w:val="none" w:sz="0" w:space="0" w:color="auto"/>
            <w:left w:val="none" w:sz="0" w:space="0" w:color="auto"/>
            <w:bottom w:val="none" w:sz="0" w:space="0" w:color="auto"/>
            <w:right w:val="none" w:sz="0" w:space="0" w:color="auto"/>
          </w:divBdr>
        </w:div>
        <w:div w:id="1892963320">
          <w:marLeft w:val="0"/>
          <w:marRight w:val="0"/>
          <w:marTop w:val="0"/>
          <w:marBottom w:val="0"/>
          <w:divBdr>
            <w:top w:val="none" w:sz="0" w:space="0" w:color="auto"/>
            <w:left w:val="none" w:sz="0" w:space="0" w:color="auto"/>
            <w:bottom w:val="none" w:sz="0" w:space="0" w:color="auto"/>
            <w:right w:val="none" w:sz="0" w:space="0" w:color="auto"/>
          </w:divBdr>
        </w:div>
      </w:divsChild>
    </w:div>
    <w:div w:id="862551928">
      <w:bodyDiv w:val="1"/>
      <w:marLeft w:val="0"/>
      <w:marRight w:val="0"/>
      <w:marTop w:val="0"/>
      <w:marBottom w:val="0"/>
      <w:divBdr>
        <w:top w:val="none" w:sz="0" w:space="0" w:color="auto"/>
        <w:left w:val="none" w:sz="0" w:space="0" w:color="auto"/>
        <w:bottom w:val="none" w:sz="0" w:space="0" w:color="auto"/>
        <w:right w:val="none" w:sz="0" w:space="0" w:color="auto"/>
      </w:divBdr>
    </w:div>
    <w:div w:id="931008036">
      <w:bodyDiv w:val="1"/>
      <w:marLeft w:val="0"/>
      <w:marRight w:val="0"/>
      <w:marTop w:val="0"/>
      <w:marBottom w:val="0"/>
      <w:divBdr>
        <w:top w:val="none" w:sz="0" w:space="0" w:color="auto"/>
        <w:left w:val="none" w:sz="0" w:space="0" w:color="auto"/>
        <w:bottom w:val="none" w:sz="0" w:space="0" w:color="auto"/>
        <w:right w:val="none" w:sz="0" w:space="0" w:color="auto"/>
      </w:divBdr>
      <w:divsChild>
        <w:div w:id="145556525">
          <w:marLeft w:val="0"/>
          <w:marRight w:val="0"/>
          <w:marTop w:val="0"/>
          <w:marBottom w:val="0"/>
          <w:divBdr>
            <w:top w:val="none" w:sz="0" w:space="0" w:color="auto"/>
            <w:left w:val="none" w:sz="0" w:space="0" w:color="auto"/>
            <w:bottom w:val="none" w:sz="0" w:space="0" w:color="auto"/>
            <w:right w:val="none" w:sz="0" w:space="0" w:color="auto"/>
          </w:divBdr>
        </w:div>
        <w:div w:id="1812015219">
          <w:marLeft w:val="0"/>
          <w:marRight w:val="0"/>
          <w:marTop w:val="0"/>
          <w:marBottom w:val="0"/>
          <w:divBdr>
            <w:top w:val="none" w:sz="0" w:space="0" w:color="auto"/>
            <w:left w:val="none" w:sz="0" w:space="0" w:color="auto"/>
            <w:bottom w:val="none" w:sz="0" w:space="0" w:color="auto"/>
            <w:right w:val="none" w:sz="0" w:space="0" w:color="auto"/>
          </w:divBdr>
        </w:div>
      </w:divsChild>
    </w:div>
    <w:div w:id="975112133">
      <w:bodyDiv w:val="1"/>
      <w:marLeft w:val="0"/>
      <w:marRight w:val="0"/>
      <w:marTop w:val="0"/>
      <w:marBottom w:val="0"/>
      <w:divBdr>
        <w:top w:val="none" w:sz="0" w:space="0" w:color="auto"/>
        <w:left w:val="none" w:sz="0" w:space="0" w:color="auto"/>
        <w:bottom w:val="none" w:sz="0" w:space="0" w:color="auto"/>
        <w:right w:val="none" w:sz="0" w:space="0" w:color="auto"/>
      </w:divBdr>
    </w:div>
    <w:div w:id="1043558301">
      <w:bodyDiv w:val="1"/>
      <w:marLeft w:val="0"/>
      <w:marRight w:val="0"/>
      <w:marTop w:val="0"/>
      <w:marBottom w:val="0"/>
      <w:divBdr>
        <w:top w:val="none" w:sz="0" w:space="0" w:color="auto"/>
        <w:left w:val="none" w:sz="0" w:space="0" w:color="auto"/>
        <w:bottom w:val="none" w:sz="0" w:space="0" w:color="auto"/>
        <w:right w:val="none" w:sz="0" w:space="0" w:color="auto"/>
      </w:divBdr>
      <w:divsChild>
        <w:div w:id="680350627">
          <w:marLeft w:val="0"/>
          <w:marRight w:val="0"/>
          <w:marTop w:val="0"/>
          <w:marBottom w:val="0"/>
          <w:divBdr>
            <w:top w:val="none" w:sz="0" w:space="0" w:color="auto"/>
            <w:left w:val="none" w:sz="0" w:space="0" w:color="auto"/>
            <w:bottom w:val="none" w:sz="0" w:space="0" w:color="auto"/>
            <w:right w:val="none" w:sz="0" w:space="0" w:color="auto"/>
          </w:divBdr>
        </w:div>
        <w:div w:id="1572883235">
          <w:marLeft w:val="0"/>
          <w:marRight w:val="0"/>
          <w:marTop w:val="0"/>
          <w:marBottom w:val="0"/>
          <w:divBdr>
            <w:top w:val="none" w:sz="0" w:space="0" w:color="auto"/>
            <w:left w:val="none" w:sz="0" w:space="0" w:color="auto"/>
            <w:bottom w:val="none" w:sz="0" w:space="0" w:color="auto"/>
            <w:right w:val="none" w:sz="0" w:space="0" w:color="auto"/>
          </w:divBdr>
        </w:div>
        <w:div w:id="1849754779">
          <w:marLeft w:val="0"/>
          <w:marRight w:val="0"/>
          <w:marTop w:val="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37840755">
      <w:bodyDiv w:val="1"/>
      <w:marLeft w:val="0"/>
      <w:marRight w:val="0"/>
      <w:marTop w:val="0"/>
      <w:marBottom w:val="0"/>
      <w:divBdr>
        <w:top w:val="none" w:sz="0" w:space="0" w:color="auto"/>
        <w:left w:val="none" w:sz="0" w:space="0" w:color="auto"/>
        <w:bottom w:val="none" w:sz="0" w:space="0" w:color="auto"/>
        <w:right w:val="none" w:sz="0" w:space="0" w:color="auto"/>
      </w:divBdr>
    </w:div>
    <w:div w:id="1194003536">
      <w:bodyDiv w:val="1"/>
      <w:marLeft w:val="0"/>
      <w:marRight w:val="0"/>
      <w:marTop w:val="0"/>
      <w:marBottom w:val="0"/>
      <w:divBdr>
        <w:top w:val="none" w:sz="0" w:space="0" w:color="auto"/>
        <w:left w:val="none" w:sz="0" w:space="0" w:color="auto"/>
        <w:bottom w:val="none" w:sz="0" w:space="0" w:color="auto"/>
        <w:right w:val="none" w:sz="0" w:space="0" w:color="auto"/>
      </w:divBdr>
    </w:div>
    <w:div w:id="1211649219">
      <w:bodyDiv w:val="1"/>
      <w:marLeft w:val="0"/>
      <w:marRight w:val="0"/>
      <w:marTop w:val="0"/>
      <w:marBottom w:val="0"/>
      <w:divBdr>
        <w:top w:val="none" w:sz="0" w:space="0" w:color="auto"/>
        <w:left w:val="none" w:sz="0" w:space="0" w:color="auto"/>
        <w:bottom w:val="none" w:sz="0" w:space="0" w:color="auto"/>
        <w:right w:val="none" w:sz="0" w:space="0" w:color="auto"/>
      </w:divBdr>
      <w:divsChild>
        <w:div w:id="3826356">
          <w:marLeft w:val="0"/>
          <w:marRight w:val="0"/>
          <w:marTop w:val="0"/>
          <w:marBottom w:val="0"/>
          <w:divBdr>
            <w:top w:val="none" w:sz="0" w:space="0" w:color="auto"/>
            <w:left w:val="none" w:sz="0" w:space="0" w:color="auto"/>
            <w:bottom w:val="none" w:sz="0" w:space="0" w:color="auto"/>
            <w:right w:val="none" w:sz="0" w:space="0" w:color="auto"/>
          </w:divBdr>
          <w:divsChild>
            <w:div w:id="405152479">
              <w:marLeft w:val="0"/>
              <w:marRight w:val="0"/>
              <w:marTop w:val="0"/>
              <w:marBottom w:val="0"/>
              <w:divBdr>
                <w:top w:val="none" w:sz="0" w:space="0" w:color="auto"/>
                <w:left w:val="none" w:sz="0" w:space="0" w:color="auto"/>
                <w:bottom w:val="none" w:sz="0" w:space="0" w:color="auto"/>
                <w:right w:val="none" w:sz="0" w:space="0" w:color="auto"/>
              </w:divBdr>
            </w:div>
            <w:div w:id="577399161">
              <w:marLeft w:val="0"/>
              <w:marRight w:val="0"/>
              <w:marTop w:val="0"/>
              <w:marBottom w:val="0"/>
              <w:divBdr>
                <w:top w:val="none" w:sz="0" w:space="0" w:color="auto"/>
                <w:left w:val="none" w:sz="0" w:space="0" w:color="auto"/>
                <w:bottom w:val="none" w:sz="0" w:space="0" w:color="auto"/>
                <w:right w:val="none" w:sz="0" w:space="0" w:color="auto"/>
              </w:divBdr>
              <w:divsChild>
                <w:div w:id="435834535">
                  <w:marLeft w:val="0"/>
                  <w:marRight w:val="0"/>
                  <w:marTop w:val="0"/>
                  <w:marBottom w:val="0"/>
                  <w:divBdr>
                    <w:top w:val="none" w:sz="0" w:space="0" w:color="auto"/>
                    <w:left w:val="none" w:sz="0" w:space="0" w:color="auto"/>
                    <w:bottom w:val="none" w:sz="0" w:space="0" w:color="auto"/>
                    <w:right w:val="none" w:sz="0" w:space="0" w:color="auto"/>
                  </w:divBdr>
                </w:div>
                <w:div w:id="507984796">
                  <w:marLeft w:val="0"/>
                  <w:marRight w:val="0"/>
                  <w:marTop w:val="0"/>
                  <w:marBottom w:val="0"/>
                  <w:divBdr>
                    <w:top w:val="none" w:sz="0" w:space="0" w:color="auto"/>
                    <w:left w:val="none" w:sz="0" w:space="0" w:color="auto"/>
                    <w:bottom w:val="none" w:sz="0" w:space="0" w:color="auto"/>
                    <w:right w:val="none" w:sz="0" w:space="0" w:color="auto"/>
                  </w:divBdr>
                </w:div>
                <w:div w:id="706874960">
                  <w:marLeft w:val="0"/>
                  <w:marRight w:val="0"/>
                  <w:marTop w:val="0"/>
                  <w:marBottom w:val="0"/>
                  <w:divBdr>
                    <w:top w:val="none" w:sz="0" w:space="0" w:color="auto"/>
                    <w:left w:val="none" w:sz="0" w:space="0" w:color="auto"/>
                    <w:bottom w:val="none" w:sz="0" w:space="0" w:color="auto"/>
                    <w:right w:val="none" w:sz="0" w:space="0" w:color="auto"/>
                  </w:divBdr>
                  <w:divsChild>
                    <w:div w:id="461113596">
                      <w:marLeft w:val="0"/>
                      <w:marRight w:val="0"/>
                      <w:marTop w:val="0"/>
                      <w:marBottom w:val="0"/>
                      <w:divBdr>
                        <w:top w:val="none" w:sz="0" w:space="0" w:color="auto"/>
                        <w:left w:val="none" w:sz="0" w:space="0" w:color="auto"/>
                        <w:bottom w:val="none" w:sz="0" w:space="0" w:color="auto"/>
                        <w:right w:val="none" w:sz="0" w:space="0" w:color="auto"/>
                      </w:divBdr>
                    </w:div>
                  </w:divsChild>
                </w:div>
                <w:div w:id="1807428298">
                  <w:marLeft w:val="0"/>
                  <w:marRight w:val="0"/>
                  <w:marTop w:val="0"/>
                  <w:marBottom w:val="0"/>
                  <w:divBdr>
                    <w:top w:val="none" w:sz="0" w:space="0" w:color="auto"/>
                    <w:left w:val="none" w:sz="0" w:space="0" w:color="auto"/>
                    <w:bottom w:val="none" w:sz="0" w:space="0" w:color="auto"/>
                    <w:right w:val="none" w:sz="0" w:space="0" w:color="auto"/>
                  </w:divBdr>
                </w:div>
              </w:divsChild>
            </w:div>
            <w:div w:id="1533111591">
              <w:marLeft w:val="0"/>
              <w:marRight w:val="0"/>
              <w:marTop w:val="0"/>
              <w:marBottom w:val="0"/>
              <w:divBdr>
                <w:top w:val="none" w:sz="0" w:space="0" w:color="auto"/>
                <w:left w:val="none" w:sz="0" w:space="0" w:color="auto"/>
                <w:bottom w:val="none" w:sz="0" w:space="0" w:color="auto"/>
                <w:right w:val="none" w:sz="0" w:space="0" w:color="auto"/>
              </w:divBdr>
            </w:div>
            <w:div w:id="16586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0188">
      <w:bodyDiv w:val="1"/>
      <w:marLeft w:val="0"/>
      <w:marRight w:val="0"/>
      <w:marTop w:val="0"/>
      <w:marBottom w:val="0"/>
      <w:divBdr>
        <w:top w:val="none" w:sz="0" w:space="0" w:color="auto"/>
        <w:left w:val="none" w:sz="0" w:space="0" w:color="auto"/>
        <w:bottom w:val="none" w:sz="0" w:space="0" w:color="auto"/>
        <w:right w:val="none" w:sz="0" w:space="0" w:color="auto"/>
      </w:divBdr>
      <w:divsChild>
        <w:div w:id="489492787">
          <w:marLeft w:val="0"/>
          <w:marRight w:val="0"/>
          <w:marTop w:val="0"/>
          <w:marBottom w:val="0"/>
          <w:divBdr>
            <w:top w:val="none" w:sz="0" w:space="0" w:color="auto"/>
            <w:left w:val="none" w:sz="0" w:space="0" w:color="auto"/>
            <w:bottom w:val="none" w:sz="0" w:space="0" w:color="auto"/>
            <w:right w:val="none" w:sz="0" w:space="0" w:color="auto"/>
          </w:divBdr>
        </w:div>
        <w:div w:id="618685302">
          <w:marLeft w:val="0"/>
          <w:marRight w:val="0"/>
          <w:marTop w:val="0"/>
          <w:marBottom w:val="0"/>
          <w:divBdr>
            <w:top w:val="none" w:sz="0" w:space="0" w:color="auto"/>
            <w:left w:val="none" w:sz="0" w:space="0" w:color="auto"/>
            <w:bottom w:val="none" w:sz="0" w:space="0" w:color="auto"/>
            <w:right w:val="none" w:sz="0" w:space="0" w:color="auto"/>
          </w:divBdr>
        </w:div>
        <w:div w:id="855773211">
          <w:marLeft w:val="0"/>
          <w:marRight w:val="0"/>
          <w:marTop w:val="0"/>
          <w:marBottom w:val="0"/>
          <w:divBdr>
            <w:top w:val="none" w:sz="0" w:space="0" w:color="auto"/>
            <w:left w:val="none" w:sz="0" w:space="0" w:color="auto"/>
            <w:bottom w:val="none" w:sz="0" w:space="0" w:color="auto"/>
            <w:right w:val="none" w:sz="0" w:space="0" w:color="auto"/>
          </w:divBdr>
        </w:div>
        <w:div w:id="924994073">
          <w:marLeft w:val="0"/>
          <w:marRight w:val="0"/>
          <w:marTop w:val="0"/>
          <w:marBottom w:val="0"/>
          <w:divBdr>
            <w:top w:val="none" w:sz="0" w:space="0" w:color="auto"/>
            <w:left w:val="none" w:sz="0" w:space="0" w:color="auto"/>
            <w:bottom w:val="none" w:sz="0" w:space="0" w:color="auto"/>
            <w:right w:val="none" w:sz="0" w:space="0" w:color="auto"/>
          </w:divBdr>
        </w:div>
        <w:div w:id="1166900608">
          <w:marLeft w:val="0"/>
          <w:marRight w:val="0"/>
          <w:marTop w:val="0"/>
          <w:marBottom w:val="0"/>
          <w:divBdr>
            <w:top w:val="none" w:sz="0" w:space="0" w:color="auto"/>
            <w:left w:val="none" w:sz="0" w:space="0" w:color="auto"/>
            <w:bottom w:val="none" w:sz="0" w:space="0" w:color="auto"/>
            <w:right w:val="none" w:sz="0" w:space="0" w:color="auto"/>
          </w:divBdr>
        </w:div>
        <w:div w:id="1181698804">
          <w:marLeft w:val="0"/>
          <w:marRight w:val="0"/>
          <w:marTop w:val="0"/>
          <w:marBottom w:val="0"/>
          <w:divBdr>
            <w:top w:val="none" w:sz="0" w:space="0" w:color="auto"/>
            <w:left w:val="none" w:sz="0" w:space="0" w:color="auto"/>
            <w:bottom w:val="none" w:sz="0" w:space="0" w:color="auto"/>
            <w:right w:val="none" w:sz="0" w:space="0" w:color="auto"/>
          </w:divBdr>
        </w:div>
        <w:div w:id="1258758982">
          <w:marLeft w:val="0"/>
          <w:marRight w:val="0"/>
          <w:marTop w:val="0"/>
          <w:marBottom w:val="0"/>
          <w:divBdr>
            <w:top w:val="none" w:sz="0" w:space="0" w:color="auto"/>
            <w:left w:val="none" w:sz="0" w:space="0" w:color="auto"/>
            <w:bottom w:val="none" w:sz="0" w:space="0" w:color="auto"/>
            <w:right w:val="none" w:sz="0" w:space="0" w:color="auto"/>
          </w:divBdr>
        </w:div>
        <w:div w:id="1482230116">
          <w:marLeft w:val="0"/>
          <w:marRight w:val="0"/>
          <w:marTop w:val="0"/>
          <w:marBottom w:val="0"/>
          <w:divBdr>
            <w:top w:val="none" w:sz="0" w:space="0" w:color="auto"/>
            <w:left w:val="none" w:sz="0" w:space="0" w:color="auto"/>
            <w:bottom w:val="none" w:sz="0" w:space="0" w:color="auto"/>
            <w:right w:val="none" w:sz="0" w:space="0" w:color="auto"/>
          </w:divBdr>
        </w:div>
        <w:div w:id="1523516077">
          <w:marLeft w:val="0"/>
          <w:marRight w:val="0"/>
          <w:marTop w:val="0"/>
          <w:marBottom w:val="0"/>
          <w:divBdr>
            <w:top w:val="none" w:sz="0" w:space="0" w:color="auto"/>
            <w:left w:val="none" w:sz="0" w:space="0" w:color="auto"/>
            <w:bottom w:val="none" w:sz="0" w:space="0" w:color="auto"/>
            <w:right w:val="none" w:sz="0" w:space="0" w:color="auto"/>
          </w:divBdr>
        </w:div>
        <w:div w:id="1982878314">
          <w:marLeft w:val="0"/>
          <w:marRight w:val="0"/>
          <w:marTop w:val="0"/>
          <w:marBottom w:val="0"/>
          <w:divBdr>
            <w:top w:val="none" w:sz="0" w:space="0" w:color="auto"/>
            <w:left w:val="none" w:sz="0" w:space="0" w:color="auto"/>
            <w:bottom w:val="none" w:sz="0" w:space="0" w:color="auto"/>
            <w:right w:val="none" w:sz="0" w:space="0" w:color="auto"/>
          </w:divBdr>
        </w:div>
      </w:divsChild>
    </w:div>
    <w:div w:id="1283654385">
      <w:bodyDiv w:val="1"/>
      <w:marLeft w:val="0"/>
      <w:marRight w:val="0"/>
      <w:marTop w:val="0"/>
      <w:marBottom w:val="0"/>
      <w:divBdr>
        <w:top w:val="none" w:sz="0" w:space="0" w:color="auto"/>
        <w:left w:val="none" w:sz="0" w:space="0" w:color="auto"/>
        <w:bottom w:val="none" w:sz="0" w:space="0" w:color="auto"/>
        <w:right w:val="none" w:sz="0" w:space="0" w:color="auto"/>
      </w:divBdr>
    </w:div>
    <w:div w:id="129108671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50643515">
      <w:bodyDiv w:val="1"/>
      <w:marLeft w:val="0"/>
      <w:marRight w:val="0"/>
      <w:marTop w:val="0"/>
      <w:marBottom w:val="0"/>
      <w:divBdr>
        <w:top w:val="none" w:sz="0" w:space="0" w:color="auto"/>
        <w:left w:val="none" w:sz="0" w:space="0" w:color="auto"/>
        <w:bottom w:val="none" w:sz="0" w:space="0" w:color="auto"/>
        <w:right w:val="none" w:sz="0" w:space="0" w:color="auto"/>
      </w:divBdr>
      <w:divsChild>
        <w:div w:id="14042721">
          <w:marLeft w:val="0"/>
          <w:marRight w:val="0"/>
          <w:marTop w:val="0"/>
          <w:marBottom w:val="0"/>
          <w:divBdr>
            <w:top w:val="none" w:sz="0" w:space="0" w:color="auto"/>
            <w:left w:val="none" w:sz="0" w:space="0" w:color="auto"/>
            <w:bottom w:val="none" w:sz="0" w:space="0" w:color="auto"/>
            <w:right w:val="none" w:sz="0" w:space="0" w:color="auto"/>
          </w:divBdr>
        </w:div>
        <w:div w:id="332879830">
          <w:marLeft w:val="0"/>
          <w:marRight w:val="0"/>
          <w:marTop w:val="0"/>
          <w:marBottom w:val="0"/>
          <w:divBdr>
            <w:top w:val="none" w:sz="0" w:space="0" w:color="auto"/>
            <w:left w:val="none" w:sz="0" w:space="0" w:color="auto"/>
            <w:bottom w:val="none" w:sz="0" w:space="0" w:color="auto"/>
            <w:right w:val="none" w:sz="0" w:space="0" w:color="auto"/>
          </w:divBdr>
        </w:div>
      </w:divsChild>
    </w:div>
    <w:div w:id="1371488866">
      <w:bodyDiv w:val="1"/>
      <w:marLeft w:val="0"/>
      <w:marRight w:val="0"/>
      <w:marTop w:val="0"/>
      <w:marBottom w:val="0"/>
      <w:divBdr>
        <w:top w:val="none" w:sz="0" w:space="0" w:color="auto"/>
        <w:left w:val="none" w:sz="0" w:space="0" w:color="auto"/>
        <w:bottom w:val="none" w:sz="0" w:space="0" w:color="auto"/>
        <w:right w:val="none" w:sz="0" w:space="0" w:color="auto"/>
      </w:divBdr>
      <w:divsChild>
        <w:div w:id="401177140">
          <w:marLeft w:val="0"/>
          <w:marRight w:val="0"/>
          <w:marTop w:val="0"/>
          <w:marBottom w:val="0"/>
          <w:divBdr>
            <w:top w:val="none" w:sz="0" w:space="0" w:color="auto"/>
            <w:left w:val="none" w:sz="0" w:space="0" w:color="auto"/>
            <w:bottom w:val="none" w:sz="0" w:space="0" w:color="auto"/>
            <w:right w:val="none" w:sz="0" w:space="0" w:color="auto"/>
          </w:divBdr>
          <w:divsChild>
            <w:div w:id="227109742">
              <w:marLeft w:val="0"/>
              <w:marRight w:val="0"/>
              <w:marTop w:val="0"/>
              <w:marBottom w:val="0"/>
              <w:divBdr>
                <w:top w:val="none" w:sz="0" w:space="0" w:color="auto"/>
                <w:left w:val="none" w:sz="0" w:space="0" w:color="auto"/>
                <w:bottom w:val="none" w:sz="0" w:space="0" w:color="auto"/>
                <w:right w:val="none" w:sz="0" w:space="0" w:color="auto"/>
              </w:divBdr>
            </w:div>
            <w:div w:id="305936558">
              <w:marLeft w:val="0"/>
              <w:marRight w:val="0"/>
              <w:marTop w:val="0"/>
              <w:marBottom w:val="0"/>
              <w:divBdr>
                <w:top w:val="none" w:sz="0" w:space="0" w:color="auto"/>
                <w:left w:val="none" w:sz="0" w:space="0" w:color="auto"/>
                <w:bottom w:val="none" w:sz="0" w:space="0" w:color="auto"/>
                <w:right w:val="none" w:sz="0" w:space="0" w:color="auto"/>
              </w:divBdr>
            </w:div>
            <w:div w:id="571473930">
              <w:marLeft w:val="0"/>
              <w:marRight w:val="0"/>
              <w:marTop w:val="0"/>
              <w:marBottom w:val="0"/>
              <w:divBdr>
                <w:top w:val="none" w:sz="0" w:space="0" w:color="auto"/>
                <w:left w:val="none" w:sz="0" w:space="0" w:color="auto"/>
                <w:bottom w:val="none" w:sz="0" w:space="0" w:color="auto"/>
                <w:right w:val="none" w:sz="0" w:space="0" w:color="auto"/>
              </w:divBdr>
            </w:div>
            <w:div w:id="2125884754">
              <w:marLeft w:val="0"/>
              <w:marRight w:val="0"/>
              <w:marTop w:val="0"/>
              <w:marBottom w:val="0"/>
              <w:divBdr>
                <w:top w:val="none" w:sz="0" w:space="0" w:color="auto"/>
                <w:left w:val="none" w:sz="0" w:space="0" w:color="auto"/>
                <w:bottom w:val="none" w:sz="0" w:space="0" w:color="auto"/>
                <w:right w:val="none" w:sz="0" w:space="0" w:color="auto"/>
              </w:divBdr>
              <w:divsChild>
                <w:div w:id="12003230">
                  <w:marLeft w:val="0"/>
                  <w:marRight w:val="0"/>
                  <w:marTop w:val="0"/>
                  <w:marBottom w:val="0"/>
                  <w:divBdr>
                    <w:top w:val="none" w:sz="0" w:space="0" w:color="auto"/>
                    <w:left w:val="none" w:sz="0" w:space="0" w:color="auto"/>
                    <w:bottom w:val="none" w:sz="0" w:space="0" w:color="auto"/>
                    <w:right w:val="none" w:sz="0" w:space="0" w:color="auto"/>
                  </w:divBdr>
                </w:div>
                <w:div w:id="479689704">
                  <w:marLeft w:val="0"/>
                  <w:marRight w:val="0"/>
                  <w:marTop w:val="0"/>
                  <w:marBottom w:val="0"/>
                  <w:divBdr>
                    <w:top w:val="none" w:sz="0" w:space="0" w:color="auto"/>
                    <w:left w:val="none" w:sz="0" w:space="0" w:color="auto"/>
                    <w:bottom w:val="none" w:sz="0" w:space="0" w:color="auto"/>
                    <w:right w:val="none" w:sz="0" w:space="0" w:color="auto"/>
                  </w:divBdr>
                </w:div>
                <w:div w:id="1510028125">
                  <w:marLeft w:val="0"/>
                  <w:marRight w:val="0"/>
                  <w:marTop w:val="0"/>
                  <w:marBottom w:val="0"/>
                  <w:divBdr>
                    <w:top w:val="none" w:sz="0" w:space="0" w:color="auto"/>
                    <w:left w:val="none" w:sz="0" w:space="0" w:color="auto"/>
                    <w:bottom w:val="none" w:sz="0" w:space="0" w:color="auto"/>
                    <w:right w:val="none" w:sz="0" w:space="0" w:color="auto"/>
                  </w:divBdr>
                  <w:divsChild>
                    <w:div w:id="566842349">
                      <w:marLeft w:val="0"/>
                      <w:marRight w:val="0"/>
                      <w:marTop w:val="0"/>
                      <w:marBottom w:val="0"/>
                      <w:divBdr>
                        <w:top w:val="none" w:sz="0" w:space="0" w:color="auto"/>
                        <w:left w:val="none" w:sz="0" w:space="0" w:color="auto"/>
                        <w:bottom w:val="none" w:sz="0" w:space="0" w:color="auto"/>
                        <w:right w:val="none" w:sz="0" w:space="0" w:color="auto"/>
                      </w:divBdr>
                    </w:div>
                  </w:divsChild>
                </w:div>
                <w:div w:id="21166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05559">
      <w:bodyDiv w:val="1"/>
      <w:marLeft w:val="0"/>
      <w:marRight w:val="0"/>
      <w:marTop w:val="0"/>
      <w:marBottom w:val="0"/>
      <w:divBdr>
        <w:top w:val="none" w:sz="0" w:space="0" w:color="auto"/>
        <w:left w:val="none" w:sz="0" w:space="0" w:color="auto"/>
        <w:bottom w:val="none" w:sz="0" w:space="0" w:color="auto"/>
        <w:right w:val="none" w:sz="0" w:space="0" w:color="auto"/>
      </w:divBdr>
      <w:divsChild>
        <w:div w:id="741291600">
          <w:marLeft w:val="0"/>
          <w:marRight w:val="0"/>
          <w:marTop w:val="0"/>
          <w:marBottom w:val="0"/>
          <w:divBdr>
            <w:top w:val="none" w:sz="0" w:space="0" w:color="auto"/>
            <w:left w:val="none" w:sz="0" w:space="0" w:color="auto"/>
            <w:bottom w:val="none" w:sz="0" w:space="0" w:color="auto"/>
            <w:right w:val="none" w:sz="0" w:space="0" w:color="auto"/>
          </w:divBdr>
        </w:div>
        <w:div w:id="860167292">
          <w:marLeft w:val="0"/>
          <w:marRight w:val="0"/>
          <w:marTop w:val="0"/>
          <w:marBottom w:val="0"/>
          <w:divBdr>
            <w:top w:val="none" w:sz="0" w:space="0" w:color="auto"/>
            <w:left w:val="none" w:sz="0" w:space="0" w:color="auto"/>
            <w:bottom w:val="none" w:sz="0" w:space="0" w:color="auto"/>
            <w:right w:val="none" w:sz="0" w:space="0" w:color="auto"/>
          </w:divBdr>
        </w:div>
      </w:divsChild>
    </w:div>
    <w:div w:id="1452626760">
      <w:bodyDiv w:val="1"/>
      <w:marLeft w:val="0"/>
      <w:marRight w:val="0"/>
      <w:marTop w:val="0"/>
      <w:marBottom w:val="0"/>
      <w:divBdr>
        <w:top w:val="none" w:sz="0" w:space="0" w:color="auto"/>
        <w:left w:val="none" w:sz="0" w:space="0" w:color="auto"/>
        <w:bottom w:val="none" w:sz="0" w:space="0" w:color="auto"/>
        <w:right w:val="none" w:sz="0" w:space="0" w:color="auto"/>
      </w:divBdr>
    </w:div>
    <w:div w:id="1557201612">
      <w:bodyDiv w:val="1"/>
      <w:marLeft w:val="0"/>
      <w:marRight w:val="0"/>
      <w:marTop w:val="0"/>
      <w:marBottom w:val="0"/>
      <w:divBdr>
        <w:top w:val="none" w:sz="0" w:space="0" w:color="auto"/>
        <w:left w:val="none" w:sz="0" w:space="0" w:color="auto"/>
        <w:bottom w:val="none" w:sz="0" w:space="0" w:color="auto"/>
        <w:right w:val="none" w:sz="0" w:space="0" w:color="auto"/>
      </w:divBdr>
      <w:divsChild>
        <w:div w:id="276569092">
          <w:marLeft w:val="0"/>
          <w:marRight w:val="0"/>
          <w:marTop w:val="0"/>
          <w:marBottom w:val="0"/>
          <w:divBdr>
            <w:top w:val="none" w:sz="0" w:space="0" w:color="auto"/>
            <w:left w:val="none" w:sz="0" w:space="0" w:color="auto"/>
            <w:bottom w:val="none" w:sz="0" w:space="0" w:color="auto"/>
            <w:right w:val="none" w:sz="0" w:space="0" w:color="auto"/>
          </w:divBdr>
        </w:div>
        <w:div w:id="353115125">
          <w:marLeft w:val="0"/>
          <w:marRight w:val="0"/>
          <w:marTop w:val="0"/>
          <w:marBottom w:val="0"/>
          <w:divBdr>
            <w:top w:val="none" w:sz="0" w:space="0" w:color="auto"/>
            <w:left w:val="none" w:sz="0" w:space="0" w:color="auto"/>
            <w:bottom w:val="none" w:sz="0" w:space="0" w:color="auto"/>
            <w:right w:val="none" w:sz="0" w:space="0" w:color="auto"/>
          </w:divBdr>
        </w:div>
        <w:div w:id="445346703">
          <w:marLeft w:val="0"/>
          <w:marRight w:val="0"/>
          <w:marTop w:val="0"/>
          <w:marBottom w:val="0"/>
          <w:divBdr>
            <w:top w:val="none" w:sz="0" w:space="0" w:color="auto"/>
            <w:left w:val="none" w:sz="0" w:space="0" w:color="auto"/>
            <w:bottom w:val="none" w:sz="0" w:space="0" w:color="auto"/>
            <w:right w:val="none" w:sz="0" w:space="0" w:color="auto"/>
          </w:divBdr>
        </w:div>
        <w:div w:id="1196043743">
          <w:marLeft w:val="0"/>
          <w:marRight w:val="0"/>
          <w:marTop w:val="0"/>
          <w:marBottom w:val="0"/>
          <w:divBdr>
            <w:top w:val="none" w:sz="0" w:space="0" w:color="auto"/>
            <w:left w:val="none" w:sz="0" w:space="0" w:color="auto"/>
            <w:bottom w:val="none" w:sz="0" w:space="0" w:color="auto"/>
            <w:right w:val="none" w:sz="0" w:space="0" w:color="auto"/>
          </w:divBdr>
        </w:div>
        <w:div w:id="1308319289">
          <w:marLeft w:val="0"/>
          <w:marRight w:val="0"/>
          <w:marTop w:val="0"/>
          <w:marBottom w:val="0"/>
          <w:divBdr>
            <w:top w:val="none" w:sz="0" w:space="0" w:color="auto"/>
            <w:left w:val="none" w:sz="0" w:space="0" w:color="auto"/>
            <w:bottom w:val="none" w:sz="0" w:space="0" w:color="auto"/>
            <w:right w:val="none" w:sz="0" w:space="0" w:color="auto"/>
          </w:divBdr>
        </w:div>
        <w:div w:id="1414162925">
          <w:marLeft w:val="0"/>
          <w:marRight w:val="0"/>
          <w:marTop w:val="0"/>
          <w:marBottom w:val="0"/>
          <w:divBdr>
            <w:top w:val="none" w:sz="0" w:space="0" w:color="auto"/>
            <w:left w:val="none" w:sz="0" w:space="0" w:color="auto"/>
            <w:bottom w:val="none" w:sz="0" w:space="0" w:color="auto"/>
            <w:right w:val="none" w:sz="0" w:space="0" w:color="auto"/>
          </w:divBdr>
        </w:div>
        <w:div w:id="1803842362">
          <w:marLeft w:val="0"/>
          <w:marRight w:val="0"/>
          <w:marTop w:val="0"/>
          <w:marBottom w:val="0"/>
          <w:divBdr>
            <w:top w:val="none" w:sz="0" w:space="0" w:color="auto"/>
            <w:left w:val="none" w:sz="0" w:space="0" w:color="auto"/>
            <w:bottom w:val="none" w:sz="0" w:space="0" w:color="auto"/>
            <w:right w:val="none" w:sz="0" w:space="0" w:color="auto"/>
          </w:divBdr>
        </w:div>
      </w:divsChild>
    </w:div>
    <w:div w:id="155832138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8660652">
      <w:bodyDiv w:val="1"/>
      <w:marLeft w:val="0"/>
      <w:marRight w:val="0"/>
      <w:marTop w:val="0"/>
      <w:marBottom w:val="0"/>
      <w:divBdr>
        <w:top w:val="none" w:sz="0" w:space="0" w:color="auto"/>
        <w:left w:val="none" w:sz="0" w:space="0" w:color="auto"/>
        <w:bottom w:val="none" w:sz="0" w:space="0" w:color="auto"/>
        <w:right w:val="none" w:sz="0" w:space="0" w:color="auto"/>
      </w:divBdr>
      <w:divsChild>
        <w:div w:id="962073490">
          <w:marLeft w:val="0"/>
          <w:marRight w:val="0"/>
          <w:marTop w:val="0"/>
          <w:marBottom w:val="0"/>
          <w:divBdr>
            <w:top w:val="none" w:sz="0" w:space="0" w:color="auto"/>
            <w:left w:val="none" w:sz="0" w:space="0" w:color="auto"/>
            <w:bottom w:val="none" w:sz="0" w:space="0" w:color="auto"/>
            <w:right w:val="none" w:sz="0" w:space="0" w:color="auto"/>
          </w:divBdr>
        </w:div>
        <w:div w:id="2082946791">
          <w:marLeft w:val="0"/>
          <w:marRight w:val="0"/>
          <w:marTop w:val="0"/>
          <w:marBottom w:val="0"/>
          <w:divBdr>
            <w:top w:val="none" w:sz="0" w:space="0" w:color="auto"/>
            <w:left w:val="none" w:sz="0" w:space="0" w:color="auto"/>
            <w:bottom w:val="none" w:sz="0" w:space="0" w:color="auto"/>
            <w:right w:val="none" w:sz="0" w:space="0" w:color="auto"/>
          </w:divBdr>
          <w:divsChild>
            <w:div w:id="229966121">
              <w:marLeft w:val="0"/>
              <w:marRight w:val="0"/>
              <w:marTop w:val="0"/>
              <w:marBottom w:val="0"/>
              <w:divBdr>
                <w:top w:val="none" w:sz="0" w:space="0" w:color="auto"/>
                <w:left w:val="none" w:sz="0" w:space="0" w:color="auto"/>
                <w:bottom w:val="none" w:sz="0" w:space="0" w:color="auto"/>
                <w:right w:val="none" w:sz="0" w:space="0" w:color="auto"/>
              </w:divBdr>
            </w:div>
            <w:div w:id="1488127324">
              <w:marLeft w:val="0"/>
              <w:marRight w:val="0"/>
              <w:marTop w:val="0"/>
              <w:marBottom w:val="0"/>
              <w:divBdr>
                <w:top w:val="none" w:sz="0" w:space="0" w:color="auto"/>
                <w:left w:val="none" w:sz="0" w:space="0" w:color="auto"/>
                <w:bottom w:val="none" w:sz="0" w:space="0" w:color="auto"/>
                <w:right w:val="none" w:sz="0" w:space="0" w:color="auto"/>
              </w:divBdr>
            </w:div>
            <w:div w:id="20238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2063">
      <w:bodyDiv w:val="1"/>
      <w:marLeft w:val="0"/>
      <w:marRight w:val="0"/>
      <w:marTop w:val="0"/>
      <w:marBottom w:val="0"/>
      <w:divBdr>
        <w:top w:val="none" w:sz="0" w:space="0" w:color="auto"/>
        <w:left w:val="none" w:sz="0" w:space="0" w:color="auto"/>
        <w:bottom w:val="none" w:sz="0" w:space="0" w:color="auto"/>
        <w:right w:val="none" w:sz="0" w:space="0" w:color="auto"/>
      </w:divBdr>
      <w:divsChild>
        <w:div w:id="139857019">
          <w:marLeft w:val="0"/>
          <w:marRight w:val="0"/>
          <w:marTop w:val="0"/>
          <w:marBottom w:val="0"/>
          <w:divBdr>
            <w:top w:val="none" w:sz="0" w:space="0" w:color="auto"/>
            <w:left w:val="none" w:sz="0" w:space="0" w:color="auto"/>
            <w:bottom w:val="none" w:sz="0" w:space="0" w:color="auto"/>
            <w:right w:val="none" w:sz="0" w:space="0" w:color="auto"/>
          </w:divBdr>
        </w:div>
        <w:div w:id="358549976">
          <w:marLeft w:val="0"/>
          <w:marRight w:val="0"/>
          <w:marTop w:val="0"/>
          <w:marBottom w:val="0"/>
          <w:divBdr>
            <w:top w:val="none" w:sz="0" w:space="0" w:color="auto"/>
            <w:left w:val="none" w:sz="0" w:space="0" w:color="auto"/>
            <w:bottom w:val="none" w:sz="0" w:space="0" w:color="auto"/>
            <w:right w:val="none" w:sz="0" w:space="0" w:color="auto"/>
          </w:divBdr>
        </w:div>
        <w:div w:id="983317869">
          <w:marLeft w:val="0"/>
          <w:marRight w:val="0"/>
          <w:marTop w:val="0"/>
          <w:marBottom w:val="0"/>
          <w:divBdr>
            <w:top w:val="none" w:sz="0" w:space="0" w:color="auto"/>
            <w:left w:val="none" w:sz="0" w:space="0" w:color="auto"/>
            <w:bottom w:val="none" w:sz="0" w:space="0" w:color="auto"/>
            <w:right w:val="none" w:sz="0" w:space="0" w:color="auto"/>
          </w:divBdr>
        </w:div>
        <w:div w:id="1000740852">
          <w:marLeft w:val="0"/>
          <w:marRight w:val="0"/>
          <w:marTop w:val="0"/>
          <w:marBottom w:val="0"/>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2756337">
      <w:bodyDiv w:val="1"/>
      <w:marLeft w:val="0"/>
      <w:marRight w:val="0"/>
      <w:marTop w:val="0"/>
      <w:marBottom w:val="0"/>
      <w:divBdr>
        <w:top w:val="none" w:sz="0" w:space="0" w:color="auto"/>
        <w:left w:val="none" w:sz="0" w:space="0" w:color="auto"/>
        <w:bottom w:val="none" w:sz="0" w:space="0" w:color="auto"/>
        <w:right w:val="none" w:sz="0" w:space="0" w:color="auto"/>
      </w:divBdr>
      <w:divsChild>
        <w:div w:id="827404201">
          <w:marLeft w:val="0"/>
          <w:marRight w:val="0"/>
          <w:marTop w:val="0"/>
          <w:marBottom w:val="0"/>
          <w:divBdr>
            <w:top w:val="none" w:sz="0" w:space="0" w:color="auto"/>
            <w:left w:val="none" w:sz="0" w:space="0" w:color="auto"/>
            <w:bottom w:val="none" w:sz="0" w:space="0" w:color="auto"/>
            <w:right w:val="none" w:sz="0" w:space="0" w:color="auto"/>
          </w:divBdr>
        </w:div>
        <w:div w:id="1979802083">
          <w:marLeft w:val="0"/>
          <w:marRight w:val="0"/>
          <w:marTop w:val="0"/>
          <w:marBottom w:val="0"/>
          <w:divBdr>
            <w:top w:val="none" w:sz="0" w:space="0" w:color="auto"/>
            <w:left w:val="none" w:sz="0" w:space="0" w:color="auto"/>
            <w:bottom w:val="none" w:sz="0" w:space="0" w:color="auto"/>
            <w:right w:val="none" w:sz="0" w:space="0" w:color="auto"/>
          </w:divBdr>
        </w:div>
      </w:divsChild>
    </w:div>
    <w:div w:id="1675305863">
      <w:bodyDiv w:val="1"/>
      <w:marLeft w:val="0"/>
      <w:marRight w:val="0"/>
      <w:marTop w:val="0"/>
      <w:marBottom w:val="0"/>
      <w:divBdr>
        <w:top w:val="none" w:sz="0" w:space="0" w:color="auto"/>
        <w:left w:val="none" w:sz="0" w:space="0" w:color="auto"/>
        <w:bottom w:val="none" w:sz="0" w:space="0" w:color="auto"/>
        <w:right w:val="none" w:sz="0" w:space="0" w:color="auto"/>
      </w:divBdr>
      <w:divsChild>
        <w:div w:id="448546845">
          <w:marLeft w:val="0"/>
          <w:marRight w:val="0"/>
          <w:marTop w:val="0"/>
          <w:marBottom w:val="0"/>
          <w:divBdr>
            <w:top w:val="none" w:sz="0" w:space="0" w:color="auto"/>
            <w:left w:val="none" w:sz="0" w:space="0" w:color="auto"/>
            <w:bottom w:val="none" w:sz="0" w:space="0" w:color="auto"/>
            <w:right w:val="none" w:sz="0" w:space="0" w:color="auto"/>
          </w:divBdr>
          <w:divsChild>
            <w:div w:id="432213514">
              <w:marLeft w:val="0"/>
              <w:marRight w:val="0"/>
              <w:marTop w:val="0"/>
              <w:marBottom w:val="0"/>
              <w:divBdr>
                <w:top w:val="none" w:sz="0" w:space="0" w:color="auto"/>
                <w:left w:val="none" w:sz="0" w:space="0" w:color="auto"/>
                <w:bottom w:val="none" w:sz="0" w:space="0" w:color="auto"/>
                <w:right w:val="none" w:sz="0" w:space="0" w:color="auto"/>
              </w:divBdr>
            </w:div>
            <w:div w:id="659122154">
              <w:marLeft w:val="0"/>
              <w:marRight w:val="0"/>
              <w:marTop w:val="120"/>
              <w:marBottom w:val="0"/>
              <w:divBdr>
                <w:top w:val="none" w:sz="0" w:space="0" w:color="auto"/>
                <w:left w:val="none" w:sz="0" w:space="0" w:color="auto"/>
                <w:bottom w:val="none" w:sz="0" w:space="0" w:color="auto"/>
                <w:right w:val="none" w:sz="0" w:space="0" w:color="auto"/>
              </w:divBdr>
            </w:div>
          </w:divsChild>
        </w:div>
        <w:div w:id="573392395">
          <w:marLeft w:val="0"/>
          <w:marRight w:val="0"/>
          <w:marTop w:val="0"/>
          <w:marBottom w:val="0"/>
          <w:divBdr>
            <w:top w:val="none" w:sz="0" w:space="0" w:color="auto"/>
            <w:left w:val="none" w:sz="0" w:space="0" w:color="auto"/>
            <w:bottom w:val="none" w:sz="0" w:space="0" w:color="auto"/>
            <w:right w:val="none" w:sz="0" w:space="0" w:color="auto"/>
          </w:divBdr>
          <w:divsChild>
            <w:div w:id="1160073698">
              <w:marLeft w:val="0"/>
              <w:marRight w:val="0"/>
              <w:marTop w:val="120"/>
              <w:marBottom w:val="0"/>
              <w:divBdr>
                <w:top w:val="none" w:sz="0" w:space="0" w:color="auto"/>
                <w:left w:val="none" w:sz="0" w:space="0" w:color="auto"/>
                <w:bottom w:val="none" w:sz="0" w:space="0" w:color="auto"/>
                <w:right w:val="none" w:sz="0" w:space="0" w:color="auto"/>
              </w:divBdr>
            </w:div>
            <w:div w:id="1700735016">
              <w:marLeft w:val="0"/>
              <w:marRight w:val="0"/>
              <w:marTop w:val="0"/>
              <w:marBottom w:val="0"/>
              <w:divBdr>
                <w:top w:val="none" w:sz="0" w:space="0" w:color="auto"/>
                <w:left w:val="none" w:sz="0" w:space="0" w:color="auto"/>
                <w:bottom w:val="none" w:sz="0" w:space="0" w:color="auto"/>
                <w:right w:val="none" w:sz="0" w:space="0" w:color="auto"/>
              </w:divBdr>
            </w:div>
          </w:divsChild>
        </w:div>
        <w:div w:id="1615553068">
          <w:marLeft w:val="0"/>
          <w:marRight w:val="0"/>
          <w:marTop w:val="0"/>
          <w:marBottom w:val="0"/>
          <w:divBdr>
            <w:top w:val="none" w:sz="0" w:space="0" w:color="auto"/>
            <w:left w:val="none" w:sz="0" w:space="0" w:color="auto"/>
            <w:bottom w:val="none" w:sz="0" w:space="0" w:color="auto"/>
            <w:right w:val="none" w:sz="0" w:space="0" w:color="auto"/>
          </w:divBdr>
          <w:divsChild>
            <w:div w:id="425030829">
              <w:marLeft w:val="0"/>
              <w:marRight w:val="0"/>
              <w:marTop w:val="120"/>
              <w:marBottom w:val="0"/>
              <w:divBdr>
                <w:top w:val="none" w:sz="0" w:space="0" w:color="auto"/>
                <w:left w:val="none" w:sz="0" w:space="0" w:color="auto"/>
                <w:bottom w:val="none" w:sz="0" w:space="0" w:color="auto"/>
                <w:right w:val="none" w:sz="0" w:space="0" w:color="auto"/>
              </w:divBdr>
            </w:div>
            <w:div w:id="10831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3531">
      <w:bodyDiv w:val="1"/>
      <w:marLeft w:val="0"/>
      <w:marRight w:val="0"/>
      <w:marTop w:val="0"/>
      <w:marBottom w:val="0"/>
      <w:divBdr>
        <w:top w:val="none" w:sz="0" w:space="0" w:color="auto"/>
        <w:left w:val="none" w:sz="0" w:space="0" w:color="auto"/>
        <w:bottom w:val="none" w:sz="0" w:space="0" w:color="auto"/>
        <w:right w:val="none" w:sz="0" w:space="0" w:color="auto"/>
      </w:divBdr>
    </w:div>
    <w:div w:id="1715694419">
      <w:bodyDiv w:val="1"/>
      <w:marLeft w:val="0"/>
      <w:marRight w:val="0"/>
      <w:marTop w:val="0"/>
      <w:marBottom w:val="0"/>
      <w:divBdr>
        <w:top w:val="none" w:sz="0" w:space="0" w:color="auto"/>
        <w:left w:val="none" w:sz="0" w:space="0" w:color="auto"/>
        <w:bottom w:val="none" w:sz="0" w:space="0" w:color="auto"/>
        <w:right w:val="none" w:sz="0" w:space="0" w:color="auto"/>
      </w:divBdr>
      <w:divsChild>
        <w:div w:id="1222978663">
          <w:marLeft w:val="0"/>
          <w:marRight w:val="0"/>
          <w:marTop w:val="0"/>
          <w:marBottom w:val="0"/>
          <w:divBdr>
            <w:top w:val="none" w:sz="0" w:space="0" w:color="auto"/>
            <w:left w:val="none" w:sz="0" w:space="0" w:color="auto"/>
            <w:bottom w:val="none" w:sz="0" w:space="0" w:color="auto"/>
            <w:right w:val="none" w:sz="0" w:space="0" w:color="auto"/>
          </w:divBdr>
        </w:div>
        <w:div w:id="1943301103">
          <w:marLeft w:val="0"/>
          <w:marRight w:val="0"/>
          <w:marTop w:val="0"/>
          <w:marBottom w:val="0"/>
          <w:divBdr>
            <w:top w:val="none" w:sz="0" w:space="0" w:color="auto"/>
            <w:left w:val="none" w:sz="0" w:space="0" w:color="auto"/>
            <w:bottom w:val="none" w:sz="0" w:space="0" w:color="auto"/>
            <w:right w:val="none" w:sz="0" w:space="0" w:color="auto"/>
          </w:divBdr>
        </w:div>
      </w:divsChild>
    </w:div>
    <w:div w:id="1796826588">
      <w:bodyDiv w:val="1"/>
      <w:marLeft w:val="0"/>
      <w:marRight w:val="0"/>
      <w:marTop w:val="0"/>
      <w:marBottom w:val="0"/>
      <w:divBdr>
        <w:top w:val="none" w:sz="0" w:space="0" w:color="auto"/>
        <w:left w:val="none" w:sz="0" w:space="0" w:color="auto"/>
        <w:bottom w:val="none" w:sz="0" w:space="0" w:color="auto"/>
        <w:right w:val="none" w:sz="0" w:space="0" w:color="auto"/>
      </w:divBdr>
    </w:div>
    <w:div w:id="1948341679">
      <w:bodyDiv w:val="1"/>
      <w:marLeft w:val="0"/>
      <w:marRight w:val="0"/>
      <w:marTop w:val="0"/>
      <w:marBottom w:val="0"/>
      <w:divBdr>
        <w:top w:val="none" w:sz="0" w:space="0" w:color="auto"/>
        <w:left w:val="none" w:sz="0" w:space="0" w:color="auto"/>
        <w:bottom w:val="none" w:sz="0" w:space="0" w:color="auto"/>
        <w:right w:val="none" w:sz="0" w:space="0" w:color="auto"/>
      </w:divBdr>
    </w:div>
    <w:div w:id="2009558242">
      <w:bodyDiv w:val="1"/>
      <w:marLeft w:val="0"/>
      <w:marRight w:val="0"/>
      <w:marTop w:val="0"/>
      <w:marBottom w:val="0"/>
      <w:divBdr>
        <w:top w:val="none" w:sz="0" w:space="0" w:color="auto"/>
        <w:left w:val="none" w:sz="0" w:space="0" w:color="auto"/>
        <w:bottom w:val="none" w:sz="0" w:space="0" w:color="auto"/>
        <w:right w:val="none" w:sz="0" w:space="0" w:color="auto"/>
      </w:divBdr>
      <w:divsChild>
        <w:div w:id="1003162263">
          <w:marLeft w:val="0"/>
          <w:marRight w:val="0"/>
          <w:marTop w:val="0"/>
          <w:marBottom w:val="0"/>
          <w:divBdr>
            <w:top w:val="none" w:sz="0" w:space="0" w:color="auto"/>
            <w:left w:val="none" w:sz="0" w:space="0" w:color="auto"/>
            <w:bottom w:val="none" w:sz="0" w:space="0" w:color="auto"/>
            <w:right w:val="none" w:sz="0" w:space="0" w:color="auto"/>
          </w:divBdr>
        </w:div>
        <w:div w:id="1189831646">
          <w:marLeft w:val="0"/>
          <w:marRight w:val="0"/>
          <w:marTop w:val="0"/>
          <w:marBottom w:val="0"/>
          <w:divBdr>
            <w:top w:val="none" w:sz="0" w:space="0" w:color="auto"/>
            <w:left w:val="none" w:sz="0" w:space="0" w:color="auto"/>
            <w:bottom w:val="none" w:sz="0" w:space="0" w:color="auto"/>
            <w:right w:val="none" w:sz="0" w:space="0" w:color="auto"/>
          </w:divBdr>
        </w:div>
        <w:div w:id="1374495983">
          <w:marLeft w:val="0"/>
          <w:marRight w:val="0"/>
          <w:marTop w:val="0"/>
          <w:marBottom w:val="0"/>
          <w:divBdr>
            <w:top w:val="none" w:sz="0" w:space="0" w:color="auto"/>
            <w:left w:val="none" w:sz="0" w:space="0" w:color="auto"/>
            <w:bottom w:val="none" w:sz="0" w:space="0" w:color="auto"/>
            <w:right w:val="none" w:sz="0" w:space="0" w:color="auto"/>
          </w:divBdr>
        </w:div>
      </w:divsChild>
    </w:div>
    <w:div w:id="2078166664">
      <w:bodyDiv w:val="1"/>
      <w:marLeft w:val="0"/>
      <w:marRight w:val="0"/>
      <w:marTop w:val="0"/>
      <w:marBottom w:val="0"/>
      <w:divBdr>
        <w:top w:val="none" w:sz="0" w:space="0" w:color="auto"/>
        <w:left w:val="none" w:sz="0" w:space="0" w:color="auto"/>
        <w:bottom w:val="none" w:sz="0" w:space="0" w:color="auto"/>
        <w:right w:val="none" w:sz="0" w:space="0" w:color="auto"/>
      </w:divBdr>
      <w:divsChild>
        <w:div w:id="440221409">
          <w:marLeft w:val="0"/>
          <w:marRight w:val="0"/>
          <w:marTop w:val="0"/>
          <w:marBottom w:val="0"/>
          <w:divBdr>
            <w:top w:val="none" w:sz="0" w:space="0" w:color="auto"/>
            <w:left w:val="none" w:sz="0" w:space="0" w:color="auto"/>
            <w:bottom w:val="none" w:sz="0" w:space="0" w:color="auto"/>
            <w:right w:val="none" w:sz="0" w:space="0" w:color="auto"/>
          </w:divBdr>
          <w:divsChild>
            <w:div w:id="1967271086">
              <w:marLeft w:val="0"/>
              <w:marRight w:val="0"/>
              <w:marTop w:val="0"/>
              <w:marBottom w:val="0"/>
              <w:divBdr>
                <w:top w:val="none" w:sz="0" w:space="0" w:color="auto"/>
                <w:left w:val="none" w:sz="0" w:space="0" w:color="auto"/>
                <w:bottom w:val="none" w:sz="0" w:space="0" w:color="auto"/>
                <w:right w:val="none" w:sz="0" w:space="0" w:color="auto"/>
              </w:divBdr>
            </w:div>
          </w:divsChild>
        </w:div>
        <w:div w:id="1509365595">
          <w:marLeft w:val="0"/>
          <w:marRight w:val="0"/>
          <w:marTop w:val="0"/>
          <w:marBottom w:val="0"/>
          <w:divBdr>
            <w:top w:val="none" w:sz="0" w:space="0" w:color="auto"/>
            <w:left w:val="none" w:sz="0" w:space="0" w:color="auto"/>
            <w:bottom w:val="none" w:sz="0" w:space="0" w:color="auto"/>
            <w:right w:val="none" w:sz="0" w:space="0" w:color="auto"/>
          </w:divBdr>
        </w:div>
      </w:divsChild>
    </w:div>
    <w:div w:id="2113551906">
      <w:bodyDiv w:val="1"/>
      <w:marLeft w:val="0"/>
      <w:marRight w:val="0"/>
      <w:marTop w:val="0"/>
      <w:marBottom w:val="0"/>
      <w:divBdr>
        <w:top w:val="none" w:sz="0" w:space="0" w:color="auto"/>
        <w:left w:val="none" w:sz="0" w:space="0" w:color="auto"/>
        <w:bottom w:val="none" w:sz="0" w:space="0" w:color="auto"/>
        <w:right w:val="none" w:sz="0" w:space="0" w:color="auto"/>
      </w:divBdr>
      <w:divsChild>
        <w:div w:id="35325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media/8320/download" TargetMode="External"/><Relationship Id="rId13" Type="http://schemas.openxmlformats.org/officeDocument/2006/relationships/hyperlink" Target="https://www.regatrace.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53606-par-vienotu-formu-iapgadesi-terminiem" TargetMode="External"/><Relationship Id="rId17" Type="http://schemas.openxmlformats.org/officeDocument/2006/relationships/hyperlink" Target="mailto:Inese.Karpovica@em.gov.lv" TargetMode="External"/><Relationship Id="rId2" Type="http://schemas.openxmlformats.org/officeDocument/2006/relationships/numbering" Target="numbering.xml"/><Relationship Id="rId16" Type="http://schemas.openxmlformats.org/officeDocument/2006/relationships/hyperlink" Target="https://likumi.lv/ta/id/270323-attistibas-finansu-institucijas-likum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03/55/oj/?locale=LV" TargetMode="External"/><Relationship Id="rId5" Type="http://schemas.openxmlformats.org/officeDocument/2006/relationships/webSettings" Target="webSettings.xml"/><Relationship Id="rId15" Type="http://schemas.openxmlformats.org/officeDocument/2006/relationships/hyperlink" Target="https://www.em.gov.lv/lv/buvspecialisti" TargetMode="External"/><Relationship Id="rId10" Type="http://schemas.openxmlformats.org/officeDocument/2006/relationships/hyperlink" Target="http://eur-lex.europa.eu/eli/dir/2009/73/oj/?locale=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m.gov.lv/lv/media/8320/download" TargetMode="External"/><Relationship Id="rId14" Type="http://schemas.openxmlformats.org/officeDocument/2006/relationships/hyperlink" Target="https://ec.europa.eu/energy/topics/renewable-energy/biofuels/voluntary-schemes_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69F2C-502C-4A63-8081-210C81F5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569</Pages>
  <Words>98103</Words>
  <Characters>715318</Characters>
  <Application>Microsoft Office Word</Application>
  <DocSecurity>0</DocSecurity>
  <Lines>5960</Lines>
  <Paragraphs>1623</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811798</CharactersWithSpaces>
  <SharedDoc>false</SharedDoc>
  <HLinks>
    <vt:vector size="60" baseType="variant">
      <vt:variant>
        <vt:i4>589869</vt:i4>
      </vt:variant>
      <vt:variant>
        <vt:i4>27</vt:i4>
      </vt:variant>
      <vt:variant>
        <vt:i4>0</vt:i4>
      </vt:variant>
      <vt:variant>
        <vt:i4>5</vt:i4>
      </vt:variant>
      <vt:variant>
        <vt:lpwstr>mailto:Inese.Karpovica@em.gov.lv</vt:lpwstr>
      </vt:variant>
      <vt:variant>
        <vt:lpwstr/>
      </vt:variant>
      <vt:variant>
        <vt:i4>6029316</vt:i4>
      </vt:variant>
      <vt:variant>
        <vt:i4>24</vt:i4>
      </vt:variant>
      <vt:variant>
        <vt:i4>0</vt:i4>
      </vt:variant>
      <vt:variant>
        <vt:i4>5</vt:i4>
      </vt:variant>
      <vt:variant>
        <vt:lpwstr>https://likumi.lv/ta/id/270323-attistibas-finansu-institucijas-likums</vt:lpwstr>
      </vt:variant>
      <vt:variant>
        <vt:lpwstr/>
      </vt:variant>
      <vt:variant>
        <vt:i4>7995498</vt:i4>
      </vt:variant>
      <vt:variant>
        <vt:i4>21</vt:i4>
      </vt:variant>
      <vt:variant>
        <vt:i4>0</vt:i4>
      </vt:variant>
      <vt:variant>
        <vt:i4>5</vt:i4>
      </vt:variant>
      <vt:variant>
        <vt:lpwstr>https://www.em.gov.lv/lv/buvspecialisti</vt:lpwstr>
      </vt:variant>
      <vt:variant>
        <vt:lpwstr/>
      </vt:variant>
      <vt:variant>
        <vt:i4>4325476</vt:i4>
      </vt:variant>
      <vt:variant>
        <vt:i4>18</vt:i4>
      </vt:variant>
      <vt:variant>
        <vt:i4>0</vt:i4>
      </vt:variant>
      <vt:variant>
        <vt:i4>5</vt:i4>
      </vt:variant>
      <vt:variant>
        <vt:lpwstr>https://ec.europa.eu/energy/topics/renewable-energy/biofuels/voluntary-schemes_en</vt:lpwstr>
      </vt:variant>
      <vt:variant>
        <vt:lpwstr/>
      </vt:variant>
      <vt:variant>
        <vt:i4>393280</vt:i4>
      </vt:variant>
      <vt:variant>
        <vt:i4>15</vt:i4>
      </vt:variant>
      <vt:variant>
        <vt:i4>0</vt:i4>
      </vt:variant>
      <vt:variant>
        <vt:i4>5</vt:i4>
      </vt:variant>
      <vt:variant>
        <vt:lpwstr>https://www.regatrace.eu/</vt:lpwstr>
      </vt:variant>
      <vt:variant>
        <vt:lpwstr/>
      </vt:variant>
      <vt:variant>
        <vt:i4>2883680</vt:i4>
      </vt:variant>
      <vt:variant>
        <vt:i4>12</vt:i4>
      </vt:variant>
      <vt:variant>
        <vt:i4>0</vt:i4>
      </vt:variant>
      <vt:variant>
        <vt:i4>5</vt:i4>
      </vt:variant>
      <vt:variant>
        <vt:lpwstr>https://likumi.lv/ta/id/53606-par-vienotu-formu-iapgadesi-terminiem</vt:lpwstr>
      </vt:variant>
      <vt:variant>
        <vt:lpwstr/>
      </vt:variant>
      <vt:variant>
        <vt:i4>8257637</vt:i4>
      </vt:variant>
      <vt:variant>
        <vt:i4>9</vt:i4>
      </vt:variant>
      <vt:variant>
        <vt:i4>0</vt:i4>
      </vt:variant>
      <vt:variant>
        <vt:i4>5</vt:i4>
      </vt:variant>
      <vt:variant>
        <vt:lpwstr>http://eur-lex.europa.eu/eli/dir/2003/55/oj/?locale=LV</vt:lpwstr>
      </vt:variant>
      <vt:variant>
        <vt:lpwstr/>
      </vt:variant>
      <vt:variant>
        <vt:i4>7864429</vt:i4>
      </vt:variant>
      <vt:variant>
        <vt:i4>6</vt:i4>
      </vt:variant>
      <vt:variant>
        <vt:i4>0</vt:i4>
      </vt:variant>
      <vt:variant>
        <vt:i4>5</vt:i4>
      </vt:variant>
      <vt:variant>
        <vt:lpwstr>http://eur-lex.europa.eu/eli/dir/2009/73/oj/?locale=LV</vt:lpwstr>
      </vt:variant>
      <vt:variant>
        <vt:lpwstr/>
      </vt:variant>
      <vt:variant>
        <vt:i4>4587586</vt:i4>
      </vt:variant>
      <vt:variant>
        <vt:i4>3</vt:i4>
      </vt:variant>
      <vt:variant>
        <vt:i4>0</vt:i4>
      </vt:variant>
      <vt:variant>
        <vt:i4>5</vt:i4>
      </vt:variant>
      <vt:variant>
        <vt:lpwstr>https://www.fm.gov.lv/lv/media/8320/download</vt:lpwstr>
      </vt:variant>
      <vt:variant>
        <vt:lpwstr/>
      </vt:variant>
      <vt:variant>
        <vt:i4>4587586</vt:i4>
      </vt:variant>
      <vt:variant>
        <vt:i4>0</vt:i4>
      </vt:variant>
      <vt:variant>
        <vt:i4>0</vt:i4>
      </vt:variant>
      <vt:variant>
        <vt:i4>5</vt:i4>
      </vt:variant>
      <vt:variant>
        <vt:lpwstr>https://www.fm.gov.lv/lv/media/8320/download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Inese Karpoviča</cp:lastModifiedBy>
  <cp:revision>2</cp:revision>
  <cp:lastPrinted>2009-04-10T20:39:00Z</cp:lastPrinted>
  <dcterms:created xsi:type="dcterms:W3CDTF">2022-01-11T07:50:00Z</dcterms:created>
  <dcterms:modified xsi:type="dcterms:W3CDTF">2022-01-11T07:50:00Z</dcterms:modified>
</cp:coreProperties>
</file>