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25-TA-715: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2024. gada 13. februāra noteikumos Nr. 100 "Eiropas Savienības kohēzijas politikas programmas 2021.–2027. gadam 4.3.1. specifiskā atbalsta mērķa "Veicināt sociāli atstumto kopienu, mājsaimniecību ar zemiem ienākumiem un nelabvēlīgā situācijā esošo grupu, tostarp cilvēku ar īpašām vajadzībām, sociāli ekonomisko integrāciju, īstenojot integrētas darbības, tostarp nodrošinot mājokli un sociālos pakalpojumus" 4.3.1.5. pasākuma "Sabiedrībā balstītu sociālo pakalpojumu infrastruktūras izveide un attīstība" īstenošanas noteikumi"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(06.06.2024.)</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bērni vecumā no 16 līdz 17 gadiem (ieskaitot), kuriem ir noteikta invaliditāte un izsniegts Veselības un darbspēju ekspertīzes ārstu valsts komisijas atzinums par īpašas kopšanas nepieciešamību sakarā ar smagiem funkcionāliem traucējumiem vai ar ārstu konsīlija lēmumu noteikta paliatīvās aprūpes nepieciešamība.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- 03.04.2025.)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3.2. apakšpunktā norādīt, ka mērķa grupa ir ārpusģimenes aprūpē esoši bērni, atbilstoši Eiropas Savienības kohēzijas politikas programmā 2021.–2027. gadam (turpmāk - Programma) norādītai mērķa grupai 4.3.1. specifiskā atbalsta mērķa (turpmāk – SAM) ietvaros vai veikt attiecīgus papildinājumus Programmas 4.3.1. SAM mērķa grupā, lai ir nepārprotami saprotams, ka atbalsts ir paredzēts arī bērniem ar funkcionāliem traucējumiem, kuri dzīvo ģimenēs. Vēršam uzmanību, ka 4.3.5. SAM norādītajā mērķa grupā ir nepārprotami norādīts, ka cilvēki ar garīga rakstura traucējumiem un bērni ar funkcionāliem traucējumiem ir dažādas mērķa grupas, kuras ir apvienotas kā cilvēki ar funkcionāliem traucējumiem: “Sociālās atstumtības riskam pakļautās mērķa grupas: cilvēki ar FT vai invaliditāti, t.sk. cilvēki ar GRT un bērni ar FT, cilvēki pensijas vecumā, t.sk. ar demenci…”. Attiecīgi būtu jānodrošina vienota pieeja mērķa grupas definēšanā, īpaši saistītajos pasākumos.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4.3.1.5. pasākuma mērķa grupas atbilstību Eiropas Savienības kohēzijas politikas programmas 2021.–2027. gadam (turpmāk – Programma) nosacījumiem, LM 2025. gada 3. aprīlī iesniedza ES fondu vadošai iestādei  papildu priekšlikumus grozījumiem Programmā saistībā ar precizējumiem 4.3.1. SAM atbalstāmo darbību un mērķa grupas aprakstā. Programmā paredzēts, ka mērķa grupa cilvēki ar smagiem un ļoti smagiem garīga rakstura traucējumiem un multipliem traucējumiem ietver arī bērnus.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ir papildināts MK protokollēmuma projekts ar rīcībām gadījumā, ja Eiropas Komisija neatbalsta Programmas grozījumos Nr.3 piedāvātos precizējumus.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bērni vecumā no 16 līdz 17 gadiem (ieskaitot), kuriem ir noteikta invaliditāte un izsniegts Veselības un darbspēju ekspertīzes ārstu valsts komisijas atzinums par īpašas kopšanas nepieciešamību sakarā ar smagiem funkcionāliem traucējumiem vai ar ārstu konsīlija lēmumu noteikta paliatīvās aprūpes nepieciešamība.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- 03.04.2025.)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vadošās iestādes vadlīnijās Nr 1.2 “Vadlīnijas attiecināmo izmaksu noteikšanai Eiropas Savienības kohēzijas politikas programmas 2021.-2027.gada plānošanas periodā” ierosinātie grozījumi pašlaik ir saskaņošanas procesā un gala versija vēl nav apstiprināta, līdz ar to aicinām ņemt vērā, ka tajā vēl iespējamas izmaiņas, t.sk. tādas, kas ietekmētu arī šo MK noteikumu projektu un tajā ietvertos attiecināmības nosacījumus.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iepriekšminēto, lūdzam skaidri norādīt anotācijā, ka jāpiemēro vadlīniju spēkā esošā versija.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- 03.04.2025.)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informāciju/ izvērtējumu par ierosināto noteikumu grozījumu ietekmi uz šobrīd 4.3.1.5. pasākuma ietvaros īstenošanā esošajiem projektiem. Proti, vai pēc noteikumu grozījumu apstiprināšanas būs nepieciešams veikt līgumu grozījumus 4.3.1.5. pasākuma projektos "Sabiedrībā balstītu sociālo pakalpojumu infrastruktūras izveide un attīstība Spilves ielā 19" un "Infrastruktūras izveide sabiedrībā balstītu pakalpojumu nodrošināšanai Liepājā".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Šo noteikumu </w:t>
            </w:r>
            <w:r w:rsidR="00000000" w:rsidRPr="00000000" w:rsidDel="00000000">
              <w:rPr>
                <w:rtl w:val="0"/>
              </w:rPr>
              <w:t xml:space="preserve">18.2.</w:t>
            </w:r>
            <w:r w:rsidR="00000000" w:rsidRPr="00000000" w:rsidDel="00000000">
              <w:rPr>
                <w:rtl w:val="0"/>
              </w:rPr>
              <w:t xml:space="preserve"> apakšpunktā</w:t>
            </w:r>
            <w:r w:rsidR="00000000" w:rsidRPr="00000000" w:rsidDel="00000000">
              <w:rPr>
                <w:rtl w:val="0"/>
              </w:rPr>
              <w:t xml:space="preserve"> minētās atbalstāmās darbības ietvaros finansējuma saņēmējs, piesaistot pakalpojuma sniedzēju, nodrošina šādu sabiedrībā balstītu sociālo pakalpojumu sniegšanas vietu infrastruktūras izveidi: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- 03.04.2025.)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izvērtējumu par ierosināto grozījumu (svītrota specializēto darbnīcu pakalpojumu sniegšanas vietu izveide) ietekmi uz noteikumu 4.punktā noteikto uzraudzības rādītāju sasniegšanu.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Šo noteikumu </w:t>
            </w:r>
            <w:r w:rsidR="00000000" w:rsidRPr="00000000" w:rsidDel="00000000">
              <w:rPr>
                <w:rtl w:val="0"/>
              </w:rPr>
              <w:t xml:space="preserve">18.2.</w:t>
            </w:r>
            <w:r w:rsidR="00000000" w:rsidRPr="00000000" w:rsidDel="00000000">
              <w:rPr>
                <w:rtl w:val="0"/>
              </w:rPr>
              <w:t xml:space="preserve"> apakšpunktā</w:t>
            </w:r>
            <w:r w:rsidR="00000000" w:rsidRPr="00000000" w:rsidDel="00000000">
              <w:rPr>
                <w:rtl w:val="0"/>
              </w:rPr>
              <w:t xml:space="preserve"> minētās atbalstāmās darbības ietvaros finansējuma saņēmējs, piesaistot pakalpojuma sniedzēju, nodrošina šādu sabiedrībā balstītu sociālo pakalpojumu sniegšanas vietu infrastruktūras izveidi: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25-TA-715</w:t>
    </w:r>
    <w:r>
      <w:br/>
    </w:r>
    <w:r w:rsidR="00000000" w:rsidRPr="00000000" w:rsidDel="00000000">
      <w:rPr>
        <w:rtl w:val="0"/>
      </w:rPr>
      <w:t xml:space="preserve">14.04.2025. 10.44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25-TA-715</w:t>
    </w:r>
    <w:r>
      <w:br/>
    </w:r>
    <w:r w:rsidR="00000000" w:rsidRPr="00000000" w:rsidDel="00000000">
      <w:rPr>
        <w:rtl w:val="0"/>
      </w:rPr>
      <w:t xml:space="preserve">14.04.2025. 10.44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Izziņa_25-TA-715.docx</dc:title>
</cp:coreProperties>
</file>

<file path=docProps/custom.xml><?xml version="1.0" encoding="utf-8"?>
<Properties xmlns="http://schemas.openxmlformats.org/officeDocument/2006/custom-properties" xmlns:vt="http://schemas.openxmlformats.org/officeDocument/2006/docPropsVTypes"/>
</file>