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EADC1" w14:textId="77777777" w:rsidR="00786DAF" w:rsidRDefault="00786DAF" w:rsidP="002C22B9">
      <w:pPr>
        <w:jc w:val="center"/>
        <w:rPr>
          <w:sz w:val="20"/>
        </w:rPr>
      </w:pPr>
    </w:p>
    <w:p w14:paraId="56DC8C12" w14:textId="77777777" w:rsidR="002C22B9" w:rsidRDefault="002C22B9" w:rsidP="002C22B9">
      <w:pPr>
        <w:jc w:val="center"/>
        <w:rPr>
          <w:sz w:val="20"/>
        </w:rPr>
      </w:pPr>
      <w:r w:rsidRPr="00914649">
        <w:rPr>
          <w:sz w:val="20"/>
        </w:rPr>
        <w:t>Rīgā</w:t>
      </w:r>
    </w:p>
    <w:p w14:paraId="65F668E7" w14:textId="77777777" w:rsidR="002C22B9" w:rsidRDefault="002C22B9" w:rsidP="007F3771">
      <w:pPr>
        <w:rPr>
          <w:spacing w:val="4"/>
          <w:sz w:val="20"/>
        </w:rPr>
      </w:pPr>
    </w:p>
    <w:tbl>
      <w:tblPr>
        <w:tblW w:w="0" w:type="auto"/>
        <w:tblLook w:val="0000" w:firstRow="0" w:lastRow="0" w:firstColumn="0" w:lastColumn="0" w:noHBand="0" w:noVBand="0"/>
      </w:tblPr>
      <w:tblGrid>
        <w:gridCol w:w="450"/>
        <w:gridCol w:w="1785"/>
        <w:gridCol w:w="708"/>
        <w:gridCol w:w="2727"/>
      </w:tblGrid>
      <w:tr w:rsidR="002C22B9" w:rsidRPr="00615936" w14:paraId="44DBA727" w14:textId="77777777" w:rsidTr="009F77B9">
        <w:tc>
          <w:tcPr>
            <w:tcW w:w="450" w:type="dxa"/>
            <w:tcBorders>
              <w:top w:val="nil"/>
              <w:left w:val="nil"/>
              <w:bottom w:val="nil"/>
              <w:right w:val="nil"/>
            </w:tcBorders>
          </w:tcPr>
          <w:p w14:paraId="39234201" w14:textId="77777777" w:rsidR="002C22B9" w:rsidRPr="00615936" w:rsidRDefault="002C22B9" w:rsidP="002C22B9">
            <w:pPr>
              <w:tabs>
                <w:tab w:val="left" w:pos="360"/>
                <w:tab w:val="left" w:pos="3960"/>
              </w:tabs>
              <w:rPr>
                <w:sz w:val="20"/>
              </w:rPr>
            </w:pPr>
          </w:p>
        </w:tc>
        <w:bookmarkStart w:id="0" w:name="reg_dat"/>
        <w:tc>
          <w:tcPr>
            <w:tcW w:w="1785" w:type="dxa"/>
            <w:tcBorders>
              <w:top w:val="nil"/>
              <w:left w:val="nil"/>
              <w:bottom w:val="single" w:sz="4" w:space="0" w:color="auto"/>
              <w:right w:val="nil"/>
            </w:tcBorders>
          </w:tcPr>
          <w:p w14:paraId="18A80345" w14:textId="107231DA" w:rsidR="002C22B9" w:rsidRPr="00615936" w:rsidRDefault="002C22B9" w:rsidP="002C22B9">
            <w:pPr>
              <w:tabs>
                <w:tab w:val="left" w:pos="3960"/>
              </w:tabs>
              <w:rPr>
                <w:szCs w:val="24"/>
              </w:rPr>
            </w:pPr>
            <w:r w:rsidRPr="00615936">
              <w:rPr>
                <w:szCs w:val="24"/>
              </w:rPr>
              <w:fldChar w:fldCharType="begin">
                <w:ffData>
                  <w:name w:val="reg_dat"/>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0030F7">
              <w:rPr>
                <w:szCs w:val="24"/>
              </w:rPr>
              <w:t>08.09.2021</w:t>
            </w:r>
            <w:r w:rsidRPr="00615936">
              <w:rPr>
                <w:szCs w:val="24"/>
              </w:rPr>
              <w:fldChar w:fldCharType="end"/>
            </w:r>
            <w:bookmarkEnd w:id="0"/>
          </w:p>
        </w:tc>
        <w:tc>
          <w:tcPr>
            <w:tcW w:w="708" w:type="dxa"/>
            <w:tcBorders>
              <w:top w:val="nil"/>
              <w:left w:val="nil"/>
              <w:bottom w:val="nil"/>
              <w:right w:val="nil"/>
            </w:tcBorders>
          </w:tcPr>
          <w:p w14:paraId="00923EEB" w14:textId="77777777" w:rsidR="002C22B9" w:rsidRPr="00615936" w:rsidRDefault="002C22B9" w:rsidP="002C22B9">
            <w:pPr>
              <w:tabs>
                <w:tab w:val="left" w:pos="360"/>
                <w:tab w:val="left" w:pos="3960"/>
              </w:tabs>
              <w:jc w:val="center"/>
              <w:rPr>
                <w:sz w:val="20"/>
              </w:rPr>
            </w:pPr>
            <w:r w:rsidRPr="00615936">
              <w:rPr>
                <w:sz w:val="20"/>
              </w:rPr>
              <w:t>Nr.</w:t>
            </w:r>
          </w:p>
        </w:tc>
        <w:bookmarkStart w:id="1" w:name="lietas_nr"/>
        <w:tc>
          <w:tcPr>
            <w:tcW w:w="2727" w:type="dxa"/>
            <w:tcBorders>
              <w:top w:val="nil"/>
              <w:left w:val="nil"/>
              <w:bottom w:val="single" w:sz="4" w:space="0" w:color="auto"/>
              <w:right w:val="nil"/>
            </w:tcBorders>
          </w:tcPr>
          <w:p w14:paraId="0584707A" w14:textId="54A96E4B" w:rsidR="002C22B9" w:rsidRPr="00615936" w:rsidRDefault="002C22B9" w:rsidP="002C22B9">
            <w:pPr>
              <w:tabs>
                <w:tab w:val="left" w:pos="360"/>
                <w:tab w:val="left" w:pos="3960"/>
              </w:tabs>
              <w:rPr>
                <w:szCs w:val="24"/>
              </w:rPr>
            </w:pPr>
            <w:r w:rsidRPr="00615936">
              <w:rPr>
                <w:szCs w:val="24"/>
              </w:rPr>
              <w:fldChar w:fldCharType="begin">
                <w:ffData>
                  <w:name w:val="lietas_nr"/>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CF66BA">
              <w:rPr>
                <w:szCs w:val="24"/>
              </w:rPr>
              <w:t>12/A-7</w:t>
            </w:r>
            <w:r w:rsidRPr="00615936">
              <w:rPr>
                <w:szCs w:val="24"/>
              </w:rPr>
              <w:fldChar w:fldCharType="end"/>
            </w:r>
            <w:bookmarkEnd w:id="1"/>
            <w:r w:rsidRPr="00615936">
              <w:rPr>
                <w:szCs w:val="24"/>
              </w:rPr>
              <w:t>/</w:t>
            </w:r>
            <w:bookmarkStart w:id="2" w:name="reg_num"/>
            <w:r w:rsidRPr="00615936">
              <w:rPr>
                <w:szCs w:val="24"/>
              </w:rPr>
              <w:fldChar w:fldCharType="begin">
                <w:ffData>
                  <w:name w:val="reg_num"/>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0030F7">
              <w:rPr>
                <w:szCs w:val="24"/>
              </w:rPr>
              <w:t>4944</w:t>
            </w:r>
            <w:r w:rsidRPr="00615936">
              <w:rPr>
                <w:szCs w:val="24"/>
              </w:rPr>
              <w:fldChar w:fldCharType="end"/>
            </w:r>
            <w:bookmarkEnd w:id="2"/>
          </w:p>
        </w:tc>
      </w:tr>
      <w:tr w:rsidR="002C22B9" w:rsidRPr="00615936" w14:paraId="48D68B68" w14:textId="77777777" w:rsidTr="009F77B9">
        <w:trPr>
          <w:trHeight w:val="188"/>
        </w:trPr>
        <w:tc>
          <w:tcPr>
            <w:tcW w:w="450" w:type="dxa"/>
            <w:tcBorders>
              <w:top w:val="nil"/>
              <w:left w:val="nil"/>
              <w:bottom w:val="nil"/>
              <w:right w:val="nil"/>
            </w:tcBorders>
          </w:tcPr>
          <w:p w14:paraId="39A8564C" w14:textId="77777777" w:rsidR="002C22B9" w:rsidRPr="00615936" w:rsidRDefault="002C22B9" w:rsidP="002C22B9">
            <w:pPr>
              <w:tabs>
                <w:tab w:val="left" w:pos="360"/>
                <w:tab w:val="left" w:pos="3960"/>
              </w:tabs>
              <w:rPr>
                <w:sz w:val="20"/>
              </w:rPr>
            </w:pPr>
          </w:p>
        </w:tc>
        <w:tc>
          <w:tcPr>
            <w:tcW w:w="1785" w:type="dxa"/>
            <w:tcBorders>
              <w:top w:val="single" w:sz="4" w:space="0" w:color="auto"/>
              <w:left w:val="nil"/>
              <w:bottom w:val="nil"/>
              <w:right w:val="nil"/>
            </w:tcBorders>
          </w:tcPr>
          <w:p w14:paraId="0A037502" w14:textId="77777777" w:rsidR="002C22B9" w:rsidRPr="00615936" w:rsidRDefault="002C22B9" w:rsidP="002C22B9">
            <w:pPr>
              <w:tabs>
                <w:tab w:val="left" w:pos="360"/>
                <w:tab w:val="left" w:pos="3960"/>
              </w:tabs>
              <w:rPr>
                <w:sz w:val="20"/>
              </w:rPr>
            </w:pPr>
          </w:p>
        </w:tc>
        <w:tc>
          <w:tcPr>
            <w:tcW w:w="708" w:type="dxa"/>
            <w:tcBorders>
              <w:top w:val="nil"/>
              <w:left w:val="nil"/>
              <w:bottom w:val="nil"/>
              <w:right w:val="nil"/>
            </w:tcBorders>
          </w:tcPr>
          <w:p w14:paraId="41AC8792" w14:textId="77777777" w:rsidR="002C22B9" w:rsidRPr="00615936" w:rsidRDefault="002C22B9" w:rsidP="002C22B9">
            <w:pPr>
              <w:tabs>
                <w:tab w:val="left" w:pos="360"/>
                <w:tab w:val="left" w:pos="3960"/>
              </w:tabs>
              <w:jc w:val="center"/>
              <w:rPr>
                <w:sz w:val="20"/>
              </w:rPr>
            </w:pPr>
          </w:p>
        </w:tc>
        <w:tc>
          <w:tcPr>
            <w:tcW w:w="2727" w:type="dxa"/>
            <w:tcBorders>
              <w:top w:val="single" w:sz="4" w:space="0" w:color="auto"/>
              <w:left w:val="nil"/>
              <w:bottom w:val="nil"/>
              <w:right w:val="nil"/>
            </w:tcBorders>
          </w:tcPr>
          <w:p w14:paraId="12D9CE93" w14:textId="77777777" w:rsidR="002C22B9" w:rsidRPr="00615936" w:rsidRDefault="002C22B9" w:rsidP="002C22B9">
            <w:pPr>
              <w:tabs>
                <w:tab w:val="left" w:pos="360"/>
                <w:tab w:val="left" w:pos="3960"/>
              </w:tabs>
              <w:rPr>
                <w:sz w:val="20"/>
              </w:rPr>
            </w:pPr>
          </w:p>
        </w:tc>
      </w:tr>
      <w:tr w:rsidR="002C22B9" w:rsidRPr="00615936" w14:paraId="532D1D01" w14:textId="77777777" w:rsidTr="009F77B9">
        <w:tc>
          <w:tcPr>
            <w:tcW w:w="450" w:type="dxa"/>
            <w:tcBorders>
              <w:top w:val="nil"/>
              <w:left w:val="nil"/>
              <w:bottom w:val="nil"/>
              <w:right w:val="nil"/>
            </w:tcBorders>
          </w:tcPr>
          <w:p w14:paraId="69AF02D9" w14:textId="77777777" w:rsidR="002C22B9" w:rsidRPr="00615936" w:rsidRDefault="002C22B9" w:rsidP="002C22B9">
            <w:pPr>
              <w:tabs>
                <w:tab w:val="left" w:pos="360"/>
                <w:tab w:val="left" w:pos="3960"/>
              </w:tabs>
              <w:rPr>
                <w:sz w:val="20"/>
              </w:rPr>
            </w:pPr>
            <w:r w:rsidRPr="00615936">
              <w:rPr>
                <w:sz w:val="20"/>
              </w:rPr>
              <w:t>Uz</w:t>
            </w:r>
          </w:p>
        </w:tc>
        <w:bookmarkStart w:id="3" w:name="san_dat"/>
        <w:tc>
          <w:tcPr>
            <w:tcW w:w="1785" w:type="dxa"/>
            <w:tcBorders>
              <w:top w:val="nil"/>
              <w:left w:val="nil"/>
              <w:bottom w:val="single" w:sz="4" w:space="0" w:color="auto"/>
              <w:right w:val="nil"/>
            </w:tcBorders>
          </w:tcPr>
          <w:p w14:paraId="7A0D3883" w14:textId="77777777" w:rsidR="002C22B9" w:rsidRPr="00615936" w:rsidRDefault="002C22B9" w:rsidP="002C22B9">
            <w:pPr>
              <w:tabs>
                <w:tab w:val="left" w:pos="360"/>
                <w:tab w:val="left" w:pos="3960"/>
              </w:tabs>
              <w:rPr>
                <w:szCs w:val="24"/>
              </w:rPr>
            </w:pPr>
            <w:r w:rsidRPr="00615936">
              <w:rPr>
                <w:szCs w:val="24"/>
              </w:rPr>
              <w:fldChar w:fldCharType="begin">
                <w:ffData>
                  <w:name w:val="san_dat"/>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CF66BA">
              <w:rPr>
                <w:szCs w:val="24"/>
              </w:rPr>
              <w:t>19.08.2021</w:t>
            </w:r>
            <w:r w:rsidRPr="00615936">
              <w:rPr>
                <w:szCs w:val="24"/>
              </w:rPr>
              <w:fldChar w:fldCharType="end"/>
            </w:r>
            <w:bookmarkEnd w:id="3"/>
          </w:p>
        </w:tc>
        <w:tc>
          <w:tcPr>
            <w:tcW w:w="708" w:type="dxa"/>
            <w:tcBorders>
              <w:top w:val="nil"/>
              <w:left w:val="nil"/>
              <w:bottom w:val="nil"/>
              <w:right w:val="nil"/>
            </w:tcBorders>
          </w:tcPr>
          <w:p w14:paraId="683DF931" w14:textId="77777777" w:rsidR="002C22B9" w:rsidRPr="00615936" w:rsidRDefault="002C22B9" w:rsidP="002C22B9">
            <w:pPr>
              <w:tabs>
                <w:tab w:val="left" w:pos="360"/>
                <w:tab w:val="left" w:pos="3960"/>
              </w:tabs>
              <w:jc w:val="center"/>
              <w:rPr>
                <w:sz w:val="20"/>
              </w:rPr>
            </w:pPr>
            <w:r w:rsidRPr="00615936">
              <w:rPr>
                <w:sz w:val="20"/>
              </w:rPr>
              <w:t>Nr.</w:t>
            </w:r>
          </w:p>
        </w:tc>
        <w:bookmarkStart w:id="4" w:name="san_num"/>
        <w:tc>
          <w:tcPr>
            <w:tcW w:w="2727" w:type="dxa"/>
            <w:tcBorders>
              <w:top w:val="nil"/>
              <w:left w:val="nil"/>
              <w:bottom w:val="single" w:sz="4" w:space="0" w:color="auto"/>
              <w:right w:val="nil"/>
            </w:tcBorders>
          </w:tcPr>
          <w:p w14:paraId="2C8DB387" w14:textId="77777777" w:rsidR="002C22B9" w:rsidRPr="00615936" w:rsidRDefault="002C22B9" w:rsidP="002C22B9">
            <w:pPr>
              <w:tabs>
                <w:tab w:val="left" w:pos="360"/>
                <w:tab w:val="left" w:pos="3960"/>
              </w:tabs>
              <w:rPr>
                <w:szCs w:val="24"/>
              </w:rPr>
            </w:pPr>
            <w:r w:rsidRPr="00615936">
              <w:rPr>
                <w:szCs w:val="24"/>
              </w:rPr>
              <w:fldChar w:fldCharType="begin">
                <w:ffData>
                  <w:name w:val="san_num"/>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CF66BA">
              <w:rPr>
                <w:szCs w:val="24"/>
              </w:rPr>
              <w:t>VSS-766, 29  33§</w:t>
            </w:r>
            <w:r w:rsidRPr="00615936">
              <w:rPr>
                <w:szCs w:val="24"/>
              </w:rPr>
              <w:fldChar w:fldCharType="end"/>
            </w:r>
            <w:bookmarkEnd w:id="4"/>
          </w:p>
        </w:tc>
      </w:tr>
    </w:tbl>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0C0DD4" w14:paraId="2F0C9EBE" w14:textId="77777777" w:rsidTr="000C0DD4">
        <w:trPr>
          <w:jc w:val="right"/>
        </w:trPr>
        <w:tc>
          <w:tcPr>
            <w:tcW w:w="4644" w:type="dxa"/>
          </w:tcPr>
          <w:p w14:paraId="04BE9CD6" w14:textId="77777777" w:rsidR="00A26D32" w:rsidRDefault="00A26D32" w:rsidP="000C0DD4">
            <w:pPr>
              <w:jc w:val="right"/>
              <w:rPr>
                <w:b/>
                <w:bCs/>
                <w:szCs w:val="24"/>
                <w:lang w:eastAsia="lv-LV"/>
              </w:rPr>
            </w:pPr>
            <w:bookmarkStart w:id="5" w:name="org_nos"/>
          </w:p>
          <w:p w14:paraId="1F937FAE" w14:textId="77777777" w:rsidR="00A26D32" w:rsidRDefault="00CF66BA" w:rsidP="000C0DD4">
            <w:pPr>
              <w:jc w:val="right"/>
              <w:rPr>
                <w:b/>
                <w:bCs/>
                <w:szCs w:val="24"/>
                <w:lang w:eastAsia="lv-LV"/>
              </w:rPr>
            </w:pPr>
            <w:r>
              <w:rPr>
                <w:b/>
                <w:bCs/>
                <w:szCs w:val="24"/>
                <w:lang w:eastAsia="lv-LV"/>
              </w:rPr>
              <w:t xml:space="preserve">Vides aizsardzības un </w:t>
            </w:r>
          </w:p>
          <w:p w14:paraId="78960A0D" w14:textId="77777777" w:rsidR="000C0DD4" w:rsidRDefault="00CF66BA" w:rsidP="000C0DD4">
            <w:pPr>
              <w:jc w:val="right"/>
              <w:rPr>
                <w:b/>
                <w:bCs/>
                <w:szCs w:val="24"/>
                <w:lang w:eastAsia="lv-LV"/>
              </w:rPr>
            </w:pPr>
            <w:r>
              <w:rPr>
                <w:b/>
                <w:bCs/>
                <w:szCs w:val="24"/>
                <w:lang w:eastAsia="lv-LV"/>
              </w:rPr>
              <w:t>reģionālās attīstības ministrija</w:t>
            </w:r>
          </w:p>
        </w:tc>
      </w:tr>
      <w:bookmarkEnd w:id="5"/>
    </w:tbl>
    <w:p w14:paraId="1232A8FB" w14:textId="77777777" w:rsidR="001F53D9" w:rsidRPr="007F3771" w:rsidRDefault="001F53D9" w:rsidP="004F32A1">
      <w:pPr>
        <w:rPr>
          <w:spacing w:val="4"/>
          <w:sz w:val="20"/>
        </w:rPr>
      </w:pPr>
    </w:p>
    <w:tbl>
      <w:tblPr>
        <w:tblStyle w:val="TableGrid"/>
        <w:tblW w:w="0" w:type="auto"/>
        <w:tblLook w:val="04A0" w:firstRow="1" w:lastRow="0" w:firstColumn="1" w:lastColumn="0" w:noHBand="0" w:noVBand="1"/>
      </w:tblPr>
      <w:tblGrid>
        <w:gridCol w:w="4503"/>
      </w:tblGrid>
      <w:tr w:rsidR="000C0DD4" w14:paraId="7DB62A92" w14:textId="77777777" w:rsidTr="000C0DD4">
        <w:tc>
          <w:tcPr>
            <w:tcW w:w="4503" w:type="dxa"/>
            <w:tcBorders>
              <w:top w:val="nil"/>
              <w:left w:val="nil"/>
              <w:bottom w:val="nil"/>
              <w:right w:val="nil"/>
            </w:tcBorders>
          </w:tcPr>
          <w:p w14:paraId="3C896360" w14:textId="77777777" w:rsidR="000C0DD4" w:rsidRDefault="00CF66BA" w:rsidP="00C04DED">
            <w:pPr>
              <w:jc w:val="left"/>
              <w:rPr>
                <w:i/>
                <w:iCs/>
                <w:szCs w:val="24"/>
                <w:lang w:eastAsia="lv-LV"/>
              </w:rPr>
            </w:pPr>
            <w:r>
              <w:rPr>
                <w:i/>
                <w:iCs/>
                <w:szCs w:val="24"/>
                <w:lang w:eastAsia="lv-LV"/>
              </w:rPr>
              <w:t>Par</w:t>
            </w:r>
            <w:r w:rsidR="00A26D32">
              <w:rPr>
                <w:i/>
                <w:iCs/>
                <w:szCs w:val="24"/>
                <w:lang w:eastAsia="lv-LV"/>
              </w:rPr>
              <w:t xml:space="preserve"> informatīvā ziņojuma projektu “</w:t>
            </w:r>
            <w:r>
              <w:rPr>
                <w:i/>
                <w:iCs/>
                <w:szCs w:val="24"/>
                <w:lang w:eastAsia="lv-LV"/>
              </w:rPr>
              <w:t>Par kopējo statistiski teritoriā</w:t>
            </w:r>
            <w:r w:rsidR="00A26D32">
              <w:rPr>
                <w:i/>
                <w:iCs/>
                <w:szCs w:val="24"/>
                <w:lang w:eastAsia="lv-LV"/>
              </w:rPr>
              <w:t>lo vienību (NUTS) klasifikāciju”</w:t>
            </w:r>
            <w:r>
              <w:rPr>
                <w:i/>
                <w:iCs/>
                <w:szCs w:val="24"/>
                <w:lang w:eastAsia="lv-LV"/>
              </w:rPr>
              <w:t xml:space="preserve"> VSS-766</w:t>
            </w:r>
          </w:p>
        </w:tc>
      </w:tr>
    </w:tbl>
    <w:p w14:paraId="508C14EE" w14:textId="77777777" w:rsidR="00E04F00" w:rsidRPr="00615936" w:rsidRDefault="00E04F00" w:rsidP="00C04DED">
      <w:pPr>
        <w:jc w:val="left"/>
        <w:rPr>
          <w:szCs w:val="24"/>
        </w:rPr>
      </w:pPr>
    </w:p>
    <w:p w14:paraId="290BCBE6" w14:textId="77777777" w:rsidR="00A26D32" w:rsidRDefault="00A26D32" w:rsidP="00A26D32">
      <w:pPr>
        <w:ind w:firstLine="680"/>
        <w:rPr>
          <w:szCs w:val="24"/>
        </w:rPr>
      </w:pPr>
      <w:r w:rsidRPr="00105197">
        <w:rPr>
          <w:szCs w:val="24"/>
        </w:rPr>
        <w:t>Finanšu ministrija atbilstoši kompetencei ir izskatījusi Vides aizsardzības un reģionālās attīstības ministrijas sagatavoto informatīvā ziņojuma projektu “Par kopējo statistiski teritoriālo vienību (NUTS) klasifikāciju” un Ministru kabineta sēdes protokollēmuma projektu, un izsaka tālāk minētos iebildumus</w:t>
      </w:r>
      <w:r>
        <w:rPr>
          <w:szCs w:val="24"/>
        </w:rPr>
        <w:t xml:space="preserve"> un priekšlikumu</w:t>
      </w:r>
      <w:r w:rsidRPr="00105197">
        <w:rPr>
          <w:szCs w:val="24"/>
        </w:rPr>
        <w:t>.</w:t>
      </w:r>
    </w:p>
    <w:p w14:paraId="4499FD70" w14:textId="77777777" w:rsidR="00A26D32" w:rsidRDefault="00A26D32" w:rsidP="00A26D32">
      <w:pPr>
        <w:ind w:firstLine="680"/>
        <w:rPr>
          <w:b/>
          <w:szCs w:val="24"/>
        </w:rPr>
      </w:pPr>
    </w:p>
    <w:p w14:paraId="629C8515" w14:textId="77777777" w:rsidR="00A26D32" w:rsidRPr="005A00C3" w:rsidRDefault="00A26D32" w:rsidP="00A26D32">
      <w:pPr>
        <w:ind w:firstLine="680"/>
        <w:rPr>
          <w:b/>
          <w:szCs w:val="24"/>
        </w:rPr>
      </w:pPr>
      <w:r w:rsidRPr="005A00C3">
        <w:rPr>
          <w:b/>
          <w:szCs w:val="24"/>
        </w:rPr>
        <w:t>Iebildumi.</w:t>
      </w:r>
    </w:p>
    <w:p w14:paraId="29AA56D7" w14:textId="729847C4" w:rsidR="00A26D32" w:rsidRDefault="00A26D32" w:rsidP="00A26D32">
      <w:pPr>
        <w:ind w:firstLine="680"/>
        <w:rPr>
          <w:rFonts w:ascii="Calibri" w:hAnsi="Calibri" w:cs="Calibri"/>
          <w:sz w:val="22"/>
          <w:szCs w:val="22"/>
        </w:rPr>
      </w:pPr>
      <w:r>
        <w:rPr>
          <w:szCs w:val="24"/>
        </w:rPr>
        <w:t xml:space="preserve">1. </w:t>
      </w:r>
      <w:r>
        <w:t>Vēršam uzmanību, ka Eiropas Savienības (turpmāk – ES) daudzgadu budžeta perioda ilgums ir daļa no sarunu elementiem un šobrīd nav precīzi zināms, tāpēc</w:t>
      </w:r>
      <w:r w:rsidR="007670F2">
        <w:t>,</w:t>
      </w:r>
      <w:r>
        <w:t xml:space="preserve"> runājot par aiznākamo plānošanas periodu</w:t>
      </w:r>
      <w:r w:rsidR="007670F2">
        <w:t>,</w:t>
      </w:r>
      <w:r>
        <w:t xml:space="preserve"> lūdzam neatsaukties uz konkrētu gada skaitli.</w:t>
      </w:r>
    </w:p>
    <w:p w14:paraId="06D23247" w14:textId="20C11E89" w:rsidR="00A26D32" w:rsidRDefault="00A26D32" w:rsidP="00A26D32">
      <w:pPr>
        <w:ind w:firstLine="680"/>
      </w:pPr>
      <w:r>
        <w:rPr>
          <w:rFonts w:ascii="Calibri" w:hAnsi="Calibri" w:cs="Calibri"/>
          <w:sz w:val="22"/>
          <w:szCs w:val="22"/>
        </w:rPr>
        <w:t xml:space="preserve">2. </w:t>
      </w:r>
      <w:r>
        <w:t xml:space="preserve">Aicinām ņemt vērā faktorus, kas ierobežo detalizētas analīzes veikšanu attiecībā uz finansējuma apjoma noteikšanu nākamajam un aiznākamajam periodam. Piemēram, (1) reģionu piederības noteikšanas metode pēdējos trīs ES daudzgadu budžeta ciklus ir bijusi atšķirīga, (2)  galīgo piešķīrumu pēdējos trīs ES daudzgadu budžeta ciklos ietekmē tā dēvētie absorbcijas griesti (no angļu </w:t>
      </w:r>
      <w:proofErr w:type="spellStart"/>
      <w:r w:rsidRPr="00BA3A79">
        <w:rPr>
          <w:i/>
        </w:rPr>
        <w:t>capping</w:t>
      </w:r>
      <w:proofErr w:type="spellEnd"/>
      <w:r>
        <w:t xml:space="preserve">) un maksimālā samazinājuma griesti (no angļu </w:t>
      </w:r>
      <w:proofErr w:type="spellStart"/>
      <w:r w:rsidRPr="00BA3A79">
        <w:rPr>
          <w:i/>
        </w:rPr>
        <w:t>saftey</w:t>
      </w:r>
      <w:proofErr w:type="spellEnd"/>
      <w:r w:rsidRPr="00BA3A79">
        <w:rPr>
          <w:i/>
        </w:rPr>
        <w:t xml:space="preserve"> </w:t>
      </w:r>
      <w:proofErr w:type="spellStart"/>
      <w:r w:rsidRPr="00BA3A79">
        <w:rPr>
          <w:i/>
        </w:rPr>
        <w:t>net</w:t>
      </w:r>
      <w:proofErr w:type="spellEnd"/>
      <w:r>
        <w:t>), kas ir nozīmīgi ES budžeta sarunu elementi</w:t>
      </w:r>
      <w:r w:rsidR="007670F2">
        <w:t>,</w:t>
      </w:r>
      <w:r>
        <w:t xml:space="preserve"> un tos nav iespējams paredzēt divus periodus uz priekšu. Tāpat nepieciešams ņemt vērā jaunās ES politikas un fondus, kas ietekmē Latvijai no ES budžeta pieejamo finansējumu, piemēram, Atveseļošanas un noturības mehānisms, kam nav tiešas saistības ar valsts reģionālo sadalījumu, bet</w:t>
      </w:r>
      <w:r w:rsidR="007670F2">
        <w:t>,</w:t>
      </w:r>
      <w:r>
        <w:t xml:space="preserve"> kurš veidos nozīmīgu apjomu no Latvijai pieejamā finansējuma tuvākajos gados. Ņemot vērā iepriekš minēto, detalizētu analīzi par ietekmi uz Latvijas finanšu piešķīrumu būs iespējams veikt tikai pēc attiecīgo priekšlikumu publicēšanas no Eiropas Komisijas puses (ierasti trīs gadus pirms jaunā ES daudzgadu budžeta perioda sākuma).</w:t>
      </w:r>
    </w:p>
    <w:p w14:paraId="48DF7BCC" w14:textId="48D397F7" w:rsidR="00A26D32" w:rsidRDefault="00A26D32" w:rsidP="00A26D32">
      <w:pPr>
        <w:ind w:firstLine="680"/>
        <w:rPr>
          <w:szCs w:val="24"/>
        </w:rPr>
      </w:pPr>
      <w:r>
        <w:rPr>
          <w:szCs w:val="24"/>
        </w:rPr>
        <w:t>Papildus informējam, ka</w:t>
      </w:r>
      <w:r w:rsidR="007670F2">
        <w:rPr>
          <w:szCs w:val="24"/>
        </w:rPr>
        <w:t>,</w:t>
      </w:r>
      <w:r>
        <w:rPr>
          <w:szCs w:val="24"/>
        </w:rPr>
        <w:t xml:space="preserve"> balstoties uz Latvijas kaimiņvalstu Lietuvas un Igaunijas pieredzi</w:t>
      </w:r>
      <w:r w:rsidR="007670F2">
        <w:rPr>
          <w:szCs w:val="24"/>
        </w:rPr>
        <w:t xml:space="preserve">, </w:t>
      </w:r>
      <w:r>
        <w:rPr>
          <w:szCs w:val="24"/>
        </w:rPr>
        <w:t xml:space="preserve">NUTS II reģionu dalījuma izmaiņu ietekme uz nacionālā piešķīruma kopapjomu nav viennozīmīga.  Piemēram, Lietuvas kopējā Kohēzijas politikas fondu (ERAF, ESF+, KF) aploksne </w:t>
      </w:r>
      <w:proofErr w:type="gramStart"/>
      <w:r>
        <w:rPr>
          <w:szCs w:val="24"/>
        </w:rPr>
        <w:t>2021. – 2027.</w:t>
      </w:r>
      <w:proofErr w:type="gramEnd"/>
      <w:r>
        <w:rPr>
          <w:szCs w:val="24"/>
        </w:rPr>
        <w:t xml:space="preserve">gadiem samazinājās par 22% (reālā izteiksmē, faktiskajās cenās par 10%) salīdzinot ar 2014. – 2020.gadu piešķīrumu.  Līdzvērtīgs aploksnes samazinājums 2021. – 2027.gada periodā ir arī Igaunijai, kas nav mainījusi NUTS II klasifikāciju un atbilst pārejas reģiona kategorijai. Abu valstu aplokšņu galīgo summu noteica iepriekš minētie ierobežojušie faktori – maksimālais samazinājums un absorbcijas griesti, savukārt pieejamo līdzekļu samazinājums saistāms ar Kohēzijas politikai kopumā atvēlētā budžeta samazinājumu un minēto valstu izaugsmi (konverģenci). Attiecīgi izmaiņas </w:t>
      </w:r>
      <w:r>
        <w:rPr>
          <w:szCs w:val="24"/>
        </w:rPr>
        <w:lastRenderedPageBreak/>
        <w:t>NUTS II reģionu kategorijās nerada būtiskas pozitīvas izmaiņas attiecībā uz kopējo piešķīrumu nacionālā līmenī, ja valsts labklājības līmenis kopumā tuvojas ES vidējam līmenim. Toties izmaiņas NUTSII reģionu kategorijās tieši ietekmē piešķīruma sadalījumu starp reģionu kategorijām iekš attiecīgās valsts kopējā piešķīruma no ES Kohēzijas politikas fondiem.</w:t>
      </w:r>
    </w:p>
    <w:p w14:paraId="409D2F2E" w14:textId="77777777" w:rsidR="00A26D32" w:rsidRDefault="00A26D32" w:rsidP="00A26D32">
      <w:pPr>
        <w:ind w:firstLine="680"/>
        <w:rPr>
          <w:szCs w:val="24"/>
        </w:rPr>
      </w:pPr>
      <w:r>
        <w:rPr>
          <w:szCs w:val="24"/>
        </w:rPr>
        <w:t>Ņemot vērā iepriekš minēto, Finanšu ministrija uzskata, ka tālāka analīze par NUTS II reģionu dalījuma ietekmi ES fondu ieviešanas sistēmu Latvijā, t.sk. nacionālajām līdzfinansējuma likmēm, dažādu Latvijas reģionu finanšu absorbcijas kapacitāti, kā arī analīze par potenciālajiem ierobežojumiem un administratīvajiem aspektiem iespējama tikai pēc regulu priekšlikumu publiskošanas.</w:t>
      </w:r>
    </w:p>
    <w:p w14:paraId="41B8FE4E" w14:textId="77777777" w:rsidR="007670F2" w:rsidRDefault="00A26D32" w:rsidP="00A26D32">
      <w:pPr>
        <w:ind w:firstLine="680"/>
        <w:rPr>
          <w:szCs w:val="24"/>
        </w:rPr>
      </w:pPr>
      <w:r>
        <w:rPr>
          <w:szCs w:val="24"/>
        </w:rPr>
        <w:t>Attiecīgi aicinām izteikt protokollēmuma 4.punktu šādā redakcijā</w:t>
      </w:r>
      <w:r w:rsidR="007670F2">
        <w:rPr>
          <w:szCs w:val="24"/>
        </w:rPr>
        <w:t>:</w:t>
      </w:r>
    </w:p>
    <w:p w14:paraId="6927CB07" w14:textId="02204F02" w:rsidR="00A26D32" w:rsidRDefault="007670F2" w:rsidP="00A26D32">
      <w:pPr>
        <w:ind w:firstLine="680"/>
        <w:rPr>
          <w:rStyle w:val="xxxspelle"/>
          <w:i/>
          <w:iCs/>
          <w:szCs w:val="24"/>
        </w:rPr>
      </w:pPr>
      <w:r>
        <w:rPr>
          <w:rStyle w:val="xxxspelle"/>
          <w:i/>
          <w:iCs/>
          <w:szCs w:val="24"/>
        </w:rPr>
        <w:t>“</w:t>
      </w:r>
      <w:r w:rsidR="00A26D32">
        <w:rPr>
          <w:rStyle w:val="xxxspelle"/>
          <w:i/>
          <w:iCs/>
          <w:szCs w:val="24"/>
        </w:rPr>
        <w:t>Finanšu ministrijai pēc Eiropas Komisijas regulu priekšlikumu publicēšanas nākošajam ES daudzgadu budžetam un Kohēzijas politikas regulējumam veikt padziļinātu analīzi par to kā NUTS II klasifikācijas izmaiņas varētu ietekmēt Kohēzijas politikas fondu ieviešanas sistēmu Latvijā un indikatīvo finansējuma pieejamību.</w:t>
      </w:r>
      <w:r>
        <w:rPr>
          <w:rStyle w:val="xxxspelle"/>
          <w:i/>
          <w:iCs/>
          <w:szCs w:val="24"/>
        </w:rPr>
        <w:t>”</w:t>
      </w:r>
    </w:p>
    <w:p w14:paraId="36A4CB26" w14:textId="77777777" w:rsidR="00A26D32" w:rsidRDefault="00A26D32" w:rsidP="00A26D32">
      <w:pPr>
        <w:ind w:firstLine="680"/>
        <w:rPr>
          <w:szCs w:val="24"/>
        </w:rPr>
      </w:pPr>
      <w:r>
        <w:rPr>
          <w:szCs w:val="24"/>
        </w:rPr>
        <w:t>Papildus informējam, ka NUTS II teritoriālais dalījums ietekmē arī citas ES budžeta programmas, īpaši kopējo lauksaimniecības politiku, tāpēc aicinām izvērtēt nepieciešamību līdzvērtīgu analīzi izstrādāt arī Zemkopības ministrijai par Lauku attīstības programmu.</w:t>
      </w:r>
    </w:p>
    <w:p w14:paraId="6B123117" w14:textId="77777777" w:rsidR="00A26D32" w:rsidRDefault="00A26D32" w:rsidP="00A26D32">
      <w:pPr>
        <w:ind w:firstLine="680"/>
        <w:rPr>
          <w:szCs w:val="24"/>
        </w:rPr>
      </w:pPr>
    </w:p>
    <w:p w14:paraId="33F239B7" w14:textId="77777777" w:rsidR="00A26D32" w:rsidRPr="005A00C3" w:rsidRDefault="00A26D32" w:rsidP="00A26D32">
      <w:pPr>
        <w:ind w:firstLine="680"/>
        <w:rPr>
          <w:b/>
          <w:szCs w:val="24"/>
        </w:rPr>
      </w:pPr>
      <w:r w:rsidRPr="005A00C3">
        <w:rPr>
          <w:b/>
          <w:szCs w:val="24"/>
        </w:rPr>
        <w:t>Priekšlikums.</w:t>
      </w:r>
    </w:p>
    <w:p w14:paraId="6E9CECC8" w14:textId="55AC4A79" w:rsidR="00A26D32" w:rsidRPr="005A00C3" w:rsidRDefault="00A26D32" w:rsidP="00A26D32">
      <w:pPr>
        <w:ind w:firstLine="680"/>
        <w:rPr>
          <w:szCs w:val="24"/>
        </w:rPr>
      </w:pPr>
      <w:r>
        <w:rPr>
          <w:szCs w:val="24"/>
        </w:rPr>
        <w:t xml:space="preserve">Lūdzam </w:t>
      </w:r>
      <w:r w:rsidRPr="005A00C3">
        <w:rPr>
          <w:szCs w:val="24"/>
        </w:rPr>
        <w:t>protokollēm</w:t>
      </w:r>
      <w:r w:rsidR="007670F2">
        <w:rPr>
          <w:szCs w:val="24"/>
        </w:rPr>
        <w:t>um</w:t>
      </w:r>
      <w:r w:rsidRPr="005A00C3">
        <w:rPr>
          <w:szCs w:val="24"/>
        </w:rPr>
        <w:t>a projektā un informatīvā ziņojuma projektā, pirmreizēji</w:t>
      </w:r>
      <w:proofErr w:type="gramStart"/>
      <w:r w:rsidRPr="005A00C3">
        <w:rPr>
          <w:szCs w:val="24"/>
        </w:rPr>
        <w:t xml:space="preserve"> lietojot saīsinājumu “ES fondi”</w:t>
      </w:r>
      <w:proofErr w:type="gramEnd"/>
      <w:r w:rsidRPr="005A00C3">
        <w:rPr>
          <w:szCs w:val="24"/>
        </w:rPr>
        <w:t>, skaidri norādīt konkrētos fondus uz kuriem minētais ir attiecināms. Vēršam uzmanību, ka ES pārziņā ir dažādi, specifiski fondi, kuru ieviešanu Latvijā nodrošina ne tikai Finanšu ministrija.</w:t>
      </w:r>
    </w:p>
    <w:p w14:paraId="1534A38E" w14:textId="77777777" w:rsidR="00A26D32" w:rsidRDefault="00A26D32" w:rsidP="00A26D32">
      <w:pPr>
        <w:ind w:firstLine="720"/>
        <w:rPr>
          <w:sz w:val="28"/>
          <w:szCs w:val="28"/>
        </w:rPr>
      </w:pPr>
    </w:p>
    <w:p w14:paraId="1F732B78" w14:textId="77777777" w:rsidR="00A26D32" w:rsidRPr="00C91998" w:rsidRDefault="00A26D32" w:rsidP="00A26D32">
      <w:pPr>
        <w:ind w:firstLine="720"/>
        <w:rPr>
          <w:sz w:val="28"/>
          <w:szCs w:val="28"/>
        </w:rPr>
      </w:pPr>
    </w:p>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1984"/>
        <w:gridCol w:w="2977"/>
      </w:tblGrid>
      <w:tr w:rsidR="00A26D32" w:rsidRPr="00C91998" w14:paraId="293A954A" w14:textId="77777777" w:rsidTr="00872767">
        <w:tc>
          <w:tcPr>
            <w:tcW w:w="4395" w:type="dxa"/>
          </w:tcPr>
          <w:p w14:paraId="20576CDE" w14:textId="77777777" w:rsidR="00A26D32" w:rsidRPr="00C91998" w:rsidRDefault="00A26D32" w:rsidP="00872767">
            <w:pPr>
              <w:rPr>
                <w:sz w:val="28"/>
                <w:szCs w:val="28"/>
              </w:rPr>
            </w:pPr>
            <w:r w:rsidRPr="00C91998">
              <w:rPr>
                <w:sz w:val="28"/>
                <w:szCs w:val="28"/>
              </w:rPr>
              <w:t>Administrācijas vadītāja</w:t>
            </w:r>
          </w:p>
        </w:tc>
        <w:tc>
          <w:tcPr>
            <w:tcW w:w="1984" w:type="dxa"/>
          </w:tcPr>
          <w:p w14:paraId="54F8450F" w14:textId="77777777" w:rsidR="00A26D32" w:rsidRPr="00C91998" w:rsidRDefault="00A26D32" w:rsidP="00872767">
            <w:pPr>
              <w:jc w:val="center"/>
              <w:rPr>
                <w:sz w:val="28"/>
                <w:szCs w:val="28"/>
              </w:rPr>
            </w:pPr>
            <w:r w:rsidRPr="00C91998">
              <w:rPr>
                <w:sz w:val="28"/>
                <w:szCs w:val="28"/>
              </w:rPr>
              <w:t>(paraksts*)</w:t>
            </w:r>
          </w:p>
        </w:tc>
        <w:tc>
          <w:tcPr>
            <w:tcW w:w="2977" w:type="dxa"/>
            <w:vAlign w:val="bottom"/>
          </w:tcPr>
          <w:p w14:paraId="537E2411" w14:textId="77777777" w:rsidR="00A26D32" w:rsidRPr="00C91998" w:rsidRDefault="00A26D32" w:rsidP="00872767">
            <w:pPr>
              <w:jc w:val="right"/>
              <w:rPr>
                <w:sz w:val="28"/>
                <w:szCs w:val="28"/>
              </w:rPr>
            </w:pPr>
            <w:proofErr w:type="spellStart"/>
            <w:r>
              <w:rPr>
                <w:sz w:val="28"/>
                <w:szCs w:val="28"/>
              </w:rPr>
              <w:t>I.Braunfelde</w:t>
            </w:r>
            <w:proofErr w:type="spellEnd"/>
          </w:p>
        </w:tc>
      </w:tr>
      <w:tr w:rsidR="00A26D32" w:rsidRPr="00C91998" w14:paraId="5F5BC247" w14:textId="77777777" w:rsidTr="00872767">
        <w:tc>
          <w:tcPr>
            <w:tcW w:w="4395" w:type="dxa"/>
          </w:tcPr>
          <w:p w14:paraId="477E0E0D" w14:textId="77777777" w:rsidR="00A26D32" w:rsidRPr="00C91998" w:rsidRDefault="00A26D32" w:rsidP="00872767">
            <w:pPr>
              <w:rPr>
                <w:sz w:val="28"/>
                <w:szCs w:val="28"/>
              </w:rPr>
            </w:pPr>
          </w:p>
        </w:tc>
        <w:tc>
          <w:tcPr>
            <w:tcW w:w="1984" w:type="dxa"/>
          </w:tcPr>
          <w:p w14:paraId="49EDDE37" w14:textId="77777777" w:rsidR="00A26D32" w:rsidRPr="00C91998" w:rsidRDefault="00A26D32" w:rsidP="00872767">
            <w:pPr>
              <w:jc w:val="right"/>
              <w:rPr>
                <w:sz w:val="28"/>
                <w:szCs w:val="28"/>
              </w:rPr>
            </w:pPr>
          </w:p>
        </w:tc>
        <w:tc>
          <w:tcPr>
            <w:tcW w:w="2977" w:type="dxa"/>
            <w:vAlign w:val="bottom"/>
          </w:tcPr>
          <w:p w14:paraId="4572C77C" w14:textId="77777777" w:rsidR="00A26D32" w:rsidRPr="00C91998" w:rsidRDefault="00A26D32" w:rsidP="00872767">
            <w:pPr>
              <w:jc w:val="right"/>
              <w:rPr>
                <w:sz w:val="28"/>
                <w:szCs w:val="28"/>
              </w:rPr>
            </w:pPr>
          </w:p>
        </w:tc>
      </w:tr>
    </w:tbl>
    <w:tbl>
      <w:tblPr>
        <w:tblW w:w="8647" w:type="dxa"/>
        <w:tblLook w:val="04A0" w:firstRow="1" w:lastRow="0" w:firstColumn="1" w:lastColumn="0" w:noHBand="0" w:noVBand="1"/>
      </w:tblPr>
      <w:tblGrid>
        <w:gridCol w:w="8647"/>
      </w:tblGrid>
      <w:tr w:rsidR="00A26D32" w:rsidRPr="00C91998" w14:paraId="4B416ADC" w14:textId="77777777" w:rsidTr="00872767">
        <w:trPr>
          <w:cantSplit/>
          <w:trHeight w:val="615"/>
        </w:trPr>
        <w:tc>
          <w:tcPr>
            <w:tcW w:w="8647" w:type="dxa"/>
          </w:tcPr>
          <w:p w14:paraId="5E38FCA7" w14:textId="77777777" w:rsidR="00A26D32" w:rsidRPr="00C91998" w:rsidRDefault="00A26D32" w:rsidP="00872767">
            <w:pPr>
              <w:pStyle w:val="BodyTextIndent"/>
              <w:tabs>
                <w:tab w:val="left" w:pos="8397"/>
              </w:tabs>
              <w:ind w:left="0"/>
              <w:rPr>
                <w:sz w:val="28"/>
                <w:szCs w:val="28"/>
              </w:rPr>
            </w:pPr>
            <w:r w:rsidRPr="00C91998">
              <w:rPr>
                <w:sz w:val="28"/>
                <w:szCs w:val="28"/>
              </w:rPr>
              <w:t>*Dokuments ir parakstīts ar drošu elektronisko parakstu</w:t>
            </w:r>
          </w:p>
        </w:tc>
      </w:tr>
    </w:tbl>
    <w:p w14:paraId="27AD4BBF" w14:textId="77777777" w:rsidR="00A26D32" w:rsidRPr="00C91998" w:rsidRDefault="00A26D32" w:rsidP="00A26D32">
      <w:pPr>
        <w:rPr>
          <w:sz w:val="28"/>
          <w:szCs w:val="28"/>
        </w:rPr>
      </w:pPr>
    </w:p>
    <w:p w14:paraId="3E3F9F5A" w14:textId="77777777" w:rsidR="00A26D32" w:rsidRPr="00C91998" w:rsidRDefault="00A26D32" w:rsidP="00A26D32">
      <w:pPr>
        <w:rPr>
          <w:sz w:val="28"/>
          <w:szCs w:val="28"/>
        </w:rPr>
      </w:pPr>
    </w:p>
    <w:p w14:paraId="29D105AE" w14:textId="77777777" w:rsidR="00A26D32" w:rsidRPr="00C91998" w:rsidRDefault="00A26D32" w:rsidP="00A26D32">
      <w:pPr>
        <w:rPr>
          <w:sz w:val="28"/>
          <w:szCs w:val="28"/>
        </w:rPr>
      </w:pPr>
    </w:p>
    <w:p w14:paraId="52D3B0B6" w14:textId="77777777" w:rsidR="00A26D32" w:rsidRPr="00C91998" w:rsidRDefault="00A26D32" w:rsidP="00A26D32">
      <w:pPr>
        <w:rPr>
          <w:sz w:val="28"/>
          <w:szCs w:val="28"/>
        </w:rPr>
      </w:pPr>
    </w:p>
    <w:p w14:paraId="1E2F216B" w14:textId="77777777" w:rsidR="00A26D32" w:rsidRDefault="00A26D32" w:rsidP="00A26D32">
      <w:pPr>
        <w:rPr>
          <w:sz w:val="20"/>
          <w:szCs w:val="24"/>
        </w:rPr>
      </w:pPr>
      <w:r w:rsidRPr="00E87F09">
        <w:rPr>
          <w:sz w:val="20"/>
          <w:szCs w:val="24"/>
        </w:rPr>
        <w:t>Jermacāne</w:t>
      </w:r>
      <w:r>
        <w:rPr>
          <w:sz w:val="20"/>
          <w:szCs w:val="24"/>
        </w:rPr>
        <w:t xml:space="preserve"> </w:t>
      </w:r>
      <w:r w:rsidRPr="00E87F09">
        <w:rPr>
          <w:sz w:val="20"/>
          <w:szCs w:val="24"/>
        </w:rPr>
        <w:t>67</w:t>
      </w:r>
      <w:r>
        <w:rPr>
          <w:sz w:val="20"/>
          <w:szCs w:val="24"/>
        </w:rPr>
        <w:t>-</w:t>
      </w:r>
      <w:r w:rsidRPr="00E87F09">
        <w:rPr>
          <w:sz w:val="20"/>
          <w:szCs w:val="24"/>
        </w:rPr>
        <w:t>083</w:t>
      </w:r>
      <w:r>
        <w:rPr>
          <w:sz w:val="20"/>
          <w:szCs w:val="24"/>
        </w:rPr>
        <w:t>-</w:t>
      </w:r>
      <w:r w:rsidRPr="00E87F09">
        <w:rPr>
          <w:sz w:val="20"/>
          <w:szCs w:val="24"/>
        </w:rPr>
        <w:t>802</w:t>
      </w:r>
    </w:p>
    <w:p w14:paraId="1121BD8C" w14:textId="77777777" w:rsidR="00A26D32" w:rsidRPr="00E87F09" w:rsidRDefault="00A26D32" w:rsidP="00A26D32">
      <w:pPr>
        <w:rPr>
          <w:sz w:val="20"/>
          <w:szCs w:val="24"/>
        </w:rPr>
      </w:pPr>
      <w:r w:rsidRPr="00E87F09">
        <w:rPr>
          <w:sz w:val="20"/>
          <w:szCs w:val="24"/>
        </w:rPr>
        <w:t>Ilga.Jermacane@fm.gov.lv</w:t>
      </w:r>
    </w:p>
    <w:p w14:paraId="567155C3" w14:textId="77777777" w:rsidR="00A26D32" w:rsidRDefault="00A26D32" w:rsidP="00A26D32">
      <w:pPr>
        <w:rPr>
          <w:sz w:val="20"/>
          <w:szCs w:val="24"/>
        </w:rPr>
      </w:pPr>
    </w:p>
    <w:p w14:paraId="54F3F2A1" w14:textId="77777777" w:rsidR="00A26D32" w:rsidRDefault="00A26D32" w:rsidP="00A26D32">
      <w:pPr>
        <w:rPr>
          <w:sz w:val="20"/>
          <w:szCs w:val="24"/>
        </w:rPr>
      </w:pPr>
      <w:r>
        <w:rPr>
          <w:sz w:val="20"/>
          <w:szCs w:val="24"/>
        </w:rPr>
        <w:t xml:space="preserve">Ozols </w:t>
      </w:r>
      <w:r w:rsidRPr="00105197">
        <w:rPr>
          <w:sz w:val="20"/>
          <w:szCs w:val="24"/>
        </w:rPr>
        <w:t>67</w:t>
      </w:r>
      <w:r>
        <w:rPr>
          <w:sz w:val="20"/>
          <w:szCs w:val="24"/>
        </w:rPr>
        <w:t>-</w:t>
      </w:r>
      <w:r w:rsidRPr="00105197">
        <w:rPr>
          <w:sz w:val="20"/>
          <w:szCs w:val="24"/>
        </w:rPr>
        <w:t>083</w:t>
      </w:r>
      <w:r>
        <w:rPr>
          <w:sz w:val="20"/>
          <w:szCs w:val="24"/>
        </w:rPr>
        <w:t>-</w:t>
      </w:r>
      <w:r w:rsidRPr="00105197">
        <w:rPr>
          <w:sz w:val="20"/>
          <w:szCs w:val="24"/>
        </w:rPr>
        <w:t>870</w:t>
      </w:r>
    </w:p>
    <w:p w14:paraId="2DAFEDB2" w14:textId="77777777" w:rsidR="00A26D32" w:rsidRPr="00105197" w:rsidRDefault="00A26D32" w:rsidP="00A26D32">
      <w:pPr>
        <w:rPr>
          <w:sz w:val="20"/>
          <w:szCs w:val="24"/>
        </w:rPr>
      </w:pPr>
      <w:r>
        <w:rPr>
          <w:sz w:val="20"/>
          <w:szCs w:val="24"/>
        </w:rPr>
        <w:t>Janis.O</w:t>
      </w:r>
      <w:r w:rsidRPr="00105197">
        <w:rPr>
          <w:sz w:val="20"/>
          <w:szCs w:val="24"/>
        </w:rPr>
        <w:t>zols@fm.gov.lv</w:t>
      </w:r>
    </w:p>
    <w:p w14:paraId="513E8C05" w14:textId="77777777" w:rsidR="00A26D32" w:rsidRDefault="00A26D32" w:rsidP="00A26D32">
      <w:pPr>
        <w:rPr>
          <w:sz w:val="20"/>
          <w:szCs w:val="24"/>
        </w:rPr>
      </w:pPr>
    </w:p>
    <w:p w14:paraId="678E8B28" w14:textId="77777777" w:rsidR="00A26D32" w:rsidRDefault="00A26D32" w:rsidP="00A26D32">
      <w:pPr>
        <w:rPr>
          <w:sz w:val="20"/>
          <w:szCs w:val="24"/>
        </w:rPr>
      </w:pPr>
      <w:r>
        <w:rPr>
          <w:sz w:val="20"/>
          <w:szCs w:val="24"/>
        </w:rPr>
        <w:t xml:space="preserve">Petrova </w:t>
      </w:r>
      <w:r w:rsidRPr="005A00C3">
        <w:rPr>
          <w:sz w:val="20"/>
          <w:szCs w:val="24"/>
        </w:rPr>
        <w:t>67</w:t>
      </w:r>
      <w:r>
        <w:rPr>
          <w:sz w:val="20"/>
          <w:szCs w:val="24"/>
        </w:rPr>
        <w:t>-</w:t>
      </w:r>
      <w:r w:rsidRPr="005A00C3">
        <w:rPr>
          <w:sz w:val="20"/>
          <w:szCs w:val="24"/>
        </w:rPr>
        <w:t>083</w:t>
      </w:r>
      <w:r>
        <w:rPr>
          <w:sz w:val="20"/>
          <w:szCs w:val="24"/>
        </w:rPr>
        <w:t>-</w:t>
      </w:r>
      <w:r w:rsidRPr="005A00C3">
        <w:rPr>
          <w:sz w:val="20"/>
          <w:szCs w:val="24"/>
        </w:rPr>
        <w:t>941</w:t>
      </w:r>
    </w:p>
    <w:p w14:paraId="627D7A96" w14:textId="77777777" w:rsidR="00A26D32" w:rsidRPr="005A00C3" w:rsidRDefault="00A26D32" w:rsidP="00A26D32">
      <w:pPr>
        <w:rPr>
          <w:sz w:val="20"/>
          <w:szCs w:val="24"/>
        </w:rPr>
      </w:pPr>
      <w:r>
        <w:rPr>
          <w:sz w:val="20"/>
          <w:szCs w:val="24"/>
        </w:rPr>
        <w:t>Inita.P</w:t>
      </w:r>
      <w:r w:rsidRPr="005A00C3">
        <w:rPr>
          <w:sz w:val="20"/>
          <w:szCs w:val="24"/>
        </w:rPr>
        <w:t>etrova@fm.gov.lv</w:t>
      </w:r>
    </w:p>
    <w:p w14:paraId="02D4AC68" w14:textId="77777777" w:rsidR="000C0DD4" w:rsidRPr="006D6710" w:rsidRDefault="000C0DD4" w:rsidP="00A26D32">
      <w:pPr>
        <w:rPr>
          <w:sz w:val="20"/>
        </w:rPr>
      </w:pPr>
    </w:p>
    <w:sectPr w:rsidR="000C0DD4" w:rsidRPr="006D6710" w:rsidSect="003A3C53">
      <w:headerReference w:type="even" r:id="rId10"/>
      <w:headerReference w:type="default" r:id="rId11"/>
      <w:footerReference w:type="even" r:id="rId12"/>
      <w:footerReference w:type="default" r:id="rId13"/>
      <w:headerReference w:type="first" r:id="rId14"/>
      <w:footerReference w:type="first" r:id="rId15"/>
      <w:pgSz w:w="11907" w:h="16840" w:code="9"/>
      <w:pgMar w:top="1134" w:right="1134" w:bottom="765" w:left="1134"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F2858C" w14:textId="77777777" w:rsidR="00E5515A" w:rsidRDefault="00E5515A">
      <w:r>
        <w:separator/>
      </w:r>
    </w:p>
  </w:endnote>
  <w:endnote w:type="continuationSeparator" w:id="0">
    <w:p w14:paraId="2F0E0A82" w14:textId="77777777" w:rsidR="00E5515A" w:rsidRDefault="00E55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89D41" w14:textId="77777777" w:rsidR="002C22B9" w:rsidRDefault="002C22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83B59" w14:textId="77777777" w:rsidR="003A3C53" w:rsidRDefault="003A3C53" w:rsidP="003A3C53">
    <w:pPr>
      <w:pStyle w:val="Footer"/>
      <w:jc w:val="left"/>
      <w:rPr>
        <w:sz w:val="20"/>
      </w:rPr>
    </w:pPr>
  </w:p>
  <w:p w14:paraId="3704CA88" w14:textId="60E889B8" w:rsidR="0015384D" w:rsidRDefault="003A3C53" w:rsidP="003A3C53">
    <w:pPr>
      <w:pStyle w:val="Footer"/>
      <w:jc w:val="left"/>
    </w:pPr>
    <w:r>
      <w:rPr>
        <w:sz w:val="20"/>
      </w:rPr>
      <w:t>FM</w:t>
    </w:r>
    <w:r w:rsidRPr="007818E3">
      <w:rPr>
        <w:sz w:val="20"/>
      </w:rPr>
      <w:t>atz_</w:t>
    </w:r>
    <w:r>
      <w:rPr>
        <w:sz w:val="20"/>
      </w:rPr>
      <w:t>0809</w:t>
    </w:r>
    <w:r w:rsidRPr="007818E3">
      <w:rPr>
        <w:sz w:val="20"/>
      </w:rPr>
      <w:t>21_VSS-</w:t>
    </w:r>
    <w:r>
      <w:rPr>
        <w:sz w:val="20"/>
      </w:rPr>
      <w:t>766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6A8CB" w14:textId="77777777" w:rsidR="003A3C53" w:rsidRDefault="003A3C53" w:rsidP="003A3C53">
    <w:pPr>
      <w:pStyle w:val="Footer"/>
      <w:jc w:val="left"/>
      <w:rPr>
        <w:sz w:val="20"/>
      </w:rPr>
    </w:pPr>
  </w:p>
  <w:p w14:paraId="3426353C" w14:textId="10193C7A" w:rsidR="0015384D" w:rsidRDefault="003A3C53" w:rsidP="003A3C53">
    <w:pPr>
      <w:pStyle w:val="Footer"/>
      <w:jc w:val="left"/>
    </w:pPr>
    <w:r>
      <w:rPr>
        <w:sz w:val="20"/>
      </w:rPr>
      <w:t>FM</w:t>
    </w:r>
    <w:r w:rsidRPr="007818E3">
      <w:rPr>
        <w:sz w:val="20"/>
      </w:rPr>
      <w:t>atz_</w:t>
    </w:r>
    <w:r>
      <w:rPr>
        <w:sz w:val="20"/>
      </w:rPr>
      <w:t>0</w:t>
    </w:r>
    <w:r>
      <w:rPr>
        <w:sz w:val="20"/>
      </w:rPr>
      <w:t>8</w:t>
    </w:r>
    <w:r>
      <w:rPr>
        <w:sz w:val="20"/>
      </w:rPr>
      <w:t>09</w:t>
    </w:r>
    <w:r w:rsidRPr="007818E3">
      <w:rPr>
        <w:sz w:val="20"/>
      </w:rPr>
      <w:t>21_VSS-</w:t>
    </w:r>
    <w:r>
      <w:rPr>
        <w:sz w:val="20"/>
      </w:rPr>
      <w:t>766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E6B214" w14:textId="77777777" w:rsidR="00E5515A" w:rsidRDefault="00E5515A">
      <w:r>
        <w:separator/>
      </w:r>
    </w:p>
  </w:footnote>
  <w:footnote w:type="continuationSeparator" w:id="0">
    <w:p w14:paraId="257B5AB0" w14:textId="77777777" w:rsidR="00E5515A" w:rsidRDefault="00E551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19000" w14:textId="77777777" w:rsidR="00F33DBE" w:rsidRDefault="00DC1310">
    <w:pPr>
      <w:pStyle w:val="Header"/>
      <w:framePr w:wrap="around" w:vAnchor="text" w:hAnchor="margin" w:xAlign="center" w:y="1"/>
      <w:rPr>
        <w:rStyle w:val="PageNumber"/>
      </w:rPr>
    </w:pPr>
    <w:r>
      <w:rPr>
        <w:rStyle w:val="PageNumber"/>
      </w:rPr>
      <w:fldChar w:fldCharType="begin"/>
    </w:r>
    <w:r w:rsidR="00F33DBE">
      <w:rPr>
        <w:rStyle w:val="PageNumber"/>
      </w:rPr>
      <w:instrText xml:space="preserve">PAGE  </w:instrText>
    </w:r>
    <w:r>
      <w:rPr>
        <w:rStyle w:val="PageNumber"/>
      </w:rPr>
      <w:fldChar w:fldCharType="separate"/>
    </w:r>
    <w:r w:rsidR="0015384D">
      <w:rPr>
        <w:rStyle w:val="PageNumber"/>
        <w:noProof/>
      </w:rPr>
      <w:t>2</w:t>
    </w:r>
    <w:r>
      <w:rPr>
        <w:rStyle w:val="PageNumber"/>
      </w:rPr>
      <w:fldChar w:fldCharType="end"/>
    </w:r>
  </w:p>
  <w:p w14:paraId="538E0BCB" w14:textId="77777777" w:rsidR="00F33DBE" w:rsidRDefault="00F33D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2489516"/>
      <w:docPartObj>
        <w:docPartGallery w:val="Page Numbers (Top of Page)"/>
        <w:docPartUnique/>
      </w:docPartObj>
    </w:sdtPr>
    <w:sdtEndPr>
      <w:rPr>
        <w:noProof/>
        <w:sz w:val="24"/>
        <w:szCs w:val="28"/>
      </w:rPr>
    </w:sdtEndPr>
    <w:sdtContent>
      <w:p w14:paraId="3872A779" w14:textId="1F8E6B51" w:rsidR="003A3C53" w:rsidRPr="003A3C53" w:rsidRDefault="003A3C53">
        <w:pPr>
          <w:pStyle w:val="Header"/>
          <w:jc w:val="center"/>
          <w:rPr>
            <w:sz w:val="24"/>
            <w:szCs w:val="28"/>
          </w:rPr>
        </w:pPr>
        <w:r w:rsidRPr="003A3C53">
          <w:rPr>
            <w:sz w:val="24"/>
            <w:szCs w:val="28"/>
          </w:rPr>
          <w:fldChar w:fldCharType="begin"/>
        </w:r>
        <w:r w:rsidRPr="003A3C53">
          <w:rPr>
            <w:sz w:val="24"/>
            <w:szCs w:val="28"/>
          </w:rPr>
          <w:instrText xml:space="preserve"> PAGE   \* MERGEFORMAT </w:instrText>
        </w:r>
        <w:r w:rsidRPr="003A3C53">
          <w:rPr>
            <w:sz w:val="24"/>
            <w:szCs w:val="28"/>
          </w:rPr>
          <w:fldChar w:fldCharType="separate"/>
        </w:r>
        <w:r w:rsidRPr="003A3C53">
          <w:rPr>
            <w:noProof/>
            <w:sz w:val="24"/>
            <w:szCs w:val="28"/>
          </w:rPr>
          <w:t>2</w:t>
        </w:r>
        <w:r w:rsidRPr="003A3C53">
          <w:rPr>
            <w:noProof/>
            <w:sz w:val="24"/>
            <w:szCs w:val="28"/>
          </w:rPr>
          <w:fldChar w:fldCharType="end"/>
        </w:r>
      </w:p>
    </w:sdtContent>
  </w:sdt>
  <w:p w14:paraId="13744388" w14:textId="1D614A78" w:rsidR="00F33DBE" w:rsidRDefault="00F33DBE" w:rsidP="008C508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01EF5" w14:textId="77777777" w:rsidR="002C22B9" w:rsidRDefault="002C22B9">
    <w:pPr>
      <w:pStyle w:val="Header"/>
    </w:pPr>
  </w:p>
  <w:p w14:paraId="4C507ABD" w14:textId="77777777" w:rsidR="002C22B9" w:rsidRDefault="002C22B9">
    <w:pPr>
      <w:pStyle w:val="Header"/>
    </w:pPr>
  </w:p>
  <w:p w14:paraId="4681876A" w14:textId="77777777" w:rsidR="002C22B9" w:rsidRDefault="002C22B9">
    <w:pPr>
      <w:pStyle w:val="Header"/>
    </w:pPr>
  </w:p>
  <w:p w14:paraId="7234D6C8" w14:textId="77777777" w:rsidR="002C22B9" w:rsidRDefault="0037045B" w:rsidP="002C22B9">
    <w:pPr>
      <w:pStyle w:val="Header"/>
      <w:tabs>
        <w:tab w:val="clear" w:pos="4153"/>
        <w:tab w:val="clear" w:pos="8306"/>
      </w:tabs>
    </w:pPr>
    <w:r>
      <w:rPr>
        <w:noProof/>
        <w:lang w:eastAsia="lv-LV"/>
      </w:rPr>
      <mc:AlternateContent>
        <mc:Choice Requires="wps">
          <w:drawing>
            <wp:anchor distT="0" distB="0" distL="114300" distR="114300" simplePos="0" relativeHeight="251660288" behindDoc="1" locked="0" layoutInCell="1" allowOverlap="1" wp14:anchorId="493EA6EA" wp14:editId="0396491C">
              <wp:simplePos x="0" y="0"/>
              <wp:positionH relativeFrom="page">
                <wp:posOffset>1066800</wp:posOffset>
              </wp:positionH>
              <wp:positionV relativeFrom="page">
                <wp:posOffset>2030730</wp:posOffset>
              </wp:positionV>
              <wp:extent cx="5943600" cy="314325"/>
              <wp:effectExtent l="0" t="0" r="0" b="9525"/>
              <wp:wrapNone/>
              <wp:docPr id="11"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5AA899" w14:textId="77777777" w:rsidR="002C22B9" w:rsidRDefault="002C22B9" w:rsidP="002C22B9">
                          <w:pPr>
                            <w:spacing w:line="194" w:lineRule="exact"/>
                            <w:ind w:left="20" w:right="-45"/>
                            <w:jc w:val="center"/>
                            <w:rPr>
                              <w:sz w:val="17"/>
                              <w:szCs w:val="17"/>
                            </w:rPr>
                          </w:pPr>
                          <w:r w:rsidRPr="00A41446">
                            <w:rPr>
                              <w:color w:val="231F20"/>
                              <w:sz w:val="17"/>
                              <w:szCs w:val="17"/>
                            </w:rPr>
                            <w:t>Smilšu iela 1, Rīga, LV-1919, tālr. 67095</w:t>
                          </w:r>
                          <w:r>
                            <w:rPr>
                              <w:color w:val="231F20"/>
                              <w:sz w:val="17"/>
                              <w:szCs w:val="17"/>
                            </w:rPr>
                            <w:t>689</w:t>
                          </w:r>
                          <w:r w:rsidRPr="00A41446">
                            <w:rPr>
                              <w:color w:val="231F20"/>
                              <w:sz w:val="17"/>
                              <w:szCs w:val="17"/>
                            </w:rPr>
                            <w:t xml:space="preserve">, </w:t>
                          </w:r>
                          <w:r>
                            <w:rPr>
                              <w:color w:val="231F20"/>
                              <w:sz w:val="17"/>
                              <w:szCs w:val="17"/>
                            </w:rPr>
                            <w:t xml:space="preserve">67095578, </w:t>
                          </w:r>
                          <w:r w:rsidRPr="00A41446">
                            <w:rPr>
                              <w:color w:val="231F20"/>
                              <w:sz w:val="17"/>
                              <w:szCs w:val="17"/>
                            </w:rPr>
                            <w:t xml:space="preserve">fakss 67095503, e-pasts </w:t>
                          </w:r>
                          <w:proofErr w:type="spellStart"/>
                          <w:r w:rsidRPr="00A41446">
                            <w:rPr>
                              <w:color w:val="231F20"/>
                              <w:sz w:val="17"/>
                              <w:szCs w:val="17"/>
                            </w:rPr>
                            <w:t>pasts@fm.gov.lv</w:t>
                          </w:r>
                          <w:proofErr w:type="spellEnd"/>
                          <w:r w:rsidRPr="00A41446">
                            <w:rPr>
                              <w:color w:val="231F20"/>
                              <w:sz w:val="17"/>
                              <w:szCs w:val="17"/>
                            </w:rPr>
                            <w:t xml:space="preserve">, </w:t>
                          </w:r>
                          <w:proofErr w:type="spellStart"/>
                          <w:r w:rsidRPr="00A41446">
                            <w:rPr>
                              <w:color w:val="231F20"/>
                              <w:sz w:val="17"/>
                              <w:szCs w:val="17"/>
                            </w:rPr>
                            <w:t>www.fm.gov.lv</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3EA6EA" id="_x0000_t202" coordsize="21600,21600" o:spt="202" path="m,l,21600r21600,l21600,xe">
              <v:stroke joinstyle="miter"/>
              <v:path gradientshapeok="t" o:connecttype="rect"/>
            </v:shapetype>
            <v:shape id="Text Box 43" o:spid="_x0000_s1026" type="#_x0000_t202" style="position:absolute;left:0;text-align:left;margin-left:84pt;margin-top:159.9pt;width:468pt;height:24.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" filled="f" stroked="f">
              <v:textbox inset="0,0,0,0">
                <w:txbxContent>
                  <w:p w14:paraId="1C5AA899" w14:textId="77777777" w:rsidR="002C22B9" w:rsidRDefault="002C22B9" w:rsidP="002C22B9">
                    <w:pPr>
                      <w:spacing w:line="194" w:lineRule="exact"/>
                      <w:ind w:left="20" w:right="-45"/>
                      <w:jc w:val="center"/>
                      <w:rPr>
                        <w:sz w:val="17"/>
                        <w:szCs w:val="17"/>
                      </w:rPr>
                    </w:pPr>
                    <w:r w:rsidRPr="00A41446">
                      <w:rPr>
                        <w:color w:val="231F20"/>
                        <w:sz w:val="17"/>
                        <w:szCs w:val="17"/>
                      </w:rPr>
                      <w:t>Smilšu iela 1, Rīga, LV-1919, tālr. 67095</w:t>
                    </w:r>
                    <w:r>
                      <w:rPr>
                        <w:color w:val="231F20"/>
                        <w:sz w:val="17"/>
                        <w:szCs w:val="17"/>
                      </w:rPr>
                      <w:t>689</w:t>
                    </w:r>
                    <w:r w:rsidRPr="00A41446">
                      <w:rPr>
                        <w:color w:val="231F20"/>
                        <w:sz w:val="17"/>
                        <w:szCs w:val="17"/>
                      </w:rPr>
                      <w:t xml:space="preserve">, </w:t>
                    </w:r>
                    <w:r>
                      <w:rPr>
                        <w:color w:val="231F20"/>
                        <w:sz w:val="17"/>
                        <w:szCs w:val="17"/>
                      </w:rPr>
                      <w:t xml:space="preserve">67095578, </w:t>
                    </w:r>
                    <w:r w:rsidRPr="00A41446">
                      <w:rPr>
                        <w:color w:val="231F20"/>
                        <w:sz w:val="17"/>
                        <w:szCs w:val="17"/>
                      </w:rPr>
                      <w:t xml:space="preserve">fakss 67095503, e-pasts </w:t>
                    </w:r>
                    <w:proofErr w:type="spellStart"/>
                    <w:r w:rsidRPr="00A41446">
                      <w:rPr>
                        <w:color w:val="231F20"/>
                        <w:sz w:val="17"/>
                        <w:szCs w:val="17"/>
                      </w:rPr>
                      <w:t>pasts@fm.gov.lv</w:t>
                    </w:r>
                    <w:proofErr w:type="spellEnd"/>
                    <w:r w:rsidRPr="00A41446">
                      <w:rPr>
                        <w:color w:val="231F20"/>
                        <w:sz w:val="17"/>
                        <w:szCs w:val="17"/>
                      </w:rPr>
                      <w:t xml:space="preserve">, </w:t>
                    </w:r>
                    <w:proofErr w:type="spellStart"/>
                    <w:r w:rsidRPr="00A41446">
                      <w:rPr>
                        <w:color w:val="231F20"/>
                        <w:sz w:val="17"/>
                        <w:szCs w:val="17"/>
                      </w:rPr>
                      <w:t>www.fm.gov.lv</w:t>
                    </w:r>
                    <w:proofErr w:type="spellEnd"/>
                  </w:p>
                </w:txbxContent>
              </v:textbox>
              <w10:wrap anchorx="page" anchory="page"/>
            </v:shape>
          </w:pict>
        </mc:Fallback>
      </mc:AlternateContent>
    </w:r>
    <w:r w:rsidR="002C22B9" w:rsidRPr="002C22B9">
      <w:rPr>
        <w:noProof/>
        <w:lang w:eastAsia="lv-LV"/>
      </w:rPr>
      <w:drawing>
        <wp:anchor distT="0" distB="0" distL="114300" distR="114300" simplePos="0" relativeHeight="251661312" behindDoc="1" locked="0" layoutInCell="1" allowOverlap="1" wp14:anchorId="377F7271" wp14:editId="2F562687">
          <wp:simplePos x="0" y="0"/>
          <wp:positionH relativeFrom="margin">
            <wp:posOffset>75565</wp:posOffset>
          </wp:positionH>
          <wp:positionV relativeFrom="page">
            <wp:posOffset>711200</wp:posOffset>
          </wp:positionV>
          <wp:extent cx="5914390" cy="1065600"/>
          <wp:effectExtent l="0" t="0" r="0" b="0"/>
          <wp:wrapNone/>
          <wp:docPr id="8" name="Picture 8" descr="C:\Users\it-skrod\Desktop\veidlapas_jaunas\paraugi\vienkrasu_header_veidlapa_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t-skrod\Desktop\veidlapas_jaunas\paraugi\vienkrasu_header_veidlapa_22.png"/>
                  <pic:cNvPicPr>
                    <a:picLocks noChangeAspect="1" noChangeArrowheads="1"/>
                  </pic:cNvPicPr>
                </pic:nvPicPr>
                <pic:blipFill rotWithShape="1">
                  <a:blip r:embed="rId1" cstate="print">
                    <a:extLst>
                      <a:ext uri="{BEBA8EAE-BF5A-486C-A8C5-ECC9F3942E4B}">
                        <a14:imgProps xmlns:a14="http://schemas.microsoft.com/office/drawing/2010/main">
                          <a14:imgLayer r:embed="rId2">
                            <a14:imgEffect>
                              <a14:brightnessContrast contrast="100000"/>
                            </a14:imgEffect>
                          </a14:imgLayer>
                        </a14:imgProps>
                      </a:ext>
                      <a:ext uri="{28A0092B-C50C-407E-A947-70E740481C1C}">
                        <a14:useLocalDpi xmlns:a14="http://schemas.microsoft.com/office/drawing/2010/main" val="0"/>
                      </a:ext>
                    </a:extLst>
                  </a:blip>
                  <a:srcRect l="1249" t="1374" r="-1249" b="-1372"/>
                  <a:stretch/>
                </pic:blipFill>
                <pic:spPr bwMode="auto">
                  <a:xfrm>
                    <a:off x="0" y="0"/>
                    <a:ext cx="5914390" cy="1065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020985C" w14:textId="77777777" w:rsidR="002C22B9" w:rsidRDefault="002C22B9">
    <w:pPr>
      <w:pStyle w:val="Header"/>
    </w:pPr>
  </w:p>
  <w:p w14:paraId="2D81FC3B" w14:textId="77777777" w:rsidR="002C22B9" w:rsidRDefault="002C22B9">
    <w:pPr>
      <w:pStyle w:val="Header"/>
    </w:pPr>
  </w:p>
  <w:p w14:paraId="6EB6322E" w14:textId="77777777" w:rsidR="002C22B9" w:rsidRDefault="002C22B9">
    <w:pPr>
      <w:pStyle w:val="Header"/>
    </w:pPr>
  </w:p>
  <w:p w14:paraId="5EB00B3D" w14:textId="77777777" w:rsidR="002C22B9" w:rsidRDefault="002C22B9">
    <w:pPr>
      <w:pStyle w:val="Header"/>
    </w:pPr>
  </w:p>
  <w:p w14:paraId="22AC1F2B" w14:textId="77777777" w:rsidR="002C22B9" w:rsidRDefault="002C22B9">
    <w:pPr>
      <w:pStyle w:val="Header"/>
    </w:pPr>
  </w:p>
  <w:p w14:paraId="40347FB3" w14:textId="77777777" w:rsidR="002C22B9" w:rsidRDefault="002C22B9">
    <w:pPr>
      <w:pStyle w:val="Header"/>
    </w:pPr>
  </w:p>
  <w:p w14:paraId="3913D004" w14:textId="77777777" w:rsidR="002C22B9" w:rsidRDefault="0037045B">
    <w:pPr>
      <w:pStyle w:val="Header"/>
    </w:pPr>
    <w:r>
      <w:rPr>
        <w:noProof/>
        <w:lang w:eastAsia="lv-LV"/>
      </w:rPr>
      <mc:AlternateContent>
        <mc:Choice Requires="wpg">
          <w:drawing>
            <wp:anchor distT="0" distB="0" distL="114300" distR="114300" simplePos="0" relativeHeight="251659264" behindDoc="1" locked="0" layoutInCell="1" allowOverlap="1" wp14:anchorId="1710DBD7" wp14:editId="7CCE95ED">
              <wp:simplePos x="0" y="0"/>
              <wp:positionH relativeFrom="margin">
                <wp:posOffset>-34290</wp:posOffset>
              </wp:positionH>
              <wp:positionV relativeFrom="page">
                <wp:posOffset>1903095</wp:posOffset>
              </wp:positionV>
              <wp:extent cx="5937250" cy="45085"/>
              <wp:effectExtent l="0" t="0" r="25400" b="0"/>
              <wp:wrapNone/>
              <wp:docPr id="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37250" cy="45085"/>
                        <a:chOff x="2915" y="2998"/>
                        <a:chExt cx="6926" cy="2"/>
                      </a:xfrm>
                    </wpg:grpSpPr>
                    <wps:wsp>
                      <wps:cNvPr id="10"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E302E1D" id="Group 41" o:spid="_x0000_s1026" style="position:absolute;margin-left:-2.7pt;margin-top:149.85pt;width:467.5pt;height:3.55pt;z-index:-251657216;mso-position-horizontal-relative:margin;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">
              <v:shape id="Freeform 42" o:spid="_x0000_s1027" style="position:absolute;left:2915;top:2998;width:6926;height:2;visibility:visible;mso-wrap-style:square;v-text-anchor:top" coordsize="69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" path="m,l6926,e" filled="f" strokecolor="#231f20" strokeweight=".25pt">
                <v:path arrowok="t" o:connecttype="custom" o:connectlocs="0,0;6926,0" o:connectangles="0,0"/>
              </v:shape>
              <w10:wrap anchorx="margin" anchory="page"/>
            </v:group>
          </w:pict>
        </mc:Fallback>
      </mc:AlternateContent>
    </w:r>
  </w:p>
  <w:p w14:paraId="48200910" w14:textId="77777777" w:rsidR="002C22B9" w:rsidRDefault="002C22B9">
    <w:pPr>
      <w:pStyle w:val="Header"/>
    </w:pPr>
  </w:p>
  <w:p w14:paraId="10087BF7" w14:textId="77777777" w:rsidR="002C22B9" w:rsidRDefault="002C22B9">
    <w:pPr>
      <w:pStyle w:val="Header"/>
    </w:pPr>
  </w:p>
  <w:p w14:paraId="30885B58" w14:textId="77777777" w:rsidR="002C22B9" w:rsidRDefault="002C22B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isplayHorizontalDrawingGridEvery w:val="0"/>
  <w:displayVerticalDrawingGridEvery w:val="0"/>
  <w:doNotShadeFormData/>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0E51"/>
    <w:rsid w:val="000030F7"/>
    <w:rsid w:val="0002005E"/>
    <w:rsid w:val="00025906"/>
    <w:rsid w:val="00051BDB"/>
    <w:rsid w:val="00054277"/>
    <w:rsid w:val="00062D32"/>
    <w:rsid w:val="00063804"/>
    <w:rsid w:val="000704C8"/>
    <w:rsid w:val="00072A98"/>
    <w:rsid w:val="0008360A"/>
    <w:rsid w:val="000859B0"/>
    <w:rsid w:val="00086189"/>
    <w:rsid w:val="000A0A49"/>
    <w:rsid w:val="000A2273"/>
    <w:rsid w:val="000A4A49"/>
    <w:rsid w:val="000B5E98"/>
    <w:rsid w:val="000B75CE"/>
    <w:rsid w:val="000C0DD4"/>
    <w:rsid w:val="000C1481"/>
    <w:rsid w:val="000E05A4"/>
    <w:rsid w:val="000E7902"/>
    <w:rsid w:val="00101EF2"/>
    <w:rsid w:val="00102247"/>
    <w:rsid w:val="001042A3"/>
    <w:rsid w:val="00114955"/>
    <w:rsid w:val="00130802"/>
    <w:rsid w:val="001421E1"/>
    <w:rsid w:val="001428D4"/>
    <w:rsid w:val="001459C6"/>
    <w:rsid w:val="00146475"/>
    <w:rsid w:val="00146FE3"/>
    <w:rsid w:val="0015384D"/>
    <w:rsid w:val="00156874"/>
    <w:rsid w:val="00160F55"/>
    <w:rsid w:val="0017402C"/>
    <w:rsid w:val="00176F63"/>
    <w:rsid w:val="00184AB5"/>
    <w:rsid w:val="001943EE"/>
    <w:rsid w:val="001D78A7"/>
    <w:rsid w:val="001F53D9"/>
    <w:rsid w:val="00203705"/>
    <w:rsid w:val="0021300E"/>
    <w:rsid w:val="00220CEE"/>
    <w:rsid w:val="00224396"/>
    <w:rsid w:val="00227D91"/>
    <w:rsid w:val="0023013F"/>
    <w:rsid w:val="00235349"/>
    <w:rsid w:val="00244390"/>
    <w:rsid w:val="00260557"/>
    <w:rsid w:val="00261352"/>
    <w:rsid w:val="002644F0"/>
    <w:rsid w:val="00266CF2"/>
    <w:rsid w:val="00267E3D"/>
    <w:rsid w:val="00292E11"/>
    <w:rsid w:val="0029448D"/>
    <w:rsid w:val="002A20A3"/>
    <w:rsid w:val="002B2B9A"/>
    <w:rsid w:val="002C22B9"/>
    <w:rsid w:val="002D0DAE"/>
    <w:rsid w:val="002D2EFD"/>
    <w:rsid w:val="002D6CB4"/>
    <w:rsid w:val="002E06CD"/>
    <w:rsid w:val="002E288C"/>
    <w:rsid w:val="002F5D59"/>
    <w:rsid w:val="003026CE"/>
    <w:rsid w:val="00302D28"/>
    <w:rsid w:val="00304112"/>
    <w:rsid w:val="003043C9"/>
    <w:rsid w:val="00314B6D"/>
    <w:rsid w:val="0031519D"/>
    <w:rsid w:val="00325CE2"/>
    <w:rsid w:val="00330C2A"/>
    <w:rsid w:val="00332AF9"/>
    <w:rsid w:val="00341839"/>
    <w:rsid w:val="0037045B"/>
    <w:rsid w:val="00374C0D"/>
    <w:rsid w:val="00380855"/>
    <w:rsid w:val="00383D87"/>
    <w:rsid w:val="00386F28"/>
    <w:rsid w:val="00392EBE"/>
    <w:rsid w:val="00393EB9"/>
    <w:rsid w:val="00396BF4"/>
    <w:rsid w:val="003A324A"/>
    <w:rsid w:val="003A3C53"/>
    <w:rsid w:val="003B329B"/>
    <w:rsid w:val="003B4764"/>
    <w:rsid w:val="003D09AE"/>
    <w:rsid w:val="003D179D"/>
    <w:rsid w:val="003F2252"/>
    <w:rsid w:val="003F2673"/>
    <w:rsid w:val="003F4635"/>
    <w:rsid w:val="003F79A5"/>
    <w:rsid w:val="004059A7"/>
    <w:rsid w:val="004218E7"/>
    <w:rsid w:val="004241B4"/>
    <w:rsid w:val="00434A02"/>
    <w:rsid w:val="0043643E"/>
    <w:rsid w:val="004478B9"/>
    <w:rsid w:val="00474D18"/>
    <w:rsid w:val="00483407"/>
    <w:rsid w:val="004E2880"/>
    <w:rsid w:val="004E45F2"/>
    <w:rsid w:val="004E4C3B"/>
    <w:rsid w:val="004F221F"/>
    <w:rsid w:val="004F32A1"/>
    <w:rsid w:val="004F671B"/>
    <w:rsid w:val="004F7DFD"/>
    <w:rsid w:val="005053F3"/>
    <w:rsid w:val="00513B65"/>
    <w:rsid w:val="00526E86"/>
    <w:rsid w:val="0053353D"/>
    <w:rsid w:val="00546FDE"/>
    <w:rsid w:val="00550841"/>
    <w:rsid w:val="00550BA5"/>
    <w:rsid w:val="00557B49"/>
    <w:rsid w:val="0056044A"/>
    <w:rsid w:val="00566B07"/>
    <w:rsid w:val="00583887"/>
    <w:rsid w:val="00583F38"/>
    <w:rsid w:val="005846CE"/>
    <w:rsid w:val="00584ED6"/>
    <w:rsid w:val="005910E7"/>
    <w:rsid w:val="005A0BBB"/>
    <w:rsid w:val="005D7171"/>
    <w:rsid w:val="005E3D1E"/>
    <w:rsid w:val="005F3139"/>
    <w:rsid w:val="00613984"/>
    <w:rsid w:val="00615936"/>
    <w:rsid w:val="006205B8"/>
    <w:rsid w:val="00622CFD"/>
    <w:rsid w:val="006240D2"/>
    <w:rsid w:val="00636996"/>
    <w:rsid w:val="00642EE6"/>
    <w:rsid w:val="00643F3C"/>
    <w:rsid w:val="006610B8"/>
    <w:rsid w:val="00667635"/>
    <w:rsid w:val="00683E8B"/>
    <w:rsid w:val="00697AB8"/>
    <w:rsid w:val="006A05F7"/>
    <w:rsid w:val="006A3594"/>
    <w:rsid w:val="006A707B"/>
    <w:rsid w:val="006B33CB"/>
    <w:rsid w:val="006B42A2"/>
    <w:rsid w:val="006D24EC"/>
    <w:rsid w:val="006D6710"/>
    <w:rsid w:val="006E45DD"/>
    <w:rsid w:val="006E689E"/>
    <w:rsid w:val="006E6DBE"/>
    <w:rsid w:val="00701105"/>
    <w:rsid w:val="0070258A"/>
    <w:rsid w:val="00706C69"/>
    <w:rsid w:val="0070718E"/>
    <w:rsid w:val="0071276C"/>
    <w:rsid w:val="00730E2D"/>
    <w:rsid w:val="00733696"/>
    <w:rsid w:val="00733C31"/>
    <w:rsid w:val="007523B6"/>
    <w:rsid w:val="00765592"/>
    <w:rsid w:val="007670F2"/>
    <w:rsid w:val="00786DAF"/>
    <w:rsid w:val="00792DE6"/>
    <w:rsid w:val="007A5BA9"/>
    <w:rsid w:val="007A73EC"/>
    <w:rsid w:val="007B32A0"/>
    <w:rsid w:val="007C5B7E"/>
    <w:rsid w:val="007E021E"/>
    <w:rsid w:val="007E7EA0"/>
    <w:rsid w:val="007F3771"/>
    <w:rsid w:val="007F6888"/>
    <w:rsid w:val="00812E64"/>
    <w:rsid w:val="008237C6"/>
    <w:rsid w:val="00826D51"/>
    <w:rsid w:val="008360BD"/>
    <w:rsid w:val="00837277"/>
    <w:rsid w:val="00864D7D"/>
    <w:rsid w:val="0086567E"/>
    <w:rsid w:val="00866595"/>
    <w:rsid w:val="00875EF1"/>
    <w:rsid w:val="00884446"/>
    <w:rsid w:val="00886C8A"/>
    <w:rsid w:val="008A5EC1"/>
    <w:rsid w:val="008C508E"/>
    <w:rsid w:val="008C65E9"/>
    <w:rsid w:val="008D22AE"/>
    <w:rsid w:val="008E4EA4"/>
    <w:rsid w:val="008E4FE5"/>
    <w:rsid w:val="008F1369"/>
    <w:rsid w:val="008F15DF"/>
    <w:rsid w:val="008F2376"/>
    <w:rsid w:val="00903B9C"/>
    <w:rsid w:val="00911470"/>
    <w:rsid w:val="00920076"/>
    <w:rsid w:val="009212D8"/>
    <w:rsid w:val="009328EF"/>
    <w:rsid w:val="00963ACC"/>
    <w:rsid w:val="00973529"/>
    <w:rsid w:val="009819D5"/>
    <w:rsid w:val="0098433C"/>
    <w:rsid w:val="00996DC8"/>
    <w:rsid w:val="009B2296"/>
    <w:rsid w:val="009B7929"/>
    <w:rsid w:val="009C643F"/>
    <w:rsid w:val="009E200C"/>
    <w:rsid w:val="009F3293"/>
    <w:rsid w:val="009F77B9"/>
    <w:rsid w:val="00A03231"/>
    <w:rsid w:val="00A17946"/>
    <w:rsid w:val="00A21D44"/>
    <w:rsid w:val="00A26D32"/>
    <w:rsid w:val="00A30AED"/>
    <w:rsid w:val="00A318B0"/>
    <w:rsid w:val="00A4004D"/>
    <w:rsid w:val="00A54546"/>
    <w:rsid w:val="00A87DFA"/>
    <w:rsid w:val="00A94030"/>
    <w:rsid w:val="00AA21A4"/>
    <w:rsid w:val="00AA6DC1"/>
    <w:rsid w:val="00AA74E7"/>
    <w:rsid w:val="00AB2288"/>
    <w:rsid w:val="00AB278E"/>
    <w:rsid w:val="00AC60C1"/>
    <w:rsid w:val="00AD576B"/>
    <w:rsid w:val="00AE2200"/>
    <w:rsid w:val="00AF21C7"/>
    <w:rsid w:val="00B26E48"/>
    <w:rsid w:val="00B30E51"/>
    <w:rsid w:val="00B45C16"/>
    <w:rsid w:val="00B9570C"/>
    <w:rsid w:val="00BB4400"/>
    <w:rsid w:val="00BD24E4"/>
    <w:rsid w:val="00BE3E7A"/>
    <w:rsid w:val="00BE5011"/>
    <w:rsid w:val="00BE78C7"/>
    <w:rsid w:val="00BF11EB"/>
    <w:rsid w:val="00BF233C"/>
    <w:rsid w:val="00C038B7"/>
    <w:rsid w:val="00C041F7"/>
    <w:rsid w:val="00C04DED"/>
    <w:rsid w:val="00C21975"/>
    <w:rsid w:val="00C345B8"/>
    <w:rsid w:val="00C375DF"/>
    <w:rsid w:val="00C44804"/>
    <w:rsid w:val="00C45100"/>
    <w:rsid w:val="00C50C30"/>
    <w:rsid w:val="00C53A90"/>
    <w:rsid w:val="00C54CFF"/>
    <w:rsid w:val="00C56C1D"/>
    <w:rsid w:val="00C6145F"/>
    <w:rsid w:val="00C640B7"/>
    <w:rsid w:val="00C81055"/>
    <w:rsid w:val="00C87CD4"/>
    <w:rsid w:val="00CD3BB8"/>
    <w:rsid w:val="00CE0655"/>
    <w:rsid w:val="00CF66BA"/>
    <w:rsid w:val="00CF7CC2"/>
    <w:rsid w:val="00D0332A"/>
    <w:rsid w:val="00D06A60"/>
    <w:rsid w:val="00D1142D"/>
    <w:rsid w:val="00D149A6"/>
    <w:rsid w:val="00D17E24"/>
    <w:rsid w:val="00D3049B"/>
    <w:rsid w:val="00D4070C"/>
    <w:rsid w:val="00D462B6"/>
    <w:rsid w:val="00D51CC7"/>
    <w:rsid w:val="00D57801"/>
    <w:rsid w:val="00D65123"/>
    <w:rsid w:val="00D70A7C"/>
    <w:rsid w:val="00D73652"/>
    <w:rsid w:val="00D873B0"/>
    <w:rsid w:val="00DA3EAF"/>
    <w:rsid w:val="00DA7256"/>
    <w:rsid w:val="00DA7D9E"/>
    <w:rsid w:val="00DB1E3A"/>
    <w:rsid w:val="00DB5AB6"/>
    <w:rsid w:val="00DC1310"/>
    <w:rsid w:val="00DC1600"/>
    <w:rsid w:val="00DC461E"/>
    <w:rsid w:val="00DD4524"/>
    <w:rsid w:val="00DD56CC"/>
    <w:rsid w:val="00DD5E25"/>
    <w:rsid w:val="00DE7EC9"/>
    <w:rsid w:val="00DF1EC1"/>
    <w:rsid w:val="00DF75CE"/>
    <w:rsid w:val="00E04F00"/>
    <w:rsid w:val="00E0527A"/>
    <w:rsid w:val="00E13483"/>
    <w:rsid w:val="00E15F9B"/>
    <w:rsid w:val="00E25982"/>
    <w:rsid w:val="00E3743F"/>
    <w:rsid w:val="00E44ADB"/>
    <w:rsid w:val="00E5515A"/>
    <w:rsid w:val="00E71316"/>
    <w:rsid w:val="00E95294"/>
    <w:rsid w:val="00EA7310"/>
    <w:rsid w:val="00EB1825"/>
    <w:rsid w:val="00EB2C30"/>
    <w:rsid w:val="00EE1908"/>
    <w:rsid w:val="00EF2339"/>
    <w:rsid w:val="00F06A13"/>
    <w:rsid w:val="00F14918"/>
    <w:rsid w:val="00F220D5"/>
    <w:rsid w:val="00F33DBE"/>
    <w:rsid w:val="00F33E54"/>
    <w:rsid w:val="00F35615"/>
    <w:rsid w:val="00F365B1"/>
    <w:rsid w:val="00F37820"/>
    <w:rsid w:val="00F462A6"/>
    <w:rsid w:val="00F62E54"/>
    <w:rsid w:val="00F84ADE"/>
    <w:rsid w:val="00F949B7"/>
    <w:rsid w:val="00F952BC"/>
    <w:rsid w:val="00FB1DB2"/>
    <w:rsid w:val="00FB225E"/>
    <w:rsid w:val="00FE2AC9"/>
    <w:rsid w:val="00FE7A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DE891FF"/>
  <w15:docId w15:val="{2CD99BFC-0B14-4ABE-B442-61A8F7709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4EA4"/>
    <w:pPr>
      <w:jc w:val="both"/>
    </w:pPr>
    <w:rPr>
      <w:sz w:val="24"/>
      <w:lang w:eastAsia="en-US"/>
    </w:rPr>
  </w:style>
  <w:style w:type="paragraph" w:styleId="Heading1">
    <w:name w:val="heading 1"/>
    <w:basedOn w:val="Normal"/>
    <w:next w:val="Normal"/>
    <w:qFormat/>
    <w:rsid w:val="00903B9C"/>
    <w:pPr>
      <w:keepNext/>
      <w:spacing w:before="240" w:after="60"/>
      <w:outlineLvl w:val="0"/>
    </w:pPr>
    <w:rPr>
      <w:b/>
      <w:kern w:val="28"/>
      <w:sz w:val="28"/>
    </w:rPr>
  </w:style>
  <w:style w:type="paragraph" w:styleId="Heading2">
    <w:name w:val="heading 2"/>
    <w:basedOn w:val="Normal"/>
    <w:next w:val="Normal"/>
    <w:qFormat/>
    <w:rsid w:val="00903B9C"/>
    <w:pPr>
      <w:keepNext/>
      <w:spacing w:before="240" w:after="60"/>
      <w:outlineLvl w:val="1"/>
    </w:pPr>
    <w:rPr>
      <w:b/>
      <w:sz w:val="26"/>
    </w:rPr>
  </w:style>
  <w:style w:type="paragraph" w:styleId="Heading3">
    <w:name w:val="heading 3"/>
    <w:basedOn w:val="Normal"/>
    <w:next w:val="Normal"/>
    <w:qFormat/>
    <w:rsid w:val="00903B9C"/>
    <w:pPr>
      <w:keepNext/>
      <w:spacing w:before="240" w:after="60"/>
      <w:outlineLvl w:val="2"/>
    </w:pPr>
    <w:rPr>
      <w:b/>
    </w:rPr>
  </w:style>
  <w:style w:type="paragraph" w:styleId="Heading4">
    <w:name w:val="heading 4"/>
    <w:basedOn w:val="Normal"/>
    <w:next w:val="Normal"/>
    <w:qFormat/>
    <w:rsid w:val="00903B9C"/>
    <w:pPr>
      <w:keepNext/>
      <w:jc w:val="center"/>
      <w:outlineLvl w:val="3"/>
    </w:pPr>
    <w:rPr>
      <w:spacing w:val="2"/>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03B9C"/>
    <w:pPr>
      <w:tabs>
        <w:tab w:val="center" w:pos="4153"/>
        <w:tab w:val="right" w:pos="8306"/>
      </w:tabs>
    </w:pPr>
    <w:rPr>
      <w:sz w:val="18"/>
    </w:rPr>
  </w:style>
  <w:style w:type="paragraph" w:styleId="Footer">
    <w:name w:val="footer"/>
    <w:basedOn w:val="Normal"/>
    <w:link w:val="FooterChar"/>
    <w:uiPriority w:val="99"/>
    <w:rsid w:val="00903B9C"/>
    <w:pPr>
      <w:tabs>
        <w:tab w:val="center" w:pos="4153"/>
        <w:tab w:val="right" w:pos="8306"/>
      </w:tabs>
    </w:pPr>
    <w:rPr>
      <w:sz w:val="18"/>
    </w:rPr>
  </w:style>
  <w:style w:type="character" w:styleId="PageNumber">
    <w:name w:val="page number"/>
    <w:rsid w:val="00903B9C"/>
    <w:rPr>
      <w:rFonts w:ascii="Times New Roman" w:hAnsi="Times New Roman"/>
    </w:rPr>
  </w:style>
  <w:style w:type="paragraph" w:styleId="Caption">
    <w:name w:val="caption"/>
    <w:basedOn w:val="Normal"/>
    <w:next w:val="Normal"/>
    <w:qFormat/>
    <w:rsid w:val="00903B9C"/>
    <w:pPr>
      <w:framePr w:w="9083" w:hSpace="181" w:wrap="around" w:vAnchor="page" w:hAnchor="page" w:x="1702" w:y="579" w:anchorLock="1"/>
      <w:pBdr>
        <w:bottom w:val="single" w:sz="6" w:space="4" w:color="auto"/>
      </w:pBdr>
      <w:jc w:val="center"/>
    </w:pPr>
    <w:rPr>
      <w:spacing w:val="2"/>
      <w:sz w:val="28"/>
    </w:rPr>
  </w:style>
  <w:style w:type="paragraph" w:styleId="FootnoteText">
    <w:name w:val="footnote text"/>
    <w:basedOn w:val="Normal"/>
    <w:link w:val="FootnoteTextChar"/>
    <w:semiHidden/>
    <w:rsid w:val="00903B9C"/>
    <w:rPr>
      <w:sz w:val="20"/>
    </w:rPr>
  </w:style>
  <w:style w:type="character" w:styleId="FootnoteReference">
    <w:name w:val="footnote reference"/>
    <w:semiHidden/>
    <w:rsid w:val="00903B9C"/>
    <w:rPr>
      <w:rFonts w:ascii="Times New Roman" w:hAnsi="Times New Roman"/>
      <w:vertAlign w:val="superscript"/>
    </w:rPr>
  </w:style>
  <w:style w:type="paragraph" w:styleId="DocumentMap">
    <w:name w:val="Document Map"/>
    <w:basedOn w:val="Normal"/>
    <w:semiHidden/>
    <w:rsid w:val="00903B9C"/>
    <w:pPr>
      <w:shd w:val="clear" w:color="auto" w:fill="000080"/>
    </w:pPr>
    <w:rPr>
      <w:rFonts w:ascii="Tahoma" w:hAnsi="Tahoma" w:cs="Tahoma"/>
    </w:rPr>
  </w:style>
  <w:style w:type="character" w:styleId="Hyperlink">
    <w:name w:val="Hyperlink"/>
    <w:rsid w:val="00101EF2"/>
    <w:rPr>
      <w:color w:val="0000FF"/>
      <w:u w:val="single"/>
    </w:rPr>
  </w:style>
  <w:style w:type="paragraph" w:styleId="BalloonText">
    <w:name w:val="Balloon Text"/>
    <w:basedOn w:val="Normal"/>
    <w:semiHidden/>
    <w:rsid w:val="00884446"/>
    <w:rPr>
      <w:rFonts w:ascii="Tahoma" w:hAnsi="Tahoma" w:cs="Tahoma"/>
      <w:sz w:val="16"/>
      <w:szCs w:val="16"/>
    </w:rPr>
  </w:style>
  <w:style w:type="character" w:customStyle="1" w:styleId="FootnoteTextChar">
    <w:name w:val="Footnote Text Char"/>
    <w:link w:val="FootnoteText"/>
    <w:semiHidden/>
    <w:rsid w:val="008F15DF"/>
    <w:rPr>
      <w:lang w:eastAsia="en-US"/>
    </w:rPr>
  </w:style>
  <w:style w:type="character" w:customStyle="1" w:styleId="FooterChar">
    <w:name w:val="Footer Char"/>
    <w:basedOn w:val="DefaultParagraphFont"/>
    <w:link w:val="Footer"/>
    <w:uiPriority w:val="99"/>
    <w:rsid w:val="006D6710"/>
    <w:rPr>
      <w:sz w:val="18"/>
      <w:lang w:eastAsia="en-US"/>
    </w:rPr>
  </w:style>
  <w:style w:type="paragraph" w:styleId="BodyTextIndent">
    <w:name w:val="Body Text Indent"/>
    <w:basedOn w:val="Normal"/>
    <w:link w:val="BodyTextIndentChar"/>
    <w:uiPriority w:val="99"/>
    <w:unhideWhenUsed/>
    <w:rsid w:val="002D6CB4"/>
    <w:pPr>
      <w:spacing w:before="120" w:after="120"/>
      <w:ind w:left="283"/>
      <w:jc w:val="left"/>
    </w:pPr>
    <w:rPr>
      <w:sz w:val="20"/>
    </w:rPr>
  </w:style>
  <w:style w:type="character" w:customStyle="1" w:styleId="BodyTextIndentChar">
    <w:name w:val="Body Text Indent Char"/>
    <w:basedOn w:val="DefaultParagraphFont"/>
    <w:link w:val="BodyTextIndent"/>
    <w:uiPriority w:val="99"/>
    <w:rsid w:val="002D6CB4"/>
    <w:rPr>
      <w:lang w:eastAsia="en-US"/>
    </w:rPr>
  </w:style>
  <w:style w:type="character" w:styleId="PlaceholderText">
    <w:name w:val="Placeholder Text"/>
    <w:basedOn w:val="DefaultParagraphFont"/>
    <w:uiPriority w:val="99"/>
    <w:semiHidden/>
    <w:rsid w:val="00826D51"/>
    <w:rPr>
      <w:color w:val="808080"/>
    </w:rPr>
  </w:style>
  <w:style w:type="table" w:styleId="TableGrid">
    <w:name w:val="Table Grid"/>
    <w:basedOn w:val="TableNormal"/>
    <w:uiPriority w:val="59"/>
    <w:rsid w:val="004E4C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xxspelle">
    <w:name w:val="x_xxspelle"/>
    <w:basedOn w:val="DefaultParagraphFont"/>
    <w:rsid w:val="00A26D32"/>
  </w:style>
  <w:style w:type="character" w:customStyle="1" w:styleId="HeaderChar">
    <w:name w:val="Header Char"/>
    <w:basedOn w:val="DefaultParagraphFont"/>
    <w:link w:val="Header"/>
    <w:uiPriority w:val="99"/>
    <w:rsid w:val="003A3C53"/>
    <w:rPr>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383217">
      <w:bodyDiv w:val="1"/>
      <w:marLeft w:val="0"/>
      <w:marRight w:val="0"/>
      <w:marTop w:val="0"/>
      <w:marBottom w:val="0"/>
      <w:divBdr>
        <w:top w:val="none" w:sz="0" w:space="0" w:color="auto"/>
        <w:left w:val="none" w:sz="0" w:space="0" w:color="auto"/>
        <w:bottom w:val="none" w:sz="0" w:space="0" w:color="auto"/>
        <w:right w:val="none" w:sz="0" w:space="0" w:color="auto"/>
      </w:divBdr>
    </w:div>
    <w:div w:id="163015375">
      <w:bodyDiv w:val="1"/>
      <w:marLeft w:val="0"/>
      <w:marRight w:val="0"/>
      <w:marTop w:val="0"/>
      <w:marBottom w:val="0"/>
      <w:divBdr>
        <w:top w:val="none" w:sz="0" w:space="0" w:color="auto"/>
        <w:left w:val="none" w:sz="0" w:space="0" w:color="auto"/>
        <w:bottom w:val="none" w:sz="0" w:space="0" w:color="auto"/>
        <w:right w:val="none" w:sz="0" w:space="0" w:color="auto"/>
      </w:divBdr>
    </w:div>
    <w:div w:id="253784472">
      <w:bodyDiv w:val="1"/>
      <w:marLeft w:val="0"/>
      <w:marRight w:val="0"/>
      <w:marTop w:val="0"/>
      <w:marBottom w:val="0"/>
      <w:divBdr>
        <w:top w:val="none" w:sz="0" w:space="0" w:color="auto"/>
        <w:left w:val="none" w:sz="0" w:space="0" w:color="auto"/>
        <w:bottom w:val="none" w:sz="0" w:space="0" w:color="auto"/>
        <w:right w:val="none" w:sz="0" w:space="0" w:color="auto"/>
      </w:divBdr>
    </w:div>
    <w:div w:id="557320575">
      <w:bodyDiv w:val="1"/>
      <w:marLeft w:val="0"/>
      <w:marRight w:val="0"/>
      <w:marTop w:val="0"/>
      <w:marBottom w:val="0"/>
      <w:divBdr>
        <w:top w:val="none" w:sz="0" w:space="0" w:color="auto"/>
        <w:left w:val="none" w:sz="0" w:space="0" w:color="auto"/>
        <w:bottom w:val="none" w:sz="0" w:space="0" w:color="auto"/>
        <w:right w:val="none" w:sz="0" w:space="0" w:color="auto"/>
      </w:divBdr>
    </w:div>
    <w:div w:id="566110072">
      <w:bodyDiv w:val="1"/>
      <w:marLeft w:val="0"/>
      <w:marRight w:val="0"/>
      <w:marTop w:val="0"/>
      <w:marBottom w:val="0"/>
      <w:divBdr>
        <w:top w:val="none" w:sz="0" w:space="0" w:color="auto"/>
        <w:left w:val="none" w:sz="0" w:space="0" w:color="auto"/>
        <w:bottom w:val="none" w:sz="0" w:space="0" w:color="auto"/>
        <w:right w:val="none" w:sz="0" w:space="0" w:color="auto"/>
      </w:divBdr>
    </w:div>
    <w:div w:id="844393798">
      <w:bodyDiv w:val="1"/>
      <w:marLeft w:val="0"/>
      <w:marRight w:val="0"/>
      <w:marTop w:val="0"/>
      <w:marBottom w:val="0"/>
      <w:divBdr>
        <w:top w:val="none" w:sz="0" w:space="0" w:color="auto"/>
        <w:left w:val="none" w:sz="0" w:space="0" w:color="auto"/>
        <w:bottom w:val="none" w:sz="0" w:space="0" w:color="auto"/>
        <w:right w:val="none" w:sz="0" w:space="0" w:color="auto"/>
      </w:divBdr>
    </w:div>
    <w:div w:id="960914943">
      <w:bodyDiv w:val="1"/>
      <w:marLeft w:val="0"/>
      <w:marRight w:val="0"/>
      <w:marTop w:val="0"/>
      <w:marBottom w:val="0"/>
      <w:divBdr>
        <w:top w:val="none" w:sz="0" w:space="0" w:color="auto"/>
        <w:left w:val="none" w:sz="0" w:space="0" w:color="auto"/>
        <w:bottom w:val="none" w:sz="0" w:space="0" w:color="auto"/>
        <w:right w:val="none" w:sz="0" w:space="0" w:color="auto"/>
      </w:divBdr>
    </w:div>
    <w:div w:id="982393156">
      <w:bodyDiv w:val="1"/>
      <w:marLeft w:val="0"/>
      <w:marRight w:val="0"/>
      <w:marTop w:val="0"/>
      <w:marBottom w:val="0"/>
      <w:divBdr>
        <w:top w:val="none" w:sz="0" w:space="0" w:color="auto"/>
        <w:left w:val="none" w:sz="0" w:space="0" w:color="auto"/>
        <w:bottom w:val="none" w:sz="0" w:space="0" w:color="auto"/>
        <w:right w:val="none" w:sz="0" w:space="0" w:color="auto"/>
      </w:divBdr>
    </w:div>
    <w:div w:id="1021977085">
      <w:bodyDiv w:val="1"/>
      <w:marLeft w:val="0"/>
      <w:marRight w:val="0"/>
      <w:marTop w:val="0"/>
      <w:marBottom w:val="0"/>
      <w:divBdr>
        <w:top w:val="none" w:sz="0" w:space="0" w:color="auto"/>
        <w:left w:val="none" w:sz="0" w:space="0" w:color="auto"/>
        <w:bottom w:val="none" w:sz="0" w:space="0" w:color="auto"/>
        <w:right w:val="none" w:sz="0" w:space="0" w:color="auto"/>
      </w:divBdr>
    </w:div>
    <w:div w:id="1057512489">
      <w:bodyDiv w:val="1"/>
      <w:marLeft w:val="0"/>
      <w:marRight w:val="0"/>
      <w:marTop w:val="0"/>
      <w:marBottom w:val="0"/>
      <w:divBdr>
        <w:top w:val="none" w:sz="0" w:space="0" w:color="auto"/>
        <w:left w:val="none" w:sz="0" w:space="0" w:color="auto"/>
        <w:bottom w:val="none" w:sz="0" w:space="0" w:color="auto"/>
        <w:right w:val="none" w:sz="0" w:space="0" w:color="auto"/>
      </w:divBdr>
    </w:div>
    <w:div w:id="1175221815">
      <w:bodyDiv w:val="1"/>
      <w:marLeft w:val="0"/>
      <w:marRight w:val="0"/>
      <w:marTop w:val="0"/>
      <w:marBottom w:val="0"/>
      <w:divBdr>
        <w:top w:val="none" w:sz="0" w:space="0" w:color="auto"/>
        <w:left w:val="none" w:sz="0" w:space="0" w:color="auto"/>
        <w:bottom w:val="none" w:sz="0" w:space="0" w:color="auto"/>
        <w:right w:val="none" w:sz="0" w:space="0" w:color="auto"/>
      </w:divBdr>
    </w:div>
    <w:div w:id="1204176316">
      <w:bodyDiv w:val="1"/>
      <w:marLeft w:val="0"/>
      <w:marRight w:val="0"/>
      <w:marTop w:val="0"/>
      <w:marBottom w:val="0"/>
      <w:divBdr>
        <w:top w:val="none" w:sz="0" w:space="0" w:color="auto"/>
        <w:left w:val="none" w:sz="0" w:space="0" w:color="auto"/>
        <w:bottom w:val="none" w:sz="0" w:space="0" w:color="auto"/>
        <w:right w:val="none" w:sz="0" w:space="0" w:color="auto"/>
      </w:divBdr>
    </w:div>
    <w:div w:id="1238594022">
      <w:bodyDiv w:val="1"/>
      <w:marLeft w:val="0"/>
      <w:marRight w:val="0"/>
      <w:marTop w:val="0"/>
      <w:marBottom w:val="0"/>
      <w:divBdr>
        <w:top w:val="none" w:sz="0" w:space="0" w:color="auto"/>
        <w:left w:val="none" w:sz="0" w:space="0" w:color="auto"/>
        <w:bottom w:val="none" w:sz="0" w:space="0" w:color="auto"/>
        <w:right w:val="none" w:sz="0" w:space="0" w:color="auto"/>
      </w:divBdr>
    </w:div>
    <w:div w:id="1246501274">
      <w:bodyDiv w:val="1"/>
      <w:marLeft w:val="0"/>
      <w:marRight w:val="0"/>
      <w:marTop w:val="0"/>
      <w:marBottom w:val="0"/>
      <w:divBdr>
        <w:top w:val="none" w:sz="0" w:space="0" w:color="auto"/>
        <w:left w:val="none" w:sz="0" w:space="0" w:color="auto"/>
        <w:bottom w:val="none" w:sz="0" w:space="0" w:color="auto"/>
        <w:right w:val="none" w:sz="0" w:space="0" w:color="auto"/>
      </w:divBdr>
    </w:div>
    <w:div w:id="1285967147">
      <w:bodyDiv w:val="1"/>
      <w:marLeft w:val="0"/>
      <w:marRight w:val="0"/>
      <w:marTop w:val="0"/>
      <w:marBottom w:val="0"/>
      <w:divBdr>
        <w:top w:val="none" w:sz="0" w:space="0" w:color="auto"/>
        <w:left w:val="none" w:sz="0" w:space="0" w:color="auto"/>
        <w:bottom w:val="none" w:sz="0" w:space="0" w:color="auto"/>
        <w:right w:val="none" w:sz="0" w:space="0" w:color="auto"/>
      </w:divBdr>
    </w:div>
    <w:div w:id="1457871076">
      <w:bodyDiv w:val="1"/>
      <w:marLeft w:val="0"/>
      <w:marRight w:val="0"/>
      <w:marTop w:val="0"/>
      <w:marBottom w:val="0"/>
      <w:divBdr>
        <w:top w:val="none" w:sz="0" w:space="0" w:color="auto"/>
        <w:left w:val="none" w:sz="0" w:space="0" w:color="auto"/>
        <w:bottom w:val="none" w:sz="0" w:space="0" w:color="auto"/>
        <w:right w:val="none" w:sz="0" w:space="0" w:color="auto"/>
      </w:divBdr>
    </w:div>
    <w:div w:id="1486314849">
      <w:bodyDiv w:val="1"/>
      <w:marLeft w:val="0"/>
      <w:marRight w:val="0"/>
      <w:marTop w:val="0"/>
      <w:marBottom w:val="0"/>
      <w:divBdr>
        <w:top w:val="none" w:sz="0" w:space="0" w:color="auto"/>
        <w:left w:val="none" w:sz="0" w:space="0" w:color="auto"/>
        <w:bottom w:val="none" w:sz="0" w:space="0" w:color="auto"/>
        <w:right w:val="none" w:sz="0" w:space="0" w:color="auto"/>
      </w:divBdr>
    </w:div>
    <w:div w:id="1535315218">
      <w:bodyDiv w:val="1"/>
      <w:marLeft w:val="0"/>
      <w:marRight w:val="0"/>
      <w:marTop w:val="0"/>
      <w:marBottom w:val="0"/>
      <w:divBdr>
        <w:top w:val="none" w:sz="0" w:space="0" w:color="auto"/>
        <w:left w:val="none" w:sz="0" w:space="0" w:color="auto"/>
        <w:bottom w:val="none" w:sz="0" w:space="0" w:color="auto"/>
        <w:right w:val="none" w:sz="0" w:space="0" w:color="auto"/>
      </w:divBdr>
    </w:div>
    <w:div w:id="1540359254">
      <w:bodyDiv w:val="1"/>
      <w:marLeft w:val="0"/>
      <w:marRight w:val="0"/>
      <w:marTop w:val="0"/>
      <w:marBottom w:val="0"/>
      <w:divBdr>
        <w:top w:val="none" w:sz="0" w:space="0" w:color="auto"/>
        <w:left w:val="none" w:sz="0" w:space="0" w:color="auto"/>
        <w:bottom w:val="none" w:sz="0" w:space="0" w:color="auto"/>
        <w:right w:val="none" w:sz="0" w:space="0" w:color="auto"/>
      </w:divBdr>
    </w:div>
    <w:div w:id="1555892873">
      <w:bodyDiv w:val="1"/>
      <w:marLeft w:val="0"/>
      <w:marRight w:val="0"/>
      <w:marTop w:val="0"/>
      <w:marBottom w:val="0"/>
      <w:divBdr>
        <w:top w:val="none" w:sz="0" w:space="0" w:color="auto"/>
        <w:left w:val="none" w:sz="0" w:space="0" w:color="auto"/>
        <w:bottom w:val="none" w:sz="0" w:space="0" w:color="auto"/>
        <w:right w:val="none" w:sz="0" w:space="0" w:color="auto"/>
      </w:divBdr>
    </w:div>
    <w:div w:id="1643736012">
      <w:bodyDiv w:val="1"/>
      <w:marLeft w:val="0"/>
      <w:marRight w:val="0"/>
      <w:marTop w:val="0"/>
      <w:marBottom w:val="0"/>
      <w:divBdr>
        <w:top w:val="none" w:sz="0" w:space="0" w:color="auto"/>
        <w:left w:val="none" w:sz="0" w:space="0" w:color="auto"/>
        <w:bottom w:val="none" w:sz="0" w:space="0" w:color="auto"/>
        <w:right w:val="none" w:sz="0" w:space="0" w:color="auto"/>
      </w:divBdr>
    </w:div>
    <w:div w:id="1921406743">
      <w:bodyDiv w:val="1"/>
      <w:marLeft w:val="0"/>
      <w:marRight w:val="0"/>
      <w:marTop w:val="0"/>
      <w:marBottom w:val="0"/>
      <w:divBdr>
        <w:top w:val="none" w:sz="0" w:space="0" w:color="auto"/>
        <w:left w:val="none" w:sz="0" w:space="0" w:color="auto"/>
        <w:bottom w:val="none" w:sz="0" w:space="0" w:color="auto"/>
        <w:right w:val="none" w:sz="0" w:space="0" w:color="auto"/>
      </w:divBdr>
    </w:div>
    <w:div w:id="1926528303">
      <w:bodyDiv w:val="1"/>
      <w:marLeft w:val="0"/>
      <w:marRight w:val="0"/>
      <w:marTop w:val="0"/>
      <w:marBottom w:val="0"/>
      <w:divBdr>
        <w:top w:val="none" w:sz="0" w:space="0" w:color="auto"/>
        <w:left w:val="none" w:sz="0" w:space="0" w:color="auto"/>
        <w:bottom w:val="none" w:sz="0" w:space="0" w:color="auto"/>
        <w:right w:val="none" w:sz="0" w:space="0" w:color="auto"/>
      </w:divBdr>
    </w:div>
    <w:div w:id="2068872610">
      <w:bodyDiv w:val="1"/>
      <w:marLeft w:val="0"/>
      <w:marRight w:val="0"/>
      <w:marTop w:val="0"/>
      <w:marBottom w:val="0"/>
      <w:divBdr>
        <w:top w:val="none" w:sz="0" w:space="0" w:color="auto"/>
        <w:left w:val="none" w:sz="0" w:space="0" w:color="auto"/>
        <w:bottom w:val="none" w:sz="0" w:space="0" w:color="auto"/>
        <w:right w:val="none" w:sz="0" w:space="0" w:color="auto"/>
      </w:divBdr>
    </w:div>
    <w:div w:id="2137671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kuments" ma:contentTypeID="0x010100F62256131EA082498DC868E3AF956C40" ma:contentTypeVersion="14" ma:contentTypeDescription="Izveidot jaunu dokumentu." ma:contentTypeScope="" ma:versionID="dd646ced1d22dca1a92ef79a7564a84c">
  <xsd:schema xmlns:xsd="http://www.w3.org/2001/XMLSchema" xmlns:xs="http://www.w3.org/2001/XMLSchema" xmlns:p="http://schemas.microsoft.com/office/2006/metadata/properties" xmlns:ns3="122e0e09-afb4-4bf9-abab-ecc4519bc6eb" xmlns:ns4="ace8e44c-fa88-44c0-8590-dfda63664a63" targetNamespace="http://schemas.microsoft.com/office/2006/metadata/properties" ma:root="true" ma:fieldsID="0c2e5b133a96d0957c7ade149d8db746" ns3:_="" ns4:_="">
    <xsd:import namespace="122e0e09-afb4-4bf9-abab-ecc4519bc6eb"/>
    <xsd:import namespace="ace8e44c-fa88-44c0-8590-dfda63664a6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2e0e09-afb4-4bf9-abab-ecc4519bc6eb"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SharingHintHash" ma:index="10" nillable="true" ma:displayName="Koplietošanas norādes jaucējkods"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e8e44c-fa88-44c0-8590-dfda63664a6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E7D458-EB2C-4ED1-81D1-5A3C46CC3E05}">
  <ds:schemaRefs>
    <ds:schemaRef ds:uri="http://schemas.openxmlformats.org/officeDocument/2006/bibliography"/>
  </ds:schemaRefs>
</ds:datastoreItem>
</file>

<file path=customXml/itemProps2.xml><?xml version="1.0" encoding="utf-8"?>
<ds:datastoreItem xmlns:ds="http://schemas.openxmlformats.org/officeDocument/2006/customXml" ds:itemID="{535B3808-325E-47AB-ADF5-EB2113DD48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2e0e09-afb4-4bf9-abab-ecc4519bc6eb"/>
    <ds:schemaRef ds:uri="ace8e44c-fa88-44c0-8590-dfda63664a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ADB1F7-03F4-400D-91C9-C501584A89E2}">
  <ds:schemaRefs>
    <ds:schemaRef ds:uri="http://schemas.microsoft.com/sharepoint/v3/contenttype/forms"/>
  </ds:schemaRefs>
</ds:datastoreItem>
</file>

<file path=customXml/itemProps4.xml><?xml version="1.0" encoding="utf-8"?>
<ds:datastoreItem xmlns:ds="http://schemas.openxmlformats.org/officeDocument/2006/customXml" ds:itemID="{92E1136A-BA80-46FD-8FAB-87E744B7DE54}">
  <ds:schemaRefs>
    <ds:schemaRef ds:uri="http://purl.org/dc/elements/1.1/"/>
    <ds:schemaRef ds:uri="http://schemas.microsoft.com/office/2006/metadata/properties"/>
    <ds:schemaRef ds:uri="122e0e09-afb4-4bf9-abab-ecc4519bc6eb"/>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ace8e44c-fa88-44c0-8590-dfda63664a63"/>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3062</Words>
  <Characters>1746</Characters>
  <Application>Microsoft Office Word</Application>
  <DocSecurity>0</DocSecurity>
  <Lines>14</Lines>
  <Paragraphs>9</Paragraphs>
  <ScaleCrop>false</ScaleCrop>
  <HeadingPairs>
    <vt:vector size="2" baseType="variant">
      <vt:variant>
        <vt:lpstr>Title</vt:lpstr>
      </vt:variant>
      <vt:variant>
        <vt:i4>1</vt:i4>
      </vt:variant>
    </vt:vector>
  </HeadingPairs>
  <TitlesOfParts>
    <vt:vector size="1" baseType="lpstr">
      <vt:lpstr>Nosūtāmais dokuments</vt:lpstr>
    </vt:vector>
  </TitlesOfParts>
  <Company>Finanšu ministrija</Company>
  <LinksUpToDate>false</LinksUpToDate>
  <CharactersWithSpaces>4799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Nosūtāmais dokuments</dc:title>
  <dc:subject>Par informatīvā ziņojuma projektu "Par kopējo stat</dc:subject>
  <dc:creator>Jermacāne I.</dc:creator>
  <dc:description>Sagatavots ALS E-aprites vidē.</dc:description>
  <cp:lastModifiedBy>Dāvis Melnalksnis</cp:lastModifiedBy>
  <cp:revision>2</cp:revision>
  <cp:lastPrinted>2007-06-25T10:49:00Z</cp:lastPrinted>
  <dcterms:created xsi:type="dcterms:W3CDTF">2021-11-22T11:24:00Z</dcterms:created>
  <dcterms:modified xsi:type="dcterms:W3CDTF">2021-11-22T11:24:00Z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0x010100F62256131EA082498DC868E3AF956C40</vt:lpwstr>
  </property>
</Properties>
</file>