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Putekšņu ielā 12, Garkalnes pagastā, Skuķīšos, Ropažu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Putekšņu ielā 12, Garkalnes pagastā, Ropažu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Ministru kabineta sēdes protokollēmuma projektā un visā anotācijas tekstā precizēt atsavināmā nekustamā īpašuma adresi atbilstoši Valsts adrešu reģistra datiem un Tiesību akta lietai pievienotajiem paskaidrojošajiem dokumentiem (Putekšņu ielā 12, Garkalnes pagastā, </w:t>
            </w:r>
            <w:r w:rsidR="00000000" w:rsidRPr="00000000" w:rsidDel="00000000">
              <w:rPr>
                <w:u w:val="single"/>
                <w:rtl w:val="0"/>
              </w:rPr>
              <w:t xml:space="preserve">Skuķīšos,</w:t>
            </w:r>
            <w:r w:rsidR="00000000" w:rsidRPr="00000000" w:rsidDel="00000000">
              <w:rPr>
                <w:rtl w:val="0"/>
              </w:rPr>
              <w:t xml:space="preserve"> Ropažu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Ministru kabineta sēdes protokollēmuma projektā un anotācijā veikta attiecīga satura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Putekšņu ielā 12, Garkalnes pagastā, Skuķīšos, Ropažu novadā,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24-TA-402</w:t>
    </w:r>
    <w:r>
      <w:br/>
    </w:r>
    <w:r w:rsidR="00000000" w:rsidRPr="00000000" w:rsidDel="00000000">
      <w:rPr>
        <w:rtl w:val="0"/>
      </w:rPr>
      <w:t xml:space="preserve">21.03.2024. 11.04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24-TA-402</w:t>
    </w:r>
    <w:r>
      <w:br/>
    </w:r>
    <w:r w:rsidR="00000000" w:rsidRPr="00000000" w:rsidDel="00000000">
      <w:rPr>
        <w:rtl w:val="0"/>
      </w:rPr>
      <w:t xml:space="preserve">21.03.2024. 11.04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Izziņa_24-TA-402.docx</dc:title>
</cp:coreProperties>
</file>

<file path=docProps/custom.xml><?xml version="1.0" encoding="utf-8"?>
<Properties xmlns="http://schemas.openxmlformats.org/officeDocument/2006/custom-properties" xmlns:vt="http://schemas.openxmlformats.org/officeDocument/2006/docPropsVTypes"/>
</file>