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24-TA-2516: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Energoefektivitātes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Deleģētā regula (ES) 2024/1364 ( 2024. gada 14. marts)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Tomēr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Komisija v. Itālija). Norādām, ka šis gadījums attaisnots </w:t>
            </w:r>
            <w:r w:rsidR="00000000" w:rsidRPr="00000000" w:rsidDel="00000000">
              <w:rPr>
                <w:u w:val="single"/>
                <w:rtl w:val="0"/>
              </w:rPr>
              <w:t xml:space="preserve">vienīgi ar indivīdu interesēm saņemt tiem adresētu saskaņotu un labi uztveramu tiesību aktu</w:t>
            </w:r>
            <w:r w:rsidR="00000000" w:rsidRPr="00000000" w:rsidDel="00000000">
              <w:rPr>
                <w:rtl w:val="0"/>
              </w:rPr>
              <w:t xml:space="preserve">,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minēto likumprojekta 3. punktā (Energoefektivitātes likuma 12.</w:t>
            </w:r>
            <w:r w:rsidR="00000000" w:rsidRPr="00000000" w:rsidDel="00000000">
              <w:rPr>
                <w:vertAlign w:val="superscript"/>
                <w:rtl w:val="0"/>
              </w:rPr>
              <w:t xml:space="preserve">1</w:t>
            </w:r>
            <w:r w:rsidR="00000000" w:rsidRPr="00000000" w:rsidDel="00000000">
              <w:rPr>
                <w:rtl w:val="0"/>
              </w:rPr>
              <w:t xml:space="preserve"> panta ceturtais punkts), kur daļēji pārrakstīta Komisijas 2024. gada 14. marta Deleģētā regulas (ES) 2024/1364 par kopīgas Savienības datu centru reitinga shēmas izveides pirmo posmu (turpmāk - Regula 2024/1364) 3. panta pirmā punkta 2.daļa, un likumprojektā kopumā. Tā vietā, lūdzam likumprojektā ietvert atsauces uz konkrētām Regulas 2024/1364 normām. Savukārt, ja nepieciešams pārrakstīt regulu normas, lūdzam tās pārrakstīt identiski un papildus skaidrot nepieciešamību veikt regulas teksta daļu inkorporēšanu nacionālajos tiesību aktos. Vēršam uzmanību, ka, ja regulas normas netiek precīzi pārrakstītas, pastāv atšķirīgas interpretācijas risks, kas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Energoefektivitātes likuma 12.</w:t>
            </w:r>
            <w:r w:rsidR="00000000" w:rsidRPr="00000000" w:rsidDel="00000000">
              <w:rPr>
                <w:vertAlign w:val="superscript"/>
                <w:rtl w:val="0"/>
              </w:rPr>
              <w:t xml:space="preserve">1</w:t>
            </w:r>
            <w:r w:rsidR="00000000" w:rsidRPr="00000000" w:rsidDel="00000000">
              <w:rPr>
                <w:rtl w:val="0"/>
              </w:rPr>
              <w:t xml:space="preserve"> panta ceturtais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Deleģētā regula (ES) 2024/1364 ( 2024. gada 14. marts)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3. pantu, ņemot vērā, ka atbilstoši Ministru kabineta 2009.gada 3.februāra noteikumu Nr.108 "Normatīvo aktu projektu sagatavošanas noteikumi" 131. punktam tiesību akta projektā var ietvert atsauces uz citām tiesību akta projekta normām vai tāda paša vai augstāka juridiskā spēka normatīvajiem aktiem. Nacionālajos normatīvajos aktos nav iespējams juridiski korekti izdarīt atsauces uz starptautisko tiesību dokumentiem, kas nav saistoši Latvijai, nav tulkoti latviešu valodā un attiecīgi publiskoti, kā arī nav iespējams izveidot juridiski korektas atsauces uz tā saucamo soft law (dokumentiem, kas pēc savas būtības nav juridiski saistoši, piemēram, vadlīnijas, deklarācijas, rekomendācijas, rokasgrāmatas, ieteikumi). Minētais izriet no fakta, ka Latvijas Republikas normatīvo aktu normas uzliek privātpersonām saistības un ir obligātas visā Latvijas Republikas teritorijā. Piemēram, nav korekti noteikt par obligātām tādas starptautisko dokumentu prasības, kam ir rekomendējošs vai skaidrojošs raksturs. Vienlaikus vēršam uzmanību, ka rekomendācijas, vadlīnijas un tamlīdzīgi dokumenti ir piemērojami kā saistošo tiesību aktu normu interpretācijas palīglīdzeklis.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likumprojekta 3. pantā (Energoefektivitātes likums 12.</w:t>
            </w:r>
            <w:r w:rsidR="00000000" w:rsidRPr="00000000" w:rsidDel="00000000">
              <w:rPr>
                <w:vertAlign w:val="superscript"/>
                <w:rtl w:val="0"/>
              </w:rPr>
              <w:t xml:space="preserve">1 </w:t>
            </w:r>
            <w:r w:rsidR="00000000" w:rsidRPr="00000000" w:rsidDel="00000000">
              <w:rPr>
                <w:rtl w:val="0"/>
              </w:rPr>
              <w:t xml:space="preserve">panta piektais punkts) ietverto atsauci uz “Eiropas Savienības Rīcības kodeksu attiecībā uz datu centru energoefektivitāti”. Ievērojot to, ka šis dokuments nav juridiski saistošs un tam ir ieteikuma raksturs, lūdzam precizēt likumprojekta 3. pantu, izslēdzot atsauci uz to. Tā vietā, ja nepieciešams, lūdzam attiecīgo rīcības kodeksa saturu, kuru nepieciešams padarīt saistošu privātpersonām, pārņemt likumprojektā, līdzīgi kā pārņem direktīvu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Energoefektivitātes likuma 12.</w:t>
            </w:r>
            <w:r w:rsidR="00000000" w:rsidRPr="00000000" w:rsidDel="00000000">
              <w:rPr>
                <w:vertAlign w:val="superscript"/>
                <w:rtl w:val="0"/>
              </w:rPr>
              <w:t xml:space="preserve">1</w:t>
            </w:r>
            <w:r w:rsidR="00000000" w:rsidRPr="00000000" w:rsidDel="00000000">
              <w:rPr>
                <w:rtl w:val="0"/>
              </w:rPr>
              <w:t xml:space="preserve"> panta piektais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Deleģētā regula (ES) 2024/1364 ( 2024. gada 14. marts)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līdzīga veida normu kā projekts 23-TA-936 "Grozījumi Energoefektivitātes likumā", par ko Iekšlietu ministrija izteica iebildumu. Ievērojot, ka šis jaunais likumprojekts nesatur informāciju sākotnējās ietekmes novērtējuma ziņojumā (anotācijā) par saistību ar projektu 23-TA-936 "Grozījumi Energoefektivitātes likumā", nepieciešamību atkārtoti arī šajā projektā ietvert analogu, turklāt dublējošu normu, kā arī skaidrojumu par Iekšlietu ministrijas izteiktā iebilduma vērā ņemšanu vai neņemšanu, Iekšlietu ministrija </w:t>
            </w:r>
            <w:r w:rsidR="00000000" w:rsidRPr="00000000" w:rsidDel="00000000">
              <w:rPr>
                <w:i w:val="1"/>
                <w:rtl w:val="0"/>
              </w:rPr>
              <w:t xml:space="preserve">mutatis mutandis</w:t>
            </w:r>
            <w:r w:rsidR="00000000" w:rsidRPr="00000000" w:rsidDel="00000000">
              <w:rPr>
                <w:rtl w:val="0"/>
              </w:rPr>
              <w:t xml:space="preserve"> izsaka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sākotnējās ietekmes novērtējuma ziņojuma (anotācijas) 5.sadaļā norādīts, ka likumprojekta 3. pants (likuma 12.</w:t>
            </w:r>
            <w:r w:rsidR="00000000" w:rsidRPr="00000000" w:rsidDel="00000000">
              <w:rPr>
                <w:vertAlign w:val="superscript"/>
                <w:rtl w:val="0"/>
              </w:rPr>
              <w:t xml:space="preserve">1</w:t>
            </w:r>
            <w:r w:rsidR="00000000" w:rsidRPr="00000000" w:rsidDel="00000000">
              <w:rPr>
                <w:rtl w:val="0"/>
              </w:rPr>
              <w:t xml:space="preserve"> pants) transponē Eiropas Parlamenta un Padomes 2023. gada 13. septembra Direktīvas (ES) 2023/1791 par energoefektivitāti un ar ko groza Regulu (ES) 2023/955 (pārstrādāta redakcija) (turpmāk - Direktīva 2023/1791) 12.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12. panta 1. punkts paredz, ka dalībvalsts teritorijā esošo datu centru īpašnieki un operatori, kuru instalētās informācijas tehnoloģijas (IT) jaudas pieprasījums ir vismaz 500 kW, dara publiski pieejamu Direktīvas 2023/1791 VII pielikumā izklāstīto informāciju, izņemot informāciju, uz kuru attiecas Savienības un valsts tiesību akti, kas aizsargā komercnoslēpumus, uzņēmējdarbības noslēpumus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likumprojekts atšķirībā no Direktīvas 2023/1791 12. panta 1. punkta neparedz: 1) informācijas apjomu, kas datu centru īpašniekiem un operatoriem būtu jāpublisko; 2) izņēmumus attiecībā uz informāciju, kas nav jādara publiski pieejama - informāciju, uz kuru attiecas Savienības un valsts tiesību akti, kas aizsargā komercnoslēpumus, uzņēmējdarbības noslēpumus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Papildus Direktīvas 2023/1791 12. panta 2. punkts nosaka, ka 12. panta 1. punktā minēto prasību nepiemēro tiem datu centriem, kuru vienīgais un galīgais mērķis ir aizsardzība un civilā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3. pants (likuma 12.</w:t>
            </w:r>
            <w:r w:rsidR="00000000" w:rsidRPr="00000000" w:rsidDel="00000000">
              <w:rPr>
                <w:vertAlign w:val="superscript"/>
                <w:rtl w:val="0"/>
              </w:rPr>
              <w:t xml:space="preserve">1</w:t>
            </w:r>
            <w:r w:rsidR="00000000" w:rsidRPr="00000000" w:rsidDel="00000000">
              <w:rPr>
                <w:rtl w:val="0"/>
              </w:rPr>
              <w:t xml:space="preserve"> pants) otrā daļa atšķirībā no Direktīvas 2023/1791 12. panta 2. punkta nosaka, ka publiskošanas pienākums neattiecas uz datu centriem, kuri nodrošina/uztur valsts kritisko infrastruktūru un/vai kuru izmantošanas vai pakalpojumu sniegšanas vienīgais mērķis ir civilā drošība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Direktīvas 2023/1791 2. panta 49. punkts kopsakarā ar Eiropas Parlamenta un Padomes 2008. gada 22.oktobra Regulas (EK) Nr. 1099/2008 par enerģētikas statistiku A. pielikuma 2.6.3.1.16. apakšpunktu paredz, ka "Datu centru definē kā struktūru vai struktūru grupu, ko izmanto, lai izvietotu, savienotu un ekspluatētu datorsistēmas/serverus un saistītu aprīkojumu datu glabāšanai, apstrādei un/vai izplatīšanai, kā arī saistītām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Direktīva 2023/1791 neparedz, ka tās 12. panta 1. punktā noteiktais publiskošanas pienākums būtu attiecināms tikai uz ar kritisko infrastruktūru saistītiem datu centriem. Tieši pretēji - Direktīvas 2023/1791 1. panta 2. punkts paredz, ka direktīva ietver minimālās prasības un attiecīgi valstīm ir rīcības brīvība noteikt stingrākus nosacījumus. Savukārt "datu centra" definīcija nesatur norādi par "datu centra" saistību tikai ar kritiskās infrastruktūras objektiem. Tāpat arī Direktīvas 2023/1791 12. pants nesatur aprobežojumu par tikai ar kritisko infrastruktūru saistītiem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Papildus, kā iepriekš minēts, Direktīvas 2023/1791 12. panta 2. punkts nosaka, ka 12. panta 1. punktā minēto prasību nepiemēro tikai tiem datu centriem, kuru vienīgais un galīgais mērķis ir ir aizsardzība un civilā drošība.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izņēmums kontekstā ar Direktīvas 2023/1791 1. panta 2. punktu ir piemērojams šauri jeb dalībvalstīm nav tiesību attiecīgos izņēmumus paplašināt.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likumprojekts atšķirībā no Direktīvas 2023/1791 12. panta 2. punkta kopsakarā ar 1. panta 2. punktu paredz paplašināt attiecīgo izņēmumu, ietverot formulējumu "un/vai".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2023/1791 12. panta 3. punkts paredz: "Komisija izveido datu centru Eiropas datubāzi, kurā iekļauta informācija, ko atbildīgie datu centri paziņojuši saskaņā ar 1. punktu. Eiropas datubāze ir publiski pieejama kopējā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tādējādi izriet, ka pienākums ietvert informāciju Komisijas izveidotajā datubāzē ir attiecībā uz visiem tiem datu centriem, kas atbilst Direktīvas 2023/1791 12. panta 1. punktā minētajam. Proti, dalībvalsts teritorijā esošo datu centru īpašnieku un operatoru, kuru instalētās informācijas tehnoloģijas (IT) jaudas pieprasījums ir vismaz 500 kW, par publiski pieejamu darīto Direktīvas VII pielikumā izklāstīto informāciju, izņemot informāciju, uz kuru attiecas Savienības un valsts tiesību akti, kas aizsargā komercnoslēpumus, uzņēmējdarbības noslēpumus un konfidencialitāti.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likumprojekta 3. pants (likuma 12.</w:t>
            </w:r>
            <w:r w:rsidR="00000000" w:rsidRPr="00000000" w:rsidDel="00000000">
              <w:rPr>
                <w:vertAlign w:val="superscript"/>
                <w:rtl w:val="0"/>
              </w:rPr>
              <w:t xml:space="preserve">1</w:t>
            </w:r>
            <w:r w:rsidR="00000000" w:rsidRPr="00000000" w:rsidDel="00000000">
              <w:rPr>
                <w:rtl w:val="0"/>
              </w:rPr>
              <w:t xml:space="preserve"> panta) trešā daļa paredz: "</w:t>
            </w:r>
            <w:r w:rsidR="00000000" w:rsidRPr="00000000" w:rsidDel="00000000">
              <w:rPr>
                <w:i w:val="1"/>
                <w:rtl w:val="0"/>
              </w:rPr>
              <w:t xml:space="preserve">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likumprojekta likumprojekta 3. pants (likuma 12.</w:t>
            </w:r>
            <w:r w:rsidR="00000000" w:rsidRPr="00000000" w:rsidDel="00000000">
              <w:rPr>
                <w:vertAlign w:val="superscript"/>
                <w:rtl w:val="0"/>
              </w:rPr>
              <w:t xml:space="preserve">1</w:t>
            </w:r>
            <w:r w:rsidR="00000000" w:rsidRPr="00000000" w:rsidDel="00000000">
              <w:rPr>
                <w:rtl w:val="0"/>
              </w:rPr>
              <w:t xml:space="preserve"> panta) trešā daļa pretēji Direktīvas 2023/1791 1. panta 2. punktā minētajam sašaurina Direktīvas 2023/1791 12. panta 3. punktā noteikto ziņošanas tvērumu. Proti, Direktīvas 2023/1791 12. panta 3. punkts kopsakarā ar minētā panta 1. punktu paredz, ka ziņošanas pienākums attiecas uz visiem datu centriem, kuru instalētās informācijas tehnoloģijas (IT) jaudas pieprasījums ir vismaz 500 kW. Vienīgais izņēmums ir Direktīvas 12. panta 2. punktā minētie datu centri, kuru izmantošanas vai pakalpojumu sniegšanas vienīgais galīgais mērķis ir aizsardzība un civilā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2023/1791 12. panta 3. punkts kopsakarā ar minētā panta 1. punktu neparedz pienākumu katram attiecīgā datu centra īpašniekam vai operatoram decentralizēti ziņot Eiropas Komisijai Direktīvas 2023/1791 VII pielikumā ietverto informāciju iekļaušanai Eiropas datubāzē.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likumprojekta 3. pants (likuma 12.</w:t>
            </w:r>
            <w:r w:rsidR="00000000" w:rsidRPr="00000000" w:rsidDel="00000000">
              <w:rPr>
                <w:vertAlign w:val="superscript"/>
                <w:rtl w:val="0"/>
              </w:rPr>
              <w:t xml:space="preserve">1</w:t>
            </w:r>
            <w:r w:rsidR="00000000" w:rsidRPr="00000000" w:rsidDel="00000000">
              <w:rPr>
                <w:rtl w:val="0"/>
              </w:rPr>
              <w:t xml:space="preserve"> panta) trešā daļa nosaka attiecīgu decentralizētu ziņošanas pienākumu. Vienlaikus likumprojekts nesatur normas par piekļuves nosacījumiem attiecīgajai Eiropas datubāzei katram no attiecīgo datu centru īpašniekiem vai operatoriem.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precizējams likumprojekts un tā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Direktīvas 2023/1791 33. un 34. pants paredz, ka Eiropas Komisija ir pieņēmusi 2024. gada 14. marta Deleģēto regulu 2024/1364  par Savienības vienotas datu centru vērtēšanas sistēmas izveides pirmo posmu (turpmāk – Regula 2024/1364), kurā ir noteikti datu centru ilgtspējas rādītāji, galvenie darbības rādītāji un informācija, kas datu centriem ir jāapkopo un jāpublicē.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Direktīvas 2023/1791 12. pantā norādītā paziņojamā informācija ir nošķirama no ziņošanas atbilstoši Regulai 2024/1364.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2024/1364 3. panta 1. punkts paredz: "Līdz 2024. gada 15. septembrim, tad līdz 2025. gada 15. maijam un pēc tam katru gadu ziņojumus sniedzošie datu centru operatori paziņo Eiropas datubāzei I un II pielikumā noteikto informāciju un galvenos snieguma rādītājus par datu centriem, kurus tie ekspluatē. Šīs informācijas un galveno snieguma rādītāju paziņošana Eiropas datubāzei notiek, izmantojot valsts ziņošanas shēmu, ja dalībvalsts, kurā atrodas ziņojošais datu centrs, šādu shēmu ir izveidojusi. Pretējā gadījumā datu centru operatori šo informāciju un galvenos snieguma rādītājus paziņo tieši Eiropas datubāzei."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2024/1364 pielikumos norādītā paziņojamā informācija ir plašāka nekā Direktīvas 2023/1791 VII pielikumā paredzētā. Turklāt Regulas 3. panta 1. punkts paredz, ka ziņošanas pienākums ir tikai datu centru operatoriem nevis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nesatur atsauci uz Regulā 2024/1364 noteikto ziņošanas pienākumu un veidu, kā informācija paziņojama. Tāpat likumprojekta sākotnējās ietekmes novērtējuma ziņojums (anotācija) satur norādes arī par ziņošanas pienākumu, ko paredz Regulas 2024/1364, bet arī nesatur informāciju šā likumprojekta saistību ar likumprojektu 23-TA-936.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projektu norādot kārtību informācijas paziņošanai atbilstoši Regulai 2024/1364, kā arī likumprojekta sākotnējās ietekmes novērtējuma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Kā iepriekš minēts, likumprojekts nesatur atsauci uz Regulā 2024/1364 noteikto ziņošanas pienākumu un veidu, kā informācija paziņojama. Savukārt, likumprojekta sākotnējās ietekmes novērtējuma ziņojums (anotācija) satur norādes arī par ziņošanas pienākumu, ko paredz Regulas 2024/1364.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nacionālais regulējums ir skaidri nodalāms no regulās norādītā (ievērojot regulu tiešo piemērojamību), precizējams projekts, sniedzot skaidri atsauci uz regulējumu, kas izriet no Regulas 2024/1264 un tiek īstenots ar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strādā pie konceptuāli jauna regulējuma izstrādes, lai kopumā pārņemtu Direktīvas 2023/1793 prasības, bet viena Direktīvas 2023/1793 prasība ir steidzami jānostiprina, tāpēc tiek virzīts šis 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pilnībā transponē prasības, paredzot ziņojamo informācijas apjomu (atsauce uz Komisijas 2024. gada 14. marta Deleģētā regula (ES) 2024/1364 par kopīgas Savienības datu centru reitinga shēmas izveides pirmo posmu) un izņēmumus komercinformācijai: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Šo informāciju datu centru īpašnieki un operatori publicē arī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skaidrojums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4) Skaidrojam, ka, ņemot vērā ģeopolitisko situāciju un ieilgušo vairāk nekā 2 gadus ilgo plaša mēroga karadarbību Ukrainā, Latvija ir konsultējusies ar Eiropas Komisijas pārstāvjiem attiecībā uz  Direktīvas 2023/1791 12. panta 2. punkta transponēšanu un Eiropas Komisija nav iebildusi mūsu redakcijai. Vienlaikus, Energoefektivitātes likumprojekta 12</w:t>
            </w:r>
            <w:r w:rsidR="00000000" w:rsidRPr="00000000" w:rsidDel="00000000">
              <w:rPr>
                <w:vertAlign w:val="superscript"/>
                <w:rtl w:val="0"/>
              </w:rPr>
              <w:t xml:space="preserve">1</w:t>
            </w:r>
            <w:r w:rsidR="00000000" w:rsidRPr="00000000" w:rsidDel="00000000">
              <w:rPr>
                <w:rtl w:val="0"/>
              </w:rPr>
              <w:t xml:space="preserve">. panta trešā daļa nosaka, ka šādā gadījumā tiek ziņots tikai par to infrastruktūras daļu, kas tiek izmantota pakalpojumu sniegšanai citām juridiskajām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skaidro, ka tiek piedāvats nostiprinātu redakciju atbilstoši direktīvas prasībām, neparedzot stingrākas prasības, nedz atvieglojot tās. Attiecīgais skaidrojums iekļauts arī Likumprojekta grozījumu anotācijas 5. sadaļā Tiesību akta projekta atbilstība Latvijas Republikas starptautiskajām saistībām. Skaidrojums iekļauts arī anotācijas 1.3. sadaļā.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6), 8) Precizēta likumprojekta redakcija iekļaujot atsauci uz Deleģēto regulu 2024/1364: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Šo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12. panta 3.punkts nosaka, ka Komisija izveido datu centru Eiropas datubāzi, kurā iekļauta informācija, ko atbildīgie datu centri paziņojuši saskaņā ar 1. punktu. Eiropas datubāze ir publiski pieejama kopējā līmenī. Saskaņā ar Direktīvas 2023/1791 33. un 34. pantu Komisija ir pilnvarota pieņemt deleģētos aktus, lai papildinātu Direktīvu 2023/1791. Līdz ar to ziņošanas pienākums ir noteikts arī Deleģētās regulas 2024/1364 3. pantā: Līdz 2024. gada 15. septembrim, tad līdz 2025. gada 15. maijam un pēc tam katru gadu ziņojumus sniedzošie datu centru operatori paziņo Eiropas datubāzei I un II pielikumā noteikto informāciju un galvenos snieguma rādītājus par datu centriem, kurus tie ekspluatē. Šīs informācijas un galveno snieguma rādītāju paziņošana Eiropas datubāzei notiek, izmantojot valsts ziņošanas shēmu, ja dalībvalsts, kurā atrodas ziņojošais datu centrs, šādu shēmu ir izveidojusi. Pretējā gadījumā datu centru operatori šo informāciju un galvenos snieguma rādītājus paziņo tieši Eiropas datubāzei.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KEM informē, ka šobrīd Eiropas Komisijas pārstāvji intensīvi rīko dažādus apmācību seminārus gan dalībvalsts pārstāvjiem, gan datu centru operatoriem par datu ziņošu Eiropas datubāzē (piekļuve, datu ievade, datu apstiprināšana un iesniegšana Eiropas Komisijai).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norāda, ka Direktīvas 2023/1791 12. pantā norādītā paziņojamā informācija nav nošķirama no ziņošanas atbilstoši Regulai 2024/1364. Direktīvas 2023/1791 33.panta 3. pants nosaka, ka Komisija ir pilnvarota pieņemt deleģētos aktus saskaņā ar 34. pantu, lai papildinātu šo direktīvu, pēc apspriešanās ar attiecīgajām ieinteresētajām personām izveidojot kopīgu Savienības shēmu tās teritorijā izvietoto datu centru ilgtspējas reitinga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līdzīga veida normu kā projekts 23-TA-936 "Grozījumi Energoefektivitātes likumā", par ko Iekšlietu ministrija izteica iebildumu. Ievērojot, ka šis jaunais likumprojekts nesatur informāciju sākotnējās ietekmes novērtējuma ziņojumā (anotācijā) par saistību ar projektu 23-TA-936 "Grozījumi Energoefektivitātes likumā" nepieciešams precizēt sākotnējās ietekmes novērtējuma ziņojumu (anotāciju), tostarp tās 4.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 sadaļa: "Klimata un enerģētikas ministrija strādā pie konceptuāli jauna regulējuma izstrādes, lai kopumā pārņemtu Direktīvas 2023/1793 prasības, bet Direktīvas 2023/1793 12. panta prasības ir steidzami jānostiprina, tāpēc tiek virzīts šis likumprojekts.".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vērtējams vai ar tiesību akta projektā veiktajām izmaiņām tiek ietekmēts administratīvais slogs, un, vai izmainās informācijas sniegšanas pienākuma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veikt tiesību aktā iekļauto informācijas sniegšanas pienākumu vērtējumu un atbilstoši vērtējumam veikt administratīvo izmaksu monetāru novērtējumu, kas aizpildāms par fiziskām un juridiskām personām anotācijas 2. sadaļas 2.3, un 2.4. apakšpunktā un valsts vai pašvaldību institūcijām 7. sadaļas 7.2.apakšpunktā.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vērtējams ir likumprojekta 3. pants par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2.3. apakšpunktā ir sniegts skaidrojums, ka netiek paredzēts administratīvo izmaksu pieaugums datu centram, jo tiek noteikts pienākums vienu reizi gadā ievadīt datus Eiropas Komisijas uzturētajā datu bāzē. Lūdzu sniegt pamatojumu, kā netiek paredzēts administratīvo izmaksu pieaugums, ņemot vērā likumprojektā noteikto informācijas sniegšanas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 ar administratīvo izmaksu novērtējumu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 sadaļu,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likumprojekta redakcijai tajā tiek ieviesta arī Regula 2024/1364, bet 5. sadaļā pat netiek minēta. Lūdzam, atbilstoši Vadlīnijām tiesību akta projekta sākotnējās ietekmes novērtēšanai un novērtējuma ziņojuma sagatavošanai Vienotajā tiesību aktu izstrādes un saskaņošanas portālā, aizpildīt anotācijas 5.1. apakšsadaļu un 5.4. apakšsadaļas 1. tabulu sniedzot pilnīgu informāciju par likumprojekta atbilstību Regulai 2024/1364.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likumprojekta 3. pantā (Energoefektivitātes likuma 12.</w:t>
            </w:r>
            <w:r w:rsidR="00000000" w:rsidRPr="00000000" w:rsidDel="00000000">
              <w:rPr>
                <w:vertAlign w:val="superscript"/>
                <w:rtl w:val="0"/>
              </w:rPr>
              <w:t xml:space="preserve">1</w:t>
            </w:r>
            <w:r w:rsidR="00000000" w:rsidRPr="00000000" w:rsidDel="00000000">
              <w:rPr>
                <w:rtl w:val="0"/>
              </w:rPr>
              <w:t xml:space="preserve"> panta pirmā daļa), ietverot atsauci uz regulu 2024/1364, tiek nodrošināta tās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atbilstoši likumprojekta 3. panta redakcijai, piemēram, plānotā Energoefektivitātes likuma 12.</w:t>
            </w:r>
            <w:r w:rsidR="00000000" w:rsidRPr="00000000" w:rsidDel="00000000">
              <w:rPr>
                <w:vertAlign w:val="superscript"/>
                <w:rtl w:val="0"/>
              </w:rPr>
              <w:t xml:space="preserve">1</w:t>
            </w:r>
            <w:r w:rsidR="00000000" w:rsidRPr="00000000" w:rsidDel="00000000">
              <w:rPr>
                <w:rtl w:val="0"/>
              </w:rPr>
              <w:t xml:space="preserve"> panta pirmā daļa ievieš arī Regulas 2024/1364 1. pantu un 3. panta pirmo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nepilnīgi atspoguļota Eiropas Parlamenta un Padomes 2023. gada 13. septembra Direktīvas (ES) 2023/1791 par energoefektivitāti un ar ko groza Regulu (ES) 2023/955 (pārstrādāta redakcija) (turpmāk - Direktīva 2023/1791) pārņemšana. Piemēram, atbilstoši likumprojekta 4. panta redakcijai tas pārņem Direktīvas 2023/1791 36. panta pirmā punkta 3. daļu, bet 3. pants (Energoefektivitātes likuma 12.</w:t>
            </w:r>
            <w:r w:rsidR="00000000" w:rsidRPr="00000000" w:rsidDel="00000000">
              <w:rPr>
                <w:vertAlign w:val="superscript"/>
                <w:rtl w:val="0"/>
              </w:rPr>
              <w:t xml:space="preserve">1 </w:t>
            </w:r>
            <w:r w:rsidR="00000000" w:rsidRPr="00000000" w:rsidDel="00000000">
              <w:rPr>
                <w:rtl w:val="0"/>
              </w:rPr>
              <w:t xml:space="preserve">panta trešā daļa) pārņem normas gan no Direktīvas 2023/1791 12. panta pirmās, gan otrās daļas. Lūdzam izvērtēt Direktīvas 2023/1791 pārņemšanu likumprojektā un sniegt pilnīgu informāciju par likumprojekta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anotācijas 5.4. apakšsadaļas 1. tabulas sadaļā "Kā ir izmantota ES tiesību aktā paredzētā rīcības brīvība dalībvalstij pārņemt vai ieviest noteiktas ES tiesību akta normas? Kādēļ?" skaidro informāciju, kas attiecas uz dalībvalstīm paredzētās rīcības brīvības izmantošanu. Cita rakstura informāciju iesakām norādīt 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 2023/1791 vēl nav pilnībā pārņemta un nav sniegta informācija par to, kā tiks nodrošināta pilnīga direktīvas normu pārņemšana Latvijas tiesību aktos. Proti, anotācijas 5.4. apakšsadaļas 1. tabulā norādīts tikai tas, ka likumprojektā pārņemtas atsevišķas Direktīvas 2023/1791 vienības, neradot izpratni par tās ieviešanu kopumā. Attiecīgi, lūdzam skaidrot, kā pilnībā tiek/ tiks izpildītas no Direktīvas 2023/1791 izrietošās saistības un nodrošināta tās pārņemšana pilnībā.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Anotācijas 5.1. un 5.4. sadaļa. Vienlaikus, saskaņā ar Līgumu par Eiropas Savienības darbību, regulas ir tieši piemērojamas, līdz ar to nav transponējamas, kas nozīmē, ka anotācijas 5. punktā nav jānorāda regulu transponēšanas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  Anotācijas 5.4. sadaļa par likumprojekta 4. panta atbilstību Direktīvas 2023/1791 36. panta pirmā punkta 3. daļai. Savukārt likumprojekta 3. pants (Energoefektivitātes likuma 12.</w:t>
            </w:r>
            <w:r w:rsidR="00000000" w:rsidRPr="00000000" w:rsidDel="00000000">
              <w:rPr>
                <w:vertAlign w:val="superscript"/>
                <w:rtl w:val="0"/>
              </w:rPr>
              <w:t xml:space="preserve">1</w:t>
            </w:r>
            <w:r w:rsidR="00000000" w:rsidRPr="00000000" w:rsidDel="00000000">
              <w:rPr>
                <w:rtl w:val="0"/>
              </w:rPr>
              <w:t xml:space="preserve"> panta trešā daļa) nepārņem normas no Direktīvas 2023/1791 12. panta pirmās un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 no  Anotācijas 5.4. sadaļas 1. tabulas sadaļā "Kā ir izmantota ES tiesību aktā paredzētā rīcības brīvība dalībvalstij pārņemt vai ieviest noteiktas ES tiesību akta normas? Kādēļ?" pārnesta uz  5.4. apakšsadaļas 1. tabulas sadaļā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Papildināta anotācijas 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Deleģētā regula (ES) 2024/1364 ( 2024. gada 14. marts)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likumprojekta 3. pantu (Energoefektivitātes likuma 12.</w:t>
            </w:r>
            <w:r w:rsidR="00000000" w:rsidRPr="00000000" w:rsidDel="00000000">
              <w:rPr>
                <w:vertAlign w:val="superscript"/>
                <w:rtl w:val="0"/>
              </w:rPr>
              <w:t xml:space="preserve">1</w:t>
            </w:r>
            <w:r w:rsidR="00000000" w:rsidRPr="00000000" w:rsidDel="00000000">
              <w:rPr>
                <w:rtl w:val="0"/>
              </w:rPr>
              <w:t xml:space="preserve"> panta otrais un trešais punkts), izvairoties no simbola “/” lietojuma un saikļu “un” un “vai” lietojuma vienotā konstrukcijā “un/vai”, tā kā saikļiem</w:t>
            </w:r>
            <w:r w:rsidR="00000000" w:rsidRPr="00000000" w:rsidDel="00000000">
              <w:rPr>
                <w:i w:val="1"/>
                <w:rtl w:val="0"/>
              </w:rPr>
              <w:t xml:space="preserve"> "un"</w:t>
            </w:r>
            <w:r w:rsidR="00000000" w:rsidRPr="00000000" w:rsidDel="00000000">
              <w:rPr>
                <w:rtl w:val="0"/>
              </w:rPr>
              <w:t xml:space="preserve"> un "</w:t>
            </w:r>
            <w:r w:rsidR="00000000" w:rsidRPr="00000000" w:rsidDel="00000000">
              <w:rPr>
                <w:i w:val="1"/>
                <w:rtl w:val="0"/>
              </w:rPr>
              <w:t xml:space="preserve">vai"</w:t>
            </w:r>
            <w:r w:rsidR="00000000" w:rsidRPr="00000000" w:rsidDel="00000000">
              <w:rPr>
                <w:rtl w:val="0"/>
              </w:rPr>
              <w:t xml:space="preserve"> ir atšķirīga nozīme (un – vienojuma,vai – šķīruma), tādējādi teksta skaidrības labad vajadzētu vairīties no to lietošanas vienotā konstrukcijā. Atbilstoši precizējams arī sākotnējās ietekmes novērtējuma ziņojums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 (Energoefektivitātes likuma 12.</w:t>
            </w:r>
            <w:r w:rsidR="00000000" w:rsidRPr="00000000" w:rsidDel="00000000">
              <w:rPr>
                <w:vertAlign w:val="superscript"/>
                <w:rtl w:val="0"/>
              </w:rPr>
              <w:t xml:space="preserve">1</w:t>
            </w:r>
            <w:r w:rsidR="00000000" w:rsidRPr="00000000" w:rsidDel="00000000">
              <w:rPr>
                <w:rtl w:val="0"/>
              </w:rPr>
              <w:t xml:space="preserve"> panta otrais un trešais punkts) un atbilstošās vietas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Deleģētā regula (ES) 2024/1364 ( 2024. gada 14. marts)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konkretizēt likumprojekta 3. pantā plānoto Energoefektivitātes likuma 12.</w:t>
            </w:r>
            <w:r w:rsidR="00000000" w:rsidRPr="00000000" w:rsidDel="00000000">
              <w:rPr>
                <w:vertAlign w:val="superscript"/>
                <w:rtl w:val="0"/>
              </w:rPr>
              <w:t xml:space="preserve">1</w:t>
            </w:r>
            <w:r w:rsidR="00000000" w:rsidRPr="00000000" w:rsidDel="00000000">
              <w:rPr>
                <w:rtl w:val="0"/>
              </w:rPr>
              <w:t xml:space="preserve"> panta pirmās daļas redakciju, ņemot vērā, ka no anotācijas 1.3. apakšsadaļas skaidrojuma izriet minētās tiesību normas saistība tieši ar Regulas 2024/1364 I un II pielikumu, nevis visu Regulu 2024/1364. Tāpat arī no Regulas 2024/1364 un Direktīvas 2023/1791 būtības izriet, ka likumprojekta 3. pantā (Energoefektivitātes likuma 12.</w:t>
            </w:r>
            <w:r w:rsidR="00000000" w:rsidRPr="00000000" w:rsidDel="00000000">
              <w:rPr>
                <w:vertAlign w:val="superscript"/>
                <w:rtl w:val="0"/>
              </w:rPr>
              <w:t xml:space="preserve">1</w:t>
            </w:r>
            <w:r w:rsidR="00000000" w:rsidRPr="00000000" w:rsidDel="00000000">
              <w:rPr>
                <w:rtl w:val="0"/>
              </w:rPr>
              <w:t xml:space="preserve"> panta pirmā daļa) minētā publiskojamā informācija noteikta tieši Regulas 2024/1364 I un II pielikumā. Norādām, ka tiesību normas lietotājiem ir vieglāk uztvert savus pienākumus, ja ir norādītas konkrētas regulu normas, no kurām izriet attiecīgie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tomēr saglabājama atsauce uz visu regulu kopumā, iesakām precizēt anotācijas 1.3. apakšsadaļā sniegto skaidrojumu, no kura izriet informācija par Regulas 2024/1364 I un II pielikuma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ieskatā ir saglabājama atsauce uz visu regulu, ņemot vērā, ka tā sīkāk apraksta pašu ziņošanas mehanismu, kā arī iekļauj ziņojamo parametru definīcijas. Regulas pamatteksts padara skaidrāku tās pielikumu prasību uztveršanu. Vienlaikus Klimata un enerģetikas ministrija precizēja Anotācijas 1.3. sadaļu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Deleģētā regula (ES) 2024/1364 ( 2024. gada 14. marts)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likumprojekta 3. pantu (Energoefektivitātes likuma 12.</w:t>
            </w:r>
            <w:r w:rsidR="00000000" w:rsidRPr="00000000" w:rsidDel="00000000">
              <w:rPr>
                <w:vertAlign w:val="superscript"/>
                <w:rtl w:val="0"/>
              </w:rPr>
              <w:t xml:space="preserve">1</w:t>
            </w:r>
            <w:r w:rsidR="00000000" w:rsidRPr="00000000" w:rsidDel="00000000">
              <w:rPr>
                <w:rtl w:val="0"/>
              </w:rPr>
              <w:t xml:space="preserve"> panta otrais un trešais punkts), nodrošinot juridiskās tehnikas prasībām atbilstošu, tiesību normu adresātiem skaidru un nepārprotamu likumprojekta un no tā izrietošo tiesību un pienākumu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lietojot simbolu "/" un formulējumu "un/vai" tiek radīta neviennozīmīgi uztverama tiesību norma,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simbolu „/” saprotams saiklis „un” vai saiklis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saiklis „un” ir kumulatīvs nosacījums, kura lietošanas gadījumā ir jāiestājas visiem noteikumu projektā minētajiem priekšnosacījumiem;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saiklis „vai” ir alternatīvs nosacījums, kura lietošana nosaka tikai viena priekšnosacījuma iestāšanās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simbola "/" vietā lietojams vai nu saiklis "un" vai "vai", bet formulējuma "un/vai" gadījumā jāizvēlas viens no saikļiem, jo tie nav savstarpēji savienojami. Pamatojoties uz veiktajiem precizējumiem, lūdzam aktualizēt arī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likumprojekta 3. pants (Energoefektivitātes likuma 12.</w:t>
            </w:r>
            <w:r w:rsidR="00000000" w:rsidRPr="00000000" w:rsidDel="00000000">
              <w:rPr>
                <w:vertAlign w:val="superscript"/>
                <w:rtl w:val="0"/>
              </w:rPr>
              <w:t xml:space="preserve">1</w:t>
            </w:r>
            <w:r w:rsidR="00000000" w:rsidRPr="00000000" w:rsidDel="00000000">
              <w:rPr>
                <w:rtl w:val="0"/>
              </w:rPr>
              <w:t xml:space="preserve"> panta otrais un trešais punkts) un atbilstošās vietas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Deleģētā regula (ES) 2024/1364 ( 2024. gada 14. marts)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nodrošina/uztur informācijas sistēmas, kuras ir informācijas un komunikācijas tehnoloģiju kritiskā infrastruktūra un/vai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nodrošina/uztur informācijas sistēmas, kuras ir informācijas un komunikācijas tehnoloģiju kritiskā infrastruktūra, un/vai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datu centrs ir darbojies mazāk nekā vienu pilnu kalendāra gadu, datu centra īpašnieks vai operators ziņo tikai par to laika posmu, kurā datu centrs ir darbojies, norādot šo laika posmu.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centru īpašnieki un operatori, kuru instalētās informācijas tehnoloģiju infrastruktūras jaudas pieprasījums ir vienāds vai lielāks par 1 megavatu, ņem vērā labās prakses principus, kas minēti Eiropas Savienības rīcības kodeksā attiecībā uz datu centru energoefektivitāti.".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Komisijas 2024. gada 14. marta Deleģētā regula (ES) 2024/1364 par kopīgas Savienības datu centru reitinga shēmas izveides pirmo posmu. Minētais attiecināms arī uz likumprojekta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 ar korekti noformētām atsaucēm uz Eiropas Savienības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Energoefektivitāte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īpašnieki un operatori, kuru vienā atsevišķā datu centrā instalētās informācijas tehnoloģiju infrastruktūras jaudas pieprasījums kārtējā gada kalendāra pēdējā dienā ir vismaz 500 kilovati, katru gadu līdz 15. maijam sniedz Eiropas Komisijas izveidotā Eiropas datu centru datubāzē prasīto informāciju kā to nosaka Komisijas 2024. gada 14. marta Deleģētā regula (ES) 2024/1364 par kopīgas Savienības datu centru reitinga shēmas izveides pirmo posmu par iepriekšējo kalendāra gadu, izņemot informāciju, uz kuru attiecas Savienības un valsts tiesību akti, kas aizsargā komercnoslēpumus, uzņēmējdarbības noslēpumus un konfidencialitāti. Eiropas datu centru datubāzē prasīto informāciju datu centru īpašnieki un operatori publicē arī savā tīmekļvietnē.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pirmo daļu nepiemēro kritiskās infrastruktūras kopumā iekļautajiem datu centriem un datu centriem, kuri nodrošina vai uztur informācijas sistēmas, kuras ir informācijas un komunikācijas tehnoloģiju kritiskā infrastruktūra vai kuru izmantošanas vai pakalpojumu sniegšanas vienīgais mērķis ir civilā drošība un aizsardzība.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Kritiskās infrastruktūras kopumā iekļautie datu centri un datu centri, kuri nodrošina vai uztur informācijas sistēmas, kuras ir informācijas un komunikācijas tehnoloģiju kritiskā infrastruktūra vai kuru izmantošanas vai pakalpojumu sniegšanas vienīgais mērķis ir civilā drošība un aizsardzība, un vienlaikus sniedz pakalpojumus citām juridiskām personām, kā rezultātā instalētās informācijas tehnoloģiju infrastruktūras jaudas pieprasījums pakalpojumu sniegšanai citām juridiskajām personām pārsniedz 500 kilovatus, katru gadu līdz 15. maijam sniedz Eiropas Komisijas izveidotā Eiropas datu centru datubāzē prasīto informāciju par iepriekšējo kalendāra gadu tikai par to infrastruktūras daļu, kas tiek izmantota pakalpojumu sniegšanai citām juridiskajām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šajā punktā, ka ministrija strādā pie konceptuāli jauna regulējuma izstrādes, lai kopumā pārņemtu Direktīvas 2023/1793 prasības, bet viena Direktīvas 2023/1793 prasība ir steidzami jānostiprina, tāpēc virzat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1.1.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1.1. apakšsadaļu, kur kā izstrādes pamatojums norādīta ministrijas iniciatīva, bet apraksta sadaļā, to skaidrojot konkrētāk, norādīts, ka likumprojekts izstrādāts, lai pārņemtu Direktīvas 2023/1791 prasības. Attiecīgi, domājams, likumprojekta izstrādes pamatojums ir arī minētais Eiropas Savienības tiesību akts.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Anotācijas1.1. sadaļa, norādot, ka likumprojekta izstrādes pamatojumu ir "ES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precizējumus likumprojektā un tā anotācijā, lūdzam izvērst anotācijā ietverto skaidrojumu par to, kā plānots sasniegt Eiropas Parlamenta un Padomes 2023. gada 13. septembra Direktīvas (ES) 2023/1791 par energoefektivitāti un ar ko groza Regulu (ES) 2023/955 (turpmāk - Direktīva 2023/1791) 12. panta 4. punkta mērķi dalībvalstīm mudināt "</w:t>
            </w:r>
            <w:r w:rsidR="00000000" w:rsidRPr="00000000" w:rsidDel="00000000">
              <w:rPr>
                <w:i w:val="1"/>
                <w:rtl w:val="0"/>
              </w:rPr>
              <w:t xml:space="preserve">to teritorijā esošo datu centru, kuru instalētās IT jaudas pieprasījums ir vienāds ar vai lielāks par 1 MW, īpašniekus un operatorus ņemt vērā labāko praksi, kas minēta Eiropas rīcības kodeksa attiecībā uz datu centru energoefektivitāti jaunākajā redakcijā</w:t>
            </w:r>
            <w:r w:rsidR="00000000" w:rsidRPr="00000000" w:rsidDel="00000000">
              <w:rPr>
                <w:rtl w:val="0"/>
              </w:rPr>
              <w:t xml:space="preserve">.". Vēršam uzmanību, ka pašlaik anotācijas 1.3. apakšsadaļā vienkārši tiek ietverts vispārīgs aicinājums datu centriem </w:t>
            </w:r>
            <w:r w:rsidR="00000000" w:rsidRPr="00000000" w:rsidDel="00000000">
              <w:rPr>
                <w:i w:val="1"/>
                <w:rtl w:val="0"/>
              </w:rPr>
              <w:t xml:space="preserve">ņemt vērā labās prakses principus, kas minēti Eiropas Savienības rīcības kodeksā attiecībā uz datu centru energoefektivitāti,</w:t>
            </w:r>
            <w:r w:rsidR="00000000" w:rsidRPr="00000000" w:rsidDel="00000000">
              <w:rPr>
                <w:rtl w:val="0"/>
              </w:rPr>
              <w:t xml:space="preserve"> tomēr netiek konkrēti skaidrots, kā kopumā plānots īstenot konkrēto dalībvalsts uzdevumu. Norādām, ka no pašreizējā skaidrojuma izriet, ka šī pienākuma īstenošana aprobežojas tikai ar minēto aicinājumu, kas, domājams, nav pietiekami efektīvs, uz mērķa sasniegšanu orientēts mehānisms.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strādā pie konceptuāli jauna regulējuma izstrādes, lai kopumā pārņemtu Direktīvas 2023/1791 prasības, bet Direktīvas 2023/1791 12. panta prasības ir steidzami jānostiprina, tāpēc tiek virzīts šis likumprojekts. Līdz ar to izstrādājot jauno regulējumu, tiks izvērtēts kā iekļaut pasākumus, lai īstenotu konkrēto Direktīvas 2023/1791 12. panta 4. punkta mērķi dalībvalstīm mudināt to teritorijā esošo datu centru, kuru instalētās IT jaudas pieprasījums ir vienāds ar vai lielāks par 1 MW, īpašniekus un operatorus ņemt vērā labāko praksi, kas minēta Eiropas rīcības kodeksa attiecībā uz datu centru energoefektivitāti jaunākajā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Tiesību aktu portālā pašreiz saskaņošanā atrodas VARAM virzīts MK noteikumu projekts “Valsts datu apstrādes mākoņa noteikumi” (24-TA-1050), kuri attiecībā uz energoefektivitātes prasībām nosaka, ka datu centra energoefektivitātes rādījumiem ir jāatbilst standarta ISO/IEC 30134-2 aktuālajai versijai.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vai attiecīgās prasības datu centriem tomēr nebūtu nosakāmas vienā tiesību aktā, proti, iepriekš minētajos VARAM virzītos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VARAM virzīto MK noteikumu projektu “Valsts datu apstrādes mākoņa noteikumi” (24-TA-1050), secinām, ka  noteikumu projekta mērķis ir noteikt vienveidīgu un nepārprotamu regulējuma ietvaru valsts pārvaldes iestāžu savstarpējai sadarbībai tām valsts pārvaldes iestādēm, kuras ekonomisku, valsts drošības iestāžu noteiktu vai sistēmu sadarbspējas apsvērumu vadītu iemeslu dēļ ir izvēlējušās konkrēto datu apstrādes vajadzību apmierināšanai neizmantot komerciālus ārpakalpojumus, bet tā vietā izmantot valsts pārvaldes iekšējos koplietošanas pakalpojumus. Noteikumi neattiecas uz privātpersonu, kurai nav deleģēts valsts pārvaldes uzdevums. Mākoņdatošanas platformas lietotājs var būt publiska persona, publiskas personas kapitālsabiedrība, publiskas personas kontrolēta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subjekts ir jebkurš datu centrs, kuru vienā atsevišķā datu centrā instalētās informācijas tehnoloģiju infrastruktūras jaudas pieprasījums kārtējā gada kalendāra pēdējā dienā ir vismaz 500 kilovati.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skaidrojumu, kā datu centri, kas klasificējami kā  kritiskā infrastruktūra un kuriem jāziņo tikai par to infrastruktūras daļu, kas tiek izmantota pakalpojuma sniegšanai citām juridiskām personām, veiks aprēķinus vai datu iegūšanu tikai par to infrastruktūras daļu, kas tiek izmantota pakalpojuma sniegšanai citām juridiskām personām, ievērojot apstākli, ka datu centros pakalpojumu sniegšana tiek īstenota ar virtualizācijas pakalpojumu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Iekšlietu ministrijas padotībā esošā iestāde – Iekšlietu ministrijas Informācijas centrs savus datu centra pakalpojumus sniedz tikai tiešās pārvaldes iestādēm, izvietojot savā datu centrā tiešās pārvaldes iestāžu pārziņā esošas informācijas sistēmas, papildus būtu iekļaujams skaidrojums, vai ar juridiskām personām šī likuma izpratnē ir saprotamas arī publiskās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tiek skaidrots, ka datu centru ilgtspējas rādītāji, to mērīšanas un aprēķināšanas metodika ir izklāstīta Deleģētās regulas 2024/1364 III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norāda, ka Likumprojekta 1. pantā tiek noteikts, ka "Datu centrs" definīcija, tiek lietots Nacionālās kiberdrošības likuma izpratnē: datu centrs — telpa vai telpu komplekss, kas paredzēts informācijas tehnoloģiju un tīkla iekārtu centralizētai izvietošanai, savstarpējai savienošanai un darbībai un kas nodrošina datu uzglabāšanas, apstrādes un pārsūtīšanas (transportēšanas) pakalpojumus, kā arī visas elektroenerģijas sadalei un klimata kontrolei nepieciešamās iekārtas un infrastruktūras. Šī likuma prasības attiecas uz jebkuru datu centru īpašnieku un operatoru, neatkarīgi no juridiskās formas, kuru instalētās informācijas tehnoloģiju infrastruktūras jaudas pieprasījums ir vismaz 500 kW. Vienlaikus Klimata un enerģētikas ministrijas ieskatā Iekšlietu ministrijas Informācijas centrs atbilst izņēmumam, kas paredzēts 12</w:t>
            </w:r>
            <w:r w:rsidR="00000000" w:rsidRPr="00000000" w:rsidDel="00000000">
              <w:rPr>
                <w:vertAlign w:val="superscript"/>
                <w:rtl w:val="0"/>
              </w:rPr>
              <w:t xml:space="preserve">1</w:t>
            </w:r>
            <w:r w:rsidR="00000000" w:rsidRPr="00000000" w:rsidDel="00000000">
              <w:rPr>
                <w:rtl w:val="0"/>
              </w:rPr>
              <w:t xml:space="preserve">. panta otrajā daļā un uz to nav attiecināmas ziņošanas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apakšsadaļu nodrošinot tajā precīzu, salāgotu un nepārprotamu likumprojekta atspoguļojumu un skaidrojumus par tā saistību ar pārņemtajām, ieviestajām Eiropas Savienības tiesību normām. Vēršam uzmanību,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nav skaidrots likumprojekta 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nepietiekami izvērsti skaidrota, pamatota likumprojekta 3. panta (Energoefektivitātes likuma 12.</w:t>
            </w:r>
            <w:r w:rsidR="00000000" w:rsidRPr="00000000" w:rsidDel="00000000">
              <w:rPr>
                <w:vertAlign w:val="superscript"/>
                <w:rtl w:val="0"/>
              </w:rPr>
              <w:t xml:space="preserve">1</w:t>
            </w:r>
            <w:r w:rsidR="00000000" w:rsidRPr="00000000" w:rsidDel="00000000">
              <w:rPr>
                <w:rtl w:val="0"/>
              </w:rPr>
              <w:t xml:space="preserve"> panta trešās daļa) redakcijas nepieciešamība, tas, kā konkrētie datu centri veiks nepieciešamos aprēķinus, informācijas izgūšanu no kopējiem datiem, kas satur arī neziņojamo informāciju, un vai tas lieki apgrūtina datu centrus, kā tieši regulējums nedz neparedz stingrākas prasības, nedz atvieglo tās? Papildus iesakām izvērtēt arī to, vai nav iespējams vienkāršot pašreizējo redakciju, ņemot vērā, ka tajā tiek pārrakstīta gan daļa 12.</w:t>
            </w:r>
            <w:r w:rsidR="00000000" w:rsidRPr="00000000" w:rsidDel="00000000">
              <w:rPr>
                <w:vertAlign w:val="superscript"/>
                <w:rtl w:val="0"/>
              </w:rPr>
              <w:t xml:space="preserve">1 </w:t>
            </w:r>
            <w:r w:rsidR="00000000" w:rsidRPr="00000000" w:rsidDel="00000000">
              <w:rPr>
                <w:rtl w:val="0"/>
              </w:rPr>
              <w:t xml:space="preserve">panta pirmās gan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 anotācijas 1.3. apakšsadaļā, ne 5. sadaļā nav skaidrota no Regulas 2024/1791 3. panta pirmā punkta izrietošā dalībvalsts rīcības brīvība, tiesības izveidot/neizveidot </w:t>
            </w:r>
            <w:r w:rsidR="00000000" w:rsidRPr="00000000" w:rsidDel="00000000">
              <w:rPr>
                <w:rtl w:val="0"/>
              </w:rPr>
              <w:t xml:space="preserve">valsts ziņošanas </w:t>
            </w:r>
            <w:r w:rsidR="00000000" w:rsidRPr="00000000" w:rsidDel="00000000">
              <w:rPr>
                <w:rtl w:val="0"/>
              </w:rPr>
              <w:t xml:space="preserve">shēmu datu </w:t>
            </w:r>
            <w:r w:rsidR="00000000" w:rsidRPr="00000000" w:rsidDel="00000000">
              <w:rPr>
                <w:rtl w:val="0"/>
              </w:rPr>
              <w:t xml:space="preserve">paziņošanai Eiropas datubāzei, kuras neizveidošanas gadījumā datu centru operatoriem ir pienākums nepieciešamo informāciju un galvenos snieguma rādītājus paziņo tieši Eiropas datubāzei;</w:t>
            </w:r>
            <w:r w:rsidR="00000000" w:rsidRPr="00000000" w:rsidDel="00000000">
              <w:rPr>
                <w:rtl w:val="0"/>
              </w:rPr>
              <w:t xml:space="preserve">4) </w:t>
            </w:r>
            <w:r w:rsidR="00000000" w:rsidRPr="00000000" w:rsidDel="00000000">
              <w:rPr>
                <w:rtl w:val="0"/>
              </w:rPr>
              <w:t xml:space="preserve">nav skaidrots, vai skaidrots nepilnīgi tas, kā paralēli nodrošināta Direktīvas 2023/1791 pārņemšana un Regulas 2024/1364 ieviešana, ņemot vērā, ka daļēji to saturs pārklājas. Piemēram, Regulas 2024/1364 I un II pielikumā noteikts, kādu informāciju par datu centru jāpaziņo Eiropas datubāzei, kas daļēji noteikts arī Direktīvas 2023/1791 VII pielikumā. Attiecīgi, ņemot vērā, ka anotācijas 5.4. apakšsadaļā skaidrots, ka likumprojekta 3. pants pārņem Direktīvas 2023/1791 VII pielikumu, bet no likumprojekta 3. panta izriet Regulas 2024/1364 ieviešana un to, ka, salīdzinot abu tiesību aktu minētos pielikumus, secināms, ka Regulas 2024/1364 I un II pielikums neaptver, piemēram, datus, kuru publicēšana izriet no Direktīvas 2023/1791 VII pielikuma c) punkta, ir pārskatāms gan likumprojekts, gan anotācija, nodrošinot korektu izpratni par likumprojekta atbilstību Eiropas Savienības tiesību aktiem.. </w:t>
            </w:r>
            <w:r w:rsidR="00000000" w:rsidRPr="00000000" w:rsidDel="00000000">
              <w:rPr>
                <w:rtl w:val="0"/>
              </w:rPr>
              <w:t xml:space="preserve">Vienlaicīgi lūdzam nodrošināt, ka sniegtie skaidrojumi ir precīzi, piemēram, norādot, ka likumprojekta 3. pantā nevis "tiek skaidrots", bet "tiek noteikts", bet daļā "</w:t>
            </w:r>
            <w:r w:rsidR="00000000" w:rsidRPr="00000000" w:rsidDel="00000000">
              <w:rPr>
                <w:i w:val="1"/>
                <w:rtl w:val="0"/>
              </w:rPr>
              <w:t xml:space="preserve">šā likuma 12.</w:t>
            </w:r>
            <w:r w:rsidR="00000000" w:rsidRPr="00000000" w:rsidDel="00000000">
              <w:rPr>
                <w:i w:val="1"/>
                <w:vertAlign w:val="superscript"/>
                <w:rtl w:val="0"/>
              </w:rPr>
              <w:t xml:space="preserve">1</w:t>
            </w:r>
            <w:r w:rsidR="00000000" w:rsidRPr="00000000" w:rsidDel="00000000">
              <w:rPr>
                <w:i w:val="1"/>
                <w:rtl w:val="0"/>
              </w:rPr>
              <w:t xml:space="preserve"> panta otrās daļas pienākums neattiecas"</w:t>
            </w:r>
            <w:r w:rsidR="00000000" w:rsidRPr="00000000" w:rsidDel="00000000">
              <w:rPr>
                <w:rtl w:val="0"/>
              </w:rPr>
              <w:t xml:space="preserve">  domājams norādāma atsauce uz 12.</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Ietverts skaidrojums Anotācijā par likumprojekta 2.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tiek skaidrots, ka datu centru ilgtspējas rādītāji, to mērīšanas un aprēķināšanas metodika ir izklāstīta Deleģētās regulas 2024/1364 III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Regulas 2024/1364 3. panta 1. punktā ir minēts: "...Pretējā gadījumā datu centru operatori šo informāciju un galvenos snieguma rādītājus paziņo tieši Eiropas datubāzei.". Dalībvalstij nav pienākuma izveidot valsts ziņošanas shēmu. Lai vienkāršotu procesu un neradītu papildus birokrātisku starpsoli un mazinātu kļūdu iespējamību, ir izcēlēta pieeja par ziņošanu tiesi Eiropas datubāzei.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Precizēta Anotācijas 1.3. sadaļa, kur norādīts, ka datu centru īpašnieki un operatori, kuru instalētās informācijas tehnoloģiju infrastruktūras jaudas pieprasījums ir vismaz 500 kW, sniedz Eiropas Komisijas izveidotā Eiropas datu centru datubāzē Direktīvas 2023/1791 VII pielikumā norādīto informāciju. Saskaņā ar Direktīvas 2023/1791 33. un 34. pantu Komisija ir pilnvarota pieņemt deleģētos aktus, lai papildinātu Direktīvu 2023/1791. Deleģētājā regulā 2024/1364 ir noteikti datu centru ilgtspējas rādītāji, galvenie darbības rādītāji un informācija, kas datu centriem ir jāapkopo un jāpublicē.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sadaļas 1. tabula.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kara ilgumu.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ģeopolitisko situāciju un ieilgušo </w:t>
            </w:r>
            <w:r w:rsidR="00000000" w:rsidRPr="00000000" w:rsidDel="00000000">
              <w:rPr>
                <w:u w:val="single"/>
                <w:rtl w:val="0"/>
              </w:rPr>
              <w:t xml:space="preserve">vairāk nekā</w:t>
            </w:r>
            <w:r w:rsidR="00000000" w:rsidRPr="00000000" w:rsidDel="00000000">
              <w:rPr>
                <w:rtl w:val="0"/>
              </w:rPr>
              <w:t xml:space="preserve"> 2 gadu plaša mēroga karadarbību Ukrainā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Pašreizējā situācija, problēmas un risinājumi sadaļa ar piedāvāto VK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pants (likuma 12.</w:t>
            </w:r>
            <w:r w:rsidR="00000000" w:rsidRPr="00000000" w:rsidDel="00000000">
              <w:rPr>
                <w:vertAlign w:val="superscript"/>
                <w:rtl w:val="0"/>
              </w:rPr>
              <w:t xml:space="preserve">1</w:t>
            </w:r>
            <w:r w:rsidR="00000000" w:rsidRPr="00000000" w:rsidDel="00000000">
              <w:rPr>
                <w:rtl w:val="0"/>
              </w:rPr>
              <w:t xml:space="preserve"> pants) paredz jaunu ziņošanas pienākumu attiecīgo datu centru īpašniekiem un operatoriem. Vienlaikus likumprojekta sākotnējās ietekmes novērtējuma ziņojuma (anotācijas) 2. sadaļa nesatur norādi par attiecīgā ziņošanas pienākuma ietekmi uz attiecīgo datu centru īpašniekiem un operatoriem.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likumprojekta sākotnējās ietekmes novērtējuma ziņojuma (anotācijas) 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- 13.11.2024.)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pilnvērtīgi aizpildīt administratīvo izmaksu monetāro novērtējumu, atbilstoši Vadlīnijās tiesību akta sākotnējās ietekmes novērtēšanai un novērtējuma ziņojuma sagatavošanai vienotajā TAP portālā (pieejamas Ministru kabineta tīmkeļvietnē -https://www.mk.gov.lv/lv/media/16905/download?attachment) ietvertajiem skaidrojumiem.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Minētajās vadlīnijās ir iekļauti arī paraugi administratīvo izmaksu monetāro novērtējumu aizpildīšanai.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2.3. apakšsadaļa Administratīvo izmaksu novērtējums juridiskām personām - Aprēķinu skaidrojums.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likumprojekta anotācijas 5. sadaļu,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anotācijas 5.4. apakšsadaļas 1. tabulā atspoguļojama pilnīga informācija par no likumprojekta izrietošo Direktīvas 2023/1791 prasību pārņemšanu un Komisijas 2024. gada 14. marta Deleģētās regulas (ES) 2024/1364 par kopīgas Savienības datu centru reitinga shēmas izveides pirmo posmu prasību ieviešanu. Vēršam uzmanību, ka, piemēram, Direktīvas 2023/1791 12. panta 1. punkts nosaka, ka "</w:t>
            </w:r>
            <w:r w:rsidR="00000000" w:rsidRPr="00000000" w:rsidDel="00000000">
              <w:rPr>
                <w:i w:val="1"/>
                <w:rtl w:val="0"/>
              </w:rPr>
              <w:t xml:space="preserve">Līdz 2024. gada 15. maijam un pēc tam katru gadu dalībvalstis pieprasa, lai to teritorijā esošo datu centru īpašnieki un operatori, kuru instalētās informācijas tehnoloģijas (IT) jaudas pieprasījums ir vismaz 500 kW, darītu publiski pieejamu VII pielikumā izklāstīto informāciju</w:t>
            </w:r>
            <w:r w:rsidR="00000000" w:rsidRPr="00000000" w:rsidDel="00000000">
              <w:rPr>
                <w:rtl w:val="0"/>
              </w:rPr>
              <w:t xml:space="preserve"> </w:t>
            </w:r>
            <w:r w:rsidR="00000000" w:rsidRPr="00000000" w:rsidDel="00000000">
              <w:rPr>
                <w:i w:val="1"/>
                <w:rtl w:val="0"/>
              </w:rPr>
              <w:t xml:space="preserve">[..]"</w:t>
            </w:r>
            <w:r w:rsidR="00000000" w:rsidRPr="00000000" w:rsidDel="00000000">
              <w:rPr>
                <w:rtl w:val="0"/>
              </w:rPr>
              <w:t xml:space="preserve">, līdzīgi arī likumprojekta 3. pants (Energoefektivitātes likuma 12.</w:t>
            </w:r>
            <w:r w:rsidR="00000000" w:rsidRPr="00000000" w:rsidDel="00000000">
              <w:rPr>
                <w:vertAlign w:val="superscript"/>
                <w:rtl w:val="0"/>
              </w:rPr>
              <w:t xml:space="preserve">1</w:t>
            </w:r>
            <w:r w:rsidR="00000000" w:rsidRPr="00000000" w:rsidDel="00000000">
              <w:rPr>
                <w:rtl w:val="0"/>
              </w:rPr>
              <w:t xml:space="preserve"> panta trešā daļa) paredz, ka datu centri, kuru pieprasījuma jauda pārsniedz 500 kilovatus, katru gadu līdz 15. maijam sniedz Eiropas Komisijas izveidotā Eiropas datu centru datubāzē prasīto informāciju par iepriekšējo kalendāra gadu, kas pēc būtības ir Direktīvas 2023/1791 12. panta 1. punktam atbilstošs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līdzīgi kā Energoefektivitātes likuma 12.</w:t>
            </w:r>
            <w:r w:rsidR="00000000" w:rsidRPr="00000000" w:rsidDel="00000000">
              <w:rPr>
                <w:vertAlign w:val="superscript"/>
                <w:rtl w:val="0"/>
              </w:rPr>
              <w:t xml:space="preserve">1</w:t>
            </w:r>
            <w:r w:rsidR="00000000" w:rsidRPr="00000000" w:rsidDel="00000000">
              <w:rPr>
                <w:rtl w:val="0"/>
              </w:rPr>
              <w:t xml:space="preserve"> panta otrā daļa, arī trešā daļa paredz šaurāku regulējumu, bet atbilstoši skaidrojumiem anotācijas 5.4. apakšsadaļā, ar Eiropas Komisiju ir saskaņota Direktīvas 2023/1791 12. panta 2. punkta pārņemšana tikai Energoefektivitātes likuma 12.</w:t>
            </w:r>
            <w:r w:rsidR="00000000" w:rsidRPr="00000000" w:rsidDel="00000000">
              <w:rPr>
                <w:vertAlign w:val="superscript"/>
                <w:rtl w:val="0"/>
              </w:rPr>
              <w:t xml:space="preserve">1</w:t>
            </w:r>
            <w:r w:rsidR="00000000" w:rsidRPr="00000000" w:rsidDel="00000000">
              <w:rPr>
                <w:rtl w:val="0"/>
              </w:rPr>
              <w:t xml:space="preserve"> panta otrajā daļā, neminot trešo daļu, kur arī paredzēti noteikumi, kuri atšķiras no Eiropas Savienības tiesību aktos ietvertajām pamatprasībām. Attiecīgi arī tie ir izvērstāk skaidrojami, pamatojami un saskaņojami.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5.4. apakšadaļas 1. tabula Tiesību akta projekta atbilstība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5.4. apakšadaļa 1. tabula Tiesību akta projekta atbilstība ES tiesību aktiem pie Cita informācija: "Ņemot vērā ģeopolitisko situāciju, Latvija ir konsultējusies ar Eiropas Komisijas pārstāvjiem attiecībā uz Direktīvas 2023/1791 12. panta 2. punkta transponēšanu. Eiropas Komisija nav iebildusi Likumprojektā piedāvātajai redakcijai (Energoefektivitātes likuma 12</w:t>
            </w:r>
            <w:r w:rsidR="00000000" w:rsidRPr="00000000" w:rsidDel="00000000">
              <w:rPr>
                <w:vertAlign w:val="superscript"/>
                <w:rtl w:val="0"/>
              </w:rPr>
              <w:t xml:space="preserve">1</w:t>
            </w:r>
            <w:r w:rsidR="00000000" w:rsidRPr="00000000" w:rsidDel="00000000">
              <w:rPr>
                <w:rtl w:val="0"/>
              </w:rPr>
              <w:t xml:space="preserve">. panta otrajai un trešajai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- 14.11.2024.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pārskatīt likumprojekta anotācijas 6. sadaļu, ievērojot Ministru kabineta 2024. gada 15. oktobra noteikumos Nr. 639 "Sabiedrības līdzdalības kārtība attīstības plānošanas procesā" noteikto un sniegt precīzu, </w:t>
            </w:r>
            <w:r w:rsidR="00000000" w:rsidRPr="00000000" w:rsidDel="00000000">
              <w:rPr>
                <w:u w:val="single"/>
                <w:rtl w:val="0"/>
              </w:rPr>
              <w:t xml:space="preserve">tiesību normās balstītu</w:t>
            </w:r>
            <w:r w:rsidR="00000000" w:rsidRPr="00000000" w:rsidDel="00000000">
              <w:rPr>
                <w:rtl w:val="0"/>
              </w:rPr>
              <w:t xml:space="preserve"> sabiedrības līdzdalības procesa neattiecināšanas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6.sadaļa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anotācijas 6. sadaļu, ievērojot Ministru kabineta 2024. gada 15. oktobra noteikumus Nr. 639 "Sabiedrības līdzdalības kārtība attīstības plānošanas procesā" un sniegt precīzu, tiesību normās balstītu sabiedrības līdzdalības procesa neattiecināšanas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6. sadaļa: "Likumprojektam nav tiešas ietekmes uz sabiedrību. Tiesiskā regulējuma izstrādes procesā tika organizētas neformālas diskusijas ar nozari, datu centri tika aicināti izteikt viedokli par likumprojektu. Vienlaikus nav identificēta ietekme citās jomās.". Šobrīd ir identificēts tikai viens datu centrs, uz kuru attiecas ziņošanas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ņemot vēra, ka, piemēram, atbilstoši anotācijā sniegtajai informācijai likumprojekts skar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24-TA-2516</w:t>
    </w:r>
    <w:r>
      <w:br/>
    </w:r>
    <w:r w:rsidR="00000000" w:rsidRPr="00000000" w:rsidDel="00000000">
      <w:rPr>
        <w:rtl w:val="0"/>
      </w:rPr>
      <w:t xml:space="preserve">24.11.2024. 16.30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24-TA-2516</w:t>
    </w:r>
    <w:r>
      <w:br/>
    </w:r>
    <w:r w:rsidR="00000000" w:rsidRPr="00000000" w:rsidDel="00000000">
      <w:rPr>
        <w:rtl w:val="0"/>
      </w:rPr>
      <w:t xml:space="preserve">24.11.2024. 16.30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Izziņa_24-TA-2516.docx</dc:title>
</cp:coreProperties>
</file>

<file path=docProps/custom.xml><?xml version="1.0" encoding="utf-8"?>
<Properties xmlns="http://schemas.openxmlformats.org/officeDocument/2006/custom-properties" xmlns:vt="http://schemas.openxmlformats.org/officeDocument/2006/docPropsVTypes"/>
</file>