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23-TA-2195: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15.00.00 "Finansējums Energoresursu cenu ārkārtēja pieauguma samazinājuma pasākumu likumā noteikto terminēto atbalsta pasākumu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likuma "Par valsts budžetu 2023. gadam un budžeta ietvaru 2023., 2024. un 2025. gadam" 64.panta pirmo daļu, atbalstīt apropriācijas pārdali 1 318 049 euro apmērā no budžeta resora ''74. Gadskārtējā valsts budžeta izpildes procesā pārdalāmais finansējums'' programmas 15.00.00 ''Finansējums Energoresursu cenu ārkārtēja pieauguma samazinājuma pasākumu likumā noteikto terminēto atbalsta pasākumu īstenošanai",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1.1.apakšpunktā vārdu “budžeta” aizstāt ar vārdu “pamatbudžeta” un 1.2.apakšpunktā aiz vārdiem “Labklājības ministrijas” papildināt ar vārdu “pamatbudžeta”.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rīkojuma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likuma "Par valsts budžetu 2023. gadam un budžeta ietvaru 2023., 2024. un 2025. gadam" 64.panta pirmo daļu, atbalstīt apropriācijas pārdali 1 318 049 euro apmērā no budžeta resora ''74. Gadskārtējā valsts budžeta izpildes procesā pārdalāmais finansējums'' programmas 15.00.00 ''Finansējums Energoresursu cenu ārkārtēja pieauguma samazinājuma pasākumu likumā noteikto terminēto atbalsta pasākumu īstenošanai",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1 273 521 euro apmērā uz Ekonomikas ministrijas budžeta programmu 35.00.00 "Valsts atbalsta programmas", lai nodrošinātu vienotā risinājuma automatizētai oficiālo ienākumu apmēra aprēķināšanai uz vienu mājsaimniecības locekli izstrādi un uzturēšanu, tajā skaitā četru amata vietu nodrošināšanu Būvniecības valsts kontroles birojā;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Ekonomikas ministrijas budžeta programmu, uz kuru ir pārdalāms finansējums, ņemot vērā, ka finansējums paredzēts Būvniecības valsts kontroles birojam.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rīkojuma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1 273 521 euro apmērā uz Ekonomikas ministrijas pamatbudžeta apakšprogrammu 29.06.00 "Enerģētikas jautājumu administrēšana", lai nodrošinātu vienotā risinājuma automatizētai oficiālo ienākumu apmēra aprēķināšanai uz vienu mājsaimniecības locekli izstrādi un uzturēšanu, tajā skaitā četru amata vietu nodrošināšanu Būvniecības valsts kontroles birojā;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1 273 521 euro apmērā uz Ekonomikas ministrijas budžeta programmu 35.00.00 "Valsts atbalsta programmas", lai nodrošinātu vienotā risinājuma automatizētai oficiālo ienākumu apmēra aprēķināšanai uz vienu mājsaimniecības locekli izstrādi un uzturēšanu, tajā skaitā četru amata vietu nodrošināšanu Būvniecības valsts kontroles birojā;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Nomainīt budžeta programmu 35.00.00 "Valsts atbalsta programmas"uz  budžeta apakšprogrammu 29.06.00 "Enerģētikas jautājumu administrēšana".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1.1. 1 273 521 </w:t>
            </w:r>
            <w:r w:rsidR="00000000" w:rsidRPr="00000000" w:rsidDel="00000000">
              <w:rPr>
                <w:i w:val="1"/>
                <w:rtl w:val="0"/>
              </w:rPr>
              <w:t xml:space="preserve">euro </w:t>
            </w:r>
            <w:r w:rsidR="00000000" w:rsidRPr="00000000" w:rsidDel="00000000">
              <w:rPr>
                <w:rtl w:val="0"/>
              </w:rPr>
              <w:t xml:space="preserve">apmērā uz Ekonomikas ministrijas budžeta apakšprogrammu 29.06.00 "Enerģētikas jautājumu administrēšana", lai nodrošinātu vienotā risinājuma automatizētai oficiālo ienākumu apmēra aprēķināšanai uz vienu mājsaimniecības locekli izstrādi un uzturēšanu, tajā skaitā četru amata vietu nodrošināšanu Būvniecības valsts kontroles birojā;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rīkojuma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1 273 521 euro apmērā uz Ekonomikas ministrijas pamatbudžeta apakšprogrammu 29.06.00 "Enerģētikas jautājumu administrēšana", lai nodrošinātu vienotā risinājuma automatizētai oficiālo ienākumu apmēra aprēķināšanai uz vienu mājsaimniecības locekli izstrādi un uzturēšanu, tajā skaitā četru amata vietu nodrošināšanu Būvniecības valsts kontroles birojā;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44 528 euro apmērā uz Labklājības ministrijas apakšprogrammu 97.02.00 “Nozares centralizēto funkciju izpilde” (valsts budžeta kapitālo izdevumu transferti no valsts pamatbudžeta uz valsts speciālo budžeta apakšprogrammu), vienlaikus palielinot speciālā budžeta apakšprogrammas 04.05.00 “Valsts sociālās apdrošināšanas aģentūras speciālais budžets” ieņēmumus no valsts speciālajā budžetā saņemtajiem transfertiem no valsts pamatbudžeta un izdevumus pamatkapitāla veidošanai, lai nodrošinātu Valsts sociālās apdrošināšanas aģentūras datu nodošanas energoresursu izmaksu kompensēšanas informācijas sistēmai rīka izstrādi.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1.2.apakšpunktā vārdu “uz valsts speciālo budžeta apakšprogrammu” vietā lietot vārdus “uz valsts speciālo budžetu”, attiecīgi precizējot anotācijas 1.3.sadaļas punktu “Risinājuma apraksts”.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rīkojuma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44 528 euro apmērā uz Labklājības ministrijas pamatbudžeta apakšprogrammu 97.02.00 “Nozares centralizēto funkciju izpilde” (valsts budžeta kapitālo izdevumu transferti no valsts pamatbudžeta uz valsts speciālo budžetu), vienlaikus palielinot speciālā budžeta apakšprogrammas 04.05.00 “Valsts sociālās apdrošināšanas aģentūras speciālais budžets” ieņēmumus no valsts speciālajā budžetā saņemtajiem transfertiem no valsts pamatbudžeta un izdevumus pamatkapitāla veidošanai, lai nodrošinātu Valsts sociālās apdrošināšanas aģentūras datu nodošanas energoresursu izmaksu kompensēšanas informācijas sistēmai rīka izstrādi.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1.1.sadaļas punktu “Apraksts” papildināt ar Ministru kabineta 2023.gada 5.septembra sēdes protokollēmuma Nr.43, 36.§ 6. punktu. Vienlaikus lūdzam precizēt anotācijas 1.2.sadaļas punktā “Mērķa apraksts” sniegto informāciju, norādot rīkojuma projekta izstādes mērķi nevis izstrādes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apraksta nomainīt Ekonomikas ministrijas pamatbudžeta programmu 35.00.00 "Valsts atbalsta programmas" uz Ekonomikas ministrijas pamatbudžeta apakšprogrammu 29.06.00 "Enerģētikas jautājumu administrēšana".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ir sagatavojusi MK rīkojuma projektu, kas paredz atbalstīt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1 273 521 euro apmērā no budžeta resora ''74. Gadskārtējā valsts budžeta izpildes procesā pārdalāmais finansējums'' programmas 15.00.00 ''Finansējums Energoresursu cenu ārkārtēja pieauguma samazinājuma pasākumu likumā noteikto terminēto atbalsta pasākumu īstenošanai" uz Ekonomikas ministrijas pamatbudžeta apakšprogrammu 29.06.00 "Enerģētikas jautājumu administrēšana", lai nodrošinātu vienotā risinājuma automatizētai oficiālo ienākumu apmēra aprēķināšanai uz vienu mājsaimniecības locekli izstrādi un uzturēšanu, tajā skaitā četru amata vietu nodrošināšanu Būvniecības valsts kontroles birojā;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23-TA-2195</w:t>
    </w:r>
    <w:r>
      <w:br/>
    </w:r>
    <w:r w:rsidR="00000000" w:rsidRPr="00000000" w:rsidDel="00000000">
      <w:rPr>
        <w:rtl w:val="0"/>
      </w:rPr>
      <w:t xml:space="preserve">30.11.2023. 10.12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23-TA-2195</w:t>
    </w:r>
    <w:r>
      <w:br/>
    </w:r>
    <w:r w:rsidR="00000000" w:rsidRPr="00000000" w:rsidDel="00000000">
      <w:rPr>
        <w:rtl w:val="0"/>
      </w:rPr>
      <w:t xml:space="preserve">30.11.2023. 10.12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Izziņa_23-TA-2195.docx</dc:title>
</cp:coreProperties>
</file>

<file path=docProps/custom.xml><?xml version="1.0" encoding="utf-8"?>
<Properties xmlns="http://schemas.openxmlformats.org/officeDocument/2006/custom-properties" xmlns:vt="http://schemas.openxmlformats.org/officeDocument/2006/docPropsVTypes"/>
</file>