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23-TA-1359: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izriet, ka rīkojuma projekts izstrādāts ar mērķi, ievērojot Publiskas personas mantas atsavināšanas likumā (turpmāk – Atsavināšanas likums) ietverto tiesisko regulējumu, atļaut VAS ,,Valsts nekustamie īpašumi” (turpmāk – VNĪ) pārdot sešas neapbūvētas valsts zemes vienības kā starpgabalus Atsavināšanas likuma 1.panta 11.punkta b)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Detālplānojuma ,,Priežsili un Kalna Priedes” kā piekļuve nekustamajiem īpašumiem Iršu iela 4, Iršu iela 5, Iršu iela 6, Iršu iela 7, Viestura iela 7, Viestura iela 9 norādītas Iršu iela, Damaltu iela, Čiekuru iela, Viestura iela.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apsekojot rīkojuma projektā norādītos nekustamos īpašumus dabā, konstatēts, ka tiem piegulošās ielas ir aizaugušas, nav izbūvētas un labiekārtotas. Līdz ar to piekļuve pie minētajiem valsts nekustamajiem īpašumiem ir apgrūtināta. Pastāv arī risks, ka ielas netiek ilgstoši izbūvētas un labiekārtotas; pēc ielu izbūves, ielu īpašnieki ierobežo piekļuvi piegulošo nekustamo īpašumu īpašniekiem, izvietojot barjeras; visu detālplānojumā paredzēto ielu izbūve nenotiek vienlaicīgi. Ievērojot minēto, kā arī to, ka rīkojuma projektā minēto nekustamo īpašumu pieslēgums koplietošanas ielai (ceļam) nav nodrošināts, un, lai nodrošinātu pieslēgumu koplietošanas ielai (ceļam) (pašvaldībai piekrītošajai zemes vienībai Skujenieku ceļš), nekustamā īpašuma ieguvējam ir jārisina jautājums ar Ķekavas novada pašvaldību, aicinot noteikt pašvaldības nozīmes ceļa vai ielas statusu piegulošajiem zemes īpašumiem, vai jāveic nepieciešamās darbības, lai nodibinātu ceļa servitūtus, rīkojuma projekts paredz virzīt nekustamos īpašumus atsavināšanai kā starpgabalus.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Atsavināšanas likuma 1. panta 11. punkta a) un b) apakšpunkta izriet, ka par zemes starpgabalu atzīstami tādi publiskai personai piederoši zemesgabali, kuriem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minētā norma nav gramatiski pietiekami skaidri noformulēta, jo kritērijs ,,nav iespējams nodrošināt pieslēgumu koplietošanas ielai” var būt attiecināms gan uz faktiskajiem apstākļiem, gan arī uz juridiskajiem apstākļiem, turklāt attiecībā tieši uz juridisko šķēršļu novēršanu nepieciešams izvērtējums, kuri no tiem būtu uzskatāmi par tādiem, kas padara pieslēguma nodrošināšanu neiespējamu. Konkrētajā gadījumā, piemēram, kā jau norādīts anotācijā, ir iespējama gan servitūta nodibināšana, gan jautājuma risināšana ar pašvaldību aicinot noteikt pašvaldības nozīmes ceļa vai ielas statusu piegulošajiem zemes īpašumiem. Turklāt Tieslietu ministrijas ieskatā būtu veicams arī izvērtējums attiecībā uz lietderīgāko rīcību ar valsts mantu, piemēram, vai nav lietderīgāk situāciju ar piekļuvi atrisināt un atsavināt īpašumus jau ,,sakārtotus”. Vienlaikus, protams, primāri tomēr būtu saprotams, vai minēto nekustamo īpašumu kā starpgabalu atsavināšana atbilst Atsavināšanas likuma regulējumam. Ņemot vērā minēto, lūdzam ietvert anotācijā papildu skaidrojumu par Atsavināšanas likuma 1.panta 11.punkta piemērošanu konkrētajos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minēto, lūdzam Finanšu ministriju, ja arī turpmāk paredzēts virzīt šādus rīkojuma projektus, izvērtēt nepieciešamību grozīt Atsavināšanas likumu, paplašinot un / vai precizējot tajā ietverto zemes starpgabala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 ierosinām izvērtēt, vai tomēr arī minētais gadījums nav tāds, kurš būtu vērā ņemams un vērtējams kontekstā ar Valsts sekretāru 14.09.2023. sanāksmes protokolā Nr.28 2.paragrāfā pielemto saistībā ar rīkojuma projektu ,,Par valsts nekustamo īpašumu pārdošanu" (23-TA-743). Lai arī faktiskie apstākļi šajā gadījumā ir citādāki kā rīkojuma projektā 23-TA-743, tomēr, iespējams, arī šādi gadījumi, kad ielas, kas ir vienīgā piekļuve ciematā esošajām zemes vienībām jau nonākušas privātpersonu īpašumā, būtu jāvērtē kopā ar tādu gadījumu, kas konstatējams rīkojuma projektā ,,Par valsts nekustamo īpašumu pārdošanu" (23-TA-743) un citos līdzīgos gadījumos, jo principā būtība problemātikai ir līdzīga – piekļuves nodrošināšana dzīvojamajos ciematos esošajām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iebildumu, kā arī atbilstoši 20.10.2023. starpinstitūciju sanāksmē panāktajai vienošanās, juridisko šķēršļu novēršanai  piekļuves nodrošināšanai  rīkojuma projektā norādītajiem valsts nekustamajiem īpašumiem, VNĪ ar 25.10.2023. vēstuli Nr. 2/9-1/8660 aicināja  Ķekavas novada  pašvaldību Iršu, Damaltu, Čiekuru un Viestura ielām, atbilstoši Zemes pārvaldības likuma 8.1 pantam, piešķirt pašvaldības nozīmes ielas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 ar 23.11.2023. vēstuli Nr. 1-7.1/23/3358 informējusi, ka Ķekavas novada pašvaldības ieskatā nav pamatoti un lietderīgi Iršu, Damaltu, Čiekuru, Viestura ielām piešķirt pašvaldības nozīmes ielu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lietderības apsvērumiem nekustamo īpašumu kā starpgabalu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rīkojuma projektā minētais gadījums nav vērtējams kontekstā ar Valsts sekretāru 14.09.2023. sanāksmes protokolā Nr. 28 2.paragrāfā pielemto saistībā ar rīkojuma projektu "Par valsts nekustamo īpašumu pārdošanu" (23-TA-743), jo būtiski atšķiras faktiskie apstākļi – konkrētajā gadījumā paredzēts atļaut atsavināt individuālo dzīvojamo māju apbūvei paredzētas zemes vienības, savukārt, ar rīkojuma projektu 23-TA-743 paredzēts atsavināt zemes vienības, kas paredzētas ielu izbūvei.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anotācijai atsavināmie nekustamie īpašumi tiek virzīti atsavināšanai kā starpgabali, lai gan tie līdz galam tomēr neatbilst Publiskas personas mantas atsavināšanas likumā (PPMAL) iekļautajai starpgabalu definīcijai. Tieslietu ministrijai nav konceptuālu iebildumu pret to, ka šādi īpašumi, kuriem bez servitūtu nodibināšanas nav iespējams nodrošināt piekļuvi pašvaldības ceļam, tiek virzīti atsavināšanai, tomēr vēršam uzmanību uz to, ka PPMAL ar šo rīkojumu tiek interpretēts, paplašinot tajā doto starpgabalu definīciju. Ievērojot minēto, lūdzam Finanšu ministriju, ja arī turpmāk paredzēts virzīt šādus rīkojuma projektus, izvērtēt nepieciešamību grozīt PPMAL, paplāšinot tajā doto starpgabalu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ir izvērtēts, precizēta anotācija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(turpmāk – Atsavināšanas likums) 1.panta 11.punkta b) apakšpunktā sniegto jēdziena “starpgabals” skaidrojumu  zemes starpgabals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 pārvaldības likuma 7.panta pirmajai daļai, visiem jaunveidojamiem zemes gabaliem, izņemot starpgabalus, nodrošina piekļuvi no pašvaldības ceļa vai ielas vai šā likuma 8.</w:t>
            </w:r>
            <w:r w:rsidR="00000000" w:rsidRPr="00000000" w:rsidDel="00000000">
              <w:rPr>
                <w:vertAlign w:val="superscript"/>
                <w:rtl w:val="0"/>
              </w:rPr>
              <w:t xml:space="preserve">1 </w:t>
            </w:r>
            <w:r w:rsidR="00000000" w:rsidRPr="00000000" w:rsidDel="00000000">
              <w:rPr>
                <w:rtl w:val="0"/>
              </w:rPr>
              <w:t xml:space="preserve">panta kārtībā noteikta pašvaldības nozīmes ceļa vai ielas vai arī nodrošina piekļuvi no valsts autoceļa atbilstoši normatīvajiem aktiem par ceļu pievienošanu valsts autoceļiem. Ja tas nav iespējams, piekļuvi nodrošina pa servitūta ceļu vai pa projektētu servitūta ceļu pēc servitūta nodibināšanas. Privātīpašumā esošs ceļš vai iela nav uzskatāms par koplietošanas ceļu vai ielu spēkā esošā normatīvā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likuma “Par autoceļiem” 6.</w:t>
            </w:r>
            <w:r w:rsidR="00000000" w:rsidRPr="00000000" w:rsidDel="00000000">
              <w:rPr>
                <w:vertAlign w:val="superscript"/>
                <w:rtl w:val="0"/>
              </w:rPr>
              <w:t xml:space="preserve">1</w:t>
            </w:r>
            <w:r w:rsidR="00000000" w:rsidRPr="00000000" w:rsidDel="00000000">
              <w:rPr>
                <w:rtl w:val="0"/>
              </w:rPr>
              <w:t xml:space="preserve"> pantā  paredzēts,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Civillikumā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Strīdus sakarā ar servitūta nodibināšanu izskata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 05.01.2023. vēstulē Nr.1-7.1/23/47 informējusi, ka rīkojuma projektā norādītās zemes vienības robežojas ar privātpersonai piederošām ielām, tādējādi piekļuve nav nodrošināta - atbilstoši Civillikumam ir jādibina ceļa servitūti līdz Ķekavas novada pašvaldības Skujenieku 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 pārvaldības likuma 8.</w:t>
            </w:r>
            <w:r w:rsidR="00000000" w:rsidRPr="00000000" w:rsidDel="00000000">
              <w:rPr>
                <w:vertAlign w:val="superscript"/>
                <w:rtl w:val="0"/>
              </w:rPr>
              <w:t xml:space="preserve">1</w:t>
            </w:r>
            <w:r w:rsidR="00000000" w:rsidRPr="00000000" w:rsidDel="00000000">
              <w:rPr>
                <w:rtl w:val="0"/>
              </w:rPr>
              <w:t xml:space="preserve"> panta pirmajā un otrajā daļā noteiktajam,  Pašvaldības nozīmes ceļš vai iela ir privātā īpašuma lietošanas tiesību aprobežojums nekustamajam īpašumam, kas noteikts sabiedrības interesēs, lai nodrošinātu vienotu ceļu un ielu tīklu pašvaldībā un sabiedrības iespējas un tiesības ikvienam to izmantot. Pašvaldības nozīmes ceļu vai ielu pašvaldība nosaka pašvaldības teritorijas plānojumā vai lokālplānojumā. Pašvaldības nozīmes ielas statusu pašvaldība var piešķirt ar atsevišķu administratīvo aktu, kam pievienots grafiskais pielikums. Pirms lēmuma pieņemšanas pašvaldība noskaidro to zemes īpašnieku vai tiesisko valdītāju viedokli, kuru zemes robežās atrodas pašvaldības nozīmes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uRīkojuma projektā minētās zemes vienības atrodas spēkā esoša detālplānojuma “Priežsili un Kalna Priedes” teritorijā, kas  apstiprināts 18.02.2005.gadā un pārapstiprināts  27.10.2009. Zemes pārvaldības likums stājās spēkā 01.01.2015., t.i., pēc detālplānojuma “Priežsili un Kalna Priedes”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Detālplānojuma grafiskajai daļai kā piekļuve rīkojuma projekta minētajiem nekustamajiem īpašumiem norādītas privātpersonām piederošās Iršu (zemes vienības kadastra apzīmējums 8070 008 0916), Damaltu (zemes vienības kadastra apzīmējums 8070 008 2531), Čiekuru (zemes vienības kadastra apzīmējums 8070 008 0909)  ielas, kā arī Viestura iela (zemes vienības kadastra apzīmējums 8070 008 2528). Tas, ka minētajām zemes vienībām zemesgrāmatā atzīmju veidā  ierakstīts servitūts - tiesība uz braucamo ceļu, un Nekustamā īpašuma valsts kadastra informācijas sistēmā ierakstīts apgrūtinājums: ceļa servitūta teritorija, nenodrošina koplietošanas ceļa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Senāta judikatūrā ir atzīts, ka atzīmes veidā zemesgrāmatā izdarīts ieraksts neapliecina ceļa servitūta nodibināšanu (sk. Senāta Civillietu departamenta 09.10.2013. sprieduma lietā Nr. SKC-458/2013 (C12204010) 10.3. punktu). Minētā tiesas atziņa atbilst Civillikuma 1235. pantā noteiktajam, ka no servitūta izrietošā lietu tiesība ir nodibināta un spēkā abām pusēm, t.i. valdošā un kalpojošā nekustamā īpašuma īpašniekiem, tikai pēc servitūta ierakstīšanas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apsekojot rīkojuma projektā norādītos nekustamos īpašumus dabā, konstatēts, ka ielas pie tiem nav izbūvētas un labiekārtotas, ielu izbūvei paredzētās zemes vienības ir aizaugušas. Līdz ar to piekļuve pie rīkojuma projektā minētajiem valsts nekustamajiem īpašumiem ir apgrūtināta. Pastāv arī risks, ka ielas netiek ilgstoši izbūvētas un labiekārtotas; pēc ielu izbūves, ielu īpašnieki ierobežo piekļuvi piegulošo nekustamo īpašumu īpašniekiem, izvietojot barjeras; visu detālplānojumā paredzēto ielu izbūve nenotiek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tā kā rīkojuma projektā norādītajiem valsts nekustamajiem īpašumiem – zemes vienībām -  atbilstoši Atsavināšanas likuma 1.panta 11.punkta b) apakšpunktā noteiktajam nav nodrošināts pieslēgums koplietošanas ielai (ceļam), rīkojuma projekts paredz  atļaut valsts akciju sabiedrībai „Valsts nekustamie īpašumi” tos pārdot kā starpgabalus saskaņā ar Atsavināšanas likuma  37.panta pirmās daļas 4.punktu un 44.panta astotās daļas 1.punktu par brīvu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pēc notikušās 20.10.2023. starpinstitūcijas sanāksmes, konstatē, ka anotācija ir papildināta ar informāciju par nepieciešamību izbūvēt no jauna aizaugušos ceļus, servitūtu dibināšanas nepieciešamību un pašvaldības vēstuli, kurā norādīti iemesli pašvaldības nozīmes ielu statusa nepiešķiršanai.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norādāms, ka tiesību normu piemērošana ietver ne tikai faktisko apstākļu uzskaitījumu, bet arī secinājumu izdarīšanu par to, vai faktiskie apstākļi atbilst normas tiesiskajam sastāvam. Šādos apstākļos, anotācija būtu jāprecizē, skaidrojot Publikas personas mantas atsavināšanas likuma normu par starpgabalu piemērošanu konkrētajos apstākļos, proti, sasaistot normā noteikto mērķi ar faktiskajiem šķēršļiem.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23-TA-1359</w:t>
    </w:r>
    <w:r>
      <w:br/>
    </w:r>
    <w:r w:rsidR="00000000" w:rsidRPr="00000000" w:rsidDel="00000000">
      <w:rPr>
        <w:rtl w:val="0"/>
      </w:rPr>
      <w:t xml:space="preserve">06.02.2024. 17.10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23-TA-1359</w:t>
    </w:r>
    <w:r>
      <w:br/>
    </w:r>
    <w:r w:rsidR="00000000" w:rsidRPr="00000000" w:rsidDel="00000000">
      <w:rPr>
        <w:rtl w:val="0"/>
      </w:rPr>
      <w:t xml:space="preserve">06.02.2024. 17.10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Izziņa_23-TA-1359.docx</dc:title>
</cp:coreProperties>
</file>

<file path=docProps/custom.xml><?xml version="1.0" encoding="utf-8"?>
<Properties xmlns="http://schemas.openxmlformats.org/officeDocument/2006/custom-properties" xmlns:vt="http://schemas.openxmlformats.org/officeDocument/2006/docPropsVTypes"/>
</file>