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3.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3. nodaļā iekļautās atbalstāmās darbības, kas, cita starpā, paredz ieguldījumus būvniecībā uz iekārtu iegādē, lūdzam papildināt anotāciju ar informāciju par demarkāciju ar Eiropas Savienības kohēzijas politikas programmas 2021.–2027.gadam un Atveseļošanas fonda paredzētajām aktivitātēm un investīcijām.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pie noteikumu projekta, lūdzam pārskatīt noteikumu projekta punktu izvērtējumu pret Komsijas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noteikumu projektu lūdzam atbilstoši precizēt anotāciju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atklātu projektu konkursa veidā pasākumā "Ieguldījumi materiālajos aktīvos" 2014.–2020. gada plānošanas perioda pārejas laikā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nodrošinot attiecināmo prasību nodalīšanu starp komercdarbības atbalsta projektiem, kas saistīti ar LESD I pielikumā uzskaitīto produktu ražošanu, no komercdarbības atbalsta projektiem, kas nav saistīti ar LESD I pielikumā uzskaitīto produktu ražošanu un attiecībā uz kuriem ir piemērojami Komisijas regulas Nr.651/2014 nosacījumi. Vēršam uzmanību, ka šobrīd noteikumu projektā ietvertie nosacījumi var radīt nekorektu interpretāciju saistībā ar piemērojamām prasībām konkrētiem komercdarbības atbalsta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30. novembra noteikumu Nr. 776  “Valsts un Eiropas Savienības atbalsta piešķiršanas kārtība atklātu projektu konkursa veidā pasākumā "Ieguldījumi materiālajos aktīvos" 2014.–2020. gada plānošanas perioda pārejas laikā 2021. un 2022. gadā” 3.daļa sadalīta divās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Vispārējie atbalsta saņemšanas nosacījumi apakšpasākumā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atbalsta nosacījumu piemērošana apakšpasākumā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30. novembra noteikumu Nr. 776  “Valsts un Eiropas Savienības atbalsta piešķiršanas kārtība atklātu projektu konkursa veidā pasākumā "Ieguldījumi materiālajos aktīvos" 2014.–2020. gada plānošanas perioda pārejas laikā 2021. un 2022. gadā” 3.daļa sadalīta divās sadaļās:3.1. Vispārējie atbalsta saņemšanas nosacījumi apakšpasākumā "Atbalsts ieguldījumiem pārstrādē"3.2. Valsts atbalsta nosacījumu piemērošana apakšpasākumā "Atbalsts ieguldījumiem pārstrādē"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sniegt kvalitatīvu atzinumu par sagatavoto noteikumu projektu, lūdzam pārskatīt un precizēt noteikumu projektu kopumā, ņemot vērā, ka tas satur normas, kurās ir teksti, kas acīmredzami nav saistīti ar normatīvo aktu normu izstrādi. Lūdzam skatīt, piemēram, noteikumu projektu konsolidētās versijas nosaukumu, 2.10., 33., 34.1, 52.2., 75.punktu.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kļūda tika novērsta.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lauku saimniecība ir juridiska vai fiziska persona, kas ražojusi primāros lauksaimniecības produktus un guvusi ieņēmumus no lauksaimniecības produktu pārdošanas pēdējā noslēgtajā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veiktie grozījumi Ministru kabineta 2021. gada 30. novembra noteikumu Nr. 776 "Valsts atbalsta piešķiršanas kārtība lauksaimniecībā izmantojamās zemes iegādei lauksaimniecības produkcijas ražošanai"" (turpmāk – noteikumi ) 2.2. apakšpunktā paredz, ka atbalsts tiek sniegts lauku saimniecībām, kas ražojusi primāros lauksaimniecības produktus. Attiecīgi tiek paplašināts personu loks, kurām netiks piešķirts atbalst, jo saimniecība neražo primāros lauksaimniecības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ka iepriekš minētais grozījums sader ar tiesiskās paļāvības principu un kā tas ietekmēs jau izsniegto atbalstu lauku saimniecībām, kas nav ražojusi primāros lauksaimniecības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1.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minētais noteikumu projektā paredzētais grozījums par atbalsta piešķiršanas ierobežojumiem, nosakot, ka noteikumu izpratnē atbalstu saņem lauku saimniecība, kas ir juridiska vai fiziska persona, kas ražojusi primāros lauksaimniecības produktus un guvusi ieņēmumus no lauksaimniecības produktu pārdošanas pēdējā noslēgtajā gadā ietekmēs personas, kuras jau ir saņēmušas atbalstu (vai minētajām personām pasliktināsies tiesiski iegūtais stāvoklis), tai skaitā, vai atbalstu saņēmušās personas ir informētas par iespējamo grozījumu un tās brīvprātīgi piekritušas šādam grozījumam. Ja minētais grozījums negatīvi un bez būtiska pamatojuma ietekmēs personu jau iegūtās tiesības, Tieslietu ministrija nevar atbalstīt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noteikumu projekta anotācijas I sadaļas 2. punktu atbilstoši Ministru kabineta 2009. gada 15. decembra instrukcijas Nr. 19 ''Tiesību akta projekta sākotnējās ietekmes izvērtēšanas kārtība'' (turpmāk – Instrukcija) 14. punktam, sniedzot izvērstu pamatojumu noteikumu projekta 1. punktā izteiktā noteikumu 2.2. apakšpunkta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noteikumos nav skaidrots termins “primārie lauksaimniecības produkti”. Attiecīgu lūdzam papildināt noteikumus ar šī jēdziena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papildināta ar paskaidrojumu, ka noteikumu projekta nosacījumi attiecas uz projektiem, kas tiks iesniegti Lauku atbalsta dienestā nākamajās projektu iesniegumu pieņemšanas kārtās (pēc noteikumu projekta apstiprināšanas un spēkā stāšanās) pasākumā "Ieguldījumi materiālajos aktīvos" un neattiecas uz iepriekš iesniegtiem projektiem, līdz ar to tiesiskais paļāvības princips nav pārkāpts.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lauku saimniecība ir juridiska vai fiziska persona, kas ražojusi primāros lauksaimniecības produktus un guvusi ieņēmumus no lauksaimniecības produktu pārdošanas pēdējā noslēgtajā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lauku saimniecība ir juridiska vai fiziska persona, kas ražojusi primāros lauksaimniecības produktus un guvusi ieņēmumus no lauksaimniecības produktu pārdošanas pēdējā noslēgtajā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Zemkopības ministrijas noteikumu projekta izziņā sniegtos skaidrojumus par Tieslietu ministrijas atzinumā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Zemkopības ministrija norāda, ka jaunie ierobežojošākie nosacījumi (izziņas 3,.12. 31. 32.33. 34. punkts) “noteikumu projekta nosacījumi attiecas uz projektiem, kas tiks iesniegti Lauku atbalsta dienestā nākamajās projektu iesniegumu pieņemšanas kārtās (pēc noteikumu apstiprināšanas un spēkā stāšanās) pasākumā "Ieguldījumi materiālajos aktīvos" un neattiecas uz iepriekš iesniegtiem projektiem, līdz ar to tiesiskais paļāvības princips nav pārkāpts.”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attiecīgo noteikumu projekta punktu (izziņas 3,.12. 31. 32.33. 34. punkts)  izteikto noteikumu grozījumu redakcijas neizriet, ka regulējums attieksies uz jaunu atbalsta pieteikšanās kārtu, t.i., jauniem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prezidēt attiecīgos noteikumu projekta punktus, nosakot, ka jaunais regulējums attieksies uz jaunu atbalsta pieteikšanās kārtu vai lūdzam izvērtēt iespēju un nepieciešamību papildināt noteikumu projektu ar noslēguma jautājumu atbilstoši Ministru kabineta 2009. gada 3. februāra noteikumu Nr. 108 "Normatīvo aktu projektu sagatavošanas noteikumi" (turpmāk – noteikumi Nr. 108) 115. un 116.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papildnāts ar noslēgumu jautājumu.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lauku saimniecība ir juridiska vai fiziska persona, kas ražojusi primāros lauksaimniecības produktus un guvusi ieņēmumus no lauksaimniecības produktu pārdošanas pēdējā noslēgtajā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kopprojekts ir projekts, ko īsteno ar mērķi veidot savstarpēju sadarbību kopēja projekta īstenošanai, lai sekmētu pilna ražošanas cikla vai pievienotās vērtības radīšanu, sadarbojoties pārstrādes un primārajam ražotājam vai vairākiem atbalsta pretendentiem – primārajiem ražotājiem, kā arī sadarbībai kopīgas tehnikas iegādei, pirmapstrādei, produkcijas iepakošanai un virzībai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izvērstu pamatojumu noteikumu projekta 2. punktā izteiktā noteikumu 2.10. apakšpunkta grozījumu nepieciešamībai un lietderībai.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anotācijas problēmas un risinājumu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kopprojekts ir projekts, ko īsteno ar mērķi veidot savstarpēju sadarbību kopēja projekta īstenošanai, lai sekmētu pilna ražošanas cikla vai pievienotās vērtības radīšanu, sadarbojoties pārstrādes un primārajam ražotājam vai vairākiem atbalsta pretendentiem – primārajiem ražotājiem, kā arī sadarbībai kopīgas tehnikas iegādei, pirmapstrādei, produkcijas iepakošanai un virzībai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pamatlīdzekļu aizvietošanu neuzskata: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papildināts ar prasībām, kas izriet no Komisijas regulas Nr.651/2014 14.panta mērķa, normatīvā akta pārskatāmības nolūkos, lūdzam skaidri nodalīt nosacījumus, t.sk., izmaksu attiecināmību, pieļaujamajās izmaksas, kas attiecas uz atbalstu, ko sniedz ar Komisijas regulu Nr.651/2014 14.pantu, nodrošinot sasaisti ar Komisijas regulas Nr.651/2014 2.panta 49.punktā noteikto attiecībā uz sākotnējo ieguldījumu. Papildus vēršam uzmanību, ka šobrīd noteikumu 11.5 apakšpunktā minētais par meliorācijas sistēmu pārbūvi un atjaunošanu nenodrošina Komisijas regulas Nr.651/2014 2.panta 49.punktā noteikto pamatprasību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un citu Latvijas lauku attīstības programmas pasākumu ietvaros atbalsts būvju atjaunošanai tiek sniegts tikai gadījumā, ja tās funkcionāli tiek uzlabotas, piemēram,  uzlabota ēkas energoefektivitāte, telpas pārveidotas un pielāgotas ražošanas vajadzībām, nemainot būves apjomu vai nesošo elementu nestspēju. Atbalsts netiek sniegts par būvju renovāciju jeb atjaunošanu iepriekšējā stāvoklī, nomainot nolietojušos būves elementus vai konstrukcijas. Arī noteikumu 11.4. apakšpunktā minēts, ka par pamatlīdzekļu aizvietošanu neuzskata būves atjaunošanu, ja būve tiek tehniski uzlabota.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43.2punkts ietver atsauci uz Regulas Nr.651/2014 2.panta 49.punktu.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pamatlīdzekļu aizvietošanu neuzskata: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papildu investīcijas esošajos pamatlīdzekļos, kas vecāki par 10 gadiem. Papildinot esošos pamatlīdzekļus, kas jaunāki par 10 gadiem, tie jāsaglabā vismaz piecus gadus no projekta iesniegšanas vai līdz pamatlīdzekļa nolietojuma 10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šī punkta redakciju, lai nodrošinātu atbilstību Komisijas regulas Nr. 651/2014 14. panta 5. punktā noteiktajam, t.i.,  projektā veiktos ieguldījumus saglabā projekta īstenošanas vietā vismaz piecus gadus pēc tā īstenošanas, nevis no projekta iesniegšanas. Turklāt lūdzam papildināt normu ar visām prasībām, kas izriet no Komisijas regulas Nr. 651/2014 14. panta 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11.1.apakšpunkts tika precizēts atbilstoši norādītām.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papildu investīcijas esošajos pamatlīdzekļos, kas vecāki par 10 gadiem. Papildinot esošos pamatlīdzekļus, kas jaunāki par 10 gadiem, tie jāsaglabā projekta īstenošanas vietā vismaz piecus gadus pēc projekta īstenošanas vai līdz pamatlīdzekļa nolietojuma 10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jaunbūvi, pārbūvi un būves atjaunošanu, ja būve tiek tehniski uzlabota;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terminu "pārbūve" un "atjaunošana" lietošanu. Vēršam uzmanību uz Eiropas Komisijas sniegto atbildi Spānijai un Francijai (eWIKI), ka izmaksas, kas saistītas ar renovāciju (atjaunošana), kuras radušās lieliem uzņēmumiem, nevar iekļaut attiecināmo izmaksu bāzē, jo pēc būtības renovācija ir saistīta ar lietotiem aktīviem, līdz ar to, ja uz attiecināmo projektu attiecas 2. panta 49. punkta a) apakšpunktā noteiktais, tad lielu uzņēmumu gadījumā aktīviem ir jābūt jauniem. Ievērojot izteikto iebildumu, lūdzam pārskatīt un precizēt 21.punktā un jo īpaši tā 11.4., 11.5., 37.2.1. un 37.2.4.apakšpunktā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un citu Latvijas lauku attīstības programmas pasākumu ietvaros atbalsts būvju atjaunošanai tiek sniegts tikai gadījumā, ja tās funkcionāli tiek uzlabotas, piemēram, uzlabota ēkas energoefektivitāte, telpas pārveidotas un pielāgotas ražošanas vajadzībām, nemainot būves apjomu vai nesošo elementu nestspēju. Atbalsts netiek sniegts par būvju renovāciju jeb atjaunošanu iepriekšējā stāvoklī, nomainot nolietojušos būves elementus vai konstrukcijas. Noteikumu 11.4. apakšpunktā minēts, ka par pamatlīdzekļu aizvietošanu neuzskata būves atjaunošanu, ja būve tiek tehniski uzlabota.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43.2punkts ietver atsauci uz Regulas Nr.651/2014 2.panta 49.punktu.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jaunbūvi, pārbūvi un būves atjaunošanu, ja būve tiek tehniski uzlabota;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Šajos noteikumos attiecināmajām izmaksām piešķirto atbalstu var apvienot ar citu atbalstu, nepārsniedzot Regulas Nr.  </w:t>
            </w:r>
            <w:r w:rsidR="00000000" w:rsidRPr="00000000" w:rsidDel="00000000">
              <w:rPr>
                <w:rtl w:val="0"/>
              </w:rPr>
              <w:t xml:space="preserve">1305/2013</w:t>
            </w:r>
            <w:r w:rsidR="00000000" w:rsidRPr="00000000" w:rsidDel="00000000">
              <w:rPr>
                <w:rtl w:val="0"/>
              </w:rPr>
              <w:t xml:space="preserve"> II pielikumā noteikto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ir papildināti arī ar reģionālā atbalsta nosacījumiem, kas izriet no Komisijas regulas Nr.651/2014 14.panta, kā arī Komisijas regulas Nr.651/2014 8.panta par atbalsta kumulāciju, lūdzam šo normu pārskatīt un precizēt, uz kuru atbalstu konkrēti šī atbalsta apvienošanas norma ir attiecināma šo noteikumu ietvaros, vienlaikus šo redakciju lūdzam pārskatīt kontekstā ar noteikumu 39.</w:t>
            </w:r>
            <w:r w:rsidR="00000000" w:rsidRPr="00000000" w:rsidDel="00000000">
              <w:rPr>
                <w:vertAlign w:val="superscript"/>
                <w:rtl w:val="0"/>
              </w:rPr>
              <w:t xml:space="preserve">1</w:t>
            </w:r>
            <w:r w:rsidR="00000000" w:rsidRPr="00000000" w:rsidDel="00000000">
              <w:rPr>
                <w:rtl w:val="0"/>
              </w:rPr>
              <w:t xml:space="preserve">punktu, 39.</w:t>
            </w:r>
            <w:r w:rsidR="00000000" w:rsidRPr="00000000" w:rsidDel="00000000">
              <w:rPr>
                <w:vertAlign w:val="superscript"/>
                <w:rtl w:val="0"/>
              </w:rPr>
              <w:t xml:space="preserve">2</w:t>
            </w:r>
            <w:r w:rsidR="00000000" w:rsidRPr="00000000" w:rsidDel="00000000">
              <w:rPr>
                <w:rtl w:val="0"/>
              </w:rPr>
              <w:t xml:space="preserve">9. un 39.</w:t>
            </w:r>
            <w:r w:rsidR="00000000" w:rsidRPr="00000000" w:rsidDel="00000000">
              <w:rPr>
                <w:vertAlign w:val="superscript"/>
                <w:rtl w:val="0"/>
              </w:rPr>
              <w:t xml:space="preserve">2</w:t>
            </w:r>
            <w:r w:rsidR="00000000" w:rsidRPr="00000000" w:rsidDel="00000000">
              <w:rPr>
                <w:rtl w:val="0"/>
              </w:rPr>
              <w:t xml:space="preserve">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43.</w:t>
            </w:r>
            <w:r w:rsidR="00000000" w:rsidRPr="00000000" w:rsidDel="00000000">
              <w:rPr>
                <w:vertAlign w:val="superscript"/>
                <w:rtl w:val="0"/>
              </w:rPr>
              <w:t xml:space="preserve">8</w:t>
            </w:r>
            <w:r w:rsidR="00000000" w:rsidRPr="00000000" w:rsidDel="00000000">
              <w:rPr>
                <w:rtl w:val="0"/>
              </w:rPr>
              <w:t xml:space="preserve"> punktu, 43.</w:t>
            </w:r>
            <w:r w:rsidR="00000000" w:rsidRPr="00000000" w:rsidDel="00000000">
              <w:rPr>
                <w:vertAlign w:val="superscript"/>
                <w:rtl w:val="0"/>
              </w:rPr>
              <w:t xml:space="preserve">9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Šajos noteikumos attiecināmajām izmaksām piešķirto atbalstu var apvienot ar citu atbalstu, nepārsniedzot Regulas Nr. 1305/2013 II pielikumā noteikto atbalsta intensitāti.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10 procentu apmērā no attiecināmo izmaksu summas – maza saimniecība, kuras kopējais apgrozījums pēdējā noslēgtajā gadā ir 4000–70 000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3. punktā izteiktā noteikumu 33.1. apakšpunkta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noteikumos nav skaidrots termins “maza saimniecība”. Attiecīgu lūdzam papildināt noteikumus ar šī jēdziena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problēmas apraksts tika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10 procentu apmērā no attiecināmo izmaksu summas – maza saimniecība, kuras kopējais apgrozījums pēdējā noslēgtajā gadā ir 4000–70 000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30 procentu apmērā no attiecināmo izmaksu summas – vidēja saimniecība, kuras kopējais apgrozījums pēdējā noslēgtajā gadā ir 70 001–350 000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4. punktā izteiktā noteikumu 33.2. apakšpunkta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noteikumos nav skaidrots termins “vidēja saimniecība”. Attiecīgu lūdzam papildināt noteikumus ar šī jēdziena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problēmas apraksts tika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30 procentu apmērā no attiecināmo izmaksu summas – vidēja saimniecība, kuras kopējais apgrozījums pēdējā noslēgtajā gadā ir 70 001–350 000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50 procentu apmērā no attiecināmo izmaksu summas – liela saimniecība, kuras kopējais apgrozījums pēdējā noslēgtajā gadā ir vairāk nekā 350 000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5. punktā izteiktā noteikumu 33.3. apakšpunkta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noteikumos nav skaidrots termins “liela saimniecība”. Attiecīgu lūdzam papildināt noteikumus ar šī jēdziena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problēmas apraksts tika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50 procentu apmērā no attiecināmo izmaksu summas – liela saimniecība, kuras kopējais apgrozījums pēdējā noslēgtajā gadā ir vairāk nekā 350 000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Lauku saimniecībām no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 finansējuma piešķir atbalstu ieguldījumiem atbilstoši saimniecību grupu sadalījumam pēc to kopējā apgrozījuma.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veiktie grozījumi noteikumu 34.1. apakšpunktā paredz, ka Lauku saimniecībām no šo noteikumu 6.1. apakšpunktā minētā finansējuma piešķir atbalstu ieguldījumiem atbilstoši saimniecību grupu sadalījumam pēc to kopējā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ka iepriekš minētais grozījums sader ar tiesiskās paļāvības principu un kā tas ietekmēs jau izsniegto atbalstu lauku saimniecībām, kas nav vērtēts atbilstoši saimniecību grupu sadalījumam pēc to kopējā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6.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minētais noteikumu projektā paredzētais grozījums par atbalsta piešķiršanas ierobežojumiem, nosakot, ka atbalsta apmēru vērtēs atbilstoši saimniecību grupu sadalījumam pēc to kopējā apgrozījuma ietekmēs personas, kuras jau ir saņēmušas atbalstu (vai minētajām personām pasliktināsies tiesiski iegūtais stāvoklis), tai skaitā, vai atbalstu saņēmušās personas ir informētas par iespējamo grozījumu un tās brīvprātīgi piekritušas šādam grozījumam. Ja minētais grozījums negatīvi un bez būtiska pamatojuma ietekmēs personu jau iegūtās tiesības, Tieslietu ministrija nevar atbalstīt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6. punktā izteiktā noteikumu 34.1 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papildināta ar paskaidrojumu, ka noteikumu projekta nosacījumi attiecas uz projektiem, kas tiks iesniegti Lauku atbalsta dienestā nākamajās projektu iesniegumu pieņemšanas kārtās (pēc noteikumu projekta apstiprināšanas un spēkā stāšanās) pasākumā "Ieguldījumi materiālajos aktīvos" un neattiecas uz iepriekš iesniegtiem projektiem, līdz ar to tiesiskais paļāvības princips nav pārkāpts.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Lauku saimniecībām no šo noteikumu </w:t>
            </w:r>
            <w:r w:rsidR="00000000" w:rsidRPr="00000000" w:rsidDel="00000000">
              <w:rPr>
                <w:rtl w:val="0"/>
              </w:rPr>
              <w:t xml:space="preserve">6.1.</w:t>
            </w:r>
            <w:r w:rsidR="00000000" w:rsidRPr="00000000" w:rsidDel="00000000">
              <w:rPr>
                <w:rtl w:val="0"/>
              </w:rPr>
              <w:t xml:space="preserve"> apakšpunktā minētā finansējuma piešķir atbalstu ieguldījumiem atbilstoši saimniecību grupu sadalījumam pēc to kopējā apgrozījuma.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Ja projektā paredzamais gala produkts nav minēts Līguma par Eiropas Savienības darbību I pielikumā, atbalstu sniedz saskaņā ar Komisijas regulas Nr. 651/2014 14. panta 1.punktu, ievērojot Komisijas regulas Nr. 651/2014 5. panta 2. punkta "a" apakšpunkta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Nr.651/2014 5.panta 2.punkta a. apakšpunktā ir uzskaitītas pārredzamas atbalsta kategorijas, t.i., dotācija vai procentu likmju subsīdija, lūdzam konkretizēt, kādā veidā atbalsts šo noteikumu ietvaros tiks sniegts saskaņā ar Komisijas regulas Nr.651/2014 reģionālā atbalsta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Ja projektā paredzamais gala produkts nav minēts Līguma par Eiropas Savienības darbību I pielikumā, atbalstu sniedz dotāciju veidā saskaņā ar Komisijas regulas Nr. 651/2014 14. panta 1. punktu, ievērojot Komisijas regulas Nr. 651/2014 5. panta 2. punkta "a" apakšpunkta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noteiktajām attiecināmajām izmaksām var apvienot ar citas atbalsta programmas vai individuālā atbalsta projekta ietvaros piešķirto finansējumu, ievērojot nosacījumu, ka šo noteikumu ietvaros piešķirtais finansējums kopā ar citas atbalsta programmas vai individuālā atbalsta projekta ietvaros piešķirto finansējumu nepārsniedz maksimāli pieļaujamo reģionālā finansējuma apmēru un intensitāti (reģioni atbilstoši statistisko NUTS 3 reģionu klasifikatoram)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(skat. izziņas 22.punktu), ņemot vērā, ka pasākuma ietvaros atbalstu plāno sniegt kā reģionālo atbalstu, ievērojot Komisijas regulas Nr. 651/2014 14.panta nosacījumus un ievērojot to, ka ieguldījumu un algu izmaksu gadījumā nevar veikt kumulāciju par vienām un tām pāšam izmaksām, lūdzam papildināt noteikumu projektu ar punktu, kas paredzētu nosacījumu kumulācijas aizliegumam attiecībā uz algu izmaksām, proti, ka atbalstu nedrīkst apvienot ar reģionālo atbalstu citu reģionālo atbalsta projektu vai programmu ietvaros attiecībā uz atbalstu algu izmaksām, piem.,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kas piešķirts saskaņā ar šiem noteikumiem nedrīkst apvienot ar reģionālo atbalstu citu reģionālo atbalsta projektu vai programmu ietvaros attiecībā uz atbalstu algu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tika papildināts ar attiecīgo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un maksimālā publiskā finansējuma apmēru vai maksimālo robežvērtību, kas noteikta citā valsts atbalsta programmā, individuālā atbalsta projektā vai Eiropas Komisijas lēmumā: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noteiktajām attiecināmajām izmaksām var apvienot ar citas atbalsta programmas vai individuālā atbalsta projekta ietvaros piešķirto finansējumu, ievērojot nosacījumu, ka šo noteikumu ietvaros piešķirtais finansējums kopā ar citas atbalsta programmas vai individuālā atbalsta projekta ietvaros piešķirto finansējumu nepārsniedz maksimāli pieļaujamo reģionālā finansējuma apmēru un intensitāti (reģioni atbilstoši statistisko NUTS 3 reģionu klasifikatoram)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normas korektu interpretāciju, lūdzam precizēt 43.</w:t>
            </w:r>
            <w:r w:rsidR="00000000" w:rsidRPr="00000000" w:rsidDel="00000000">
              <w:rPr>
                <w:vertAlign w:val="superscript"/>
                <w:rtl w:val="0"/>
              </w:rPr>
              <w:t xml:space="preserve">8</w:t>
            </w:r>
            <w:r w:rsidR="00000000" w:rsidRPr="00000000" w:rsidDel="00000000">
              <w:rPr>
                <w:rtl w:val="0"/>
              </w:rPr>
              <w:t xml:space="preserve">punktu, piem.,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Piešķirto finansējumu šajos noteikumos var apvienot ar citas atbalsta programmas vai </w:t>
            </w:r>
            <w:r w:rsidR="00000000" w:rsidRPr="00000000" w:rsidDel="00000000">
              <w:rPr>
                <w:i w:val="1"/>
                <w:rtl w:val="0"/>
              </w:rPr>
              <w:t xml:space="preserve">ad-hoc</w:t>
            </w:r>
            <w:r w:rsidR="00000000" w:rsidRPr="00000000" w:rsidDel="00000000">
              <w:rPr>
                <w:rtl w:val="0"/>
              </w:rPr>
              <w:t xml:space="preserve"> atbalsta projekta ietvaros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citas atbalsta programmas vai </w:t>
            </w:r>
            <w:r w:rsidR="00000000" w:rsidRPr="00000000" w:rsidDel="00000000">
              <w:rPr>
                <w:i w:val="1"/>
                <w:rtl w:val="0"/>
              </w:rPr>
              <w:t xml:space="preserve">ad-hoc</w:t>
            </w:r>
            <w:r w:rsidR="00000000" w:rsidRPr="00000000" w:rsidDel="00000000">
              <w:rPr>
                <w:rtl w:val="0"/>
              </w:rPr>
              <w:t xml:space="preserve"> atbalsta projekta ietvaros piešķirto finansējumu nepārsniedz maksimāli pieļaujamo šajos noteikumos noteikto reģionālā finansējuma intensitāti (reģioni atbilstoši statistisko NUTS 3 reģionu klasifikatoram) un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un maksimālā publiskā finansējuma apmēru vai maksimālo robežvērtību, kas noteikta citā valsts atbalsta programmā, individuālā atbalsta projektā vai Eiropas Komisijas lēmumā: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noteiktajām attiecināmajām izmaksām var apvienot ar citas atbalsta programmas vai individuālā atbalsta projekta ietvaros piešķirto finansējumu, ievērojot nosacījumu, ka šo noteikumu ietvaros piešķirtais finansējums kopā ar citas atbalsta programmas vai individuālā atbalsta projekta ietvaros piešķirto finansējumu nepārsniedz maksimāli pieļaujamo reģionālā finansējuma apmēru un intensitāti (reģioni atbilstoši statistisko NUTS 3 reģionu klasifikatoram)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kopprojektu gadījumā būs noteiktas līgumsaistības ar kopprojekta dalībniekiem, kurās tiktu atrunāts atbalsta apmērs konkrētajam kopprojekta dalībniekam, lai nodrošinātu atbalsta normu korektu piemērošanu un izsekojamību arī partneru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skatīt 17.1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un maksimālā publiskā finansējuma apmēru vai maksimālo robežvērtību, kas noteikta citā valsts atbalsta programmā, individuālā atbalsta projektā vai Eiropas Komisijas lēmumā: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11</w:t>
            </w:r>
            <w:r w:rsidR="00000000" w:rsidRPr="00000000" w:rsidDel="00000000">
              <w:rPr>
                <w:rtl w:val="0"/>
              </w:rPr>
              <w:t xml:space="preserve"> Projekta iesniedzējs, kas darbojas gan Komisijas regulas Nr. 651/2014 1. panta 3. punkta "a", "b" vai "c" apakšpunktā vai 13. panta "a" vai "b" apakšpunktā minētajās nozarēs, gan citās nozarēs, uz kurām attiecas Komisijas regulas Nr. 651/2014 darbības jomas, nodala atbalstāmās darbības vai finanšu plūsmas no citu darbības nozaru finanšu plūsmas, tādējādi nodrošinot, ka darbības izslēgtajās nozarēs negūst labumu no atbalsta, kas piešķirts saskaņā ar Komisijas regulu Nr. 651/2014. Šo noteikumu </w:t>
            </w:r>
            <w:r w:rsidR="00000000" w:rsidRPr="00000000" w:rsidDel="00000000">
              <w:rPr>
                <w:rtl w:val="0"/>
              </w:rPr>
              <w:t xml:space="preserve">1.2.</w:t>
            </w:r>
            <w:r w:rsidR="00000000" w:rsidRPr="00000000" w:rsidDel="00000000">
              <w:rPr>
                <w:rtl w:val="0"/>
              </w:rPr>
              <w:t xml:space="preserve"> apakšpunktā noteikta apakšpasākuma ietvaros, ja projektā plāno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punktā minēto gala produkta ražošanu, atbalstu nesniedz darbībām, kas noteiktas Komisijas regulas Nr. 651/2014 1. panta 2. punkta "c" un "d"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iespējas, ka Komisijas regulas Nr. 651/2014 1. panta 2. punkta "c" un "d" apakšpunkta nosacījumi ir piemērojami tikai noteikumu 1.2.apakšpunkta pasākuma ietvaros, lūdzam precizēt, piem.,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kas darbojas gan Komisijas regulas Nr. 651/2014 1. panta 3. punkta "a", "b" vai "c" apakšpunktā vai 13. panta "a" vai "b" apakšpunktā minētajās nozarēs, gan citās nozarēs, uz kurām attiecas Komisijas regulas Nr. 651/2014 darbības jomas, nodala atbalstāmās darbības vai finanšu plūsmas no citu darbības nozaru finanšu plūsmas, tādējādi nodrošinot, ka darbības izslēgtajās nozarēs negūst labumu no atbalsta, kas piešķirts saskaņā ar Komisijas regulu Nr. 651/2014. Atbalstu nesniedz darbībām, kas noteiktas Komisijas regulas Nr. 651/2014 1. panta 2. punkta "c" un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12</w:t>
            </w:r>
            <w:r w:rsidR="00000000" w:rsidRPr="00000000" w:rsidDel="00000000">
              <w:rPr>
                <w:rtl w:val="0"/>
              </w:rPr>
              <w:t xml:space="preserve"> Atbalsta pretendents, kas darbojas gan Komisijas regulas Nr. 651/2014 1. panta 3. punkta "a", "b" vai "c" apakšpunktā vai 13. panta "a" vai "b" apakšpunktā minētajās nozarēs, gan citās nozarēs, uz kurām attiecas Komisijas regulas Nr. 651/2014 darbības jomas, nodala atbalstāmās darbības vai finanšu plūsmas no citu darbības nozaru finanšu plūsmas, tā nodrošinot, ka darbības izslēgtajās nozarēs negūst labumu no atbalsta, kas piešķirts saskaņā ar Komisijas regulu Nr. 651/2014. Atbalstu nesniedz darbībām, kas noteiktas Komisijas regulas Nr. 651/2014 1. panta 2. punkta "c" un "d" apakšpunktā.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13</w:t>
            </w:r>
            <w:r w:rsidR="00000000" w:rsidRPr="00000000" w:rsidDel="00000000">
              <w:rPr>
                <w:rtl w:val="0"/>
              </w:rPr>
              <w:t xml:space="preserve"> Atbalstu nepiešķir, ja Lauku atbalsta dienests projekta iesnieguma apstiprināšanas brīdī konstatējis kādu no grūtībās nonākuša uzņēmuma pazīmēm atbilstoši Komisijas regulas Nr. 651/2014 2. panta 18. punktam. Nosacījumu, lai saimnieciskās darbības veicējam pēc kreditora pieprasījuma piemērotu maksātnespējas procedūru pārbauda, balstoties uz atbalsta pretendenta iesniegtu apliecinājumu. Ja projekta iesniegums ir šo noteikumu </w:t>
            </w:r>
            <w:r w:rsidR="00000000" w:rsidRPr="00000000" w:rsidDel="00000000">
              <w:rPr>
                <w:rtl w:val="0"/>
              </w:rPr>
              <w:t xml:space="preserve">17.</w:t>
            </w:r>
            <w:r w:rsidR="00000000" w:rsidRPr="00000000" w:rsidDel="00000000">
              <w:rPr>
                <w:rtl w:val="0"/>
              </w:rPr>
              <w:t xml:space="preserve"> .punktā minētais kopprojekts, tad Lauku atbalsta dienests projekta iesnieguma apstiprināšanas brīdī pārbauda grūtībās nonākuša uzņēmuma pazīmes visiem kopprojekta dalībniekiem, atbalstu nepiešķir, ja Lauku atbalsta dienests projekta iesnieguma apstiprināšanas brīdī konstatējis kādu no grūtībās nonākuša uzņēmuma pazīmēm vismaz vienam kopprojekta dalībniekam.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mūsu izteikto iebildumu (izziņas 27.punkts), ņemot vērā, ka noteikumu ietvaros ir paredzēti kopprojekti, nepieciešams noteikumos skaidri noteikt, ka kopprojektu gadījumā ir jāvērtē arī uzņēmuma statuss pēc tā lieluma visiem kopprojekta dalībniekiem. Lūdzam attiecīgi papildināt noteikumus, nosakot arī brīdi, kad uzņēmuma statuss tiks vērtēts.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14</w:t>
            </w:r>
            <w:r w:rsidR="00000000" w:rsidRPr="00000000" w:rsidDel="00000000">
              <w:rPr>
                <w:rtl w:val="0"/>
              </w:rPr>
              <w:t xml:space="preserve"> Atbalstu nepiešķir, ja Lauku atbalsta dienests, pieņemot lēmumu par projekta iesnieguma apstiprināšanu, ir konstatējis kādu no grūtībās nonākuša uzņēmuma pazīmēm atbilstoši Komisijas regulas Nr. 651/2014 2. panta 18. punktam. Nosacījumu, lai saimnieciskās darbības veicējam pēc kreditora pieprasījuma piemērotu maksātnespējas procedūru, pārbauda, pamatojoties uz atbalsta pretendenta iesniegtu apliecinājumu. Ja projekta iesniegums ir par šo noteikumu </w:t>
            </w:r>
            <w:r w:rsidR="00000000" w:rsidRPr="00000000" w:rsidDel="00000000">
              <w:rPr>
                <w:rtl w:val="0"/>
              </w:rPr>
              <w:t xml:space="preserve">17.</w:t>
            </w:r>
            <w:r w:rsidR="00000000" w:rsidRPr="00000000" w:rsidDel="00000000">
              <w:rPr>
                <w:rtl w:val="0"/>
              </w:rPr>
              <w:t xml:space="preserve"> punktā minēto kopprojektu, Lauku atbalsta dienests, pieņemot lēmumu par projekta iesnieguma apstiprināšanu, vērtē katra atbalsta pretendenta statusu pēc tā lieluma, kā arī pārbauda grūtībās nonākuša uzņēmuma pazīmes visiem kopprojekta dalībniekiem. Atbalstu nepiešķir, ja Lauku atbalsta dienests projekta iesnieguma apstiprināšanas brīdī vismaz vienam atbalsta pretendentam ir konstatējis kādu no grūtībās nonākuša uzņēmuma pazīmēm.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14</w:t>
            </w:r>
            <w:r w:rsidR="00000000" w:rsidRPr="00000000" w:rsidDel="00000000">
              <w:rPr>
                <w:rtl w:val="0"/>
              </w:rPr>
              <w:t xml:space="preserve"> Lai izpildītu Komisijas regulas Nr.  651/2014 6. panta 2. punktā minēto stimulējošās ietekmes nosacījumu, projektu uzsāk īstenot pēc projekta iesnieguma iesniegšanas Lauku atbalsta dienestā. Projekta iesniegums atbilst Komisijas regulas Nr. 651/2014 6. panta 2. punktā ietvertajām prasībām par pieteikumā iekļaujamo informāciju. Projekta īstenošanu uzsāk atbilstoši Komisijas regulas Nr. 651/2014 2. panta 23. punktā noteiktajam. Ja projekta īstenošana ir uzsākta pirms projekta iesnieguma iesniegšanas, projekta iesniegumu noraida.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43.</w:t>
            </w:r>
            <w:r w:rsidR="00000000" w:rsidRPr="00000000" w:rsidDel="00000000">
              <w:rPr>
                <w:vertAlign w:val="superscript"/>
                <w:rtl w:val="0"/>
              </w:rPr>
              <w:t xml:space="preserve">14</w:t>
            </w:r>
            <w:r w:rsidR="00000000" w:rsidRPr="00000000" w:rsidDel="00000000">
              <w:rPr>
                <w:rtl w:val="0"/>
              </w:rPr>
              <w:t xml:space="preserve"> punktu ar noteikumu projekta 43.</w:t>
            </w:r>
            <w:r w:rsidR="00000000" w:rsidRPr="00000000" w:rsidDel="00000000">
              <w:rPr>
                <w:vertAlign w:val="superscript"/>
                <w:rtl w:val="0"/>
              </w:rPr>
              <w:t xml:space="preserve">10</w:t>
            </w:r>
            <w:r w:rsidR="00000000" w:rsidRPr="00000000" w:rsidDel="00000000">
              <w:rPr>
                <w:rtl w:val="0"/>
              </w:rPr>
              <w:t xml:space="preserve">punktu, kas arī runā par stimulējošās ietekmes izpildi, piem., papildinot noteikumu projekta 43.</w:t>
            </w:r>
            <w:r w:rsidR="00000000" w:rsidRPr="00000000" w:rsidDel="00000000">
              <w:rPr>
                <w:vertAlign w:val="superscript"/>
                <w:rtl w:val="0"/>
              </w:rPr>
              <w:t xml:space="preserve">14</w:t>
            </w:r>
            <w:r w:rsidR="00000000" w:rsidRPr="00000000" w:rsidDel="00000000">
              <w:rPr>
                <w:rtl w:val="0"/>
              </w:rPr>
              <w:t xml:space="preserve"> punktu ar norādi, ka tas ir piemērojams gadījumos, kad nav paredzēta atbalstu apvienošana (kumulācija).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tika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15</w:t>
            </w:r>
            <w:r w:rsidR="00000000" w:rsidRPr="00000000" w:rsidDel="00000000">
              <w:rPr>
                <w:rtl w:val="0"/>
              </w:rPr>
              <w:t xml:space="preserve"> Lai izpildītu Komisijas regulas Nr. 651/2014 6. panta 2. punktā minēto stimulējošās ietekmes nosacījumu, projektu uzsāk īstenot pēc projekta iesnieguma iesniegšanas Lauku atbalsta dienestā. Projekta iesniegums atbilst Komisijas regulas Nr. 651/2014 6. panta 2. punktā ietvertajām prasībām par pieteikumā iekļaujamo informāciju. Projekta īstenošanu uzsāk atbilstoši Komisijas regulas Nr. 651/2014 2. panta 23. punktā noteiktajam. Ja projekta īstenošana ir uzsākta pirms projekta iesnieguma iesniegšanas, projekta iesniegumu noraida. Šī punkta nosacījumu nepiemēro </w:t>
            </w:r>
            <w:r w:rsidR="00000000" w:rsidRPr="00000000" w:rsidDel="00000000">
              <w:rPr>
                <w:rtl w:val="0"/>
              </w:rPr>
              <w:t xml:space="preserve">43.</w:t>
            </w:r>
            <w:r w:rsidR="00000000" w:rsidRPr="00000000" w:rsidDel="00000000">
              <w:rPr>
                <w:vertAlign w:val="superscript"/>
                <w:rtl w:val="0"/>
              </w:rPr>
              <w:t xml:space="preserve">11</w:t>
            </w:r>
            <w:r w:rsidR="00000000" w:rsidRPr="00000000" w:rsidDel="00000000">
              <w:rPr>
                <w:rtl w:val="0"/>
              </w:rPr>
              <w:t xml:space="preserve"> punktā minētajos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15</w:t>
            </w:r>
            <w:r w:rsidR="00000000" w:rsidRPr="00000000" w:rsidDel="00000000">
              <w:rPr>
                <w:rtl w:val="0"/>
              </w:rPr>
              <w:t xml:space="preserve"> Piešķirot atbalstu lieliem komersantiem ievēro Komisijas regulas Nr. 651/2014 2.panta 49.punkta un 14. panta 7.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43.</w:t>
            </w:r>
            <w:r w:rsidR="00000000" w:rsidRPr="00000000" w:rsidDel="00000000">
              <w:rPr>
                <w:vertAlign w:val="superscript"/>
                <w:rtl w:val="0"/>
              </w:rPr>
              <w:t xml:space="preserve">2</w:t>
            </w:r>
            <w:r w:rsidR="00000000" w:rsidRPr="00000000" w:rsidDel="00000000">
              <w:rPr>
                <w:rtl w:val="0"/>
              </w:rPr>
              <w:t xml:space="preserve">punktā ir noteikts, ka "</w:t>
            </w:r>
            <w:r w:rsidR="00000000" w:rsidRPr="00000000" w:rsidDel="00000000">
              <w:rPr>
                <w:i w:val="1"/>
                <w:rtl w:val="0"/>
              </w:rPr>
              <w:t xml:space="preserve">Materiālie aktīvi un nemateriālie aktīvi atbilst Komisijas regulas Nr. 651/2014 2. panta 29. un 30. punkta un </w:t>
            </w:r>
            <w:r w:rsidR="00000000" w:rsidRPr="00000000" w:rsidDel="00000000">
              <w:rPr>
                <w:i w:val="1"/>
                <w:u w:val="single"/>
                <w:rtl w:val="0"/>
              </w:rPr>
              <w:t xml:space="preserve">2. panta 49. punkta "a" apakšpunkta definīcijai</w:t>
            </w:r>
            <w:r w:rsidR="00000000" w:rsidRPr="00000000" w:rsidDel="00000000">
              <w:rPr>
                <w:i w:val="1"/>
                <w:rtl w:val="0"/>
              </w:rPr>
              <w:t xml:space="preserve">, ja, īstenojot projektu, iegūst šo noteikumu 43.1 punktā minēto galaproduktu</w:t>
            </w:r>
            <w:r w:rsidR="00000000" w:rsidRPr="00000000" w:rsidDel="00000000">
              <w:rPr>
                <w:rtl w:val="0"/>
              </w:rPr>
              <w:t xml:space="preserve">", lūdzam atbilstoši precizēt 43.</w:t>
            </w:r>
            <w:r w:rsidR="00000000" w:rsidRPr="00000000" w:rsidDel="00000000">
              <w:rPr>
                <w:vertAlign w:val="superscript"/>
                <w:rtl w:val="0"/>
              </w:rPr>
              <w:t xml:space="preserve">15</w:t>
            </w:r>
            <w:r w:rsidR="00000000" w:rsidRPr="00000000" w:rsidDel="00000000">
              <w:rPr>
                <w:rtl w:val="0"/>
              </w:rPr>
              <w:t xml:space="preserve">punktā atsauci uz Komisijas regulas Nr.651/2014 2.panta 49.punkta 'a' apakšpunktu, nepaplašinot tvērumu attiecībā uz lielajiem komersantiem. Gadījumā, ja tomēr tiek paredzēta arī uzņēmējdarbības vietas aktīvu iegāde Komisijas regulas Nr.651/2014 2. panta 49. punkta 'b' apakšpunkta nozīmē, lūdzam attiecīgi ietver nosacījumus, kas izriet no Komisijas regulas Nr.651/2014 14.panta 6.punkta 2.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16</w:t>
            </w:r>
            <w:r w:rsidR="00000000" w:rsidRPr="00000000" w:rsidDel="00000000">
              <w:rPr>
                <w:rtl w:val="0"/>
              </w:rPr>
              <w:t xml:space="preserve"> Piešķirot atbalstu lielajiem komersantiem, ievēro Komisijas regulas Nr. 651/2014 2. panta 49. punkta "a" apakšpunkta un 14. panta 7. punkta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16</w:t>
            </w:r>
            <w:r w:rsidR="00000000" w:rsidRPr="00000000" w:rsidDel="00000000">
              <w:rPr>
                <w:rtl w:val="0"/>
              </w:rPr>
              <w:t xml:space="preserve"> Lauku atbalsta dienests publicē regulas Nr. 651/2014 9. panta 1. un 4. punktā noteikto informāciju un saskaņā ar minētās regulas 12. pantu nodrošina tās pieejamību. Atbalsta saņēmējs nodrošina ar projektu saistīto dokumentu pieejamību vismaz 10 gadus pēc projekta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w:t>
            </w:r>
            <w:r w:rsidR="00000000" w:rsidRPr="00000000" w:rsidDel="00000000">
              <w:rPr>
                <w:vertAlign w:val="superscript"/>
                <w:rtl w:val="0"/>
              </w:rPr>
              <w:t xml:space="preserve">16</w:t>
            </w:r>
            <w:r w:rsidR="00000000" w:rsidRPr="00000000" w:rsidDel="00000000">
              <w:rPr>
                <w:rtl w:val="0"/>
              </w:rPr>
              <w:t xml:space="preserve">punkta pirmo teikumu, ņemot vērā, ka no tā var nekorekti izlasīt, ka informācija, kas būtu jāglabā saskaņā ar Komisijas regulas Nr.651/2014 12.pantu ir tā pati informācija, kas jāpublicē saskaņā ar Komisijas regulas Nr.651/2014 9.panta 1. un 4. punktu. Vēršam uzmanību, ka informācijas apjoms, kuras glabāšanu ir jānodrošina atbilstoši Komisijas regulas Nr.651/2014 12.pantam ir lielāks nekā informācijas apjoms, kurš tiek publicēts saskaņā ar Komisijas regulas Nr.651/2014 9.panta 1. un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17</w:t>
            </w:r>
            <w:r w:rsidR="00000000" w:rsidRPr="00000000" w:rsidDel="00000000">
              <w:rPr>
                <w:rtl w:val="0"/>
              </w:rPr>
              <w:t xml:space="preserve"> Lauku atbalsta dienests nodrošina Komisijas regulas Nr. 651/2014 9. panta 1. un 4. punktā noteikto publicitātes pasākumu īstenošanu atbilstoši normatīvajam aktam par kārtību, kādā publicē informāciju par sniegto komercdarbības atbalstu un piešķir un anulē elektroniskās sistēmas lietošanas tiesības. Atbilstoši  Komisijas regulas Nr. 651/2014 12. pantam Lauku atbalsta dienests vismaz 10 gadus, sākot no dienas, kad ir piešķirts pēdējais atbalsts saskaņā ar šiem noteikumiem, uztur detalizētu dokumentāciju ar informāciju un apliecinošajiem dokumentiem. Savukārt atbalsta saņēmējs nodrošina ar projektu saistīto dokumentu pieejamību vismaz 10 gadus no atbalsta piešķiršanas brīža.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17</w:t>
            </w:r>
            <w:r w:rsidR="00000000" w:rsidRPr="00000000" w:rsidDel="00000000">
              <w:rPr>
                <w:rtl w:val="0"/>
              </w:rPr>
              <w:t xml:space="preserve"> Preču iegādei, izmantojot finanšu līzinga līdzekļus, ievēro Komisijas regulas Nr. 651/2014 14. panta 6. punkta "b" apakšpunkta nosacījumus, un noslēgtajā finanšu līzinga līgumā atbalsta saņēmējs paredz pēc minētā līguma termiņa beigām izpirkt saskaņā ar projektu iegādātos aktīvus.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14. panta 6. punkta "b" apakšpunkts paredz nosacījumu attiecībā uz ražotni vai iekārtām, nevis visa veida preču iegādi, lūdzam pārskatīt normu, nodrošinot tās atbilstību gan Komisijas regulas Nr. 651/2014 14. panta 6. punkta "b" apakšpunktam, gan Komisijas regulas Nr. 651/2014 14. panta 6. punktam kopumā, t.sk., attiecībā uz to, ka iegādātiem aktīviem ir jābūt jauniem, izņemot, ja tos iegādājas MVU.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18</w:t>
            </w:r>
            <w:r w:rsidR="00000000" w:rsidRPr="00000000" w:rsidDel="00000000">
              <w:rPr>
                <w:rtl w:val="0"/>
              </w:rPr>
              <w:t xml:space="preserve"> Jaunu materiālo aktīvu iegādei, kas attiecināmi saskaņā ar šo noteikumu </w:t>
            </w:r>
            <w:r w:rsidR="00000000" w:rsidRPr="00000000" w:rsidDel="00000000">
              <w:rPr>
                <w:rtl w:val="0"/>
              </w:rPr>
              <w:t xml:space="preserve">69.</w:t>
            </w:r>
            <w:r w:rsidR="00000000" w:rsidRPr="00000000" w:rsidDel="00000000">
              <w:rPr>
                <w:rtl w:val="0"/>
              </w:rPr>
              <w:t xml:space="preserve"> punktu, izmantojot finanšu līzinga līdzekļus, ievēro Komisijas regulas Nr. 651/2014 14. panta 6. punkta "b" apakšpunkta nosacījumus, un noslēgtajā finanšu līzinga līgumā atbalsta saņēmējs paredz pēc minētā līguma termiņa beigām izpirkt saskaņā ar projektu iegādātos aktīvus.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19</w:t>
            </w:r>
            <w:r w:rsidR="00000000" w:rsidRPr="00000000" w:rsidDel="00000000">
              <w:rPr>
                <w:rtl w:val="0"/>
              </w:rPr>
              <w:t xml:space="preserve"> Ja tiek pārkāptas šajos noteikumos noteiktās komercdarbības atbalsta kontroles normas, tostarp nosacījumi, kas izriet no Komisijas regulas Nr. 651/2014, atbalsta saņēmējam ir pienākums atmaksāt Lauku atbalsta dienestam visu nelikumīgi saņemto valsts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atbalstu sniedz ar dažādiem Eiropas Savienības līmeņa komercdarbības atbalsta regulējumiem, kuru pārkāpumu gadījumā arī būtu veicama nelikumīga (un nesaderīga) komercdarbības atbalsta atgūšana, noteikumu projekta 43.</w:t>
            </w:r>
            <w:r w:rsidR="00000000" w:rsidRPr="00000000" w:rsidDel="00000000">
              <w:rPr>
                <w:vertAlign w:val="superscript"/>
                <w:rtl w:val="0"/>
              </w:rPr>
              <w:t xml:space="preserve">19</w:t>
            </w:r>
            <w:r w:rsidR="00000000" w:rsidRPr="00000000" w:rsidDel="00000000">
              <w:rPr>
                <w:rtl w:val="0"/>
              </w:rPr>
              <w:t xml:space="preserve">punkts būtu attiecināms uz visiem nelikumīga komercdarbības atbalsta atgūšanas gadījumiem. Lūdzam attiecīgi precizēt noteikumu projekta 43.</w:t>
            </w:r>
            <w:r w:rsidR="00000000" w:rsidRPr="00000000" w:rsidDel="00000000">
              <w:rPr>
                <w:vertAlign w:val="superscript"/>
                <w:rtl w:val="0"/>
              </w:rPr>
              <w:t xml:space="preserve">19</w:t>
            </w:r>
            <w:r w:rsidR="00000000" w:rsidRPr="00000000" w:rsidDel="00000000">
              <w:rPr>
                <w:rtl w:val="0"/>
              </w:rPr>
              <w:t xml:space="preserve">punktu, kā arī pārvērtēt tā atrašanās vietu noteikumu projekta tekstā, ņemot vērā paša noteikumu projekta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pārcēlts.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24</w:t>
            </w:r>
            <w:r w:rsidR="00000000" w:rsidRPr="00000000" w:rsidDel="00000000">
              <w:rPr>
                <w:rtl w:val="0"/>
              </w:rPr>
              <w:t xml:space="preserve"> Datums, kurā pieņemts Lauku atbalsta dienesta šo noteikumu </w:t>
            </w:r>
            <w:r w:rsidR="00000000" w:rsidRPr="00000000" w:rsidDel="00000000">
              <w:rPr>
                <w:rtl w:val="0"/>
              </w:rPr>
              <w:t xml:space="preserve">3.</w:t>
            </w:r>
            <w:r w:rsidR="00000000" w:rsidRPr="00000000" w:rsidDel="00000000">
              <w:rPr>
                <w:rtl w:val="0"/>
              </w:rPr>
              <w:t xml:space="preserve"> punktā minētais lēmums par projekta iesnieguma apstiprināšanu, uzskatāms par valsts atbalsta piešķiršanas dienu.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Atbalstu projektā, kurā paredzamais gala produkts ir minēts Līguma par Eiropas Savienības darbību I pielikumā, var apvienot ar citu atbalstu, nepārsniedzot Padomes Regulas Nr. 1305/2013 II pielikumā noteikto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saskaņā, ar kādu komercdarbības atbalsta kontroles regulējumu atbalstu var sniegt, ja paredzamais gala produkts ir minēts Līguma par Eiropas Savienības darbību I pielikumā, ievērojot to, ka noteikumu 39.</w:t>
            </w:r>
            <w:r w:rsidR="00000000" w:rsidRPr="00000000" w:rsidDel="00000000">
              <w:rPr>
                <w:vertAlign w:val="superscript"/>
                <w:rtl w:val="0"/>
              </w:rPr>
              <w:t xml:space="preserve">2</w:t>
            </w:r>
            <w:r w:rsidR="00000000" w:rsidRPr="00000000" w:rsidDel="00000000">
              <w:rPr>
                <w:rtl w:val="0"/>
              </w:rPr>
              <w:t xml:space="preserve">punktā noteikts, ka, ja projektā paredzamais gala produkts nav minēts Līguma par Eiropas Savienības darbību I pielikumā, atbalstu sniedz saskaņā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tādiem projektiem, kur paredzamais gala produkts ir minēts Līguma par Eiropas Savienības darbību I pielikumā, tiek sniegts saskaņā ar Regulu Nr.1305/2013.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Saskaņā ar Regulas Nr. 1305/2013 17. panta 1. punkta "b" apakšpunktu un 3. punktu atbalstu projektā, kurā paredzamais gala produkts ir minēts Līguma par Eiropas Savienības darbību I pielikumā, var apvienot ar citu atbalstu, nepārsniedzot Regulas Nr. 1305/2013 II pielikumā noteikto atbalsta intensitāti.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 atbalstu sniedz saskaņā ar Komisijas 2014. gada 17. jūnija Regulas (ES) Nr. 651/2014, ar ko noteiktas atbalsta kategorijas atzīst par saderīgām ar iekšējo tirgu, piemērojot Līguma 107. un 108. pantu, 14. panta 1.punktu (turpmāk – Komisijas regula Nr. 651/2014 ), ievērojot Komisijas regulas Nr. 651/2014 5. panta 2. punkta "a" apakšpunkta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noteikumu 39.</w:t>
            </w:r>
            <w:r w:rsidR="00000000" w:rsidRPr="00000000" w:rsidDel="00000000">
              <w:rPr>
                <w:vertAlign w:val="superscript"/>
                <w:rtl w:val="0"/>
              </w:rPr>
              <w:t xml:space="preserve">2</w:t>
            </w:r>
            <w:r w:rsidR="00000000" w:rsidRPr="00000000" w:rsidDel="00000000">
              <w:rPr>
                <w:rtl w:val="0"/>
              </w:rPr>
              <w:t xml:space="preserve">.2.punktā noteikto, ka: </w:t>
            </w:r>
            <w:r w:rsidR="00000000" w:rsidRPr="00000000" w:rsidDel="00000000">
              <w:rPr>
                <w:i w:val="1"/>
                <w:rtl w:val="0"/>
              </w:rPr>
              <w:t xml:space="preserve">"materiālie aktīvi un nemateriālie aktīvi atbilst Komisijas regulas Nr. 651/2014 2. panta 29. un 30. punkta un 2. panta 49. punkta "a" apakšpunkta definīcijai, ja, īstenojot projektu, iegūst šo noteikumu 39.2 punktā ievaddaļā minēto galaproduktu;", </w:t>
            </w:r>
            <w:r w:rsidR="00000000" w:rsidRPr="00000000" w:rsidDel="00000000">
              <w:rPr>
                <w:rtl w:val="0"/>
              </w:rPr>
              <w:t xml:space="preserve">var saprast, ka tiek paredzēta arī uzņēmējdarbības vietas aktīvu iegāde 2. panta 49. punkta nozīmē</w:t>
            </w:r>
            <w:r w:rsidR="00000000" w:rsidRPr="00000000" w:rsidDel="00000000">
              <w:rPr>
                <w:i w:val="1"/>
                <w:rtl w:val="0"/>
              </w:rPr>
              <w:t xml:space="preserve">, </w:t>
            </w:r>
            <w:r w:rsidR="00000000" w:rsidRPr="00000000" w:rsidDel="00000000">
              <w:rPr>
                <w:rtl w:val="0"/>
              </w:rPr>
              <w:t xml:space="preserve">lūdzam attiecīgi ietver nosacījumus, kas izriet no Komisijas regulas Nr.651/2014 14.panta 6.punkta 2. paragrāfa.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30. novembra noteikumu Nr. 776 "Valsts un Eiropas Savienības atbalsta piešķiršanas kārtība atklātu projektu konkursa veidā pasākumā "Ieguldījumi materiālajos aktīvos" 2014.–2020. gada plānošanas perioda pārejas laikā 2021. un 2022. gadā" 37. punktā ir minētas apakšpasākumā atbalstāmas aktivitātes, savukārt attiecināmās izmaksas 69.punktā, attiecīgi uzņēmējdarbības vietas aktīvu iegāde jeb zemes vai ēkas iegāde neietilpst atbalstāmās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izveidots jauns 43.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4. pārcelšana atbilst Komisijas regulas Nr. 651/2014 2. panta 61. "a"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apvienot ar šo noteikumu 39.</w:t>
            </w:r>
            <w:r w:rsidR="00000000" w:rsidRPr="00000000" w:rsidDel="00000000">
              <w:rPr>
                <w:vertAlign w:val="superscript"/>
                <w:rtl w:val="0"/>
              </w:rPr>
              <w:t xml:space="preserve">2</w:t>
            </w:r>
            <w:r w:rsidR="00000000" w:rsidRPr="00000000" w:rsidDel="00000000">
              <w:rPr>
                <w:rtl w:val="0"/>
              </w:rPr>
              <w:t xml:space="preserve">12. punkta redakciju, kurā ir definēta konkrēta prasība par pārcelšanu.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12</w:t>
            </w:r>
            <w:r w:rsidR="00000000" w:rsidRPr="00000000" w:rsidDel="00000000">
              <w:rPr>
                <w:rtl w:val="0"/>
              </w:rPr>
              <w:t xml:space="preserve">, ievērojot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7. par saistītajām personām uzskata personas, kas atbilst Komisijas regulas Nr. 651/2014 I pielikumā noteiktajai saistīto komersantu definīcijai un normatīvajiem aktiem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kā arī pārejas laikā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39.</w:t>
            </w:r>
            <w:r w:rsidR="00000000" w:rsidRPr="00000000" w:rsidDel="00000000">
              <w:rPr>
                <w:vertAlign w:val="superscript"/>
                <w:rtl w:val="0"/>
              </w:rPr>
              <w:t xml:space="preserve">2</w:t>
            </w:r>
            <w:r w:rsidR="00000000" w:rsidRPr="00000000" w:rsidDel="00000000">
              <w:rPr>
                <w:rtl w:val="0"/>
              </w:rPr>
              <w:t xml:space="preserve">punktā noteikto, ka atbalstu šajā noteikumu punktā sniedz atbilstoši Komisijas regulas Nr.651/2014 14. panta mērķim, lūdzam nodrošināt atbilstību Komisijas regulas Nr. 651/2014 I pielikumā noteiktajai saistīto komersantu definīcijai, 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par saistītajām personām uzskata tikai tās personas, kas atbilst Komisijas regulas Nr. 651/2014 I pielikumā noteiktajai saistīto komersantu definīcijai un dzēst vārdus: "</w:t>
            </w:r>
            <w:r w:rsidR="00000000" w:rsidRPr="00000000" w:rsidDel="00000000">
              <w:rPr>
                <w:i w:val="1"/>
                <w:rtl w:val="0"/>
              </w:rPr>
              <w:t xml:space="preserve">un normatīvajiem aktiem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kā arī pārejas laikā 2021. un 2022. gadā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8. piemēro Komisijas regulas Nr. 651/2014 14. panta 13. punkta prasības, ja atbalsta projekts uzskatāms par vienotu investīciju projektu atbilstoši Komisijas regulas Nr. 651/2014 14. panta 13.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plānots, ka atbalstāmi varētu būt arī lieli ieguldījuma projekti (kas nav vienotais investīciju projekts) atbilstoši Komisijas regulas Nr. 651/2014  2. panta 52. punktam, lūdzam papildināt noteikumu projektu ar nosacījumiem, kas izriet no Komisijas regulas Nr.651/2014 14.panta 12.punkta, proti, ka "Lieliem ieguldījumu projektiem atbalsta summa nepārsniedz atbalsta koriģēto summu, kas aprēķināta saskaņā ar 2. panta 20. punktā noteikto mehānismu"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30. novembra noteikumu Nr. 776 "Valsts un Eiropas Savienības atbalsta piešķiršanas kārtība atklātu projektu konkursa veidā pasākumā "Ieguldījumi materiālajos aktīvos" 2014.–2020. gada plānošanas perioda pārejas laikā 2021. un 2022. gadā" 52.3. apakšpunktu apakšpasākumā “Atbalsts ieguldījumiem pārstrādē”  maksimālais attiecināmo izmaksu apmērs ir 5 000 000 euro, līdz ar to, netiek plānots sniegt atbalstu lielo ieguldījumu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izveidots jauns 43</w:t>
            </w:r>
            <w:r w:rsidR="00000000" w:rsidRPr="00000000" w:rsidDel="00000000">
              <w:rPr>
                <w:vertAlign w:val="superscript"/>
                <w:rtl w:val="0"/>
              </w:rPr>
              <w:t xml:space="preserve">7</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9. saskaņā ar šiem noteikumiem piešķirto finansējumu var apvienot ar citu valsts atbalstu par tām pašām attiecināmajām izmaksām, ja šādas apvienošanas rezultātā netiek pārsniegta lielākā finansējuma intensitāte vai maksimālais publiskā finansējuma apmērs saskaņā ar šiem noteikumiem vai Komisijas Regulu Nr. 651/2014, vai Eiropas Komisijas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šo normu, piem.,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9. saskaņā ar šiem noteikumiem piešķirto finansējumu var apvienot ar citu valsts atbalstu tai skaitā par tām pašām attiecināmajām izmaksām, ja šādas apvienošanas rezultātā netiek pārsniegta lielākā finansējuma intensitāte vai maksimālais publiskā finansējuma apmērs saskaņā ar šiem noteikumiem vai Komisijas Regulu Nr. 651/2014, vai Eiropas Komisijas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jauns 43</w:t>
            </w:r>
            <w:r w:rsidR="00000000" w:rsidRPr="00000000" w:rsidDel="00000000">
              <w:rPr>
                <w:vertAlign w:val="superscript"/>
                <w:rtl w:val="0"/>
              </w:rPr>
              <w:t xml:space="preserve">8</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9. saskaņā ar šiem noteikumiem piešķirto finansējumu var apvienot ar citu valsts atbalstu par tām pašām attiecināmajām izmaksām, ja šādas apvienošanas rezultātā netiek pārsniegta lielākā finansējuma intensitāte vai maksimālais publiskā finansējuma apmērs saskaņā ar šiem noteikumiem vai Komisijas Regulu Nr. 651/2014, vai Eiropas Komisijas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kumulācijas praktisko piemērošanu attiecībā uz atbalstu algu izmaksām, lūdzam papildināt noteikumu projektu ar punktu, kas paredzētu nosacījumu kumulācijas aizliegumam attiecībā uz algu izmaksām, proti, ka atbalstu nedrīkst apvienot ar reģionālo atbalstu citu reģionālo atbalsta projektu vai programmu ietvaros attiecībā uz atbalstu algu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30. novembra noteikumu Nr. 776 "Valsts un Eiropas Savienības atbalsta piešķiršanas kārtība atklātu projektu konkursa veidā pasākumā "Ieguldījumi materiālajos aktīvos" 2014.–2020. gada plānošanas perioda pārejas laikā 2021. un 2022. gadā" 64.7. apakšpunktu pasākumā “Ieguldījumi materiālajos aktīvos” atlīdzība personālam netiek attiecināta.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izveidots jauns 43</w:t>
            </w:r>
            <w:r w:rsidR="00000000" w:rsidRPr="00000000" w:rsidDel="00000000">
              <w:rPr>
                <w:vertAlign w:val="superscript"/>
                <w:rtl w:val="0"/>
              </w:rPr>
              <w:t xml:space="preserve">8</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10. atbalstu, kas piešķirts saskaņā ar šiem noteikumiem, var apvienot ar citu valsts atbalstu, kura attiecināmās izmaksas nav nosakāmas, nepārsniedzot attiecīgo augstāko kopējā finansējuma robežvērtību, kas noteikta Komisijas regulā Nr. 651/2014, citā Komisijas pieņemtā grupu atbrīvojuma regulā, </w:t>
            </w:r>
            <w:r w:rsidR="00000000" w:rsidRPr="00000000" w:rsidDel="00000000">
              <w:rPr>
                <w:i w:val="1"/>
                <w:rtl w:val="0"/>
              </w:rPr>
              <w:t xml:space="preserve">de minimis</w:t>
            </w:r>
            <w:r w:rsidR="00000000" w:rsidRPr="00000000" w:rsidDel="00000000">
              <w:rPr>
                <w:rtl w:val="0"/>
              </w:rPr>
              <w:t xml:space="preserve"> regulā vai Eiropas Komisijas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skaidrus nosacījumus kumulācijas gadījumā, proti, kādas konkrēti atbalsta intensitātes būs jāievēro atbalsta apvienošanas gadījumā, atbilstoši kuram Komisijas regulas Nr.651/2014 punktam, ja attiecināmās izmaksas nebūs nosakāmas, t.i., šobrīd  nav skaidrs, vai jāievēro šajos noteikumos noteiktā intensitāte vai Komisijas regulas Nr. 651/2014. Vienlaikus lūdzam dzēst atsauci uz </w:t>
            </w:r>
            <w:r w:rsidR="00000000" w:rsidRPr="00000000" w:rsidDel="00000000">
              <w:rPr>
                <w:i w:val="1"/>
                <w:rtl w:val="0"/>
              </w:rPr>
              <w:t xml:space="preserve">de minimis</w:t>
            </w:r>
            <w:r w:rsidR="00000000" w:rsidRPr="00000000" w:rsidDel="00000000">
              <w:rPr>
                <w:rtl w:val="0"/>
              </w:rPr>
              <w:t xml:space="preserve"> regulu, ņemot vērā, ka minētais nosacījumus neizriet no Komisijas regulas Nr.651/2014 8.panta 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11. projekta iesniedzējs, kas darbojas gan Komisijas regulas Nr. 651/2014 1. panta 3. punkta "a", "b" vai "c" apakšpunktā vai 13. panta "a" vai "b" apakšpunktā minētajās nozarēs, gan citās nozarēs, uz kurām attiecas Komisijas regulas Nr. 651/2014 darbības jomas, nodala atbalstāmās darbības vai finanšu plūsmas no citu darbības nozaru finanšu plūsmas, tādējādi nodrošinot, ka darbības izslēgtajās nozarēs negūst labumu no atbalsta, kas piešķirts saskaņā ar Komisijas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arī ar nosacījumu, ka pasākuma ietvaros atbalstu nesniedz darbībām, kas noteiktas Komisijas regulas Nr. 651/2014 1. panta 2. punkta "c" un "d"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12. atbalstu nepiešķir Komisijas regulas Nr. 651/2014 1. panta 4. punkta "a" apakšpunktā un 14. panta 16. punktā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komersants iesniedz apliecinājumu par Komisijas Regulas Nr.651/2014 14.panta 16.punktā ietvertā nosacījuma ievērošanu, ka </w:t>
            </w:r>
            <w:r w:rsidR="00000000" w:rsidRPr="00000000" w:rsidDel="00000000">
              <w:rPr>
                <w:i w:val="1"/>
                <w:rtl w:val="0"/>
              </w:rPr>
              <w:t xml:space="preserve">saņēmējs apstiprina, ka tas pēdējo divu gadu laikā pirms pieteikšanās uz atbalstu nav veicis pārcelšanu uz uzņēmējdarbības vietu, kurā tiks veikts sākotnējais ieguldījums, kuram pieprasīts atbalsts, un apņemas to nedarīt divus gadus pēc tam, kad ir pabeigts sākotnējais ieguldījums, kuram tiek pieprasīts atbalsts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13. atbalstu nepiešķir, ja Lauku atbalsta dienests projekta iesnieguma apstiprināšanas brīdī konstatējis kādu no grūtībās nonākuša uzņēmuma pazīmēm atbilstoši Komisijas regulas Nr. 651/2014 2. panta 18. punktam un normatīvajiem aktiem par Eiropas Lauksaimniecības garantiju fonda, Eiropas Lauksaimniecības fonda lauku attīstībai un Eiropas Jūrlietu un zivsaimniecības fonda, kā arī valsts un Eiropas Savienības atbalsta lauksaimniecībai un lauku un zivsaimniecības attīstībai finansējuma administrēšanu 2014.–2020. gada plānošanas periodā, kā arī pārejas laikā 2021. un 2022. gadā vai ja atbalsta pretendentam ierosināta tiesiskās aizsardzības procesa lieta, tiek īstenots tiesiskās aizsardzības process vai pasludināts maksātnespējas process, vai tas atbilst normatīvajos aktos noteiktiem kritērijiem, lai tam pēc kreditora pieprasījuma piemērotu maksātnespējas procedūru. Nosacījumu par maksātnespējas procedūras piemērošanu saimnieciskās darbības veicējam pēc kreditora pieprasījuma pārbauda, pamatojoties uz atbalsta pretendenta iesniegtu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pēdējo teikumu, ievērojot to, ka tikai par Komisijas regulas Nr.651/2014 2.panta 18.punkta c) apakšpunktā ietverto piebildi “</w:t>
            </w:r>
            <w:r w:rsidR="00000000" w:rsidRPr="00000000" w:rsidDel="00000000">
              <w:rPr>
                <w:i w:val="1"/>
                <w:rtl w:val="0"/>
              </w:rPr>
              <w:t xml:space="preserve">vai tas atbilst normatīvajos aktos noteiktiem kritērijiem, lai tam pēc kreditora pieprasījuma piemērotu maksātnespējas procedūru</w:t>
            </w:r>
            <w:r w:rsidR="00000000" w:rsidRPr="00000000" w:rsidDel="00000000">
              <w:rPr>
                <w:rtl w:val="0"/>
              </w:rPr>
              <w:t xml:space="preserve">” pārbaudi nav iespējams veikt, pamatojoties uz publiskajos reģistros pieejamo informāciju, nevis maksātnespējas procedūras esamību.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13</w:t>
            </w:r>
            <w:r w:rsidR="00000000" w:rsidRPr="00000000" w:rsidDel="00000000">
              <w:rPr>
                <w:rtl w:val="0"/>
              </w:rPr>
              <w:t xml:space="preserve">, ievērojot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13. atbalstu nepiešķir, ja Lauku atbalsta dienests projekta iesnieguma apstiprināšanas brīdī konstatējis kādu no grūtībās nonākuša uzņēmuma pazīmēm atbilstoši Komisijas regulas Nr. 651/2014 2. panta 18. punktam un normatīvajiem aktiem par Eiropas Lauksaimniecības garantiju fonda, Eiropas Lauksaimniecības fonda lauku attīstībai un Eiropas Jūrlietu un zivsaimniecības fonda, kā arī valsts un Eiropas Savienības atbalsta lauksaimniecībai un lauku un zivsaimniecības attīstībai finansējuma administrēšanu 2014.–2020. gada plānošanas periodā, kā arī pārejas laikā 2021. un 2022. gadā vai ja atbalsta pretendentam ierosināta tiesiskās aizsardzības procesa lieta, tiek īstenots tiesiskās aizsardzības process vai pasludināts maksātnespējas process, vai tas atbilst normatīvajos aktos noteiktiem kritērijiem, lai tam pēc kreditora pieprasījuma piemērotu maksātnespējas procedūru. Nosacījumu par maksātnespējas procedūras piemērošanu saimnieciskās darbības veicējam pēc kreditora pieprasījuma pārbauda, pamatojoties uz atbalsta pretendenta iesniegtu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39.</w:t>
            </w:r>
            <w:r w:rsidR="00000000" w:rsidRPr="00000000" w:rsidDel="00000000">
              <w:rPr>
                <w:vertAlign w:val="superscript"/>
                <w:rtl w:val="0"/>
              </w:rPr>
              <w:t xml:space="preserve">2</w:t>
            </w:r>
            <w:r w:rsidR="00000000" w:rsidRPr="00000000" w:rsidDel="00000000">
              <w:rPr>
                <w:rtl w:val="0"/>
              </w:rPr>
              <w:t xml:space="preserve">punktā noteikto, ka atbalstu šajā noteikumu punktā sniedz atbilstoši Komisijas regulas Nr.651/2014 14. panta mērķim, lūdzam nodrošināt grūtībās nonākuša uzņēmuma vērtēšanu tikai atbilstoši Komisijas regulas Nr. 651/2014 2.panta 18.punktā noteiktajai grūtībās nonākuša uzņēmum definīcijai un dzēst vārdus: "</w:t>
            </w:r>
            <w:r w:rsidR="00000000" w:rsidRPr="00000000" w:rsidDel="00000000">
              <w:rPr>
                <w:i w:val="1"/>
                <w:rtl w:val="0"/>
              </w:rPr>
              <w:t xml:space="preserve">un normatīvajiem aktiem par Eiropas Lauksaimniecības garantiju fonda, Eiropas Lauksaimniecības fonda lauku attīstībai un Eiropas Jūrlietu un zivsaimniecības fonda, kā arī valsts un Eiropas Savienības atbalsta lauksaimniecībai un lauku un zivsaimniecības attīstībai finansējuma administrēšanu 2014.–2020. gada plānošanas periodā, kā arī pārejas laikā 2021. un 2022. gadā vai ja atbalsta pretendentam ierosināta tiesiskās aizsardzības procesa lieta, tiek īstenots tiesiskās aizsardzības process vai pasludināts maksātnespējas process, vai tas atbilst normatīvajos aktos noteiktiem kritērijiem, lai tam pēc kreditora pieprasījuma piemērotu maksātnespējas procedūr</w:t>
            </w:r>
            <w:r w:rsidR="00000000" w:rsidRPr="00000000" w:rsidDel="00000000">
              <w:rPr>
                <w:rtl w:val="0"/>
              </w:rPr>
              <w:t xml:space="preserve">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šo noteikumu 17.1.punktā paredzēto attiecībā uz kopprojektiem, ka atbalstu saņem tikai viens no kopprojekta dalībniekiem, lūdzam nodrošināt, ka grūtībās nonākuša uzņēmum pazīmes uz atbalsta piešķiršanas brīdi tiek vērtētas visiem kopprojekta dalībniekiem, lai nodrošinātu, ka publiskie resursi netiek sniegti grūtībās nonākušiem komersantiem. Vienlaikus kopprojektu gadījumā ir jāvērtē arī uzņēmuma statuss pēc tā lieluma visiem kopprojekta dalībniekiem, lūdzam attiecīgi papildināt noteikumus, nosakot arī brīdi, kad uzņēmuma statuss tiks vērtēts. Papildus nepieciešams nodrošināt, ka kopprojektu gadījumā būs noteiktas līgumsaistības ar kopprojekta dalībniekiem, kurās tiktu atrunāts atbalsta apmērs konkrētajam kopprojekta dalībniekam, lai nodrošinātu atbalsta normu korektu piemērošanu un izsekojamību arī partneru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dzēsti minētie vārdi un noteikumu projektā ietverts jauns punkts 43.</w:t>
            </w:r>
            <w:r w:rsidR="00000000" w:rsidRPr="00000000" w:rsidDel="00000000">
              <w:rPr>
                <w:vertAlign w:val="superscript"/>
                <w:rtl w:val="0"/>
              </w:rPr>
              <w:t xml:space="preserve">13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16. piešķirot atbalstu būtisku pārmaiņu ieviešanai ražošanas procesā, ievēro Komisijas regulas Nr. 651/2014 14. panta 7.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39.</w:t>
            </w:r>
            <w:r w:rsidR="00000000" w:rsidRPr="00000000" w:rsidDel="00000000">
              <w:rPr>
                <w:vertAlign w:val="superscript"/>
                <w:rtl w:val="0"/>
              </w:rPr>
              <w:t xml:space="preserve">2</w:t>
            </w:r>
            <w:r w:rsidR="00000000" w:rsidRPr="00000000" w:rsidDel="00000000">
              <w:rPr>
                <w:rtl w:val="0"/>
              </w:rPr>
              <w:t xml:space="preserve">2. apakšpunktā ir paredzēts, ka sākotnējais ieguldījums var būt arī esošas uzņēmējdarbības vietas darbības dažādošanai, atbilstoši Komisijas regulas Nr.651/2014 2.panta 49.punkta a) apakšpunktā noteiktajam, lūdzam papildināt šo normu ar nosacījumu, kas izriet no Komisijas regulas Nr.651/2014 14.panta 7.punkta, kas attiektos uz esošas uzņēmējdarbības vietas darbības dažādošanu.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15</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16. piešķirot atbalstu būtisku pārmaiņu ieviešanai ražošanas procesā, ievēro Komisijas regulas Nr. 651/2014 14. panta 7.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9. punktā izteiktajā noteikumu 39.</w:t>
            </w:r>
            <w:r w:rsidR="00000000" w:rsidRPr="00000000" w:rsidDel="00000000">
              <w:rPr>
                <w:vertAlign w:val="superscript"/>
                <w:rtl w:val="0"/>
              </w:rPr>
              <w:t xml:space="preserve">2</w:t>
            </w:r>
            <w:r w:rsidR="00000000" w:rsidRPr="00000000" w:rsidDel="00000000">
              <w:rPr>
                <w:rtl w:val="0"/>
              </w:rPr>
              <w:t xml:space="preserve">16. apakšpunktā minētais jēdziens “būtisks” ir ļoti subjektīvs un šī jēdziena interpretācijai ir tieša ietekme uz finansējuma saņēmēju. Lai nodrošinātu minētā apakšpunkta nepārprotamu izpratni un vienveidīgu piemērošanu praksē, lūdzam precizēt minēto punktu, precīzāk norādot, kādas pārmaiņas ražošanas procesā ir uzskatāms par būtiskām, vai alternatīvi lūdzam papildināt noteikumu projekta anotāciju ar atbilstošu skaidrojumu, kā paredzēts vērtēt attiecīgo pārmaiņu ražošanas procesā būtiskumu, jo minētais jēdziens ir subjektīvs un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18. maksimālā atbalsta intensitāte tiek noteikta atbilstoši šo noteikumu </w:t>
            </w:r>
            <w:r w:rsidR="00000000" w:rsidRPr="00000000" w:rsidDel="00000000">
              <w:rPr>
                <w:rtl w:val="0"/>
              </w:rPr>
              <w:t xml:space="preserve">52. </w:t>
            </w:r>
            <w:r w:rsidR="00000000" w:rsidRPr="00000000" w:rsidDel="00000000">
              <w:rPr>
                <w:rtl w:val="0"/>
              </w:rPr>
              <w:t xml:space="preserve">punktam</w:t>
            </w:r>
            <w:r w:rsidR="00000000" w:rsidRPr="00000000" w:rsidDel="00000000">
              <w:rPr>
                <w:rtl w:val="0"/>
              </w:rPr>
              <w:t xml:space="preserve"> un nepārsniedz maksimāli pieļaujamo reģionālā finansējuma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reģionālā atbalsta gadījumā ir jāpiemēro atbalsta intensitātes atbilstoši statistiskajā NUTS3 līmenī noteiktajam, lūdzam precizēt šī punkta apakšpunktus, ka intensitātes tiek piemērotas atbilstoši NUTS 3 līmenī noteiktajām. Tādējādi, nodrošinot atbilstību, Latvijas saskaņotajai reģionālā atbalsta kartei (Ministru kabineta 2021. gada 2. novembra noteikumi Nr. 729 "Noteikumi par reģionālās attīstības atbalstu Latvijas Republikā līdz 2027. gadam", saskaņoti ar Eiropas Komisiju SA.100587 (2021/N) – Latvija Latvijas reģionālā atbalsta karte (laikposmam no 2022. gada 1. janvāra līdz 2027. gada 31. 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6</w:t>
            </w:r>
            <w:r w:rsidR="00000000" w:rsidRPr="00000000" w:rsidDel="00000000">
              <w:rPr>
                <w:rtl w:val="0"/>
              </w:rPr>
              <w:t xml:space="preserve"> Lēmumu par atbalsta piešķiršanu saskaņā ar Komisijas regulu Nr. 651/2014 var pieņemt līdz 58. panta 4. punktā un 59. pantā noteiktā piemērošanas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Komisijas regulas Nr.651/2014 darbības termiņš atšķiras dažādiem atbalsta veidiem, t.i.,  reģionālo atbalstu var piešķirt līdz 2023.gada 31.decembrim, bet savukārt pārējos Komisijas regulas Nr.651/2014 panta mērķus līdz 2024.gada 30.jūnijam, lūdzam noteikumu projektā skaidri noteikt, līdz kuram datumam jāpieņem lēmums par atbalsta sniegšanu gadījumā, ja atbalsts tiek sniegts ar Komisijas regulas Nr.651/2014 14.pantu.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izmantot vienotu terminoloģiju attiecībā uz "lēmumu par iesnieguma apstiprināšanu" (noteikumu projekta 39.</w:t>
            </w:r>
            <w:r w:rsidR="00000000" w:rsidRPr="00000000" w:rsidDel="00000000">
              <w:rPr>
                <w:vertAlign w:val="superscript"/>
                <w:rtl w:val="0"/>
              </w:rPr>
              <w:t xml:space="preserve">5</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7</w:t>
            </w:r>
            <w:r w:rsidR="00000000" w:rsidRPr="00000000" w:rsidDel="00000000">
              <w:rPr>
                <w:rtl w:val="0"/>
              </w:rPr>
              <w:t xml:space="preserve"> Ja atbalsta saņēmējs izmanto šo noteikumu </w:t>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10. </w:t>
            </w:r>
            <w:r w:rsidR="00000000" w:rsidRPr="00000000" w:rsidDel="00000000">
              <w:rPr>
                <w:rtl w:val="0"/>
              </w:rPr>
              <w:t xml:space="preserve">apakšpunktā</w:t>
            </w:r>
            <w:r w:rsidR="00000000" w:rsidRPr="00000000" w:rsidDel="00000000">
              <w:rPr>
                <w:rtl w:val="0"/>
              </w:rPr>
              <w:t xml:space="preserve"> paredzēto kumulāciju, tad, pretendējot uz atbalstu saskaņā ar šiem noteikumiem, norāda visu informāciju par plānoto un piešķirto atbalstu tajā pašā projektā, tai skaitā par tām pašām attiecināmajām izmaksām, norādot atbalsta piešķiršanas datumu, atbalsta sniedzēju, atbalsta pasākumu un plānoto vai piešķirto atbalsta summu, kā arī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apvienošanas nosacījumi ir noteikti arī šo noteikumu 39.</w:t>
            </w:r>
            <w:r w:rsidR="00000000" w:rsidRPr="00000000" w:rsidDel="00000000">
              <w:rPr>
                <w:vertAlign w:val="superscript"/>
                <w:rtl w:val="0"/>
              </w:rPr>
              <w:t xml:space="preserve">2</w:t>
            </w:r>
            <w:r w:rsidR="00000000" w:rsidRPr="00000000" w:rsidDel="00000000">
              <w:rPr>
                <w:rtl w:val="0"/>
              </w:rPr>
              <w:t xml:space="preserve">9.punktā, līdz ar to lūdzam nosacījumu par informācijas iesniegšanu attiecināt arī uz šo noteikumu 39.</w:t>
            </w:r>
            <w:r w:rsidR="00000000" w:rsidRPr="00000000" w:rsidDel="00000000">
              <w:rPr>
                <w:vertAlign w:val="superscript"/>
                <w:rtl w:val="0"/>
              </w:rPr>
              <w:t xml:space="preserve">2</w:t>
            </w:r>
            <w:r w:rsidR="00000000" w:rsidRPr="00000000" w:rsidDel="00000000">
              <w:rPr>
                <w:rtl w:val="0"/>
              </w:rPr>
              <w:t xml:space="preserve">9.punktā noteikto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7</w:t>
            </w:r>
            <w:r w:rsidR="00000000" w:rsidRPr="00000000" w:rsidDel="00000000">
              <w:rPr>
                <w:rtl w:val="0"/>
              </w:rPr>
              <w:t xml:space="preserve"> punkts ir izsvītrots. Papildināts ar jaunu 43</w:t>
            </w:r>
            <w:r w:rsidR="00000000" w:rsidRPr="00000000" w:rsidDel="00000000">
              <w:rPr>
                <w:vertAlign w:val="superscript"/>
                <w:rtl w:val="0"/>
              </w:rPr>
              <w:t xml:space="preserve">9</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projekts tiek īstenots valstspilsētās, atbalsta pretendents pirms projekta iesniegšanas ir noslēdzis sadarbības līgumu par vietējās izcelsmes pamatizejvielas iepirkšanu vai iepriekšējā pārskata gadā pirms projekta iesnieguma iesniegšanas ir iepircis vietējās izcelsmes pamatizejvielu, kas no kopējās komersanta iepirktās pamatizejvielas apjoma ir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reģionālā atbalsta gadījumā šajā punktā ir saskatāma pretruna ar Komisijas regulas Nr.651/2014 1.panta 2.punkta c) un d) apakšpunktā noteikto, t.i., šo regulu nepiemēro atbalstam, ko piešķir ar nosacījumu, ka importa preču vietā tiek izmantotas vietējās preces. Lūdzam pārskatīt un atbilstoši precizēt noteikumu 40. un 41.apakšpunktu.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Lauku attīstības programmai 2014 - 2020 (turpmāk, LAP 2014 - 2020)  apakšpāsakuma “Atbalsts ieguldījumiem pārstrādē” mērķis ir veicināt lauksaimniecības produktu pievienotās vērtības radīšanu lauksaimniecības primāram produktam.  Lai nodrošinātu kvalitatīvu pārtikas produktu ražošanu, ir nepieciešams nodrošināt arī izejvielu – primāro lauksaimniecības produkciju, kas ir saražota tādā attālumā no uzņēmuma, kas nodrošina izejvielas piegādes, nemazinot izejvielu kvalitāti, tāpēc     lauksaimniecības produktu pārstrādes uzņēmumiem, kuri atrodas Latvijas valstspilsētās ir ietverts nosacījums par vietējās izejvielas iegādi 300 km rādiusā no uzņēmuma atrašanās vietas, kas ietver arī kaimiņvalstu teritorijas, piemēram, ja uzņēmums atrodas Rīgā vai Jelgavā, Daugavpilī, u.c. tādejādi tiek radīts papildu stimuls pārstrādes uzņēmumiem ražot kvalitatīvus produktus ar augstu pievienoto vērtību un šis nosacījums nav uzskatāms par tādu, ko piešķir ar nosacījumu, ka importa preču vietā tiek izmantotas vietējās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nosacījums ir bijis spēkā kopš 2015.gada saskaņā ar Ministru kabineta 2014. gada 30. septembra noteikumu Nr. 600 "Kārtība, kādā piešķir valsts un Eiropas Savienības atbalstu atklātu projektu konkursu veidā pasākumam "Ieguldījumi materiālajos aktīvos"" 28.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projekts tiek īstenots valstspilsētās, atbalsta pretendents pirms projekta iesniegšanas ir noslēdzis sadarbības līgumu par vietējās izcelsmes pamatizejvielas iepirkšanu vai iepriekšējā pārskata gadā pirms projekta iesnieguma iesniegšanas ir iepircis vietējās izcelsmes pamatizejvielu, kas no kopējās komersanta iepirktās pamatizejvielas apjoma ir vismaz: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īstenojot šo noteikumu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minētā apakšpasākuma projektu, kas paredz siltumnīcu būvniecību vai pārbūvi, maksimālais attiecināmo izmaksu apmērs  ir 3 000 000 </w:t>
            </w:r>
            <w:r w:rsidR="00000000" w:rsidRPr="00000000" w:rsidDel="00000000">
              <w:rPr>
                <w:i w:val="1"/>
                <w:rtl w:val="0"/>
              </w:rPr>
              <w:t xml:space="preserve">euro</w:t>
            </w:r>
            <w:r w:rsidR="00000000" w:rsidRPr="00000000" w:rsidDel="00000000">
              <w:rPr>
                <w:rtl w:val="0"/>
              </w:rPr>
              <w:t xml:space="preserve">. Minētā attiecināmo izmaksu apmērā iekļauj šo noteikumu </w:t>
            </w:r>
            <w:r w:rsidR="00000000" w:rsidRPr="00000000" w:rsidDel="00000000">
              <w:rPr>
                <w:rtl w:val="0"/>
              </w:rPr>
              <w:t xml:space="preserve">52.1. </w:t>
            </w:r>
            <w:r w:rsidR="00000000" w:rsidRPr="00000000" w:rsidDel="00000000">
              <w:rPr>
                <w:rtl w:val="0"/>
              </w:rPr>
              <w:t xml:space="preserve">apakšpunktā</w:t>
            </w:r>
            <w:r w:rsidR="00000000" w:rsidRPr="00000000" w:rsidDel="00000000">
              <w:rPr>
                <w:rtl w:val="0"/>
              </w:rPr>
              <w:t xml:space="preserve"> minētās attiecināmās izmaksas, nepārsniedzot šo noteikumu </w:t>
            </w:r>
            <w:r w:rsidR="00000000" w:rsidRPr="00000000" w:rsidDel="00000000">
              <w:rPr>
                <w:rtl w:val="0"/>
              </w:rPr>
              <w:t xml:space="preserve">52.1. </w:t>
            </w:r>
            <w:r w:rsidR="00000000" w:rsidRPr="00000000" w:rsidDel="00000000">
              <w:rPr>
                <w:rtl w:val="0"/>
              </w:rPr>
              <w:t xml:space="preserve">apakšpunktā</w:t>
            </w:r>
            <w:r w:rsidR="00000000" w:rsidRPr="00000000" w:rsidDel="00000000">
              <w:rPr>
                <w:rtl w:val="0"/>
              </w:rPr>
              <w:t xml:space="preserve"> noteikto maksimālo apmēru, ja atbalsta pretendents īsteno arī tādus šo noteikumu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minētā apakšpasākuma projektus, kuru izmaksas nav saistītas ar siltumnīcu būvniecību vai pārbūvi;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veiktie grozījumi noteikumu 52.2. apakšpunktā paredz noteikt papildu nosacījumus atbalsta piešķiršanai siltumnīcu būvniecībai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ka iepriekš minētais grozījums sader ar tiesiskās paļāvības principu un kā tas ietekmēs jau izsniegto atbalstu siltumnīcu būvniecībai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16.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minētais noteikumu projektā paredzētais grozījums par papildu nosacījumu ieviešanu atbalstam siltumnīcu būvniecībai un pārbūvi ietekmēs personas, kuras jau ir saņēmušas atbalstu (vai minētajām personām pasliktināsies tiesiski iegūtais stāvoklis), tai skaitā, vai atbalstu saņēmušās personas ir informētas par iespējamo grozījumu un tās brīvprātīgi piekritušas šādam grozījumam. Ja minētais grozījums negatīvi un bez būtiska pamatojuma ietekmēs personu jau iegūtās tiesības, Tieslietu ministrija nevar atbalstīt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16. punktā izteiktā noteikumu 52.2. 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papildināta ar paskaidrojumu, ka noteikumu projekta nosacījumi attiecas uz projektiem, kas tiks iesniegti Lauku atbalsta dienestā nākamajās projektu iesniegumu pieņemšanas kārtās (pēc noteikumu apstiprināšanas un spēkā stāšanās) pasākumā "Ieguldījumi materiālajos aktīvos" un neattiecas uz iepriekš iesniegtiem projektiem, līdz ar to tiesiskais paļāvības princips nav pārkāpts.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īstenojot šo noteikumu </w:t>
            </w:r>
            <w:r w:rsidR="00000000" w:rsidRPr="00000000" w:rsidDel="00000000">
              <w:rPr>
                <w:rtl w:val="0"/>
              </w:rPr>
              <w:t xml:space="preserve">1.1.</w:t>
            </w:r>
            <w:r w:rsidR="00000000" w:rsidRPr="00000000" w:rsidDel="00000000">
              <w:rPr>
                <w:rtl w:val="0"/>
              </w:rPr>
              <w:t xml:space="preserve"> apakšpunktā minētā apakšpasākuma projektu, kas paredz siltumnīcu būvniecību vai pārbūvi, maksimālais attiecināmo izmaksu apmērs  ir 3 000 000 </w:t>
            </w:r>
            <w:r w:rsidR="00000000" w:rsidRPr="00000000" w:rsidDel="00000000">
              <w:rPr>
                <w:i w:val="1"/>
                <w:rtl w:val="0"/>
              </w:rPr>
              <w:t xml:space="preserve">euro</w:t>
            </w:r>
            <w:r w:rsidR="00000000" w:rsidRPr="00000000" w:rsidDel="00000000">
              <w:rPr>
                <w:rtl w:val="0"/>
              </w:rPr>
              <w:t xml:space="preserve">. Minētajā attiecināmo izmaksu apmērā iekļauj šo noteikumu </w:t>
            </w:r>
            <w:r w:rsidR="00000000" w:rsidRPr="00000000" w:rsidDel="00000000">
              <w:rPr>
                <w:rtl w:val="0"/>
              </w:rPr>
              <w:t xml:space="preserve">52.1.</w:t>
            </w:r>
            <w:r w:rsidR="00000000" w:rsidRPr="00000000" w:rsidDel="00000000">
              <w:rPr>
                <w:rtl w:val="0"/>
              </w:rPr>
              <w:t xml:space="preserve"> apakšpunktā minētās attiecināmās izmaksas, nepārsniedzot šo noteikumu 52.1. apakšpunktā noteikto maksimālo apmēru, ja atbalsta pretendents īsteno arī tādus šo noteikumu </w:t>
            </w:r>
            <w:r w:rsidR="00000000" w:rsidRPr="00000000" w:rsidDel="00000000">
              <w:rPr>
                <w:rtl w:val="0"/>
              </w:rPr>
              <w:t xml:space="preserve">1.1.</w:t>
            </w:r>
            <w:r w:rsidR="00000000" w:rsidRPr="00000000" w:rsidDel="00000000">
              <w:rPr>
                <w:rtl w:val="0"/>
              </w:rPr>
              <w:t xml:space="preserve"> apakšpunktā minētā apakšpasākuma projektus, kuru izmaksas nav saistītas ar siltumnīcu būvniecību vai pārbūvi;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Lai šo noteikumu </w:t>
            </w:r>
            <w:r w:rsidR="00000000" w:rsidRPr="00000000" w:rsidDel="00000000">
              <w:rPr>
                <w:rtl w:val="0"/>
              </w:rPr>
              <w:t xml:space="preserve">1.</w:t>
            </w:r>
            <w:r w:rsidR="00000000" w:rsidRPr="00000000" w:rsidDel="00000000">
              <w:rPr>
                <w:rtl w:val="0"/>
              </w:rPr>
              <w:t xml:space="preserve"> punktā minētajos apakšpasākumos noteiktu projekta iesnieguma sagatavošanas attiecināmās izmaksas un ar projekta sagatavošanu vai īstenošanu tieši saistītās attiecināmās izmaksas atbilstoši Regulas Nr.  </w:t>
            </w:r>
            <w:r w:rsidR="00000000" w:rsidRPr="00000000" w:rsidDel="00000000">
              <w:rPr>
                <w:rtl w:val="0"/>
              </w:rPr>
              <w:t xml:space="preserve">1305/2013</w:t>
            </w:r>
            <w:r w:rsidR="00000000" w:rsidRPr="00000000" w:rsidDel="00000000">
              <w:rPr>
                <w:rtl w:val="0"/>
              </w:rPr>
              <w:t xml:space="preserve"> 45. panta 2. punktam un Eiropas Parlamenta un Padomes 2013. gada 17. decembra Regulas (ES) Nr.  </w:t>
            </w:r>
            <w:r w:rsidR="00000000" w:rsidRPr="00000000" w:rsidDel="00000000">
              <w:rPr>
                <w:rtl w:val="0"/>
              </w:rPr>
              <w:t xml:space="preserve">1303/2013</w:t>
            </w:r>
            <w:r w:rsidR="00000000" w:rsidRPr="00000000" w:rsidDel="00000000">
              <w:rPr>
                <w:rtl w:val="0"/>
              </w:rPr>
              <w:t xml:space="preserve"> 67. panta 1. punkta "d" apakšpunktam un 5. punkta "a" apakšpunktam, Zemkopības ministrija izstrādā un publicē vienotās likmes aprēķina metodiku. Zemkopības ministrijas vienotās likmes aprēķina metodiku nepiemēro, ja atbalsta pretendents ir Publisko iepirkumu likuma 1. panta 19. punktā minētais pasūtītājs.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noteikumu projekta nav skaidrs saskaņā ar kādu komercdarbības atbalsta kontroles regulējumu var tikt attiecinātas projekta iesnieguma sagatavošanas attiecināmās izmaksas gadījumos, kad komercdarbības atbalsts tiek sniegts atbilstoši noteikumu projekta 3.2.nodaļai. Lūdzam papildināt noteikumu projektu ar piemērojamā komercdarbības atbalsta regulējuma nosacījumiem, saskaņā ar kuriem noteikumu projekta ietvaros tiks segtas projekta iesnieguma sagatavošanas attiecināmās izmaksas un ar projekta sagatavošanu vai īstenošanu tieši saistītās attiecināmās izmaksas gadījumos, kad ieguldījumu atbalsts tiks sniegts saskaņā ar šo noteikumu projekta 3.2.nodaļu</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tika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Lai šo noteikumu </w:t>
            </w:r>
            <w:r w:rsidR="00000000" w:rsidRPr="00000000" w:rsidDel="00000000">
              <w:rPr>
                <w:rtl w:val="0"/>
              </w:rPr>
              <w:t xml:space="preserve">1.</w:t>
            </w:r>
            <w:r w:rsidR="00000000" w:rsidRPr="00000000" w:rsidDel="00000000">
              <w:rPr>
                <w:rtl w:val="0"/>
              </w:rPr>
              <w:t xml:space="preserve"> punktā minētajos apakšpasākumos noteiktu projekta iesnieguma sagatavošanas attiecināmās izmaksas un ar projekta sagatavošanu vai īstenošanu tieši saistītās attiecināmās izmaksas atbilstoši Regulas Nr. </w:t>
            </w:r>
            <w:r w:rsidR="00000000" w:rsidRPr="00000000" w:rsidDel="00000000">
              <w:rPr>
                <w:rtl w:val="0"/>
              </w:rPr>
              <w:t xml:space="preserve">1305/2013</w:t>
            </w:r>
            <w:r w:rsidR="00000000" w:rsidRPr="00000000" w:rsidDel="00000000">
              <w:rPr>
                <w:rtl w:val="0"/>
              </w:rPr>
              <w:t xml:space="preserve"> 45. panta 2. punktam un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67. panta 1. punkta "d" apakšpunktam un 5. punkta "a" apakšpunktam, Zemkopības ministrija izstrādā un publicē vienotās likmes aprēķina metodiku. Zemkopības ministrijas vienotās likmes aprēķina metodiku nepiemēro, ja atbalsta pretendents ir Publisko iepirkumu likuma 1. panta 19. punktā minētais pasūtītājs vai šo noteikumu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punktā minētajos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Saskaņā ar Regulas Nr. </w:t>
            </w:r>
            <w:r w:rsidR="00000000" w:rsidRPr="00000000" w:rsidDel="00000000">
              <w:rPr>
                <w:rtl w:val="0"/>
              </w:rPr>
              <w:t xml:space="preserve">1305/2013</w:t>
            </w:r>
            <w:r w:rsidR="00000000" w:rsidRPr="00000000" w:rsidDel="00000000">
              <w:rPr>
                <w:rtl w:val="0"/>
              </w:rPr>
              <w:t xml:space="preserve"> 49. pantu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pielikumā minētos projektu atlases kritēriju punktus piešķir, ja atbalsta pretendents projekta iesnieguma iesniegšanas brīdī ir iekļauts kontroles institūcijas pārtikas kvalitātes shēmu reģistrā, bioloģiskās lauksaimniecības shēmas dalībnieku reģistrā vai lauksaimniecības produktu integrētās audzēšanas reģistrā saskaņā ar normatīvajiem aktiem par prasībām pārtikas kvalitātes shēmām, to ieviešanas, darbības, uzraudzības un kontroles kārtību vai saskaņā ar normatīvajiem aktiem par lauksaimniecības produktu integrētās audzēšanas, uzglabāšanas un marķēšanas prasībām un kontroles kārtību. Šo noteikumu </w:t>
            </w:r>
            <w:r w:rsidR="00000000" w:rsidRPr="00000000" w:rsidDel="00000000">
              <w:rPr>
                <w:rtl w:val="0"/>
              </w:rPr>
              <w:t xml:space="preserve">11.</w:t>
            </w:r>
            <w:r w:rsidR="00000000" w:rsidRPr="00000000" w:rsidDel="00000000">
              <w:rPr>
                <w:rtl w:val="0"/>
              </w:rPr>
              <w:t xml:space="preserve"> pielikumā minēto papildu atbalsta intensitāti piemēro atbalsta pretendentam, kas projekta iesnieguma iesniegšanas brīdī ir bioloģiskā lauku 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punktā veiktie grozījumi noteikumu 75. punktā paredz noteikt papildu nosacījumus atbalsta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ka iepriekš minētais grozījums sader ar tiesiskās paļāvības principu un kā tas ietekmēs jau izsniegto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19.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iepriekš minētais noteikumu projektā paredzētais grozījums par papildu nosacījumu ieviešanu atbalstam ietekmēs personas, kuras jau ir saņēmušas atbalstu (vai minētajām personām pasliktināsies tiesiski iegūtais stāvoklis), tai skaitā, vai atbalstu saņēmušās personas ir informētas par iespējamo grozījumu un tās brīvprātīgi piekritušas šādam grozījumam. Ja minētais grozījums negatīvi un bez būtiska pamatojuma ietekmēs personu jau iegūtās tiesības, Tieslietu ministrija nevar atbalstīt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19. punktā izteiktā noteikumu 75. 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papildināta ar paskaidrojumu, ka noteikumu projekta nosacījumi attiecas uz projektiem, kas tiks iesniegti Lauku atbalsta dienestā nākamajās projektu iesniegumu pieņemšanas kārtās (pēc noteikumu apstiprināšanas un spēkā stāšanās) pasākumā "Ieguldījumi materiālajos aktīvos" un neattiecas uz iepriekš iesniegtiem projektiem, līdz ar to tiesiskais paļāvības princips nav pārkāpts un norādītas izmaiņas neskar  personas, kuras jau ir saņēmušas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Saskaņā ar Regulas Nr. 1305/2013 49. pantu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 </w:t>
            </w:r>
            <w:r w:rsidR="00000000" w:rsidRPr="00000000" w:rsidDel="00000000">
              <w:rPr>
                <w:rtl w:val="0"/>
              </w:rPr>
              <w:t xml:space="preserve">4.</w:t>
            </w:r>
            <w:r w:rsidR="00000000" w:rsidRPr="00000000" w:rsidDel="00000000">
              <w:rPr>
                <w:rtl w:val="0"/>
              </w:rPr>
              <w:t xml:space="preserve"> , </w:t>
            </w:r>
            <w:r w:rsidR="00000000" w:rsidRPr="00000000" w:rsidDel="00000000">
              <w:rPr>
                <w:rtl w:val="0"/>
              </w:rPr>
              <w:t xml:space="preserve">5.</w:t>
            </w:r>
            <w:r w:rsidR="00000000" w:rsidRPr="00000000" w:rsidDel="00000000">
              <w:rPr>
                <w:rtl w:val="0"/>
              </w:rPr>
              <w:t xml:space="preserve"> ​​​​​​​, </w:t>
            </w:r>
            <w:r w:rsidR="00000000" w:rsidRPr="00000000" w:rsidDel="00000000">
              <w:rPr>
                <w:rtl w:val="0"/>
              </w:rPr>
              <w:t xml:space="preserve">6.</w:t>
            </w:r>
            <w:r w:rsidR="00000000" w:rsidRPr="00000000" w:rsidDel="00000000">
              <w:rPr>
                <w:rtl w:val="0"/>
              </w:rPr>
              <w:t xml:space="preserve"> ​​​​​​​ un </w:t>
            </w:r>
            <w:r w:rsidR="00000000" w:rsidRPr="00000000" w:rsidDel="00000000">
              <w:rPr>
                <w:rtl w:val="0"/>
              </w:rPr>
              <w:t xml:space="preserve">7.</w:t>
            </w:r>
            <w:r w:rsidR="00000000" w:rsidRPr="00000000" w:rsidDel="00000000">
              <w:rPr>
                <w:rtl w:val="0"/>
              </w:rPr>
              <w:t xml:space="preserve"> ​​​​​​​ pielikumā minētos projektu atlases kritēriju punktus piešķir, ja atbalsta pretendents projekta iesnieguma iesniegšanas brīdī ir iekļauts kontroles institūcijas pārtikas kvalitātes shēmu reģistrā, bioloģiskās lauksaimniecības shēmas dalībnieku reģistrā vai lauksaimniecības produktu integrētās audzēšanas reģistrā saskaņā ar normatīvajiem aktiem par prasībām pārtikas kvalitātes shēmām, to ieviešanas, darbības, uzraudzības un kontroles kārtību vai saskaņā ar normatīvajiem aktiem par lauksaimniecības produktu integrētās audzēšanas, uzglabāšanas un marķēšanas prasībām un kontroles kārtību. Šo noteikumu </w:t>
            </w:r>
            <w:r w:rsidR="00000000" w:rsidRPr="00000000" w:rsidDel="00000000">
              <w:rPr>
                <w:rtl w:val="0"/>
              </w:rPr>
              <w:t xml:space="preserve">11.</w:t>
            </w:r>
            <w:r w:rsidR="00000000" w:rsidRPr="00000000" w:rsidDel="00000000">
              <w:rPr>
                <w:rtl w:val="0"/>
              </w:rPr>
              <w:t xml:space="preserve"> ​​​​​​​pielikumā minēto papildu atbalsta intensitāti piemēro atbalsta pretendentam, kas projekta iesnieguma iesniegšanas brīdī ir bioloģiskā lauku 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veiktie grozījumi noteikumu 3.pielikumā paredz noteikt jaunus projektu atlases kritērijus pasākumā "Ieguldījumi materiālajos aktīvos" apakšpasākumā "Atbalsts ieguldījumiem lauku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ka iepriekš minētais grozījums sader ar tiesiskās paļāvības principu un kā tas ietekmēs jau izsniegto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21.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minētais noteikumu projektā paredzētais grozījums par jaunu kritēriju ieviešanu atbalstam ietekmēs personas, kuras jau ir saņēmušas atbalstu (vai minētajām personām pasliktināsies tiesiski iegūtais stāvoklis), tai skaitā, vai atbalstu saņēmušās personas ir informētas par iespējamo grozījumu un tās brīvprātīgi piekritušas šādam grozījumam. Ja minētais grozījums negatīvi un bez būtiska pamatojuma ietekmēs personu jau iegūtās tiesības, Tieslietu ministrija nevar atbalstīt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21. punktā izteiktā noteikumu 3. pielikuma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papildināta ar paskaidrojumu, ka noteikumu projekta nosacījumi attiecas uz projektiem, kas tiks iesniegti Lauku atbalsta dienestā nākamajās projektu iesniegumu pieņemšanas kārtās (pēc noteikumu apstiprināšanas un spēkā stāšanās) pasākumā "Ieguldījumi materiālajos aktīvos" un neattiecas uz iepriekš iesniegtiem projektiem, līdz ar to tiesiskais paļāvības princips nav pārkāpts un norādītas izmaiņas projektu atlases kritērijos neskar  personas, kuras jau ir saņēmušas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skaidrojām, ka visas projektu atlases kritēriju izmaiņas ir saskaņotas ar Latvijas Lauku attīstības programmas 2014.-2020. gadam uzraudzības komiteju, kas ir koleģiāla Eiropas Lauksaimniecības fonda lauku attīstībai (ELFLA) administrēšanā iesaistīta institūcija, kas darbojas atbilstoši tās apstiprinātam nolikumam un regulas Nr. 1303/2013 47., 48. un 49. panta, kā arī regulas Nr. 1305/2013 72. un 74. panta nosacījumiem, un kurā ir pārstāvēti gan nozaru ministriju pārstāvji, gan lauksaimnieku nevalstisko organizāciju konsultatīvās padomes nevalstisko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Zemkopības ministrijas piedāvāto redakciju, kurā ir paredzēts piešķirt 25 punktus, ja projektā paredzēti ieguldījumi energoefektivitātes palielināšanā vai atjaunojamās enerģijas ražošanai pašpatēriņam. Atgādinām, ka lauksaimniecībā būtiskākie izaicinājumi turpmākajos gados ir augu aizsardzības līdzekļu, mēslojuma un emisiju samazinājums, nevis atjaunojamās enerģijas ražošana. Finansējums atjaunojamās enerģijas ražošanai lauksaimniecības nozarē ir jānovirza no EM un VARAM finansējuma aploksnēm, kas ir paredzēta atjaunojamo energoresursu ražošanai. Tāpēc neatbalstām tiku būtisku prioritāšu maiņu no vides un klimata jautājumiem uz enerģētiku, tāpēc šajā sadaļā kā maksimālo punktu skaitu aicinām piešķirt 5 punktus. Atgādinām, ka atjaunojamās enerģijas ražošanai ir pieejami atbalsti citu ministriju programmu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atlases kritēriji atbilstoši Regulas Nr.1305/2013 49.pantam tiek izskatīti un apstiprināti Latvijas Lauku attīstības programmas 2014.-2020.gadam (LAP) Uzraudzības komitejā, kurā ir vairāku lauksaimniecības nozares nevalstisko  organizāciju pārstāvji kā arī citi sociālekonomiskie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viena no LAP 2014-2020 prioritātēm ir veicināt resursu efektīvu izmantošanu un atbalstīt pret klimata pārmaiņām noturīgu ekonomiku ar zemu oglekļa dioksīda emisiju līmeni lauksaimniecības, pārtikas un mežsaimniecības nozarē, attiecīgi mērķa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5B – Palielināt enerģijas izmantošanas efektivitāti lauksaimniecībā un pārtikas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5C – Sekmēt atjaunojamo energoresursu, blakusproduktu, atkritumu, atlieku un citu nepārtikas izejvielu piegādi un izmantošanu bioekonomikas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mērķa virzieniem ir novirzīts LAP 2014-2020 finansējums 71 milj.EUR ELFLA un 10 milj.EUR ES Atveseļošanas instrumenta finansējums. Tomēr šīs prioritātes sasniedzamo rādītāju izpilde (izņemot ar mežsaimniecību saistīto) būtiski atpaliek (5B un 5C mērķa virzienā īstenoti 28,8% no plānotā projektu skaita). Tāpēc ir nepieciešams prioritāri veicināt ieguldījumus šīs prioritātes ietvaros, attiecīgi paredzot papildu projektu atlases kritēriju punktus. Piedāvāto kritēriju sadalījumu kā kompromisa variantu pieņēma visas iesaistītās lauksaimnieku nevalstiskās organizācijas, izprotot nepieciešamību risināt programmā noteikto mērķu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neatbalstām Zemkopības ministrijas piedāvāto redakciju, kas trīs dažāda veida kritērijus iestrādāt vienā punktā, it īpaši ņemot vērā zaļa kursa izaicinājumus un sasniedzamos rezultātus. Aicinām šo kritēriju sadalīt trīs atsevišķos kritērijos: “Projektā paredzēts veikt ieguldījumus precīzo tehnoloģiju izmantošanā minerālmēslu samazinājumam”, “Projektā paredzēts veikt ieguldījumus AAL lietošanas samazinājumam”, “Projektā paredzēts veikt ieguldījumus bezapvērses tehnoloģijās”, kā arī noteikt 15 punktus par katra mērķa sasniegšanu vai arī 20 punktus par vismaz 2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atgādinām, ka ir svarīgi saglabāt vienlīdzīgus konkurences nosacījumus publiskā finansējuma saņemšanā starp vadošajām lauksaimniecības nozarēm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atlases kritēriji atbilstoši Regulas Nr.1305/2013 49.pantam tiek izskatīti un apstiprināti Latvijas Lauku attīstības programmas Uzraudzības komitejā, kurā ir vairāku lauksaimniecības nozares nevalstisko  organizāciju pārstāvji kā arī citi sociālekonomiskie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LAP 2014. – 2020. un pārejas perioda mērķiem, Latvijai ir jāsasniedz noteikti mērķrādītāji, īpaši tādu, kas sniedz būtisku ietekmi SEG un amonjaka emisiju samazinājumā.  No projektu atlases kritērijiem svītrots papildus punktu skaits par vismaz divu mērķu izpildi. Maksimālo punktu skaitu varēs saņemt tikai tādā gadījumā, ja projektā būs paredzēti ieguldījumi atjaunojamās enerģijas ražošanā vai energoefektivitātes palielināšanā. Pārējos gadījumos punktu skaits nepārsniedz – 15. Turklāt, pēdējās projektu iesniegumu pieņemšanas kārtas rezultāti liecina, ka esošais projektu atlases kritēriji neierobežo vadošās lauksaimniecības nozares finansējuma saņemšanā, kā arī neizvirza būtiskas priekšrocības kādai no vadošām lauksaimniecības nozarēm: pusi no kārtas pieejama finansējuma ir rezervējusi graudkopība, tādējādi nav pamatojuma sadalīt kritēriju trijos atsevišķos kritērijos, tādējādi izvirzot kā galveno tikai graudkopības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aktīvāku  kooperāciju lauksaimniecības nozarē, aicinām saglabāt 10 punktus, ja  atbalsta pretendents vairāk nekā trīs gadus ir attiecīgās nozares atbilstīgās kooperatīvās sabiedrības vai Eiropas kooperatīvās sabiedrības biedrs. </w:t>
            </w:r>
            <w:r w:rsidR="00000000" w:rsidRPr="00000000" w:rsidDel="00000000">
              <w:rPr>
                <w:b w:val="1"/>
                <w:rtl w:val="0"/>
              </w:rPr>
              <w:t xml:space="preserve">Neatbalstām</w:t>
            </w:r>
            <w:r w:rsidR="00000000" w:rsidRPr="00000000" w:rsidDel="00000000">
              <w:rPr>
                <w:rtl w:val="0"/>
              </w:rPr>
              <w:t xml:space="preserve"> Zemkopības ministrijas piedāvāto redakciju, kur tiek piedāvāts punktu skaitu šinī kritērijā samazināt mazināt uz 5. Atgādinām, ka kooperācija un kooperācijas attīstība ir vien no pašreizējām Zemkopības ministrijas prioritātēm.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atlases kritēriji atbilstoši Regulas Nr.1305/2013 49.pantam tiek izskatīti un apstiprināti Latvijas Lauku attīstības programmas Uzraudzības komitejā, kurā ir vairāku lauksaimniecības nozares nevalstisko  organizāciju pārstāvji kā arī citi sociālekonomiskie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Uzraudzības komitejas lēmumam izmainīti kritērija “Dalība atbilstīgā kooperatīvajā sabiedrībā” nosacījumi: lielo un vidējo saimniecību grupai paredzot atbalsta pretendenta iesniegtajam projektam 5 punktus, ja atbalsta pretendents ir vairāk nekā 3 gadus attiecīgās nozares atbilstīgās kooperatīvās sabiedrības vai Eiropas kooperatīvās sabiedrības biedrs. Savukārt, lai veicinātu mazo saimniecību dalību lauksaimniecības pakalpojumu kooperatīvās sabiedrībās, tādejādi ilgtermiņā stiprinātu mazo saimniecību izaugsmi un attīstību, stabilizējot savas saražotās produkcijas realizāciju, mazo saimniecību grupai tiek noteikts lielāks atlases punktu skaits kritērijā “Dalība atbilstīgā kooperatīvajā sabiedrībā”, salīdzinājumā ar vidējo un lielo saimniecību grupu: paredzot atbalsta pretendenta iesniegtajam projektam 10 punktus, ja atbalsta pretendents vairāk par trīs gadiem ir attiecīgās nozares atbilstīgās kooperatīvās sabiedrības vai Eiropas kooperatīvās sabiedrības biedrs. Turklāt kritērija punkts tika precizēts, ņemot vērā šobrīd izveidojušos situācija piena nozarē, ļaujot arī investēt tām saimniecībām, kas sadarbojas ar vietējiem pārstrādes uzņēmumiem un stiprina to efektivitāti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aktīvāku  kooperāciju lauksaimniecības nozarē, aicinām saglabāt 5 punktus, ja atbalsta pretendents 1–3 gadus ir attiecīgās nozares atbilstīgās vai Eiropas kooperatīvās sabiedrības biedrs. Neatbalstām Zemkopības ministrijas piedāvāto redakciju, kur tiek piedāvāts punktu skaitu mazināt uz 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atlases kritēriji atbilstoši Regulas Nr.1305/2013 49.pantam tiek izskatīti un apstiprināti Latvijas Lauku attīstības programmas Uzraudzības komitejā, kurā ir vairāku lauksaimniecības nozares nevalstisko  organizāciju pārstāvji kā</w:t>
            </w:r>
            <w:r w:rsidR="00000000" w:rsidRPr="00000000" w:rsidDel="00000000">
              <w:rPr>
                <w:b w:val="1"/>
                <w:rtl w:val="0"/>
              </w:rPr>
              <w:t xml:space="preserve"> </w:t>
            </w:r>
            <w:r w:rsidR="00000000" w:rsidRPr="00000000" w:rsidDel="00000000">
              <w:rPr>
                <w:rtl w:val="0"/>
              </w:rPr>
              <w:t xml:space="preserve">arī citi sociālekonomiskie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Uzraudzības komitejas lēmumam izmainīti kritērija “Dalība atbilstīgā kooperatīvajā sabiedrībā” nosacījumi: lielo un vidējo saimniecību grupai paredzot atbalsta pretendenta iesniegtajam projektam 3 punktus, ja atbalsta pretendents no 1 līdz 3 gadiem ir attiecīgās nozares atbilstīgās kooperatīvās sabiedrības vai Eiropas kooperatīvās sabiedrības biedrs. Savukārt, lai veicinātu mazo saimniecību dalību lauksaimniecības pakalpojumu kooperatīvās sabiedrībās, tādejādi ilgtermiņā stiprinātu mazo saimniecību izaugsmi un attīstību, stabilizējot savas saražotās produkcijas realizāciju, mazo saimniecību grupai tiek noteikts lielāks atlases punktu skaits kritērijā “Dalība atbilstīgā kooperatīvajā sabiedrībā”, salīdzinājumā ar vidējo un lielo saimniecību grupu: paredzot atbalsta pretendenta iesniegtajam projektam 5 punktus, ja atbalsta pretendents ir no 1 līdz 3 gadiem attiecīgās nozares atbilstīgās kooperatīvās sabiedrības vai Eiropas kooperatīvās sabiedrības biedrs.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veiktie grozījumi noteikumu 11.pielikumā paredz noteikt jaunu atbalsta intensitāte (procentos no projekta attiecināmajiem izdevumiem) 6. sadaļā noteiktajam attiecināmo izmaksu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anotācijā sniegtā skaidrojuma nerodas pārliecība, ka iepriekš minētais grozījums sader ar tiesiskās paļāvības principu un kā tas ietekmēs jau izsniegto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22.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izvērsti skaidrot, kā minētais noteikumu projektā paredzētais grozījums par jaunu kritēriju ieviešanu atbalstam ietekmēs personas, kuras jau ir saņēmušas atbalstu (vai minētajām personām pasliktināsies tiesiski iegūtais stāvoklis), tai skaitā, vai atbalstu saņēmušās personas ir informētas par iespējamo grozījumu un tās brīvprātīgi piekritušas šādam grozījumam. Ja minētais grozījums negatīvi un bez būtiska pamatojuma ietekmēs personu jau iegūtās tiesības, Tieslietu ministrija nevar atbalstīt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pamatojumu noteikumu projekta 22. punktā izteiktā noteikumu 11. pielikuma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papildināta ar paskaidrojumu, ka noteikumu projekta nosacījumi attiecas uz projektiem, kas tiks iesniegti Lauku atbalsta dienestā nākamajās projektu iesniegumu pieņemšanas kārtās (pēc noteikumu apstiprināšanas un spēkā stāšanās) pasākumā "Ieguldījumi materiālajos aktīvos" un neattiecas uz iepriekš iesniegtiem projektiem, līdz ar to tiesiskais paļāvības princips nav pārkāpts un norādītas izmaiņas noteikumu 11.pielikumā neskar personas, kuras jau ir saņēmušas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izvērstu pamatojumu noteikumu projekta 23. punktā izteiktā noteikumu 12. pielikuma grozījumu nepieciešamībai un lietderībai.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problēmas apraksts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I sadaļas 2. punktu, sniedzot izvērstu pamatojumu noteikumu projekta 24. punktā izteiktā noteikumu 15. pielikuma grozījumu nepieciešamībai un lietderībai.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problēmas apraksts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papildu investīcijas esošajos pamatlīdzekļos, kas vecāki par 10 gadiem. Papildinot esošos pamatlīdzekļus, kas jaunāki par 10 gadiem, tie jāsaglabā projekta īstenošanas vietā vismaz piecus gadus pēc projekta īstenošanas vai līdz pamatlīdzekļa nolietojuma 10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11.1.apakšpunkts paredz stingrākas prasības nekā Komisijas regulas Nr.651/2014 14.panta 5.punkts, līdz ar to aicinām izvērtēt šādas stingrākas prasības nepieciešamību. Vienlaikus, ja tiks saglabāta prasība esošajā redakcijā lūdzam papildināt anotāciju ar šī punkta izvērtējumu pret Komisijas regulas Nr.651/2014 14.panta 5.punktu, norādot, ka noteikumu projekta 11.1. apakšpunkts paredz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nosacījums atbilst Lauku attīstības programmai 2014 - 2020 (turpmāk, LAP 2014 - 2020) . Tas ir bijis spēkā kopš 2015.gada saskaņā ar Ministru kabineta 2014. gada 30. septembra noteikumu Nr. 600 "Kārtība, kādā piešķir valsts un Eiropas Savienības atbalstu atklātu projektu konkursu veidā pasākumam "Ieguldījumi materiālajos aktīvos"" 10.1.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papildu investīcijas esošajos pamatlīdzekļos, kas vecāki par 10 gadiem. Papildinot esošos pamatlīdzekļus, kas jaunāki par 10 gadiem, tie jāsaglabā projekta īstenošanas vietā vismaz piecus gadus pēc projekta īstenošanas vai līdz pamatlīdzekļa nolietojuma 10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24. 43</w:t>
            </w:r>
            <w:r w:rsidR="00000000" w:rsidRPr="00000000" w:rsidDel="00000000">
              <w:rPr>
                <w:vertAlign w:val="superscript"/>
                <w:rtl w:val="0"/>
              </w:rPr>
              <w:t xml:space="preserve">8</w:t>
            </w:r>
            <w:r w:rsidR="00000000" w:rsidRPr="00000000" w:rsidDel="00000000">
              <w:rPr>
                <w:rtl w:val="0"/>
              </w:rPr>
              <w:t xml:space="preserve">. Piešķirto finansējumu šajos noteikumos noteiktajām attiecināmajām izmaksām var apvienot ar citas atbalsta programmas vai individuālā atbalsta projekta ietvaros piešķirto finansējumu, ievērojot nosacījumu, ka šo noteikumu ietvaros piešķirtais finansējums kopā ar citas atbalsta programmas vai individuālā atbalsta projekta ietvaros piešķirto finansējumu nepārsniedz maksimāli pieļaujamo reģionālā finansējuma apmēru un intensitāti (reģioni atbilstoši statistisko NUTS 3 reģionu klasifikatoram) un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.1. sīkajiem (mikro) vai mazajiem komersantiem Kurzemes, Zemgales, Vidzemes un Latgales reģionā – 60 procentu, Pierīgas reģionā – 50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.2. Kurzemes, Zemgales, Vidzemes un Latgales reģionā lielajiem komersantiem – 40 procentu, vidējiem komersantiem – 50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.3. Pierīgas reģionā lielajiem komersantiem – 30 procentu, vidējiem komersantiem – 40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9</w:t>
            </w:r>
            <w:r w:rsidR="00000000" w:rsidRPr="00000000" w:rsidDel="00000000">
              <w:rPr>
                <w:rtl w:val="0"/>
              </w:rPr>
              <w:t xml:space="preserve">. Ja atbalsta saņēmējs izmanto šo noteikumu 438. punktā paredzēto kumulāciju, tas, pretendējot uz atbalstu šo noteikumu ietvaros, norāda visu informāciju par  plānoto un piešķirto atbalstu tā paša projekta ietvaros, tai skaitā par tām pašām attiecināmajām izmaksām, norādot atbalsta piešķiršanas datumu, atbalsta sniedzēju, atbalsta pasākumu un plānoto vai piešķirto atbalsta summu, kā arī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24.punktu (noteikumu projekta konsolidētajā versijā), ņemot vērā, ka tas dublē 43.</w:t>
            </w:r>
            <w:r w:rsidR="00000000" w:rsidRPr="00000000" w:rsidDel="00000000">
              <w:rPr>
                <w:vertAlign w:val="superscript"/>
                <w:rtl w:val="0"/>
              </w:rPr>
              <w:t xml:space="preserve">8</w:t>
            </w:r>
            <w:r w:rsidR="00000000" w:rsidRPr="00000000" w:rsidDel="00000000">
              <w:rPr>
                <w:rtl w:val="0"/>
              </w:rPr>
              <w:t xml:space="preserve"> punktu, kura nosacījumi būtu konkrēti attiecināmi uz reģionālo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Aizvietots ar “24. Šajos noteikumos attiecināmajām izmaksām piešķirto atbalstu var apvienot ar citu atbalstu, nepārsniedzot Regulas Nr.  1305/2013 II pielikumā noteikto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w:t>
            </w:r>
            <w:r w:rsidR="00000000" w:rsidRPr="00000000" w:rsidDel="00000000">
              <w:rPr>
                <w:vertAlign w:val="superscript"/>
                <w:rtl w:val="0"/>
              </w:rPr>
              <w:t xml:space="preserve">8</w:t>
            </w:r>
            <w:r w:rsidR="00000000" w:rsidRPr="00000000" w:rsidDel="00000000">
              <w:rPr>
                <w:rtl w:val="0"/>
              </w:rPr>
              <w:t xml:space="preserve"> punkts ar tajā norādītām intensitātēm, attiecas tikai uz šo noteikumu 3.2. sadaļā minētiem atbalsta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Šajos noteikumos attiecināmajām izmaksām piešķirto atbalstu var apvienot ar citu atbalstu, nepārsniedzot Regulas Nr. 1305/2013 II pielikumā noteikto atbalsta intensitāti.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atbalsta nosacījumu piemērošana apakšpasākumā "Atbalsts ieguldījumiem pārstrādē"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3.2. nodaļā ietvertās normas, lai nodrošinātu atbilstību Komisijas regulas Nr.651/2014 nosacījumiem attiecībā uz visiem atbalsta pretendentiem/saņēmējiem, attiecinot tos arī uz kopprojekta visiem dalībniekiem. Šobrīd, piem., no noteikumu projekta 43.</w:t>
            </w:r>
            <w:r w:rsidR="00000000" w:rsidRPr="00000000" w:rsidDel="00000000">
              <w:rPr>
                <w:vertAlign w:val="superscript"/>
                <w:rtl w:val="0"/>
              </w:rPr>
              <w:t xml:space="preserve">12</w:t>
            </w:r>
            <w:r w:rsidR="00000000" w:rsidRPr="00000000" w:rsidDel="00000000">
              <w:rPr>
                <w:rtl w:val="0"/>
              </w:rPr>
              <w:t xml:space="preserve">punkta izriet, ka tajā ietvertā nosacījuma pārbaude attiecas tikai uz projekta iesniedzēju nevis arī uz kopprojekta dalībnieku, kas arī ir uzskatāms par komercdarbības atbalsta saņēmēju atbilstoši Komisijas regulai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Minētas sadaļas punkti tika precizēti, tika arī ieviesta "atbalsta pretendenta" definīcija.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atbalsta nosacījumu piemērošana apakšpasākumā "Atbalsts ieguldījumiem pārstrādē"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12</w:t>
            </w:r>
            <w:r w:rsidR="00000000" w:rsidRPr="00000000" w:rsidDel="00000000">
              <w:rPr>
                <w:rtl w:val="0"/>
              </w:rPr>
              <w:t xml:space="preserve"> Atbalsta pretendents iesniedz apliecinājumu par Komisijas Regulas Nr.651/2014 14.panta 16.punktā ietvertā nosacījuma ievērošanu: atbalsta pretendents apstiprina, ka pēdējo divu gadu laikā pirms pieteikšanās uz atbalstu nav veicis pārcelšanu uz uzņēmējdarbības vietu, kurā tiks veikts sākotnējais ieguldījums, kuram pieprasīts atbalsts, un apņemas to nedarīt divus gadus pēc tam, kad ir pabeigts sākotnējais ieguldījums, kuram tiek pieprasīts atbalsts. Atbalstu nepiešķir Komisijas regulas Nr. 651/2014 1. panta 4. punkta "a" apakšpunktā un 14. panta 16. punktā minētajos gadījumos, tai skaitā, ja atbalsta saņēmējs nevar apliecināt Komisijas Regulas Nr.651/2014 14.panta 16.punktā ietvertā nosacījuma ievērošanu. Pārcelšana atbilst Komisijas regulas Nr. 651/2014 2. panta 61. "a"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43.</w:t>
            </w:r>
            <w:r w:rsidR="00000000" w:rsidRPr="00000000" w:rsidDel="00000000">
              <w:rPr>
                <w:vertAlign w:val="superscript"/>
                <w:rtl w:val="0"/>
              </w:rPr>
              <w:t xml:space="preserve">12</w:t>
            </w:r>
            <w:r w:rsidR="00000000" w:rsidRPr="00000000" w:rsidDel="00000000">
              <w:rPr>
                <w:rtl w:val="0"/>
              </w:rPr>
              <w:t xml:space="preserve">punkts atrunā Komisijas regulas Nr.651/2014 14.panta 16.punktā ietvertā nosacījuma ievērošanu, kas nav saistīta ar Komisijas regulas Nr. 651/2014 1. panta 4. punkta "a" apakšpunktā noteikto ierobežojumu, lūdzam attiecīgi precizēt normu, ar kuru tiktu noteikts, ka atbalstu nevis nepiešķir Komisijas Regulas Nr.651/2014 14.panta 16.punktā minētajos gadījumos, bet gan, ja atbalsta saņēmējs nevar apliecināt Komisijas Regulas Nr.651/2014 14.panta 16.punktā ietvertā nosacījuma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iesniedz apliecinājumu par Komisijas Regulas Nr.651/2014 14.panta 16.punktā ietvertā nosacījuma ievērošanu: atbalsta pretendents apstiprina, ka pēdējo divu gadu laikā pirms pieteikšanās uz atbalstu nav veicis pārcelšanu uz uzņēmējdarbības vietu, kurā tiks veikts sākotnējais ieguldījums, kuram pieprasīts atbalsts, un apņemas to nedarīt divus gadus pēc tam, kad ir pabeigts sākotnējais ieguldījums, kuram tiek pieprasīts atbalsts. Atbalstu nepiešķir Komisijas regulas Nr. 651/2014 1. panta 4. punkta "a" apakšpunktā minētajos gadījumos, kā arī, ja atbalsta saņēmējs nevar apliecināt Komisijas Regulas Nr.651/2014 14.panta 16.punktā ietvertā nosacījuma ievērošanu. Pārcelšana atbilst Komisijas regulas Nr. 651/2014 2. panta 61. "a"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13</w:t>
            </w:r>
            <w:r w:rsidR="00000000" w:rsidRPr="00000000" w:rsidDel="00000000">
              <w:rPr>
                <w:rtl w:val="0"/>
              </w:rPr>
              <w:t xml:space="preserve"> Atbalsta pretendents iesniedz apliecinājumu par Komisijas Regulas Nr. 651/2014 14. panta 16. punktā ietvertā nosacījuma ievērošanu, apstiprinot, ka pēdējo divu gadu laikā pirms pieteikšanās uz atbalstu to nav pārcēlis uz uzņēmējdarbības vietu, kurā tiks īstenots sākotnējais ieguldījums, kam pieprasīts atbalsts, un apņemas to nedarīt divus gadus pēc tam, kad ir pabeigts sākotnējais ieguldījums, kam tiek pieprasīts atbalsts. Atbalstu nepiešķir Komisijas regulas Nr. 651/2014 1. panta 4. punkta "a" apakšpunktā minētajos gadījumos, kā ar tad, ja atbalsta saņēmējs nevar apliecināt Komisijas regulas Nr. 651/2014 14. panta 16. punktā ietvertā nosacījuma ievērošanu. Pārcelšana atbilst Komisijas regulas Nr. 651/2014 2. panta 61. "a"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13</w:t>
            </w:r>
            <w:r w:rsidR="00000000" w:rsidRPr="00000000" w:rsidDel="00000000">
              <w:rPr>
                <w:rtl w:val="0"/>
              </w:rPr>
              <w:t xml:space="preserve"> Atbalstu nepiešķir, ja Lauku atbalsta dienests projekta iesnieguma apstiprināšanas brīdī konstatējis kādu no grūtībās nonākuša uzņēmuma pazīmēm atbilstoši Komisijas regulas Nr. 651/2014 2. panta 18. punktam. Nosacījumu, lai saimnieciskās darbības veicējam pēc kreditora pieprasījuma piemērotu maksātnespējas procedūru pārbauda, balstoties uz atbalsta pretendenta iesniegtu apliecinājumu. Ja projekta iesniegums ir šo noteikumu </w:t>
            </w:r>
            <w:r w:rsidR="00000000" w:rsidRPr="00000000" w:rsidDel="00000000">
              <w:rPr>
                <w:rtl w:val="0"/>
              </w:rPr>
              <w:t xml:space="preserve">17.</w:t>
            </w:r>
            <w:r w:rsidR="00000000" w:rsidRPr="00000000" w:rsidDel="00000000">
              <w:rPr>
                <w:rtl w:val="0"/>
              </w:rPr>
              <w:t xml:space="preserve"> .punktā minētais kopprojekts, tad Lauku atbalsta dienests projekta iesnieguma apstiprināšanas brīdī pārbauda grūtībās nonākuša uzņēmuma pazīmes visiem kopprojekta dalībniekiem, atbalstu nepiešķir, ja Lauku atbalsta dienests projekta iesnieguma apstiprināšanas brīdī konstatējis kādu no grūtībās nonākuša uzņēmuma pazīmēm vismaz vienam kopprojekta dalībniekam.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43.</w:t>
            </w:r>
            <w:r w:rsidR="00000000" w:rsidRPr="00000000" w:rsidDel="00000000">
              <w:rPr>
                <w:vertAlign w:val="superscript"/>
                <w:rtl w:val="0"/>
              </w:rPr>
              <w:t xml:space="preserve">13</w:t>
            </w:r>
            <w:r w:rsidR="00000000" w:rsidRPr="00000000" w:rsidDel="00000000">
              <w:rPr>
                <w:rtl w:val="0"/>
              </w:rPr>
              <w:t xml:space="preserve">, 43.</w:t>
            </w:r>
            <w:r w:rsidR="00000000" w:rsidRPr="00000000" w:rsidDel="00000000">
              <w:rPr>
                <w:vertAlign w:val="superscript"/>
                <w:rtl w:val="0"/>
              </w:rPr>
              <w:t xml:space="preserve">20</w:t>
            </w:r>
            <w:r w:rsidR="00000000" w:rsidRPr="00000000" w:rsidDel="00000000">
              <w:rPr>
                <w:rtl w:val="0"/>
              </w:rPr>
              <w:t xml:space="preserve">, 43.</w:t>
            </w:r>
            <w:r w:rsidR="00000000" w:rsidRPr="00000000" w:rsidDel="00000000">
              <w:rPr>
                <w:vertAlign w:val="superscript"/>
                <w:rtl w:val="0"/>
              </w:rPr>
              <w:t xml:space="preserve">21</w:t>
            </w:r>
            <w:r w:rsidR="00000000" w:rsidRPr="00000000" w:rsidDel="00000000">
              <w:rPr>
                <w:rtl w:val="0"/>
              </w:rPr>
              <w:t xml:space="preserve">punktos salāgot jēdziena "lēmums par projekta iesnieguma apstiprināšanu"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tiesību akta projekta punkti tika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14</w:t>
            </w:r>
            <w:r w:rsidR="00000000" w:rsidRPr="00000000" w:rsidDel="00000000">
              <w:rPr>
                <w:rtl w:val="0"/>
              </w:rPr>
              <w:t xml:space="preserve"> Atbalstu nepiešķir, ja Lauku atbalsta dienests, pieņemot lēmumu par projekta iesnieguma apstiprināšanu, ir konstatējis kādu no grūtībās nonākuša uzņēmuma pazīmēm atbilstoši Komisijas regulas Nr. 651/2014 2. panta 18. punktam. Nosacījumu, lai saimnieciskās darbības veicējam pēc kreditora pieprasījuma piemērotu maksātnespējas procedūru, pārbauda, pamatojoties uz atbalsta pretendenta iesniegtu apliecinājumu. Ja projekta iesniegums ir par šo noteikumu </w:t>
            </w:r>
            <w:r w:rsidR="00000000" w:rsidRPr="00000000" w:rsidDel="00000000">
              <w:rPr>
                <w:rtl w:val="0"/>
              </w:rPr>
              <w:t xml:space="preserve">17.</w:t>
            </w:r>
            <w:r w:rsidR="00000000" w:rsidRPr="00000000" w:rsidDel="00000000">
              <w:rPr>
                <w:rtl w:val="0"/>
              </w:rPr>
              <w:t xml:space="preserve"> punktā minēto kopprojektu, Lauku atbalsta dienests, pieņemot lēmumu par projekta iesnieguma apstiprināšanu, vērtē katra atbalsta pretendenta statusu pēc tā lieluma, kā arī pārbauda grūtībās nonākuša uzņēmuma pazīmes visiem kopprojekta dalībniekiem. Atbalstu nepiešķir, ja Lauku atbalsta dienests projekta iesnieguma apstiprināšanas brīdī vismaz vienam atbalsta pretendentam ir konstatējis kādu no grūtībās nonākuša uzņēmuma pazīmēm.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16</w:t>
            </w:r>
            <w:r w:rsidR="00000000" w:rsidRPr="00000000" w:rsidDel="00000000">
              <w:rPr>
                <w:rtl w:val="0"/>
              </w:rPr>
              <w:t xml:space="preserve"> Lauku atbalsta dienests publicē regulas Nr. 651/2014 9. panta 1. un 4. punktā noteikto informāciju un saskaņā ar minētās regulas 12. pantu nodrošina tās pieejamību. Atbalsta saņēmējs nodrošina ar projektu saistīto dokumentu pieejamību vismaz 10 gadus pēc projekta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nosacījumu attiecībā uz dokumentu glabāšanu atbalsta saņēmējam, ņemot vērā, ka attiecībā uz atbalsta saņēmēju dokumenti ir jāglabā desmit gadus no atbalsta piešķiršanas brīža, kā arī atbalsta sniedzējam, t.i., jāglabā desmit gadus no brīža, kad ir piešķirts pēdējais atbalsts saskaņā ar šiem noteikumiem (skat., arī Finanšu ministrijas iepriekš izteikto priekšlikumu izziņas 41.punktā). Šobrīd esošā redakcija ir stingrāka nekā to prasa Komisijas regula Nr.651/2014 12.pants un daļēji to neizpilda attiecībā uz atbalsta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17</w:t>
            </w:r>
            <w:r w:rsidR="00000000" w:rsidRPr="00000000" w:rsidDel="00000000">
              <w:rPr>
                <w:rtl w:val="0"/>
              </w:rPr>
              <w:t xml:space="preserve"> Lauku atbalsta dienests nodrošina Komisijas regulas Nr. 651/2014 9. panta 1. un 4. punktā noteikto publicitātes pasākumu īstenošanu atbilstoši normatīvajam aktam par kārtību, kādā publicē informāciju par sniegto komercdarbības atbalstu un piešķir un anulē elektroniskās sistēmas lietošanas tiesības. Atbilstoši  Komisijas regulas Nr. 651/2014 12. pantam Lauku atbalsta dienests vismaz 10 gadus, sākot no dienas, kad ir piešķirts pēdējais atbalsts saskaņā ar šiem noteikumiem, uztur detalizētu dokumentāciju ar informāciju un apliecinošajiem dokumentiem. Savukārt atbalsta saņēmējs nodrošina ar projektu saistīto dokumentu pieejamību vismaz 10 gadus no atbalsta piešķiršanas brīža.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20</w:t>
            </w:r>
            <w:r w:rsidR="00000000" w:rsidRPr="00000000" w:rsidDel="00000000">
              <w:rPr>
                <w:rtl w:val="0"/>
              </w:rPr>
              <w:t xml:space="preserve"> Datums, kurā atbilstoši šo noteikumu </w:t>
            </w:r>
            <w:r w:rsidR="00000000" w:rsidRPr="00000000" w:rsidDel="00000000">
              <w:rPr>
                <w:rtl w:val="0"/>
              </w:rPr>
              <w:t xml:space="preserve">3.</w:t>
            </w:r>
            <w:r w:rsidR="00000000" w:rsidRPr="00000000" w:rsidDel="00000000">
              <w:rPr>
                <w:rtl w:val="0"/>
              </w:rPr>
              <w:t xml:space="preserve"> . punktam pieņemts Lauku atbalsta dienesta lēmums par iesnieguma apstiprināšanu, uzskatāms par valsts atbalsta piešķiršanas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šī punkta redakciju un precizēt atsauci uz noteikumu projekta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25</w:t>
            </w:r>
            <w:r w:rsidR="00000000" w:rsidRPr="00000000" w:rsidDel="00000000">
              <w:rPr>
                <w:rtl w:val="0"/>
              </w:rPr>
              <w:t xml:space="preserve"> Lēmumu par projekta iesnieguma apstiprināšanu saskaņā ar Komisijas regulu Nr. 651/2014 pieņem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15. un ja projektam piesaista citu publisko finansējumu, projektu var uzsākt tad, kad visās iestādēs, kur pretendē uz atbalstu, ir iesniegts pieteikums un ir pieņemts lēmums par atbalsta piešķiršanu vai noslēgts līgums (ja atbalstu nepiešķir ar lēmumu). Uzsāktais projekts atbilst regulas Nr. 651/2014 2. panta 23. punktā noteiktajam un ir tāds projekts, kura īstenošanas darbi ir sākti, un par to liecina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 neuzskata par darbu sākumu. Attiecībā uz pārņemšanu darbu sākums ir brīdis, kad tiek iegādāti aktīvi, kas ir tieši saistīti ar iegādāto uzņēmējdarbības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saikli "un" teikuma sākumā, jo šajā punktā ir ietverta neatkarīga prasība un nav nepieciešama sasaite ar citu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17. Lauku atbalsta dienests saskaņā ar Komisijas regulas Nr. 651/2014 9. panta 1. un 4. punktu un 12. panta 1. punktu nodrošina informācijas publicēšanu un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normu precīzāk, ņemot vērā, ka atbalsta uzskaites veikšana un informācijas uzglabāšana atbalsta sniedzējam ir 10 gadus no pēdējā atbalsta piešķiršanas saskaņā ar shēmu un atbalsta saņēmējam 10 gadus no atbalsta piešķiršanas brīža atbilstoši Komisijas regulas Nr.651/2014 12.panta 1.punktam.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jauns punkts 43.</w:t>
            </w:r>
            <w:r w:rsidR="00000000" w:rsidRPr="00000000" w:rsidDel="00000000">
              <w:rPr>
                <w:vertAlign w:val="superscript"/>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(ZSA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papildus intensitāti ražas novākšanas tehnikai 10% apmērā, ja tā aprīkota ar vismaz vienu no 2. pielikumā minētajām tehnoloģijām. Atgādinām,  ka šīs tehnikas cena pēdējās gada laikā ir kāpuši vismaz par 30%. Atgādinām, ka Latvijā, piemēram,  vēl joprojām nav pietiekamas kombainu jaudas izaudzētās produkcijas novākšanai.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projektu iesniegumu pieņemšanas kārtas rezultāti liecina, ka vairākums saimniecību projektos paredzēja tādas traktoru un ražas novākšanas tehnikas iegādi, kas aprīkota ar GPS aprīkojumu, tādejādi pretendējot uz papildu atbalsta intensitāti. Tomēr šāda papildus intensitātes piemērošana attiecinot to uz kopējām izmaksām par traktoru vai ražas novākšanas tehnikas iegādi ir nesamērīga salīdzinot ar precīzo tehnoloģiju aprīkojuma izmaksām.   Turklāt ņemot vērā lielo pieprasījumu pēc atbalsta, ka arī pieejamo finansējuma apmēru, Zemkopības ministrija  ar grozījumiem rosina svītrot papildu atbalsta intensitāti traktoru iegādei un ražas novākšanas tehnikai, ja tā aprīkota atbilstoši noteikumu 2.pielikumā minētajām precīzām tehnoloģijām (GPS aprīkojumu). Ņemot vērā, ka joprojām projektu ietvaros būtisku daļu veido traktoru un ražas novākšanas tehnikas iegāde (34,5%), tad šādas izmaiņas ļautu saņemt atbalstu lielākam lauksaimnieku skaitam. Īpaši ievērojot to, ka iepriekšējā kārtā finansējums trūka 1054 projektu iesniegumiem  par 134 093 572 euro jeb 60% no kopējā projektu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22-TA-1709</w:t>
    </w:r>
    <w:r>
      <w:br/>
    </w:r>
    <w:r w:rsidR="00000000" w:rsidRPr="00000000" w:rsidDel="00000000">
      <w:rPr>
        <w:rtl w:val="0"/>
      </w:rPr>
      <w:t xml:space="preserve">31.10.2022. 16.48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22-TA-1709</w:t>
    </w:r>
    <w:r>
      <w:br/>
    </w:r>
    <w:r w:rsidR="00000000" w:rsidRPr="00000000" w:rsidDel="00000000">
      <w:rPr>
        <w:rtl w:val="0"/>
      </w:rPr>
      <w:t xml:space="preserve">31.10.2022. 16.48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Izziņa_22-TA-1709.docx</dc:title>
</cp:coreProperties>
</file>

<file path=docProps/custom.xml><?xml version="1.0" encoding="utf-8"?>
<Properties xmlns="http://schemas.openxmlformats.org/officeDocument/2006/custom-properties" xmlns:vt="http://schemas.openxmlformats.org/officeDocument/2006/docPropsVTypes"/>
</file>