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21-TA-1201: Likumprojekts (Migrēts)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Jūrlietu pārvaldes un jūras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Jūrlietu pārvaldes un jūras drošības likumā" (turpmāk - projekts) 3. pantā paredzēts Jūrlietu un jūras drošības likumā (turpmāk – likums) 44. panta pirmajā un 1.</w:t>
            </w:r>
            <w:r w:rsidR="00000000" w:rsidRPr="00000000" w:rsidDel="00000000">
              <w:rPr>
                <w:vertAlign w:val="superscript"/>
                <w:rtl w:val="0"/>
              </w:rPr>
              <w:t xml:space="preserve">1</w:t>
            </w:r>
            <w:r w:rsidR="00000000" w:rsidRPr="00000000" w:rsidDel="00000000">
              <w:rPr>
                <w:rtl w:val="0"/>
              </w:rPr>
              <w:t xml:space="preserve"> daļā aizstāt vārdus "Latvijas ūdeņos ārpus ostas akvatorijas" ar vārdiem "Latvijas ūdeņos (jūrā un ostā)". No projekta sākotnējās ietekmes novērtējuma ziņojuma (anotācijas) ir redzams, ka minēto grozījumu mērķis ir nodrošināt Jūras spēku tiesības kontrolēt, pārbaudīt un aizturēt kuģus ne tikai teritoriālajā jūrā, bet arī Latvijas ostās.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"Latvijas ūdeņi" izpratne visā likumā nav vienota. Projektā 3. pantā paredzēts, ka ar terminu "Latvijas ūdeņi" saprot jūru un ostu. Savukārt, piemēram, likuma 2. pantā termins "Latvijas ūdeņi" ir skaidrots kā Latvijas jurisdikcijā esošie ūdeņi, bet 6. panta pirmās daļas 15.</w:t>
            </w:r>
            <w:r w:rsidR="00000000" w:rsidRPr="00000000" w:rsidDel="00000000">
              <w:rPr>
                <w:vertAlign w:val="superscript"/>
                <w:rtl w:val="0"/>
              </w:rPr>
              <w:t xml:space="preserve">1</w:t>
            </w:r>
            <w:r w:rsidR="00000000" w:rsidRPr="00000000" w:rsidDel="00000000">
              <w:rPr>
                <w:rtl w:val="0"/>
              </w:rPr>
              <w:t xml:space="preserve"> punktā terminu "Latvijas ūdeņi" skaidro kā jūru un ostas. Tieslietu ministrijas ieskatā, ja likuma 2. pantā tiek atrunāts saīsinājums terminam "Latvijas ūdeņi", skaidrojot tā nozīmi, tad šādā nozīmē tas būtu jālieto turpmākajā likuma tekstā. Pretējā gadījumā nav saprotama šāda termina un saīsinājuma ieviešanas lietderība likuma 2. pantā. Nedrīkstētu būt situācija, ka termins "Latvijas ūdeņi" paliek atvērts un pie tā var ierakstīt jebko. Terminoloģijai visā likumā ir jābūt vienotai. Līdz ar to, jāsaprot vai ostas ietilpst terminā "Latvijas ūdeņi", vai ir izdalāmas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jautājumu un sniegt attiecīgu skaidrojumu projekta anotācijā. Vienlaikus lūdzam izvērtēt iespēju likumā precizēt terminu "Latvijas ūdeņi".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starpinstitūciju saskaņošanas sanāksmē 2022. gada 25.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pantā minētie Latvijas jurisdikcijā esošie ūdeņi (Latvijas ūdeņi) atbilstoši starptautiskajiem normatīvajiem aktiem ir Latvijas ekskluzīvā ekonomiskā zona, teritoriālā jūra un iekšējie ūdeņi.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Nacionālo bruņoto spēku Jūras spēku vienībai, kas veic krasta apsardzes funkcijas (turpmāk - Krasta apsardze) tiesības veikt kuģu kontroli, pārbaudi un aizturēšanu Latvijas ekskluzīvajā ekonomiskajā zonā, teritoriālajā jūrā un iekšējos ūdeņos (izņemot upes un ezerus) atbilstoši Nacionālo bruņoto spēku likuma 6.</w:t>
            </w:r>
            <w:r w:rsidR="00000000" w:rsidRPr="00000000" w:rsidDel="00000000">
              <w:rPr>
                <w:vertAlign w:val="superscript"/>
                <w:rtl w:val="0"/>
              </w:rPr>
              <w:t xml:space="preserve">1</w:t>
            </w:r>
            <w:r w:rsidR="00000000" w:rsidRPr="00000000" w:rsidDel="00000000">
              <w:rPr>
                <w:rtl w:val="0"/>
              </w:rPr>
              <w:t xml:space="preserve"> panta pirmās daļas 9. punktam. Lai precīzi noteiktu Krasta apsardzes kompetenci, likumprojektā ar iekavām paredzēts precizēt ūdeņus, kuros Krasta apsardzei būs tiesības veikt kuģu kontroli, pārbaudi un aizturēšanu, proti, Latvijas ūdeņos (jūrā un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NBS Jūras spēki ostās saskaņā ar anotāciju vēlas veikt darbības tikai 3 gadījumos, rosinām papildināt likumprojekta "Grozījumi Jūrlietu pārvaldes un jūras drošības likumā" 4. pantā pēc vārdiem "jūrā un” ar vārdiem “atsevišķos gadījumos”. Šos 3 atsevišķos gadījumus tad arī noteiks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ūdeņos (jūrā un atsevišķos gadījumos ostā)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likumprojekta 4.punkts papildināts aiz vārda "jūrā un" ar vārdiem "atsevišķos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pants (grozāmā likuma 44. panta 1.</w:t>
            </w:r>
            <w:r w:rsidR="00000000" w:rsidRPr="00000000" w:rsidDel="00000000">
              <w:rPr>
                <w:vertAlign w:val="superscript"/>
                <w:rtl w:val="0"/>
              </w:rPr>
              <w:t xml:space="preserve">1</w:t>
            </w:r>
            <w:r w:rsidR="00000000" w:rsidRPr="00000000" w:rsidDel="00000000">
              <w:rPr>
                <w:rtl w:val="0"/>
              </w:rPr>
              <w:t xml:space="preserve"> daļa) papildināts ar norādi "Latvijas ūdeņos (jūrā un atsevišķos gadījumos ostā)". Iepriekšējā projekta redakcijā bija paredzēts "Latvijas ūdeņos (jūrā un ostā)", savukārt projekta anotācijā esošajā projekta redakcijā ir saglabāts apzīmējums "Latvijas ūdeņos (jūrā un ostā)".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nav saprotams, kas ir domāts ar šiem atsevišķajiem gadījumiem. Projekta anotācijā ir skaidrots, ka "Krasta apsardzes tiesības veikt kuģu kontroli, pārbaudi un aizturēšanu ostā ir paredzētas tikai iestājoties kādam no šādiem kritērijiem: [..]", tomēr nav saprotams, kur minētie kritēriji ir noteikti.  Turklāt šādi atsevišķie gadījumi, kad krasta apsardzei ir tiesības veikt kuģu kontroli, pārbaudi un aizturēšanu ostā, visticamāk, būtu jānosaka likumā. Ja šos atsevišķos gadījumus ir plānots noteikt Ministru kabineta noteikumos, vēršam uzmanību, ka Ministru kabinetam nav vadlīniju, kā šādus atsevišķus gadījumus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projekta anotācijas IV sadaļā jānorāda normatīvie akti, kuros saistībā ar projektu ir jāveic grozījumi. Ir jāidentificē un jāapraksta visi saistītie grozījumi citos normatīvajos aktos. Tāpat svarīgi ir nošķirt būtiskos saistītos grozījumus no nebūtiskajiem grozījumiem. Tieši tāpēc jābūt skaidrībai par plānoto grozījumu būtību, jo bez šīs informācijas nav iespējams nošķirt minētās grozījumu grupas. Būtiski ir tādi saistītie grozījumi, bez kuriem nevar pilnvērtīgi sasniegt projekta mērķi. Nebūtiskie grozījumi ir tādi, kas precizē un saskaņo plānotos grozījumus ar citiem saistītajiem normatīvajiem aktiem, tomēr tiesību sistēmas juridiski korekta funkcionēšana ir iespējama arī bez šādiem grozījumiem </w:t>
            </w:r>
            <w:r w:rsidR="00000000" w:rsidRPr="00000000" w:rsidDel="00000000">
              <w:rPr>
                <w:i w:val="1"/>
                <w:rtl w:val="0"/>
              </w:rPr>
              <w:t xml:space="preserve">(Vadlīnijas tiesību akta projekta sākotnējās ietekmes novērtēšanai un novērtējuma ziņojuma sagatavošanai Vienotajā tiesību aktu izstrādes un saskaņošanas portālā. Rīga: Valsts kanceleja, 2021, 39.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minētos apsvērumus un precizēt projektu un anotāciju. Tāpat lūdzam precizēt projekta anotācijas IV sadaļu. Tajā norādītais, ka "nepieciešams veikt grozījumus arī MK noteikumos Nr. 363, lai noteiktos gadījumos Krasta apsardzei būtu tiesisks pamats veikt kuģu pārbaudi, kontroli un aizturēšanu ostā", neatklāj plānoto grozījumu būtību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nosakot, ka Krasta apsardze ir tiesīga veikt pārbaudes ostās tikai atsevišķos gadījumos, kā arī papildināta anotācijas IV nodaļa norādot, kāda ir saistīto normatīvo aktu grozījumu būtība. Papildus informējam, ka iepriekšējās starpministriju sanāksmēs tika panākta vienošanās, ka likuma līmenī neatrunā kritērijus, bet dod deleģējumu Ministru kabinetam noteikt kritērijus, kārtību, kur, kad un kādos apstākļos Krasta apsardze būs tiesīga veikt kuģu pārbaudes Latvijas ostās.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Jūrlietu pārvaldes un jūras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vairākkārt norādījām iepriekš, ka termina "Latvijas ūdeņi" visā Jūrlietu pārvaldes un jūras drošības likumā nav vienota. Projekta 3. pantā paredzēts, ka ar terminu "Latvijas ūdeņi" saprot jūru un 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25.maijā starpinstitūciju sanāksmē tika panākta vienošanās, ka anotācija tiek papildināta ar termina "Latvijas ūdeņi" skaidrojumu, proti " Likuma 2. pantā minētie Latvijas jurisdikcijā esošie ūdeņi (Latvijas ūdeņi) atbilstoši starptautiskajiem normatīvajiem aktiem ir Latvijas ekskluzīvā ekonomiskā zona, teritoriālā jūra un iekšējie ūdeņi. Likumprojekts paredz Jūras spēkiem tiesības veikt kuģu kontroli, pārbaudi un aizturēšanu Latvijas ekskluzīvajā ekonomiskajā zonā, teritoriālajā jūrā un iekšējos ūdeņos (izņemot upes un ezerus) atbilstoši Nacionālo bruņoto spēku likuma 6.1 panta pirmās daļas 9. punktam. Lai precīzi noteiktu Jūras spēku kompetenci, likumprojektā ar iekavām paredzēts precizēt ūdeņus, kuros Jūras spēkiem būs tiesības veikt kuģu kontroli, pārbaudi un aizturēšanu, proti, Latvijas ūdeņos (jūrā un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projekta redakcijā anotācijā minētais skaidrojums neparādās. Lūdzam minēto skaidrojumu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2.punkts precizēts, norādot, ka "Likumprojekts paredz noteikt, ka Krasta apsardze, nodrošinot normatīvo aktu un Latvijai saistošo starptautisko līgumu izpildi, kā</w:t>
            </w:r>
            <w:r w:rsidR="00000000" w:rsidRPr="00000000" w:rsidDel="00000000">
              <w:rPr>
                <w:u w:val="single"/>
                <w:rtl w:val="0"/>
              </w:rPr>
              <w:t xml:space="preserve"> arī ievērojot Nacionālo bruņoto spēku likuma 6.</w:t>
            </w:r>
            <w:r w:rsidR="00000000" w:rsidRPr="00000000" w:rsidDel="00000000">
              <w:rPr>
                <w:u w:val="single"/>
                <w:vertAlign w:val="superscript"/>
                <w:rtl w:val="0"/>
              </w:rPr>
              <w:t xml:space="preserve">1 </w:t>
            </w:r>
            <w:r w:rsidR="00000000" w:rsidRPr="00000000" w:rsidDel="00000000">
              <w:rPr>
                <w:u w:val="single"/>
                <w:rtl w:val="0"/>
              </w:rPr>
              <w:t xml:space="preserve">panta pirmās daļas 9.punktu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skaidri redzams, ka projekts maina Krasta apsardzes uzdevumu apjomu. Līdz ar to aicinām precizēt projekta anotācijas VII sadaļas 2. punktu un norādīt, kā projekts ietekmēs Krasta apsardzes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noteiktais būtiski nepaplašina Jūras spēku (Krasta apsardzes) funkcijas. Likumprojekts (un izrietošie Ministru kabineta noteikumi) paredz, ka pārbaudes ostās tiks veiktas tikai atsevišķos gadījumos. Ņemot vērā līdzšinējo pieredzi, informējam, ka papildu resursi šo uzdevumu veikšanai nav nepieciešami, Jūras spēku personāls šādām darbībām jau ir apmācīts un jau šobrīd šos uzdevumus veic teritoriālajā jūrā, tādēļ nesaskatām nepieciešamību papildināt anotācijas VII sadaļas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2.pantu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“šā likuma” ar vārdiem un skaitli “7.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Kuģošanas līdzekļiem, kuri saskaņā ar Latvijas Republikas normatīvajiem aktiem nav jāreģistrē vai kuru reģistrācija ir brīvprātīga, piemēro šā likuma 7.panta otro daļu, 48.</w:t>
            </w:r>
            <w:r w:rsidR="00000000" w:rsidRPr="00000000" w:rsidDel="00000000">
              <w:rPr>
                <w:vertAlign w:val="superscript"/>
                <w:rtl w:val="0"/>
              </w:rPr>
              <w:t xml:space="preserve">1</w:t>
            </w:r>
            <w:r w:rsidR="00000000" w:rsidRPr="00000000" w:rsidDel="00000000">
              <w:rPr>
                <w:rtl w:val="0"/>
              </w:rPr>
              <w:t xml:space="preserve"> pantu un IX nodaļu. Peldošajām konstrukcijām, kuru reģistrācija Kuģu reģistrā ir brīvprātīga, piemēro šā likuma 48.</w:t>
            </w:r>
            <w:r w:rsidR="00000000" w:rsidRPr="00000000" w:rsidDel="00000000">
              <w:rPr>
                <w:vertAlign w:val="superscript"/>
                <w:rtl w:val="0"/>
              </w:rPr>
              <w:t xml:space="preserve">1 </w:t>
            </w:r>
            <w:r w:rsidR="00000000" w:rsidRPr="00000000" w:rsidDel="00000000">
              <w:rPr>
                <w:rtl w:val="0"/>
              </w:rPr>
              <w:t xml:space="preserve">pantu un IX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ir nepieciešams papildināt JPJDL 2.panta trešajā daļā noteikto par JPJDL piemērošanu valsts akciju sabiedrības “Ceļu satiksmes drošības direkcija” (turpmāk - CSDD) reģistrā reģistrētajiem kuģošanas līdzekļiem ar atsauci uz JPJDL 7.panta otro daļu. Pamatojoties uz JPJDL 7.panta otro daļu, ir izdoti Ministru kabineta 2010.gada 21.decembra noteikumi Nr.1171 „Noteikumi par Latvijas ūdeņu izmantošanas kārtību un kuģošanas režīmu tajos” (turpmāk – MK 1171). Ņemot vērā grozījumus vairākos normatīvajos aktos, Latvijas jūras ūdeņos būtiski palielināsies CSDD reģistrēto kuģošanas līdzekļu klātbūtne, uz kuriem arī ir jāatiecina MK 1171 tiesību normas. Proti, ar likumu “Grozījumi Jūras kodeksā” (pieņemts 2020.gada 28.maijā, spēkā no 2020.gada 23.jūnija) tika veikti grozījumi Jūras kodeksā, paredzot to, ka līdz tam vairākas Latvijas Kuģu reģistrā reģistrējamu kuģošanas līdzekļu kategorijas turpmāk tiek reģistrētas CSDD. Ir sagatavoti grozījumi Ministru kabineta 2012.gada 4.septembra noteikumos Nr.619 „Noteikumi par atpūtas kuģu vadītāju apmācību, sertificēšanu un reģistrāciju” (turpmāk – MK 619) (21-TA-1778), kas paredz paplašināt CSDD sertificēto atpūtas kuģu vadītāju braukšanas rajonu līdz Latvijas Republikas teritoriālās jūras ārējai robežai. Pašreiz atbilstoši MK 619 CSDD sertificē atpūtas kuģu vadītājus, ja atpūtas kuģa garums nepārsniedz 12 metrus, kuģošanai Latvijas Republikas iekšējos ūdeņos un 3000 metru platā joslā no krasta līnijas uz jūras pusi Rīgas jūras līča un Baltijas jūras Latvijas Republikas piekrastes daļā. Ņemot vērā grozījumus MK 619, ir sagatavoti arī grozījumi MK 1171, lai noteiktu prasības attiecībā uz aprīkojuma un glābšanas līdzekļu esamību uz CSDD reģistrējamiem kuģošanas līdzekļiem, ja ar kuģošanas līdzekli izbrauc Rīgas jūras līča un Baltijas jūras piekrastes ūdeņos. Līdz ar to ir nepieciešams piemērot noteikumu MK 1171 prasības CSDD reģistrētajiem kuģošanas līdzekļiem un atbilstoši precizēt JPJDL 2.panta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atsauci uz JPJDL 7.panta otro daļu ir nepieciešams papildināt arī JPJDL 2.panta ceturtajā daļā noteikto par JPJDL piemērošanu kuģošanas līdzekļiem, kas saskaņā ar Latvijas normatīvajiem aktiem nav jāreģistrē vai kuru reģistrācija ir brīvprātīga. Grozījumi MK 1171 paredz prasības aprīkojumam un glābšanas līdzekļiem kuģošanai Rīgas jūras līča un Baltijas jūras ūdeņos arī airu laivām, kuru reģistrācija CSDD ir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papildināt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2. pantu piedāvātajā redakcijā. Atbilstoši precizēta likumprojekta anotācija, papildinot ar informāciju par šāda grozījuma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otrā daļa paredz Jūrlietu pārvaldes un jūras drošības likuma 44. panta pirmajā un 1.</w:t>
            </w:r>
            <w:r w:rsidR="00000000" w:rsidRPr="00000000" w:rsidDel="00000000">
              <w:rPr>
                <w:vertAlign w:val="superscript"/>
                <w:rtl w:val="0"/>
              </w:rPr>
              <w:t xml:space="preserve">1</w:t>
            </w:r>
            <w:r w:rsidR="00000000" w:rsidRPr="00000000" w:rsidDel="00000000">
              <w:rPr>
                <w:rtl w:val="0"/>
              </w:rPr>
              <w:t xml:space="preserve"> daļā aizstāt vārdus "Latvijas ūdeņos ārpus ostas akvatorijas" ar vārdiem "Latvijas ūdeņos (jūrā un atsevišķos gadījumos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ārējie reidi ir gan jūra, gan osta, nav skaidrs, vai vārdi "atsevišķos gadījumos" ir attiecināmi arī uz ostu ārējiem reidiem. Līdz ar to lūdzam izvērtēt iespēju vārdus "atsevišķos gadījumos" minētajā pantā neiekļaut vai precizēt pantu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un 1.</w:t>
            </w:r>
            <w:r w:rsidR="00000000" w:rsidRPr="00000000" w:rsidDel="00000000">
              <w:rPr>
                <w:vertAlign w:val="superscript"/>
                <w:rtl w:val="0"/>
              </w:rPr>
              <w:t xml:space="preserve">1</w:t>
            </w:r>
            <w:r w:rsidR="00000000" w:rsidRPr="00000000" w:rsidDel="00000000">
              <w:rPr>
                <w:rtl w:val="0"/>
              </w:rPr>
              <w:t xml:space="preserve"> daļā vārdus "Latvijas ūdeņos ārpus ostas akvatorijas" ar vārdiem "Latvijas ūdeņos (jūrā un atsevišķos gadījumos ostas iekšējā akvatorijā)".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otrā daļa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un 1.</w:t>
            </w:r>
            <w:r w:rsidR="00000000" w:rsidRPr="00000000" w:rsidDel="00000000">
              <w:rPr>
                <w:vertAlign w:val="superscript"/>
                <w:rtl w:val="0"/>
              </w:rPr>
              <w:t xml:space="preserve">1</w:t>
            </w:r>
            <w:r w:rsidR="00000000" w:rsidRPr="00000000" w:rsidDel="00000000">
              <w:rPr>
                <w:rtl w:val="0"/>
              </w:rPr>
              <w:t xml:space="preserve"> daļā vārdus “Latvijas ūdeņos ārpus ostas akvatorijas” ar vārdiem “Latvijas ūdeņos (jūrā un atsevišķos gadījumos ostas iekšējā akvatorijā)”. Attiecīgi precizēta arī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Jūrlietu pārvaldes un jūras drošības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administratīvās atbildības regulējumu, aicinām pārskatīt un precizēt Jūrlietu pārvaldes un jūras drošības likuma IX nodaļā ietverto papildsodu formulējumu. Administratīvās atbildības likumā ir noteikti divi papildsodu veidi – tiesību atņemšana un tiesību izmantošanas aizliegums. Līdz ar to piemērotājam katrā konkrētajā gadījumā jāsaprot, kuru papildsodu tas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Jūrlietu pārvaldes un jūras drošības likuma 67. panta devītā daļa noteic, ka par atpūtas kuģa vadīšanu, ja nav iegūtas attiecīgā kuģa vadīšanas tiesības, piemēro naudas sodu un  aizliegumu iegūt atpūtas kuģa vadīšanas tiesības uz diviem gadiem. Pieņemot, ka šajā gadījumā ir domāta tiesību atņemšana kā papildsods, vārdi " aizliegumu iegūt atpūtas kuģa vadīšanas tiesības uz diviem gadiem" būtu aizstājami ar vārdiem "atņem atpūtas kuģa vadīšanas tiesības uz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paredzēts risināt ar administratīvo atbildību saistītus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Jūrlietu pārvaldes un jūras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Likumproekta anotācijas I sadaļas 1. punktā ietvertie vārdi "ne tikai teritoriālajā jūrā, bet arī" rada kļūdainu iespaidu, ka šobrīd kuģu kontroli, pārbaudes un aizturēšanu Jūras spēki ir tiesīgi veikt tikai teritoriālajā jūrā. No JPJDL 44. panta izriet, ka šobrīd Jūras spēki ir tiesīgi veikt kuģu kontroli, pārbaudes un aizturēšanu Latvijas jurisdikcijā esošajos jūras ūdeņos ārpus ostas akvatorijas, tātad ne tikai teritoriālajā jūrā, bet arī iekšējos jūras ūdeņos un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likumprojekta anotācijas I sadaļas 1. punktu, piemēram, izslēdzot vārdus "ne tikai teritoriālajā jūrā, bet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tika pārrunāts starpinstitūciju saskaņošanas sanāksmē 2022. gada 25.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14. jūnija noteikumu Nr. 363 „Kuģu kontroles, pārbaudes un aizturēšanas kārtība Latvijas ūdeņos” (turpmāk – Noteikumi Nr. 363) 2. punkts noteic, ka „Noteikumi attiecas uz kārtību, kādā notiek kuģu kontrole, pārbaude un aizturēšana Latvijas teritoriālajā jūrā. Kuģu kontrole, pārbaude un aizturēšana Latvijas ekskluzīvajā ekonomiskajā zonā notiek saskaņā ar Apvienoto Nāciju Organizācijas 1982. gada Jūras tiesību konvenciju”. Pēc grozījumu izdarīšanas Jūrlietu pārvaldes un jūras drošības likumā, tiks precizēti arī Noteikumi Nr. 363, kuros precīzi noteiks Krasta apsardes kompetenci, proti, kur un kādos gadījumos Krasta apsardze varēs veikt kuģu kontroli, pārbaudi un aizturēšanu.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Jūrlietu pārvaldes un jūras drošības likumā" sākotnējās ietekmes novērtējuma ziņojums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I sadaļas 1. punktā ir lietots termins “Latvijas ostās vai ostu akvatorijās”. No šāda termina formulējuma var izdarīt kļūdainu secinājumu, ka ostas akvatorija neietilpst jēdzienā “osta”.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likumprojekta anotācijas I sadaļas 1. punktu, svītrojot vārdus “vai ostu akvatorijās” vai precizējot tekstu "tostarp, ostu akvatorijās".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1.punkts precizēts, proti, precizēts teksts norādot "</w:t>
            </w:r>
            <w:r w:rsidR="00000000" w:rsidRPr="00000000" w:rsidDel="00000000">
              <w:rPr>
                <w:u w:val="single"/>
                <w:rtl w:val="0"/>
              </w:rPr>
              <w:t xml:space="preserve">tostarp </w:t>
            </w:r>
            <w:r w:rsidR="00000000" w:rsidRPr="00000000" w:rsidDel="00000000">
              <w:rPr>
                <w:rtl w:val="0"/>
              </w:rPr>
              <w:t xml:space="preserve">ostu akvatorijās".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21-TA-1201</w:t>
    </w:r>
    <w:r>
      <w:br/>
    </w:r>
    <w:r w:rsidR="00000000" w:rsidRPr="00000000" w:rsidDel="00000000">
      <w:rPr>
        <w:rtl w:val="0"/>
      </w:rPr>
      <w:t xml:space="preserve">05.09.2022. 11.18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21-TA-1201</w:t>
    </w:r>
    <w:r>
      <w:br/>
    </w:r>
    <w:r w:rsidR="00000000" w:rsidRPr="00000000" w:rsidDel="00000000">
      <w:rPr>
        <w:rtl w:val="0"/>
      </w:rPr>
      <w:t xml:space="preserve">05.09.2022. 11.18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Izziņa_21-TA-1201.docx</dc:title>
</cp:coreProperties>
</file>

<file path=docProps/custom.xml><?xml version="1.0" encoding="utf-8"?>
<Properties xmlns="http://schemas.openxmlformats.org/officeDocument/2006/custom-properties" xmlns:vt="http://schemas.openxmlformats.org/officeDocument/2006/docPropsVTypes"/>
</file>