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F950F2" w:rsidTr="002F4027">
        <w:trPr>
          <w:trHeight w:val="357"/>
        </w:trPr>
        <w:tc>
          <w:tcPr>
            <w:tcW w:w="675" w:type="dxa"/>
          </w:tcPr>
          <w:p w:rsidR="00C27521" w:rsidRDefault="004C5EC4" w:rsidP="00C27521">
            <w:pPr>
              <w:spacing w:before="20"/>
              <w:ind w:right="-108"/>
            </w:pPr>
            <w:r w:rsidRPr="00C27521">
              <w:rPr>
                <w:rFonts w:ascii="Times New Roman" w:hAnsi="Times New Roman"/>
                <w:sz w:val="20"/>
              </w:rPr>
              <w:t>Rīgā</w:t>
            </w:r>
            <w:r>
              <w:rPr>
                <w:sz w:val="20"/>
              </w:rPr>
              <w:t>,</w:t>
            </w:r>
          </w:p>
        </w:tc>
        <w:tc>
          <w:tcPr>
            <w:tcW w:w="1969" w:type="dxa"/>
          </w:tcPr>
          <w:p w:rsidR="00C27521" w:rsidRPr="007056DE" w:rsidRDefault="007056DE" w:rsidP="00C27521">
            <w:pPr>
              <w:pBdr>
                <w:bottom w:val="single" w:sz="4" w:space="1" w:color="auto"/>
              </w:pBdr>
              <w:ind w:hanging="108"/>
              <w:rPr>
                <w:rFonts w:ascii="Times New Roman" w:hAnsi="Times New Roman"/>
                <w:sz w:val="24"/>
                <w:szCs w:val="24"/>
              </w:rPr>
            </w:pPr>
            <w:r w:rsidRPr="007056DE">
              <w:rPr>
                <w:rFonts w:ascii="Times New Roman" w:hAnsi="Times New Roman"/>
                <w:sz w:val="24"/>
                <w:szCs w:val="24"/>
              </w:rPr>
              <w:t xml:space="preserve">12.08.2020. </w:t>
            </w:r>
          </w:p>
        </w:tc>
        <w:tc>
          <w:tcPr>
            <w:tcW w:w="410" w:type="dxa"/>
          </w:tcPr>
          <w:p w:rsidR="00C27521" w:rsidRDefault="004C5EC4"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C27521" w:rsidRPr="007056DE" w:rsidRDefault="007056DE" w:rsidP="00304E27">
            <w:pPr>
              <w:pBdr>
                <w:bottom w:val="single" w:sz="4" w:space="1" w:color="auto"/>
              </w:pBdr>
              <w:rPr>
                <w:rFonts w:ascii="Times New Roman" w:hAnsi="Times New Roman"/>
                <w:sz w:val="24"/>
                <w:szCs w:val="24"/>
              </w:rPr>
            </w:pPr>
            <w:r w:rsidRPr="007056DE">
              <w:rPr>
                <w:rFonts w:ascii="Times New Roman" w:hAnsi="Times New Roman"/>
                <w:sz w:val="24"/>
                <w:szCs w:val="24"/>
              </w:rPr>
              <w:t>1-15/7284</w:t>
            </w:r>
          </w:p>
        </w:tc>
      </w:tr>
      <w:tr w:rsidR="00F950F2" w:rsidTr="002F4027">
        <w:trPr>
          <w:trHeight w:val="351"/>
        </w:trPr>
        <w:tc>
          <w:tcPr>
            <w:tcW w:w="675" w:type="dxa"/>
          </w:tcPr>
          <w:p w:rsidR="00C27521" w:rsidRPr="00C27521" w:rsidRDefault="004C5EC4" w:rsidP="00C27521">
            <w:pPr>
              <w:spacing w:before="20"/>
              <w:rPr>
                <w:rFonts w:ascii="Times New Roman" w:hAnsi="Times New Roman"/>
                <w:sz w:val="20"/>
              </w:rPr>
            </w:pPr>
            <w:r w:rsidRPr="00C27521">
              <w:rPr>
                <w:rFonts w:ascii="Times New Roman" w:hAnsi="Times New Roman"/>
                <w:sz w:val="20"/>
              </w:rPr>
              <w:t>Uz</w:t>
            </w:r>
          </w:p>
        </w:tc>
        <w:tc>
          <w:tcPr>
            <w:tcW w:w="1969" w:type="dxa"/>
          </w:tcPr>
          <w:p w:rsidR="00C27521" w:rsidRPr="00C27521" w:rsidRDefault="000C0D2B" w:rsidP="00C27521">
            <w:pPr>
              <w:pBdr>
                <w:bottom w:val="single" w:sz="4" w:space="1" w:color="auto"/>
              </w:pBdr>
              <w:ind w:hanging="108"/>
              <w:rPr>
                <w:rFonts w:ascii="Times New Roman" w:hAnsi="Times New Roman"/>
              </w:rPr>
            </w:pPr>
          </w:p>
        </w:tc>
        <w:tc>
          <w:tcPr>
            <w:tcW w:w="410" w:type="dxa"/>
          </w:tcPr>
          <w:p w:rsidR="00C27521" w:rsidRPr="00C27521" w:rsidRDefault="004C5EC4"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rsidR="00C27521" w:rsidRPr="00C27521" w:rsidRDefault="000C0D2B" w:rsidP="00C27521">
            <w:pPr>
              <w:pBdr>
                <w:bottom w:val="single" w:sz="4" w:space="1" w:color="auto"/>
              </w:pBdr>
              <w:ind w:left="-29" w:hanging="78"/>
              <w:rPr>
                <w:rFonts w:ascii="Times New Roman" w:hAnsi="Times New Roman"/>
              </w:rPr>
            </w:pPr>
          </w:p>
        </w:tc>
      </w:tr>
    </w:tbl>
    <w:p w:rsidR="00E80A25" w:rsidRDefault="000C0D2B" w:rsidP="00954D5A">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7056DE" w:rsidRPr="007056DE" w:rsidRDefault="007056DE" w:rsidP="007056DE">
      <w:pPr>
        <w:rPr>
          <w:rFonts w:ascii="Times New Roman" w:hAnsi="Times New Roman"/>
          <w:b/>
          <w:sz w:val="24"/>
          <w:szCs w:val="24"/>
        </w:rPr>
      </w:pPr>
      <w:r>
        <w:rPr>
          <w:rFonts w:ascii="Times New Roman" w:hAnsi="Times New Roman"/>
          <w:b/>
          <w:sz w:val="24"/>
          <w:szCs w:val="24"/>
        </w:rPr>
        <w:t xml:space="preserve">                      </w:t>
      </w:r>
      <w:bookmarkStart w:id="0" w:name="_GoBack"/>
      <w:bookmarkEnd w:id="0"/>
      <w:r>
        <w:rPr>
          <w:rFonts w:ascii="Times New Roman" w:hAnsi="Times New Roman"/>
          <w:b/>
          <w:sz w:val="24"/>
          <w:szCs w:val="24"/>
        </w:rPr>
        <w:t xml:space="preserve">        </w:t>
      </w:r>
      <w:r w:rsidRPr="007056DE">
        <w:rPr>
          <w:rFonts w:ascii="Times New Roman" w:hAnsi="Times New Roman"/>
          <w:b/>
          <w:sz w:val="24"/>
          <w:szCs w:val="24"/>
        </w:rPr>
        <w:t>Finanšu ministrijai</w:t>
      </w:r>
    </w:p>
    <w:p w:rsidR="007056DE" w:rsidRDefault="007056DE" w:rsidP="007056DE">
      <w:pPr>
        <w:spacing w:after="0"/>
        <w:rPr>
          <w:rFonts w:ascii="Times New Roman" w:hAnsi="Times New Roman"/>
          <w:sz w:val="24"/>
          <w:szCs w:val="24"/>
        </w:rPr>
      </w:pPr>
    </w:p>
    <w:p w:rsidR="007056DE" w:rsidRPr="007056DE" w:rsidRDefault="007056DE" w:rsidP="007056DE">
      <w:pPr>
        <w:spacing w:after="0"/>
        <w:rPr>
          <w:rFonts w:ascii="Times New Roman" w:hAnsi="Times New Roman"/>
          <w:i/>
          <w:sz w:val="24"/>
          <w:szCs w:val="24"/>
        </w:rPr>
      </w:pPr>
      <w:r w:rsidRPr="007056DE">
        <w:rPr>
          <w:rFonts w:ascii="Times New Roman" w:hAnsi="Times New Roman"/>
          <w:sz w:val="24"/>
          <w:szCs w:val="24"/>
        </w:rPr>
        <w:t xml:space="preserve"> </w:t>
      </w:r>
      <w:r w:rsidRPr="007056DE">
        <w:rPr>
          <w:rFonts w:ascii="Times New Roman" w:hAnsi="Times New Roman"/>
          <w:i/>
          <w:sz w:val="24"/>
          <w:szCs w:val="24"/>
        </w:rPr>
        <w:t>Atzinums par Ministru kabineta noteikumu projektu “Sabiedrisko pakalpojumu sniedzēju iepirkumu paziņojumi un to sagatavošanas kārtība” un tā sākotnējās ietekmes novērtējuma ziņojumu (anotācija) (VSS-620)</w:t>
      </w:r>
    </w:p>
    <w:p w:rsidR="007056DE" w:rsidRPr="007056DE" w:rsidRDefault="007056DE" w:rsidP="007056DE">
      <w:pPr>
        <w:spacing w:after="0"/>
        <w:rPr>
          <w:rFonts w:ascii="Times New Roman" w:hAnsi="Times New Roman"/>
          <w:sz w:val="24"/>
          <w:szCs w:val="24"/>
        </w:rPr>
      </w:pPr>
    </w:p>
    <w:p w:rsidR="007056DE" w:rsidRPr="007056DE" w:rsidRDefault="007056DE" w:rsidP="007056DE">
      <w:pPr>
        <w:spacing w:after="0"/>
        <w:jc w:val="both"/>
        <w:rPr>
          <w:rFonts w:ascii="Times New Roman" w:hAnsi="Times New Roman"/>
          <w:sz w:val="24"/>
          <w:szCs w:val="24"/>
        </w:rPr>
      </w:pPr>
      <w:r>
        <w:rPr>
          <w:rFonts w:ascii="Times New Roman" w:hAnsi="Times New Roman"/>
          <w:sz w:val="24"/>
          <w:szCs w:val="24"/>
        </w:rPr>
        <w:t xml:space="preserve">              </w:t>
      </w:r>
      <w:r w:rsidRPr="007056DE">
        <w:rPr>
          <w:rFonts w:ascii="Times New Roman" w:hAnsi="Times New Roman"/>
          <w:sz w:val="24"/>
          <w:szCs w:val="24"/>
        </w:rPr>
        <w:t>Vides aizsardzības un reģionālās attīstības ministrija savas kompetences ietvaros izvērtēja Ministru kabineta noteikumu projektu “Sabiedrisko pakalpojumu sniedzēju iepirkumu paziņojumi un to sagatavošanas kārtība” (turpmāk – noteikumu  projekts) un tā sākotnējās ietekmes novērtējuma ziņojumu (anotācija) (VSS-620), un saskaņo tā tālāku virzību bez iebildumiem.</w:t>
      </w:r>
    </w:p>
    <w:p w:rsidR="007056DE" w:rsidRDefault="007056DE" w:rsidP="007056DE">
      <w:pPr>
        <w:spacing w:after="0"/>
        <w:jc w:val="both"/>
        <w:rPr>
          <w:rFonts w:ascii="Times New Roman" w:hAnsi="Times New Roman"/>
          <w:sz w:val="24"/>
          <w:szCs w:val="24"/>
        </w:rPr>
      </w:pPr>
    </w:p>
    <w:p w:rsidR="007056DE" w:rsidRPr="007056DE" w:rsidRDefault="007056DE" w:rsidP="007056DE">
      <w:pPr>
        <w:spacing w:after="0"/>
        <w:jc w:val="both"/>
        <w:rPr>
          <w:rFonts w:ascii="Times New Roman" w:hAnsi="Times New Roman"/>
          <w:sz w:val="24"/>
          <w:szCs w:val="24"/>
        </w:rPr>
      </w:pPr>
      <w:r w:rsidRPr="007056DE">
        <w:rPr>
          <w:rFonts w:ascii="Times New Roman" w:hAnsi="Times New Roman"/>
          <w:sz w:val="24"/>
          <w:szCs w:val="24"/>
        </w:rPr>
        <w:t>Vienlaikus izsakām šādus priekšlikumus.</w:t>
      </w:r>
    </w:p>
    <w:p w:rsidR="007056DE" w:rsidRDefault="007056DE" w:rsidP="007056DE">
      <w:pPr>
        <w:spacing w:after="0"/>
        <w:jc w:val="both"/>
        <w:rPr>
          <w:rFonts w:ascii="Times New Roman" w:hAnsi="Times New Roman"/>
          <w:sz w:val="24"/>
          <w:szCs w:val="24"/>
        </w:rPr>
      </w:pPr>
    </w:p>
    <w:p w:rsidR="007056DE" w:rsidRPr="007056DE" w:rsidRDefault="007056DE" w:rsidP="007056DE">
      <w:pPr>
        <w:spacing w:after="0"/>
        <w:jc w:val="both"/>
        <w:rPr>
          <w:rFonts w:ascii="Times New Roman" w:hAnsi="Times New Roman"/>
          <w:sz w:val="24"/>
          <w:szCs w:val="24"/>
        </w:rPr>
      </w:pPr>
      <w:r w:rsidRPr="007056DE">
        <w:rPr>
          <w:rFonts w:ascii="Times New Roman" w:hAnsi="Times New Roman"/>
          <w:sz w:val="24"/>
          <w:szCs w:val="24"/>
        </w:rPr>
        <w:t>1. Lūdzam, ievērojot vispārējās juridiskās tehnikas prasības un Valsts kancelejas izstrādātajā “Normatīvo aktu projektu izstrādes rokasgrāmata” ietvertos ieteikumus, izteikt  noteikumu projekta 3. un 4. punktu šādā redakcijā:</w:t>
      </w:r>
    </w:p>
    <w:p w:rsidR="007056DE" w:rsidRPr="007056DE" w:rsidRDefault="007056DE" w:rsidP="007056DE">
      <w:pPr>
        <w:spacing w:after="0"/>
        <w:jc w:val="both"/>
        <w:rPr>
          <w:rFonts w:ascii="Times New Roman" w:hAnsi="Times New Roman"/>
          <w:sz w:val="24"/>
          <w:szCs w:val="24"/>
        </w:rPr>
      </w:pPr>
      <w:r w:rsidRPr="007056DE">
        <w:rPr>
          <w:rFonts w:ascii="Times New Roman" w:hAnsi="Times New Roman"/>
          <w:sz w:val="24"/>
          <w:szCs w:val="24"/>
        </w:rPr>
        <w:t>“3. Šo noteikumu 2.1., 2.2., 2.3., 2.4., 2.5., 2.6., 2.7., 2.8., 2.9., 2.10., 2.11., 2.12. un 2.13. apakšpunktā minēto paziņojumu veidlapu paraugus nosaka Eiropas Komisijas 2015.gada 11.novembra Īstenošanas regula 2015/1986/ES, ar ko izveido standarta veidlapas paziņojumu publicēšanai publisko iepirkumu jomā un atceļ Īstenošanas regulu Nr. 842/2011/ES.</w:t>
      </w:r>
    </w:p>
    <w:p w:rsidR="007056DE" w:rsidRPr="007056DE" w:rsidRDefault="007056DE" w:rsidP="007056DE">
      <w:pPr>
        <w:spacing w:after="0"/>
        <w:jc w:val="both"/>
        <w:rPr>
          <w:rFonts w:ascii="Times New Roman" w:hAnsi="Times New Roman"/>
          <w:sz w:val="24"/>
          <w:szCs w:val="24"/>
        </w:rPr>
      </w:pPr>
      <w:r w:rsidRPr="007056DE">
        <w:rPr>
          <w:rFonts w:ascii="Times New Roman" w:hAnsi="Times New Roman"/>
          <w:sz w:val="24"/>
          <w:szCs w:val="24"/>
        </w:rPr>
        <w:t>4. Sabiedrisko pakalpojumu sniedzējs paziņojumu sagatavo elektroniski Iepirkumu uzraudzības biroja valsts informācijas sistēmā "Publikāciju vadības sistēma" atbilstoši šo noteikumu 1., 2., 3., 4., 5., 6., 7., 8., 9., 10., 11., 12., 13. un 14. pielikumā iekļautajam attiecīgās veidlapas paraugam, norādot veidlapā pieprasītos datus, sniedzot aprakstu vai izvēloties atbilstošo atbildes variantu, un pievienojot dokumentus, ja paziņojums to paredz.”</w:t>
      </w:r>
    </w:p>
    <w:p w:rsidR="007056DE" w:rsidRPr="007056DE" w:rsidRDefault="007056DE" w:rsidP="007056DE">
      <w:pPr>
        <w:spacing w:after="0"/>
        <w:jc w:val="both"/>
        <w:rPr>
          <w:rFonts w:ascii="Times New Roman" w:hAnsi="Times New Roman"/>
          <w:sz w:val="24"/>
          <w:szCs w:val="24"/>
        </w:rPr>
      </w:pPr>
      <w:r w:rsidRPr="007056DE">
        <w:rPr>
          <w:rFonts w:ascii="Times New Roman" w:hAnsi="Times New Roman"/>
          <w:sz w:val="24"/>
          <w:szCs w:val="24"/>
        </w:rPr>
        <w:t>2. Lūdzam noteikuma projektā ietvert regulējumu, paredzot, ka, ja Publikāciju vadības sistēma nav pieejama, tad ar noteikumu projektu noteiktajās veidlapās ietvertā informācija iesniedzama, izmantojot e-adresi un parakstot tās ar drošu elektronisko parakstu.</w:t>
      </w:r>
    </w:p>
    <w:p w:rsidR="007056DE" w:rsidRDefault="007056DE" w:rsidP="007056DE">
      <w:pPr>
        <w:spacing w:after="0"/>
        <w:rPr>
          <w:rFonts w:ascii="Times New Roman" w:hAnsi="Times New Roman"/>
          <w:sz w:val="24"/>
          <w:szCs w:val="24"/>
        </w:rPr>
      </w:pPr>
    </w:p>
    <w:p w:rsidR="007056DE" w:rsidRDefault="007056DE" w:rsidP="007056DE">
      <w:pPr>
        <w:spacing w:after="0"/>
        <w:rPr>
          <w:rFonts w:ascii="Times New Roman" w:hAnsi="Times New Roman"/>
          <w:sz w:val="24"/>
          <w:szCs w:val="24"/>
        </w:rPr>
      </w:pPr>
    </w:p>
    <w:p w:rsidR="007056DE" w:rsidRPr="007056DE" w:rsidRDefault="007056DE" w:rsidP="007056DE">
      <w:pPr>
        <w:spacing w:after="0"/>
        <w:rPr>
          <w:rFonts w:ascii="Times New Roman" w:hAnsi="Times New Roman"/>
          <w:sz w:val="24"/>
          <w:szCs w:val="24"/>
        </w:rPr>
      </w:pPr>
      <w:r w:rsidRPr="007056DE">
        <w:rPr>
          <w:rFonts w:ascii="Times New Roman" w:hAnsi="Times New Roman"/>
          <w:sz w:val="24"/>
          <w:szCs w:val="24"/>
        </w:rPr>
        <w:t>Cieņā</w:t>
      </w:r>
    </w:p>
    <w:p w:rsidR="007056DE" w:rsidRPr="007056DE" w:rsidRDefault="007056DE" w:rsidP="007056DE">
      <w:pPr>
        <w:spacing w:after="0"/>
        <w:rPr>
          <w:rFonts w:ascii="Times New Roman" w:hAnsi="Times New Roman"/>
          <w:sz w:val="24"/>
          <w:szCs w:val="24"/>
        </w:rPr>
      </w:pPr>
      <w:r w:rsidRPr="007056DE">
        <w:rPr>
          <w:rFonts w:ascii="Times New Roman" w:hAnsi="Times New Roman"/>
          <w:sz w:val="24"/>
          <w:szCs w:val="24"/>
        </w:rPr>
        <w:t xml:space="preserve">Elita Turka </w:t>
      </w:r>
    </w:p>
    <w:p w:rsidR="007056DE" w:rsidRPr="007056DE" w:rsidRDefault="007056DE" w:rsidP="007056DE">
      <w:pPr>
        <w:spacing w:after="0"/>
        <w:rPr>
          <w:rFonts w:ascii="Times New Roman" w:hAnsi="Times New Roman"/>
          <w:sz w:val="24"/>
          <w:szCs w:val="24"/>
        </w:rPr>
      </w:pPr>
      <w:r w:rsidRPr="007056DE">
        <w:rPr>
          <w:rFonts w:ascii="Times New Roman" w:hAnsi="Times New Roman"/>
          <w:sz w:val="24"/>
          <w:szCs w:val="24"/>
        </w:rPr>
        <w:t>Valsts sekretāra vietniece</w:t>
      </w:r>
    </w:p>
    <w:p w:rsidR="007056DE" w:rsidRPr="007056DE" w:rsidRDefault="007056DE" w:rsidP="007056DE">
      <w:pPr>
        <w:spacing w:after="0"/>
        <w:rPr>
          <w:rFonts w:ascii="Times New Roman" w:hAnsi="Times New Roman"/>
          <w:sz w:val="24"/>
          <w:szCs w:val="24"/>
        </w:rPr>
      </w:pPr>
    </w:p>
    <w:p w:rsidR="007056DE" w:rsidRDefault="007056DE" w:rsidP="007056DE">
      <w:pPr>
        <w:spacing w:after="0"/>
        <w:rPr>
          <w:rFonts w:ascii="Times New Roman" w:hAnsi="Times New Roman"/>
          <w:sz w:val="24"/>
          <w:szCs w:val="24"/>
        </w:rPr>
      </w:pPr>
    </w:p>
    <w:p w:rsidR="007056DE" w:rsidRPr="007056DE" w:rsidRDefault="007056DE" w:rsidP="007056DE">
      <w:pPr>
        <w:spacing w:after="0"/>
        <w:rPr>
          <w:rFonts w:ascii="Times New Roman" w:hAnsi="Times New Roman"/>
          <w:sz w:val="24"/>
          <w:szCs w:val="24"/>
        </w:rPr>
      </w:pPr>
      <w:r>
        <w:rPr>
          <w:rFonts w:ascii="Times New Roman" w:hAnsi="Times New Roman"/>
          <w:sz w:val="24"/>
          <w:szCs w:val="24"/>
        </w:rPr>
        <w:t>S</w:t>
      </w:r>
      <w:r w:rsidRPr="007056DE">
        <w:rPr>
          <w:rFonts w:ascii="Times New Roman" w:hAnsi="Times New Roman"/>
          <w:sz w:val="24"/>
          <w:szCs w:val="24"/>
        </w:rPr>
        <w:t>agatavotāja:</w:t>
      </w:r>
    </w:p>
    <w:p w:rsidR="007056DE" w:rsidRPr="007056DE" w:rsidRDefault="007056DE" w:rsidP="007056DE">
      <w:pPr>
        <w:spacing w:after="0"/>
        <w:rPr>
          <w:rFonts w:ascii="Times New Roman" w:hAnsi="Times New Roman"/>
          <w:sz w:val="24"/>
          <w:szCs w:val="24"/>
        </w:rPr>
      </w:pPr>
      <w:r w:rsidRPr="007056DE">
        <w:rPr>
          <w:rFonts w:ascii="Times New Roman" w:hAnsi="Times New Roman"/>
          <w:sz w:val="24"/>
          <w:szCs w:val="24"/>
        </w:rPr>
        <w:t>Marta Ošleja</w:t>
      </w:r>
    </w:p>
    <w:p w:rsidR="007056DE" w:rsidRPr="007056DE" w:rsidRDefault="007056DE" w:rsidP="007056DE">
      <w:pPr>
        <w:spacing w:after="0"/>
        <w:rPr>
          <w:rFonts w:ascii="Times New Roman" w:hAnsi="Times New Roman"/>
          <w:sz w:val="24"/>
          <w:szCs w:val="24"/>
        </w:rPr>
      </w:pPr>
      <w:r w:rsidRPr="007056DE">
        <w:rPr>
          <w:rFonts w:ascii="Times New Roman" w:hAnsi="Times New Roman"/>
          <w:sz w:val="24"/>
          <w:szCs w:val="24"/>
        </w:rPr>
        <w:t>Juridiskā departamenta</w:t>
      </w:r>
    </w:p>
    <w:p w:rsidR="007056DE" w:rsidRPr="007056DE" w:rsidRDefault="007056DE" w:rsidP="007056DE">
      <w:pPr>
        <w:spacing w:after="0"/>
        <w:rPr>
          <w:rFonts w:ascii="Times New Roman" w:hAnsi="Times New Roman"/>
          <w:sz w:val="24"/>
          <w:szCs w:val="24"/>
        </w:rPr>
      </w:pPr>
      <w:r w:rsidRPr="007056DE">
        <w:rPr>
          <w:rFonts w:ascii="Times New Roman" w:hAnsi="Times New Roman"/>
          <w:sz w:val="24"/>
          <w:szCs w:val="24"/>
        </w:rPr>
        <w:t>Juridiskās nodaļas juriste</w:t>
      </w:r>
    </w:p>
    <w:p w:rsidR="007056DE" w:rsidRPr="007056DE" w:rsidRDefault="007056DE" w:rsidP="007056DE">
      <w:pPr>
        <w:spacing w:after="0"/>
        <w:rPr>
          <w:rFonts w:ascii="Times New Roman" w:hAnsi="Times New Roman"/>
          <w:sz w:val="24"/>
          <w:szCs w:val="24"/>
        </w:rPr>
      </w:pPr>
      <w:r w:rsidRPr="007056DE">
        <w:rPr>
          <w:rFonts w:ascii="Times New Roman" w:hAnsi="Times New Roman"/>
          <w:sz w:val="24"/>
          <w:szCs w:val="24"/>
        </w:rPr>
        <w:t>67026543</w:t>
      </w:r>
    </w:p>
    <w:p w:rsidR="007056DE" w:rsidRPr="007056DE" w:rsidRDefault="007056DE" w:rsidP="007056DE">
      <w:pPr>
        <w:spacing w:after="0"/>
        <w:rPr>
          <w:rFonts w:ascii="Times New Roman" w:hAnsi="Times New Roman"/>
          <w:sz w:val="24"/>
          <w:szCs w:val="24"/>
        </w:rPr>
      </w:pPr>
    </w:p>
    <w:p w:rsidR="00FE78FF" w:rsidRDefault="00FE78FF" w:rsidP="007056DE">
      <w:pPr>
        <w:spacing w:after="0"/>
        <w:rPr>
          <w:rFonts w:ascii="Times New Roman" w:hAnsi="Times New Roman"/>
          <w:sz w:val="24"/>
          <w:szCs w:val="24"/>
        </w:rPr>
      </w:pPr>
    </w:p>
    <w:p w:rsidR="00FE78FF" w:rsidRDefault="00FE78FF" w:rsidP="007056DE">
      <w:pPr>
        <w:spacing w:after="0"/>
        <w:rPr>
          <w:rFonts w:ascii="Times New Roman" w:hAnsi="Times New Roman"/>
          <w:sz w:val="24"/>
          <w:szCs w:val="24"/>
        </w:rPr>
      </w:pPr>
    </w:p>
    <w:p w:rsidR="00FE78FF" w:rsidRPr="00E80A25" w:rsidRDefault="00FE78FF" w:rsidP="007056DE">
      <w:pPr>
        <w:spacing w:after="0"/>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Pr="00E80A25" w:rsidRDefault="000C0D2B" w:rsidP="00E80A25">
      <w:pPr>
        <w:rPr>
          <w:rFonts w:ascii="Times New Roman" w:hAnsi="Times New Roman"/>
          <w:sz w:val="24"/>
          <w:szCs w:val="24"/>
        </w:rPr>
      </w:pPr>
    </w:p>
    <w:p w:rsidR="00E80A25" w:rsidRDefault="000C0D2B" w:rsidP="00954D5A">
      <w:pPr>
        <w:rPr>
          <w:rFonts w:ascii="Times New Roman" w:hAnsi="Times New Roman"/>
          <w:sz w:val="24"/>
          <w:szCs w:val="24"/>
        </w:rPr>
      </w:pPr>
    </w:p>
    <w:p w:rsidR="00E80A25" w:rsidRDefault="000C0D2B" w:rsidP="00E80A25"/>
    <w:sectPr w:rsidR="00E80A25" w:rsidSect="007056DE">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709"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D2B" w:rsidRDefault="000C0D2B">
      <w:pPr>
        <w:spacing w:after="0" w:line="240" w:lineRule="auto"/>
      </w:pPr>
      <w:r>
        <w:separator/>
      </w:r>
    </w:p>
  </w:endnote>
  <w:endnote w:type="continuationSeparator" w:id="0">
    <w:p w:rsidR="000C0D2B" w:rsidRDefault="000C0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D2B" w:rsidRDefault="000C0D2B">
      <w:pPr>
        <w:spacing w:after="0" w:line="240" w:lineRule="auto"/>
      </w:pPr>
      <w:r>
        <w:separator/>
      </w:r>
    </w:p>
  </w:footnote>
  <w:footnote w:type="continuationSeparator" w:id="0">
    <w:p w:rsidR="000C0D2B" w:rsidRDefault="000C0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Default="000C0D2B" w:rsidP="00B82CCF">
    <w:pPr>
      <w:pStyle w:val="Header"/>
      <w:rPr>
        <w:rFonts w:ascii="Times New Roman" w:hAnsi="Times New Roman"/>
      </w:rPr>
    </w:pPr>
  </w:p>
  <w:p w:rsidR="00B82CCF" w:rsidRPr="00815277" w:rsidRDefault="004C5EC4"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4DC426F6" wp14:editId="79177C5D">
          <wp:simplePos x="0" y="0"/>
          <wp:positionH relativeFrom="page">
            <wp:posOffset>1217930</wp:posOffset>
          </wp:positionH>
          <wp:positionV relativeFrom="page">
            <wp:posOffset>742950</wp:posOffset>
          </wp:positionV>
          <wp:extent cx="5671820" cy="1033145"/>
          <wp:effectExtent l="0" t="0" r="5080" b="0"/>
          <wp:wrapNone/>
          <wp:docPr id="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150AE330" wp14:editId="5DBA7563">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RDefault="004C5EC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50AE33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B82CCF" w:rsidRDefault="004C5EC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553645B5" wp14:editId="1E1D1C6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5A2FA59D"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B82CCF" w:rsidRDefault="000C0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0F2"/>
    <w:rsid w:val="000C0D2B"/>
    <w:rsid w:val="001E7097"/>
    <w:rsid w:val="0024412F"/>
    <w:rsid w:val="002F4027"/>
    <w:rsid w:val="00304E27"/>
    <w:rsid w:val="00430562"/>
    <w:rsid w:val="004C5EC4"/>
    <w:rsid w:val="005D2CFC"/>
    <w:rsid w:val="006E1219"/>
    <w:rsid w:val="007056DE"/>
    <w:rsid w:val="00705E88"/>
    <w:rsid w:val="00722171"/>
    <w:rsid w:val="0082050D"/>
    <w:rsid w:val="008E2ADA"/>
    <w:rsid w:val="00990362"/>
    <w:rsid w:val="00AA3199"/>
    <w:rsid w:val="00B0461A"/>
    <w:rsid w:val="00C06A07"/>
    <w:rsid w:val="00D92A72"/>
    <w:rsid w:val="00DA7526"/>
    <w:rsid w:val="00E928E8"/>
    <w:rsid w:val="00ED6121"/>
    <w:rsid w:val="00F7215C"/>
    <w:rsid w:val="00F950F2"/>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8AE629-7B76-419B-9DDB-CDE923B0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987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1376</Words>
  <Characters>785</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Dace Svarēna</cp:lastModifiedBy>
  <cp:revision>7</cp:revision>
  <dcterms:created xsi:type="dcterms:W3CDTF">2019-11-05T13:58:00Z</dcterms:created>
  <dcterms:modified xsi:type="dcterms:W3CDTF">2020-08-13T06:32:00Z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