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721C0" w14:textId="77777777" w:rsidR="003E7C33" w:rsidRDefault="003E7C33" w:rsidP="003E7C33">
      <w:pPr>
        <w:outlineLvl w:val="0"/>
        <w:rPr>
          <w:lang w:val="en-US" w:eastAsia="lv-LV"/>
        </w:rPr>
      </w:pPr>
      <w:r>
        <w:rPr>
          <w:b/>
          <w:bCs/>
          <w:lang w:val="en-US" w:eastAsia="lv-LV"/>
        </w:rPr>
        <w:t>From:</w:t>
      </w:r>
      <w:r>
        <w:rPr>
          <w:lang w:val="en-US" w:eastAsia="lv-LV"/>
        </w:rPr>
        <w:t xml:space="preserve"> VARAM </w:t>
      </w:r>
      <w:r>
        <w:rPr>
          <w:lang w:val="en-US" w:eastAsia="lv-LV"/>
        </w:rPr>
        <w:br/>
      </w:r>
      <w:r>
        <w:rPr>
          <w:b/>
          <w:bCs/>
          <w:lang w:val="en-US" w:eastAsia="lv-LV"/>
        </w:rPr>
        <w:t>Sent:</w:t>
      </w:r>
      <w:r>
        <w:rPr>
          <w:lang w:val="en-US" w:eastAsia="lv-LV"/>
        </w:rPr>
        <w:t xml:space="preserve"> Tuesday, November 2, 2021 5:13 PM</w:t>
      </w:r>
      <w:r>
        <w:rPr>
          <w:lang w:val="en-US" w:eastAsia="lv-LV"/>
        </w:rPr>
        <w:br/>
      </w:r>
      <w:r>
        <w:rPr>
          <w:b/>
          <w:bCs/>
          <w:lang w:val="en-US" w:eastAsia="lv-LV"/>
        </w:rPr>
        <w:t>To:</w:t>
      </w:r>
      <w:r>
        <w:rPr>
          <w:lang w:val="en-US" w:eastAsia="lv-LV"/>
        </w:rPr>
        <w:t xml:space="preserve"> 'Evita.Vamža@fm.gov.lv' &lt;</w:t>
      </w:r>
      <w:hyperlink r:id="rId7" w:history="1">
        <w:r>
          <w:rPr>
            <w:rStyle w:val="Hyperlink"/>
            <w:lang w:val="en-US" w:eastAsia="lv-LV"/>
          </w:rPr>
          <w:t>Evita.Vamža@fm.gov.lv</w:t>
        </w:r>
      </w:hyperlink>
      <w:r>
        <w:rPr>
          <w:lang w:val="en-US" w:eastAsia="lv-LV"/>
        </w:rPr>
        <w:t>&gt;; 'Zane.Logina@fm.gov.lv' &lt;</w:t>
      </w:r>
      <w:hyperlink r:id="rId8" w:history="1">
        <w:r>
          <w:rPr>
            <w:rStyle w:val="Hyperlink"/>
            <w:lang w:val="en-US" w:eastAsia="lv-LV"/>
          </w:rPr>
          <w:t>Zane.Logina@fm.gov.lv</w:t>
        </w:r>
      </w:hyperlink>
      <w:r>
        <w:rPr>
          <w:lang w:val="en-US" w:eastAsia="lv-LV"/>
        </w:rPr>
        <w:t>&gt;; 'pasts@fm.gov.lv' &lt;</w:t>
      </w:r>
      <w:hyperlink r:id="rId9" w:history="1">
        <w:r>
          <w:rPr>
            <w:rStyle w:val="Hyperlink"/>
            <w:lang w:val="en-US" w:eastAsia="lv-LV"/>
          </w:rPr>
          <w:t>pasts@fm.gov.lv</w:t>
        </w:r>
      </w:hyperlink>
      <w:r>
        <w:rPr>
          <w:lang w:val="en-US" w:eastAsia="lv-LV"/>
        </w:rPr>
        <w:t>&gt;</w:t>
      </w:r>
      <w:r>
        <w:rPr>
          <w:lang w:val="en-US" w:eastAsia="lv-LV"/>
        </w:rPr>
        <w:br/>
      </w:r>
      <w:r>
        <w:rPr>
          <w:b/>
          <w:bCs/>
          <w:lang w:val="en-US" w:eastAsia="lv-LV"/>
        </w:rPr>
        <w:t>Cc:</w:t>
      </w:r>
      <w:r>
        <w:rPr>
          <w:lang w:val="en-US" w:eastAsia="lv-LV"/>
        </w:rPr>
        <w:t xml:space="preserve"> Svetlana </w:t>
      </w:r>
      <w:proofErr w:type="spellStart"/>
      <w:r>
        <w:rPr>
          <w:lang w:val="en-US" w:eastAsia="lv-LV"/>
        </w:rPr>
        <w:t>Sergejeva</w:t>
      </w:r>
      <w:proofErr w:type="spellEnd"/>
      <w:r>
        <w:rPr>
          <w:lang w:val="en-US" w:eastAsia="lv-LV"/>
        </w:rPr>
        <w:t xml:space="preserve"> &lt;</w:t>
      </w:r>
      <w:hyperlink r:id="rId10" w:history="1">
        <w:r>
          <w:rPr>
            <w:rStyle w:val="Hyperlink"/>
            <w:lang w:val="en-US" w:eastAsia="lv-LV"/>
          </w:rPr>
          <w:t>Svetlana.Sergejeva@varam.gov.lv</w:t>
        </w:r>
      </w:hyperlink>
      <w:r>
        <w:rPr>
          <w:lang w:val="en-US" w:eastAsia="lv-LV"/>
        </w:rPr>
        <w:t>&gt;; Evija Bistere &lt;</w:t>
      </w:r>
      <w:hyperlink r:id="rId11" w:history="1">
        <w:r>
          <w:rPr>
            <w:rStyle w:val="Hyperlink"/>
            <w:lang w:val="en-US" w:eastAsia="lv-LV"/>
          </w:rPr>
          <w:t>Evija.Bistere@varam.gov.lv</w:t>
        </w:r>
      </w:hyperlink>
      <w:r>
        <w:rPr>
          <w:lang w:val="en-US" w:eastAsia="lv-LV"/>
        </w:rPr>
        <w:t xml:space="preserve">&gt;; Agnese </w:t>
      </w:r>
      <w:proofErr w:type="spellStart"/>
      <w:r>
        <w:rPr>
          <w:lang w:val="en-US" w:eastAsia="lv-LV"/>
        </w:rPr>
        <w:t>Marnauza</w:t>
      </w:r>
      <w:proofErr w:type="spellEnd"/>
      <w:r>
        <w:rPr>
          <w:lang w:val="en-US" w:eastAsia="lv-LV"/>
        </w:rPr>
        <w:t xml:space="preserve"> &lt;</w:t>
      </w:r>
      <w:hyperlink r:id="rId12" w:history="1">
        <w:r>
          <w:rPr>
            <w:rStyle w:val="Hyperlink"/>
            <w:lang w:val="en-US" w:eastAsia="lv-LV"/>
          </w:rPr>
          <w:t>Agnese.Marnauza@varam.gov.lv</w:t>
        </w:r>
      </w:hyperlink>
      <w:r>
        <w:rPr>
          <w:lang w:val="en-US" w:eastAsia="lv-LV"/>
        </w:rPr>
        <w:t>&gt;; Ieva Kuzmina &lt;</w:t>
      </w:r>
      <w:hyperlink r:id="rId13" w:history="1">
        <w:r>
          <w:rPr>
            <w:rStyle w:val="Hyperlink"/>
            <w:lang w:val="en-US" w:eastAsia="lv-LV"/>
          </w:rPr>
          <w:t>Ieva.Kuzmina@varam.gov.lv</w:t>
        </w:r>
      </w:hyperlink>
      <w:r>
        <w:rPr>
          <w:lang w:val="en-US" w:eastAsia="lv-LV"/>
        </w:rPr>
        <w:t xml:space="preserve">&gt;; Dana </w:t>
      </w:r>
      <w:proofErr w:type="spellStart"/>
      <w:r>
        <w:rPr>
          <w:lang w:val="en-US" w:eastAsia="lv-LV"/>
        </w:rPr>
        <w:t>Prižavoite</w:t>
      </w:r>
      <w:proofErr w:type="spellEnd"/>
      <w:r>
        <w:rPr>
          <w:lang w:val="en-US" w:eastAsia="lv-LV"/>
        </w:rPr>
        <w:t xml:space="preserve"> &lt;</w:t>
      </w:r>
      <w:hyperlink r:id="rId14" w:history="1">
        <w:r>
          <w:rPr>
            <w:rStyle w:val="Hyperlink"/>
            <w:lang w:val="en-US" w:eastAsia="lv-LV"/>
          </w:rPr>
          <w:t>Dana.Prizavoite@varam.gov.lv</w:t>
        </w:r>
      </w:hyperlink>
      <w:r>
        <w:rPr>
          <w:lang w:val="en-US" w:eastAsia="lv-LV"/>
        </w:rPr>
        <w:t>&gt;; Laura Lazdiņa &lt;</w:t>
      </w:r>
      <w:hyperlink r:id="rId15" w:history="1">
        <w:r>
          <w:rPr>
            <w:rStyle w:val="Hyperlink"/>
            <w:lang w:val="en-US" w:eastAsia="lv-LV"/>
          </w:rPr>
          <w:t>Laura.Lazdina@varam.gov.lv</w:t>
        </w:r>
      </w:hyperlink>
      <w:r>
        <w:rPr>
          <w:lang w:val="en-US" w:eastAsia="lv-LV"/>
        </w:rPr>
        <w:t xml:space="preserve">&gt;; </w:t>
      </w:r>
      <w:proofErr w:type="spellStart"/>
      <w:r>
        <w:rPr>
          <w:lang w:val="en-US" w:eastAsia="lv-LV"/>
        </w:rPr>
        <w:t>Jevgēnija</w:t>
      </w:r>
      <w:proofErr w:type="spellEnd"/>
      <w:r>
        <w:rPr>
          <w:lang w:val="en-US" w:eastAsia="lv-LV"/>
        </w:rPr>
        <w:t xml:space="preserve"> </w:t>
      </w:r>
      <w:proofErr w:type="spellStart"/>
      <w:r>
        <w:rPr>
          <w:lang w:val="en-US" w:eastAsia="lv-LV"/>
        </w:rPr>
        <w:t>Butņicka</w:t>
      </w:r>
      <w:proofErr w:type="spellEnd"/>
      <w:r>
        <w:rPr>
          <w:lang w:val="en-US" w:eastAsia="lv-LV"/>
        </w:rPr>
        <w:t xml:space="preserve"> &lt;</w:t>
      </w:r>
      <w:hyperlink r:id="rId16" w:history="1">
        <w:r>
          <w:rPr>
            <w:rStyle w:val="Hyperlink"/>
            <w:lang w:val="en-US" w:eastAsia="lv-LV"/>
          </w:rPr>
          <w:t>Jevgenija.Butnicka@varam.gov.lv</w:t>
        </w:r>
      </w:hyperlink>
      <w:r>
        <w:rPr>
          <w:lang w:val="en-US" w:eastAsia="lv-LV"/>
        </w:rPr>
        <w:t xml:space="preserve">&gt;; Ieva </w:t>
      </w:r>
      <w:proofErr w:type="spellStart"/>
      <w:r>
        <w:rPr>
          <w:lang w:val="en-US" w:eastAsia="lv-LV"/>
        </w:rPr>
        <w:t>Moroza-Lubova</w:t>
      </w:r>
      <w:proofErr w:type="spellEnd"/>
      <w:r>
        <w:rPr>
          <w:lang w:val="en-US" w:eastAsia="lv-LV"/>
        </w:rPr>
        <w:t xml:space="preserve"> &lt;</w:t>
      </w:r>
      <w:hyperlink r:id="rId17" w:history="1">
        <w:r>
          <w:rPr>
            <w:rStyle w:val="Hyperlink"/>
            <w:lang w:val="en-US" w:eastAsia="lv-LV"/>
          </w:rPr>
          <w:t>Ieva.Moroza-Lubova@varam.gov.lv</w:t>
        </w:r>
      </w:hyperlink>
      <w:r>
        <w:rPr>
          <w:lang w:val="en-US" w:eastAsia="lv-LV"/>
        </w:rPr>
        <w:t xml:space="preserve">&gt;; Anita </w:t>
      </w:r>
      <w:proofErr w:type="spellStart"/>
      <w:r>
        <w:rPr>
          <w:lang w:val="en-US" w:eastAsia="lv-LV"/>
        </w:rPr>
        <w:t>Veikina</w:t>
      </w:r>
      <w:proofErr w:type="spellEnd"/>
      <w:r>
        <w:rPr>
          <w:lang w:val="en-US" w:eastAsia="lv-LV"/>
        </w:rPr>
        <w:t xml:space="preserve"> &lt;</w:t>
      </w:r>
      <w:hyperlink r:id="rId18" w:history="1">
        <w:r>
          <w:rPr>
            <w:rStyle w:val="Hyperlink"/>
            <w:lang w:val="en-US" w:eastAsia="lv-LV"/>
          </w:rPr>
          <w:t>Anita.Veikina@varam.gov.lv</w:t>
        </w:r>
      </w:hyperlink>
      <w:r>
        <w:rPr>
          <w:lang w:val="en-US" w:eastAsia="lv-LV"/>
        </w:rPr>
        <w:t xml:space="preserve">&gt;; Inese </w:t>
      </w:r>
      <w:proofErr w:type="spellStart"/>
      <w:r>
        <w:rPr>
          <w:lang w:val="en-US" w:eastAsia="lv-LV"/>
        </w:rPr>
        <w:t>Čerpakovska</w:t>
      </w:r>
      <w:proofErr w:type="spellEnd"/>
      <w:r>
        <w:rPr>
          <w:lang w:val="en-US" w:eastAsia="lv-LV"/>
        </w:rPr>
        <w:t xml:space="preserve"> &lt;</w:t>
      </w:r>
      <w:hyperlink r:id="rId19" w:history="1">
        <w:r>
          <w:rPr>
            <w:rStyle w:val="Hyperlink"/>
            <w:lang w:val="en-US" w:eastAsia="lv-LV"/>
          </w:rPr>
          <w:t>Inese.Cerpakovska@varam.gov.lv</w:t>
        </w:r>
      </w:hyperlink>
      <w:r>
        <w:rPr>
          <w:lang w:val="en-US" w:eastAsia="lv-LV"/>
        </w:rPr>
        <w:t>&gt;</w:t>
      </w:r>
      <w:r>
        <w:rPr>
          <w:lang w:val="en-US" w:eastAsia="lv-LV"/>
        </w:rPr>
        <w:br/>
      </w:r>
      <w:r>
        <w:rPr>
          <w:b/>
          <w:bCs/>
          <w:lang w:val="en-US" w:eastAsia="lv-LV"/>
        </w:rPr>
        <w:t>Subject:</w:t>
      </w:r>
      <w:r>
        <w:rPr>
          <w:lang w:val="en-US" w:eastAsia="lv-LV"/>
        </w:rPr>
        <w:t xml:space="preserve"> FW: </w:t>
      </w:r>
      <w:proofErr w:type="spellStart"/>
      <w:r>
        <w:rPr>
          <w:lang w:val="en-US" w:eastAsia="lv-LV"/>
        </w:rPr>
        <w:t>Likumprojekts</w:t>
      </w:r>
      <w:proofErr w:type="spellEnd"/>
      <w:r>
        <w:rPr>
          <w:lang w:val="en-US" w:eastAsia="lv-LV"/>
        </w:rPr>
        <w:t xml:space="preserve"> (VSS – 754)_</w:t>
      </w:r>
      <w:proofErr w:type="spellStart"/>
      <w:r>
        <w:rPr>
          <w:lang w:val="en-US" w:eastAsia="lv-LV"/>
        </w:rPr>
        <w:t>precizets</w:t>
      </w:r>
      <w:proofErr w:type="spellEnd"/>
      <w:r>
        <w:rPr>
          <w:lang w:val="en-US" w:eastAsia="lv-LV"/>
        </w:rPr>
        <w:t xml:space="preserve"> </w:t>
      </w:r>
    </w:p>
    <w:p w14:paraId="2A6691CD" w14:textId="77777777" w:rsidR="003E7C33" w:rsidRDefault="003E7C33" w:rsidP="003E7C33"/>
    <w:p w14:paraId="3BF43127" w14:textId="77777777" w:rsidR="003E7C33" w:rsidRDefault="003E7C33" w:rsidP="003E7C33">
      <w:pPr>
        <w:rPr>
          <w:rFonts w:ascii="Times New Roman" w:hAnsi="Times New Roman" w:cs="Times New Roman"/>
          <w:sz w:val="24"/>
          <w:szCs w:val="24"/>
        </w:rPr>
      </w:pPr>
      <w:r>
        <w:rPr>
          <w:rFonts w:ascii="Times New Roman" w:hAnsi="Times New Roman" w:cs="Times New Roman"/>
          <w:sz w:val="24"/>
          <w:szCs w:val="24"/>
        </w:rPr>
        <w:t>Reģistrācijas numurs:4-4/9675</w:t>
      </w:r>
    </w:p>
    <w:p w14:paraId="220E6A2E" w14:textId="77777777" w:rsidR="003E7C33" w:rsidRDefault="003E7C33" w:rsidP="003E7C33">
      <w:pPr>
        <w:rPr>
          <w:rFonts w:ascii="Times New Roman" w:hAnsi="Times New Roman" w:cs="Times New Roman"/>
          <w:sz w:val="24"/>
          <w:szCs w:val="24"/>
        </w:rPr>
      </w:pPr>
      <w:r>
        <w:rPr>
          <w:rFonts w:ascii="Times New Roman" w:hAnsi="Times New Roman" w:cs="Times New Roman"/>
          <w:sz w:val="24"/>
          <w:szCs w:val="24"/>
        </w:rPr>
        <w:t>Reģistrācijas datums:02.11.2021</w:t>
      </w:r>
    </w:p>
    <w:p w14:paraId="1E0C255A" w14:textId="77777777" w:rsidR="003E7C33" w:rsidRDefault="003E7C33" w:rsidP="003E7C33">
      <w:pPr>
        <w:rPr>
          <w:rFonts w:ascii="Times New Roman" w:hAnsi="Times New Roman" w:cs="Times New Roman"/>
          <w:sz w:val="24"/>
          <w:szCs w:val="24"/>
        </w:rPr>
      </w:pPr>
    </w:p>
    <w:p w14:paraId="5301C1D7" w14:textId="77777777" w:rsidR="003E7C33" w:rsidRDefault="003E7C33" w:rsidP="003E7C33">
      <w:pPr>
        <w:rPr>
          <w:rFonts w:ascii="Times New Roman" w:hAnsi="Times New Roman" w:cs="Times New Roman"/>
          <w:sz w:val="24"/>
          <w:szCs w:val="24"/>
        </w:rPr>
      </w:pPr>
      <w:r>
        <w:rPr>
          <w:rFonts w:ascii="Times New Roman" w:hAnsi="Times New Roman" w:cs="Times New Roman"/>
          <w:sz w:val="24"/>
          <w:szCs w:val="24"/>
        </w:rPr>
        <w:t>Labdien!</w:t>
      </w:r>
    </w:p>
    <w:p w14:paraId="05762E46" w14:textId="77777777" w:rsidR="003E7C33" w:rsidRDefault="003E7C33" w:rsidP="003E7C33">
      <w:pPr>
        <w:rPr>
          <w:rFonts w:ascii="Times New Roman" w:hAnsi="Times New Roman" w:cs="Times New Roman"/>
          <w:sz w:val="24"/>
          <w:szCs w:val="24"/>
        </w:rPr>
      </w:pPr>
    </w:p>
    <w:p w14:paraId="21D9ECC1" w14:textId="77777777" w:rsidR="003E7C33" w:rsidRDefault="003E7C33" w:rsidP="003E7C33">
      <w:pPr>
        <w:jc w:val="both"/>
        <w:rPr>
          <w:rFonts w:ascii="Times New Roman" w:hAnsi="Times New Roman" w:cs="Times New Roman"/>
          <w:sz w:val="24"/>
          <w:szCs w:val="24"/>
        </w:rPr>
      </w:pPr>
      <w:r>
        <w:rPr>
          <w:rFonts w:ascii="Times New Roman" w:hAnsi="Times New Roman" w:cs="Times New Roman"/>
          <w:sz w:val="24"/>
          <w:szCs w:val="24"/>
        </w:rPr>
        <w:t xml:space="preserve">Vides aizsardzības un reģionālās attīstības ministrija (turpmāk – VARAM) ir izskatījusi precizēto Finanšu ministrijas sagatavoto likumprojektu </w:t>
      </w:r>
      <w:r>
        <w:rPr>
          <w:rStyle w:val="Strong"/>
          <w:rFonts w:ascii="Times New Roman" w:hAnsi="Times New Roman" w:cs="Times New Roman"/>
          <w:b w:val="0"/>
          <w:bCs w:val="0"/>
          <w:sz w:val="24"/>
          <w:szCs w:val="24"/>
        </w:rPr>
        <w:t xml:space="preserve">“Eiropas Savienības fondu 2021. – 2027. gada plānošanas perioda vadības likums” (VSS-754) (turpmāk – likumprojekts) </w:t>
      </w:r>
      <w:r>
        <w:rPr>
          <w:rFonts w:ascii="Times New Roman" w:hAnsi="Times New Roman" w:cs="Times New Roman"/>
          <w:sz w:val="24"/>
          <w:szCs w:val="24"/>
        </w:rPr>
        <w:t xml:space="preserve">un tā pavadošos dokumentus, t.sk. sākotnējās ietekmes novērtējuma ziņojumu (anotāciju), likumprojekta </w:t>
      </w:r>
      <w:proofErr w:type="spellStart"/>
      <w:r>
        <w:rPr>
          <w:rFonts w:ascii="Times New Roman" w:hAnsi="Times New Roman" w:cs="Times New Roman"/>
          <w:sz w:val="24"/>
          <w:szCs w:val="24"/>
        </w:rPr>
        <w:t>protokollēmumu</w:t>
      </w:r>
      <w:proofErr w:type="spellEnd"/>
      <w:r>
        <w:rPr>
          <w:rFonts w:ascii="Times New Roman" w:hAnsi="Times New Roman" w:cs="Times New Roman"/>
          <w:sz w:val="24"/>
          <w:szCs w:val="24"/>
        </w:rPr>
        <w:t xml:space="preserve">, izziņu par sniegtajiem iebildumiem un priekšlikumiem likumprojektam, kas nosūtīti elektroniskai atkārtotai saskaņošanai. VARAM informē, ka atbalsta precizētā likumprojekta  un to pavadošo dokumentu tālāku virzību, izsakot šādus </w:t>
      </w:r>
      <w:r>
        <w:rPr>
          <w:rFonts w:ascii="Times New Roman" w:hAnsi="Times New Roman" w:cs="Times New Roman"/>
          <w:b/>
          <w:bCs/>
          <w:sz w:val="24"/>
          <w:szCs w:val="24"/>
        </w:rPr>
        <w:t>iebildumus:</w:t>
      </w:r>
      <w:r>
        <w:rPr>
          <w:rFonts w:ascii="Times New Roman" w:hAnsi="Times New Roman" w:cs="Times New Roman"/>
          <w:sz w:val="24"/>
          <w:szCs w:val="24"/>
        </w:rPr>
        <w:t xml:space="preserve"> </w:t>
      </w:r>
    </w:p>
    <w:p w14:paraId="405C59DE" w14:textId="77777777" w:rsidR="003E7C33" w:rsidRDefault="003E7C33" w:rsidP="003E7C33">
      <w:pPr>
        <w:pStyle w:val="ListParagraph"/>
        <w:numPr>
          <w:ilvl w:val="0"/>
          <w:numId w:val="1"/>
        </w:numPr>
        <w:jc w:val="both"/>
        <w:rPr>
          <w:rFonts w:ascii="Times New Roman" w:hAnsi="Times New Roman" w:cs="Times New Roman"/>
        </w:rPr>
      </w:pPr>
      <w:r>
        <w:rPr>
          <w:rFonts w:ascii="Times New Roman" w:hAnsi="Times New Roman" w:cs="Times New Roman"/>
        </w:rPr>
        <w:t xml:space="preserve">VARAM </w:t>
      </w:r>
      <w:r>
        <w:rPr>
          <w:rFonts w:ascii="Times New Roman" w:hAnsi="Times New Roman" w:cs="Times New Roman"/>
          <w:u w:val="single"/>
        </w:rPr>
        <w:t>uztur iepriekš izteikto iebildumu</w:t>
      </w:r>
      <w:r>
        <w:rPr>
          <w:rFonts w:ascii="Times New Roman" w:hAnsi="Times New Roman" w:cs="Times New Roman"/>
        </w:rPr>
        <w:t xml:space="preserve"> par likumprojekta 12. panta ceturto daļu, papildinot to ar norādi par tiesībām iegūt ierobežotas pieejamības informāciju. Atstājot likumprojekta pantu esošā redakcijā, var rasties problēmas ar normas interpretāciju un piemērošanu praksē. Proti, ja jau likumprojekta izstrādes laikā nav skaidrs vai šajā normā tiek ietvertas tiesības arī uz ierobežotas pieejamības informāciju, tad šādas interpretācijas problēmas var rasties arī tālāk nākotnē. Ņemot vērā, ka atbildīgajai iestādei ir tiesības saņemt ierobežotas pieejamības informāciju, kas tiek bieži arī izmantotas, šo normu ir nepieciešams papildināt ar atsauci uz ierobežotas pieejamības informāciju. Tādējādi, novēršot potenciālos strīdus par normas interpretāciju;</w:t>
      </w:r>
    </w:p>
    <w:p w14:paraId="31F06481" w14:textId="77777777" w:rsidR="003E7C33" w:rsidRDefault="003E7C33" w:rsidP="003E7C33">
      <w:pPr>
        <w:pStyle w:val="ListParagraph"/>
        <w:numPr>
          <w:ilvl w:val="0"/>
          <w:numId w:val="1"/>
        </w:numPr>
        <w:jc w:val="both"/>
        <w:rPr>
          <w:rFonts w:ascii="Times New Roman" w:hAnsi="Times New Roman" w:cs="Times New Roman"/>
        </w:rPr>
      </w:pPr>
      <w:r>
        <w:rPr>
          <w:rFonts w:ascii="Times New Roman" w:hAnsi="Times New Roman" w:cs="Times New Roman"/>
        </w:rPr>
        <w:t xml:space="preserve">Ņemot vērā VARAM kā attiecīgās jomas ministrijas lomu, veicot metodisko vadību Eiropas Savienības (turpmāk – ES) fondu teritoriālo ieguldījumu īstenošanai un teritoriālo rīku pielietošanas koordināciju, kā arī ieguldījumu teritorijās uzraudzību un novērtēšanu,  lūdzam izteikt likumprojekta anotācijas I. Sadaļas “Tiesību akta projekta izstrādes nepieciešamība” 11. punktu šādā redakcijā: </w:t>
      </w:r>
    </w:p>
    <w:p w14:paraId="6E4C6DF2" w14:textId="77777777" w:rsidR="003E7C33" w:rsidRDefault="003E7C33" w:rsidP="003E7C33">
      <w:pPr>
        <w:pStyle w:val="ListParagraph"/>
        <w:jc w:val="both"/>
        <w:rPr>
          <w:rFonts w:ascii="Times New Roman" w:hAnsi="Times New Roman" w:cs="Times New Roman"/>
        </w:rPr>
      </w:pPr>
      <w:r>
        <w:rPr>
          <w:rFonts w:ascii="Times New Roman" w:hAnsi="Times New Roman" w:cs="Times New Roman"/>
        </w:rPr>
        <w:t xml:space="preserve">“ES fondu īstenošanas funkciju izpilde, </w:t>
      </w:r>
      <w:r>
        <w:rPr>
          <w:rFonts w:ascii="Times New Roman" w:hAnsi="Times New Roman" w:cs="Times New Roman"/>
          <w:i/>
          <w:iCs/>
        </w:rPr>
        <w:t>t.sk. ieguldījumu koordinācija, uzraudzība un novērtēšana atbilstoši teritoriālo rīku izmantojumam, teritoriju vajadzībām un attīstības iespējām</w:t>
      </w:r>
      <w:r>
        <w:rPr>
          <w:rFonts w:ascii="Times New Roman" w:hAnsi="Times New Roman" w:cs="Times New Roman"/>
        </w:rPr>
        <w:t>, kā arī Regulas Nr. 2021/1060 9. pantā minēto horizontālo principu ieviešana tiks finansēta no ES fondu tehniskās palīdzības. Izvērstāks šā jautājuma regulējums un konkrēts finansējuma apjoms tiks noteikts Ministru kabineta noteikumu par ES fondu tehnisko palīdzību izstrādes procesā.”;</w:t>
      </w:r>
    </w:p>
    <w:p w14:paraId="0522C8E4" w14:textId="77777777" w:rsidR="003E7C33" w:rsidRDefault="003E7C33" w:rsidP="003E7C33">
      <w:pPr>
        <w:pStyle w:val="ListParagraph"/>
        <w:numPr>
          <w:ilvl w:val="0"/>
          <w:numId w:val="1"/>
        </w:numPr>
        <w:shd w:val="clear" w:color="auto" w:fill="FFFFFF"/>
        <w:spacing w:line="293" w:lineRule="atLeast"/>
        <w:jc w:val="both"/>
        <w:rPr>
          <w:rFonts w:ascii="Times New Roman" w:hAnsi="Times New Roman" w:cs="Times New Roman"/>
          <w:lang w:eastAsia="lv-LV"/>
        </w:rPr>
      </w:pPr>
      <w:r>
        <w:rPr>
          <w:rFonts w:ascii="Times New Roman" w:hAnsi="Times New Roman" w:cs="Times New Roman"/>
          <w:color w:val="000000"/>
          <w:lang w:eastAsia="lv-LV"/>
        </w:rPr>
        <w:lastRenderedPageBreak/>
        <w:t>Likumprojekta Pārejas noteikumu 2. punktā norādīts, ka “</w:t>
      </w:r>
      <w:r>
        <w:rPr>
          <w:rFonts w:ascii="Times New Roman" w:hAnsi="Times New Roman" w:cs="Times New Roman"/>
          <w:i/>
          <w:iCs/>
          <w:color w:val="000000"/>
          <w:lang w:eastAsia="lv-LV"/>
        </w:rPr>
        <w:t>Ministru kabinets līdz 2026. gada 29. decembrim izdod šā likuma 20. panta 6.</w:t>
      </w:r>
      <w:r>
        <w:rPr>
          <w:rFonts w:ascii="Times New Roman" w:hAnsi="Times New Roman" w:cs="Times New Roman"/>
          <w:i/>
          <w:iCs/>
          <w:color w:val="000000"/>
        </w:rPr>
        <w:t>,</w:t>
      </w:r>
      <w:r>
        <w:rPr>
          <w:rFonts w:ascii="Times New Roman" w:hAnsi="Times New Roman" w:cs="Times New Roman"/>
          <w:i/>
          <w:iCs/>
          <w:color w:val="000000"/>
          <w:lang w:eastAsia="lv-LV"/>
        </w:rPr>
        <w:t xml:space="preserve"> 13. un 14. punktā</w:t>
      </w:r>
      <w:r>
        <w:rPr>
          <w:rFonts w:ascii="Times New Roman" w:hAnsi="Times New Roman" w:cs="Times New Roman"/>
          <w:i/>
          <w:iCs/>
          <w:color w:val="000000"/>
        </w:rPr>
        <w:t xml:space="preserve"> </w:t>
      </w:r>
      <w:r>
        <w:rPr>
          <w:rFonts w:ascii="Times New Roman" w:hAnsi="Times New Roman" w:cs="Times New Roman"/>
          <w:i/>
          <w:iCs/>
          <w:color w:val="000000"/>
          <w:lang w:eastAsia="lv-LV"/>
        </w:rPr>
        <w:t>minētos noteikumus</w:t>
      </w:r>
      <w:r>
        <w:rPr>
          <w:rFonts w:ascii="Times New Roman" w:hAnsi="Times New Roman" w:cs="Times New Roman"/>
          <w:color w:val="000000"/>
          <w:lang w:eastAsia="lv-LV"/>
        </w:rPr>
        <w:t xml:space="preserve">”.  Ņemot vērā ES fondu 2014. – 2020. gada plānošanas perioda pieredzi, kad vēl šogad (2021. gadā) tika veikti grozījumi Ministru kabineta noteikumos par atsevišķu specifisko atbalsta mērķu īstenošanu, kas paredzēja ES fondu finansējuma pārdales, lai efektīvi izmantotu ES fondu finansējuma atlikumus papildu ES fondu projektu īstenošanai un ekonomiskās aktivitātes veicināšanai reģionos, kā arī ievērojot n+2 principu finansējuma izmantošanai, tiesiskās skaidrības nodrošināšanai </w:t>
      </w:r>
      <w:r>
        <w:rPr>
          <w:rFonts w:ascii="Times New Roman" w:hAnsi="Times New Roman" w:cs="Times New Roman"/>
          <w:color w:val="000000"/>
          <w:u w:val="single"/>
          <w:lang w:eastAsia="lv-LV"/>
        </w:rPr>
        <w:t>lūdzam papildināt likumprojekta anotāciju  ar skaidrojumu, ka</w:t>
      </w:r>
      <w:r>
        <w:rPr>
          <w:rFonts w:ascii="Times New Roman" w:hAnsi="Times New Roman" w:cs="Times New Roman"/>
          <w:color w:val="000000"/>
          <w:lang w:eastAsia="lv-LV"/>
        </w:rPr>
        <w:t xml:space="preserve">, nepieciešamības gadījumā, t.sk., lai efektīvi izmantotu ES fondu finansējuma atlikumus, kas varētu rasties specifisko atlases mērķu un to pasākumu vai projektu īstenošanas rezultātā, </w:t>
      </w:r>
      <w:r>
        <w:rPr>
          <w:rFonts w:ascii="Times New Roman" w:hAnsi="Times New Roman" w:cs="Times New Roman"/>
          <w:color w:val="000000"/>
          <w:u w:val="single"/>
          <w:lang w:eastAsia="lv-LV"/>
        </w:rPr>
        <w:t>arī pēc likumprojekta pārejas noteikumu 2. punktā norādītā termiņa atbildīgās iestādes varēs virzīt apstiprināšanai Ministru kabinetā grozījumus Ministru kabineta noteikumos, kas saskaņā ar likumprojekta 20. panta 13. punktu un pārejas noteikumu 2. punktu būs pieņemti līdz 2026. gada 29. decembrim</w:t>
      </w:r>
      <w:r>
        <w:rPr>
          <w:rFonts w:ascii="Times New Roman" w:hAnsi="Times New Roman" w:cs="Times New Roman"/>
          <w:color w:val="000000"/>
          <w:lang w:eastAsia="lv-LV"/>
        </w:rPr>
        <w:t>. Likumprojekta anotācijas papildinājumu ierosinām norādīt aiz anotācijas IV sadaļas  “Tiesību akta projekta ietekme uz spēkā esošo tiesību normu sistēmu” 18. punkta vai citā atbilstošā vietā.</w:t>
      </w:r>
    </w:p>
    <w:p w14:paraId="22817C91" w14:textId="77777777" w:rsidR="003E7C33" w:rsidRDefault="003E7C33" w:rsidP="003E7C33">
      <w:pPr>
        <w:shd w:val="clear" w:color="auto" w:fill="FFFFFF"/>
        <w:spacing w:line="293" w:lineRule="atLeast"/>
        <w:jc w:val="both"/>
        <w:rPr>
          <w:lang w:eastAsia="lv-LV"/>
        </w:rPr>
      </w:pPr>
    </w:p>
    <w:p w14:paraId="5C9480D2" w14:textId="77777777" w:rsidR="003E7C33" w:rsidRDefault="003E7C33" w:rsidP="003E7C33">
      <w:pPr>
        <w:jc w:val="both"/>
        <w:rPr>
          <w:rFonts w:ascii="Times New Roman" w:hAnsi="Times New Roman" w:cs="Times New Roman"/>
          <w:b/>
          <w:bCs/>
          <w:sz w:val="24"/>
          <w:szCs w:val="24"/>
        </w:rPr>
      </w:pPr>
      <w:r>
        <w:rPr>
          <w:rFonts w:ascii="Times New Roman" w:hAnsi="Times New Roman" w:cs="Times New Roman"/>
          <w:sz w:val="24"/>
          <w:szCs w:val="24"/>
        </w:rPr>
        <w:t xml:space="preserve">Vienlaicīgi nosūtam VARAM </w:t>
      </w:r>
      <w:r>
        <w:rPr>
          <w:rFonts w:ascii="Times New Roman" w:hAnsi="Times New Roman" w:cs="Times New Roman"/>
          <w:b/>
          <w:bCs/>
          <w:sz w:val="24"/>
          <w:szCs w:val="24"/>
        </w:rPr>
        <w:t>priekšlikumus:</w:t>
      </w:r>
    </w:p>
    <w:p w14:paraId="481ED054" w14:textId="77777777" w:rsidR="003E7C33" w:rsidRDefault="003E7C33" w:rsidP="003E7C33">
      <w:pPr>
        <w:pStyle w:val="ListParagraph"/>
        <w:numPr>
          <w:ilvl w:val="0"/>
          <w:numId w:val="2"/>
        </w:numPr>
        <w:jc w:val="both"/>
        <w:rPr>
          <w:rFonts w:ascii="Times New Roman" w:hAnsi="Times New Roman" w:cs="Times New Roman"/>
        </w:rPr>
      </w:pPr>
      <w:r>
        <w:rPr>
          <w:rFonts w:ascii="Times New Roman" w:hAnsi="Times New Roman" w:cs="Times New Roman"/>
        </w:rPr>
        <w:t>lūdzam likumprojekta 8. pantā terminu “</w:t>
      </w:r>
      <w:proofErr w:type="spellStart"/>
      <w:r>
        <w:rPr>
          <w:rFonts w:ascii="Times New Roman" w:hAnsi="Times New Roman" w:cs="Times New Roman"/>
        </w:rPr>
        <w:t>klimatnoturība</w:t>
      </w:r>
      <w:proofErr w:type="spellEnd"/>
      <w:r>
        <w:rPr>
          <w:rFonts w:ascii="Times New Roman" w:hAnsi="Times New Roman" w:cs="Times New Roman"/>
        </w:rPr>
        <w:t>” aizstāt ar terminu “</w:t>
      </w:r>
      <w:proofErr w:type="spellStart"/>
      <w:r>
        <w:rPr>
          <w:rFonts w:ascii="Times New Roman" w:hAnsi="Times New Roman" w:cs="Times New Roman"/>
        </w:rPr>
        <w:t>klimatdrošināšana</w:t>
      </w:r>
      <w:proofErr w:type="spellEnd"/>
      <w:r>
        <w:rPr>
          <w:rFonts w:ascii="Times New Roman" w:hAnsi="Times New Roman" w:cs="Times New Roman"/>
        </w:rPr>
        <w:t>”, kas visprecīzāk raksturo Regulas (ES) 2021/1060 2. panta 42. punktā noteikto. Skaidrojam, ka šāds termins jau iestrādāts Eiropas Savienības struktūrfondu un Kohēzijas fonda 2021.– 2027. gada plānošanas perioda darbības programmas un Partnerības līguma Eiropas Savienības investīciju fondu 2021. – 2027. gada plānošanas periodam aktuālākajā versijā;</w:t>
      </w:r>
    </w:p>
    <w:p w14:paraId="612B10C3" w14:textId="77777777" w:rsidR="003E7C33" w:rsidRDefault="003E7C33" w:rsidP="003E7C33">
      <w:pPr>
        <w:pStyle w:val="ListParagraph"/>
        <w:numPr>
          <w:ilvl w:val="0"/>
          <w:numId w:val="2"/>
        </w:numPr>
        <w:jc w:val="both"/>
        <w:rPr>
          <w:rFonts w:ascii="Times New Roman" w:hAnsi="Times New Roman" w:cs="Times New Roman"/>
        </w:rPr>
      </w:pPr>
      <w:r>
        <w:rPr>
          <w:rFonts w:ascii="Times New Roman" w:hAnsi="Times New Roman" w:cs="Times New Roman"/>
        </w:rPr>
        <w:t>lūdzam papildināt anotācijas I sadaļas “Tiesību akta projekta izstrādes nepieciešamība” 19. punktu ar informāciju par ierobežotas projekta iesnieguma atlases izsludināšanas kārtību, lai būtu nepārprotami saprotama rīcība šajā gadījumā;</w:t>
      </w:r>
    </w:p>
    <w:p w14:paraId="4C2EF868" w14:textId="77777777" w:rsidR="003E7C33" w:rsidRDefault="003E7C33" w:rsidP="003E7C33">
      <w:pPr>
        <w:pStyle w:val="ListParagraph"/>
        <w:numPr>
          <w:ilvl w:val="0"/>
          <w:numId w:val="2"/>
        </w:numPr>
        <w:jc w:val="both"/>
        <w:rPr>
          <w:rFonts w:ascii="Times New Roman" w:hAnsi="Times New Roman" w:cs="Times New Roman"/>
          <w:color w:val="000000"/>
          <w:lang w:eastAsia="lv-LV"/>
        </w:rPr>
      </w:pPr>
      <w:r>
        <w:rPr>
          <w:rFonts w:ascii="Times New Roman" w:hAnsi="Times New Roman" w:cs="Times New Roman"/>
        </w:rPr>
        <w:t>lūdzam papildināt anotācijas IV sadaļu “Tiesību akta projekta ietekme uz spēkā esošo tiesību normu sistēmu” ar informāciju par nepieciešamību grozīt Ministru kabineta 2017. gada 7. novembra noteikumu Nr. 662 “Noteikumi par valsts tiešās pārvaldes iestāžu un citu valsts un pašvaldību institūciju amatpersonu (darbinieku) atlīdzības un personu uzskaites sistēmu” 1. pielikumu, lai būtu iespējams darba līgumiem, kas noslēgti uz noteiktu laiku, noteikt pareizu  klasifikācijas kodu</w:t>
      </w:r>
      <w:r>
        <w:rPr>
          <w:rFonts w:ascii="Times New Roman" w:hAnsi="Times New Roman" w:cs="Times New Roman"/>
          <w:color w:val="000000"/>
          <w:lang w:eastAsia="lv-LV"/>
        </w:rPr>
        <w:t>, izsakot pielikuma tabulas 7. un 8. ierakstu šādā redakcijā:</w:t>
      </w:r>
    </w:p>
    <w:p w14:paraId="40FC9961" w14:textId="77777777" w:rsidR="003E7C33" w:rsidRDefault="003E7C33" w:rsidP="003E7C33">
      <w:pPr>
        <w:jc w:val="both"/>
        <w:rPr>
          <w:rFonts w:ascii="Times New Roman" w:hAnsi="Times New Roman" w:cs="Times New Roman"/>
          <w:color w:val="000000"/>
          <w:sz w:val="24"/>
          <w:szCs w:val="24"/>
          <w:lang w:eastAsia="lv-LV"/>
        </w:rPr>
      </w:pPr>
    </w:p>
    <w:tbl>
      <w:tblPr>
        <w:tblW w:w="4506" w:type="pct"/>
        <w:shd w:val="clear" w:color="auto" w:fill="FFFFFF"/>
        <w:tblCellMar>
          <w:left w:w="0" w:type="dxa"/>
          <w:right w:w="0" w:type="dxa"/>
        </w:tblCellMar>
        <w:tblLook w:val="04A0" w:firstRow="1" w:lastRow="0" w:firstColumn="1" w:lastColumn="0" w:noHBand="0" w:noVBand="1"/>
      </w:tblPr>
      <w:tblGrid>
        <w:gridCol w:w="523"/>
        <w:gridCol w:w="1717"/>
        <w:gridCol w:w="5227"/>
      </w:tblGrid>
      <w:tr w:rsidR="003E7C33" w14:paraId="175762F6" w14:textId="77777777" w:rsidTr="003E7C33">
        <w:trPr>
          <w:trHeight w:val="577"/>
        </w:trPr>
        <w:tc>
          <w:tcPr>
            <w:tcW w:w="350" w:type="pct"/>
            <w:tcBorders>
              <w:top w:val="outset" w:sz="8" w:space="0" w:color="414142"/>
              <w:left w:val="outset" w:sz="8" w:space="0" w:color="414142"/>
              <w:bottom w:val="outset" w:sz="8" w:space="0" w:color="414142"/>
              <w:right w:val="outset" w:sz="8" w:space="0" w:color="414142"/>
            </w:tcBorders>
            <w:shd w:val="clear" w:color="auto" w:fill="FFFFFF"/>
            <w:tcMar>
              <w:top w:w="20" w:type="dxa"/>
              <w:left w:w="20" w:type="dxa"/>
              <w:bottom w:w="20" w:type="dxa"/>
              <w:right w:w="20" w:type="dxa"/>
            </w:tcMar>
            <w:hideMark/>
          </w:tcPr>
          <w:p w14:paraId="3594F1C9" w14:textId="77777777" w:rsidR="003E7C33" w:rsidRDefault="003E7C33">
            <w:pPr>
              <w:spacing w:before="195"/>
              <w:jc w:val="center"/>
              <w:rPr>
                <w:rFonts w:ascii="Times New Roman" w:hAnsi="Times New Roman" w:cs="Times New Roman"/>
                <w:color w:val="414142"/>
                <w:sz w:val="24"/>
                <w:szCs w:val="24"/>
                <w:lang w:eastAsia="lv-LV"/>
              </w:rPr>
            </w:pPr>
            <w:r>
              <w:rPr>
                <w:rFonts w:ascii="Times New Roman" w:hAnsi="Times New Roman" w:cs="Times New Roman"/>
                <w:color w:val="414142"/>
                <w:sz w:val="24"/>
                <w:szCs w:val="24"/>
                <w:lang w:eastAsia="lv-LV"/>
              </w:rPr>
              <w:t>7.</w:t>
            </w:r>
          </w:p>
        </w:tc>
        <w:tc>
          <w:tcPr>
            <w:tcW w:w="1150" w:type="pct"/>
            <w:tcBorders>
              <w:top w:val="outset" w:sz="8" w:space="0" w:color="414142"/>
              <w:left w:val="nil"/>
              <w:bottom w:val="outset" w:sz="8" w:space="0" w:color="414142"/>
              <w:right w:val="outset" w:sz="8" w:space="0" w:color="414142"/>
            </w:tcBorders>
            <w:shd w:val="clear" w:color="auto" w:fill="FFFFFF"/>
            <w:tcMar>
              <w:top w:w="20" w:type="dxa"/>
              <w:left w:w="20" w:type="dxa"/>
              <w:bottom w:w="20" w:type="dxa"/>
              <w:right w:w="20" w:type="dxa"/>
            </w:tcMar>
            <w:hideMark/>
          </w:tcPr>
          <w:p w14:paraId="2E0C73CD" w14:textId="77777777" w:rsidR="003E7C33" w:rsidRDefault="003E7C33">
            <w:pPr>
              <w:spacing w:before="195"/>
              <w:jc w:val="center"/>
              <w:rPr>
                <w:rFonts w:ascii="Times New Roman" w:hAnsi="Times New Roman" w:cs="Times New Roman"/>
                <w:color w:val="414142"/>
                <w:sz w:val="24"/>
                <w:szCs w:val="24"/>
                <w:lang w:eastAsia="lv-LV"/>
              </w:rPr>
            </w:pPr>
            <w:r>
              <w:rPr>
                <w:rFonts w:ascii="Times New Roman" w:hAnsi="Times New Roman" w:cs="Times New Roman"/>
                <w:color w:val="414142"/>
                <w:sz w:val="24"/>
                <w:szCs w:val="24"/>
                <w:lang w:eastAsia="lv-LV"/>
              </w:rPr>
              <w:t>PI</w:t>
            </w:r>
          </w:p>
        </w:tc>
        <w:tc>
          <w:tcPr>
            <w:tcW w:w="3500" w:type="pct"/>
            <w:tcBorders>
              <w:top w:val="outset" w:sz="8" w:space="0" w:color="414142"/>
              <w:left w:val="nil"/>
              <w:bottom w:val="outset" w:sz="8" w:space="0" w:color="414142"/>
              <w:right w:val="outset" w:sz="8" w:space="0" w:color="414142"/>
            </w:tcBorders>
            <w:shd w:val="clear" w:color="auto" w:fill="FFFFFF"/>
            <w:tcMar>
              <w:top w:w="20" w:type="dxa"/>
              <w:left w:w="20" w:type="dxa"/>
              <w:bottom w:w="20" w:type="dxa"/>
              <w:right w:w="20" w:type="dxa"/>
            </w:tcMar>
            <w:hideMark/>
          </w:tcPr>
          <w:p w14:paraId="2EC359C3" w14:textId="77777777" w:rsidR="003E7C33" w:rsidRDefault="003E7C33">
            <w:pPr>
              <w:spacing w:before="195"/>
              <w:rPr>
                <w:rFonts w:ascii="Times New Roman" w:hAnsi="Times New Roman" w:cs="Times New Roman"/>
                <w:color w:val="414142"/>
                <w:sz w:val="24"/>
                <w:szCs w:val="24"/>
                <w:lang w:eastAsia="lv-LV"/>
              </w:rPr>
            </w:pPr>
            <w:r>
              <w:rPr>
                <w:rFonts w:ascii="Times New Roman" w:hAnsi="Times New Roman" w:cs="Times New Roman"/>
                <w:color w:val="414142"/>
                <w:sz w:val="24"/>
                <w:szCs w:val="24"/>
                <w:lang w:eastAsia="lv-LV"/>
              </w:rPr>
              <w:t>Eiropas Savienības struktūrfondu un Kohēzijas fonda 2014. – 2020. gada un 2021. – 2027. gada plānošanas perioda un citu ES finanšu instrumentu specifiskā atbalsta mērķa vai pasākuma projekta vadībā un īstenošanā uz noteiktu laiku iesaistītā ierēdņa amats</w:t>
            </w:r>
          </w:p>
        </w:tc>
      </w:tr>
      <w:tr w:rsidR="003E7C33" w14:paraId="5491F581" w14:textId="77777777" w:rsidTr="003E7C33">
        <w:trPr>
          <w:trHeight w:val="570"/>
        </w:trPr>
        <w:tc>
          <w:tcPr>
            <w:tcW w:w="350" w:type="pct"/>
            <w:tcBorders>
              <w:top w:val="nil"/>
              <w:left w:val="outset" w:sz="8" w:space="0" w:color="414142"/>
              <w:bottom w:val="outset" w:sz="8" w:space="0" w:color="414142"/>
              <w:right w:val="outset" w:sz="8" w:space="0" w:color="414142"/>
            </w:tcBorders>
            <w:shd w:val="clear" w:color="auto" w:fill="FFFFFF"/>
            <w:tcMar>
              <w:top w:w="20" w:type="dxa"/>
              <w:left w:w="20" w:type="dxa"/>
              <w:bottom w:w="20" w:type="dxa"/>
              <w:right w:w="20" w:type="dxa"/>
            </w:tcMar>
            <w:hideMark/>
          </w:tcPr>
          <w:p w14:paraId="0E7C3809" w14:textId="77777777" w:rsidR="003E7C33" w:rsidRDefault="003E7C33">
            <w:pPr>
              <w:spacing w:before="195"/>
              <w:jc w:val="center"/>
              <w:rPr>
                <w:rFonts w:ascii="Times New Roman" w:hAnsi="Times New Roman" w:cs="Times New Roman"/>
                <w:color w:val="414142"/>
                <w:sz w:val="24"/>
                <w:szCs w:val="24"/>
                <w:lang w:eastAsia="lv-LV"/>
              </w:rPr>
            </w:pPr>
            <w:r>
              <w:rPr>
                <w:rFonts w:ascii="Times New Roman" w:hAnsi="Times New Roman" w:cs="Times New Roman"/>
                <w:color w:val="414142"/>
                <w:sz w:val="24"/>
                <w:szCs w:val="24"/>
                <w:lang w:eastAsia="lv-LV"/>
              </w:rPr>
              <w:t>8.</w:t>
            </w:r>
          </w:p>
        </w:tc>
        <w:tc>
          <w:tcPr>
            <w:tcW w:w="1150" w:type="pct"/>
            <w:tcBorders>
              <w:top w:val="nil"/>
              <w:left w:val="nil"/>
              <w:bottom w:val="outset" w:sz="8" w:space="0" w:color="414142"/>
              <w:right w:val="outset" w:sz="8" w:space="0" w:color="414142"/>
            </w:tcBorders>
            <w:shd w:val="clear" w:color="auto" w:fill="FFFFFF"/>
            <w:tcMar>
              <w:top w:w="20" w:type="dxa"/>
              <w:left w:w="20" w:type="dxa"/>
              <w:bottom w:w="20" w:type="dxa"/>
              <w:right w:w="20" w:type="dxa"/>
            </w:tcMar>
            <w:hideMark/>
          </w:tcPr>
          <w:p w14:paraId="4E7E5B61" w14:textId="77777777" w:rsidR="003E7C33" w:rsidRDefault="003E7C33">
            <w:pPr>
              <w:spacing w:before="195"/>
              <w:jc w:val="center"/>
              <w:rPr>
                <w:rFonts w:ascii="Times New Roman" w:hAnsi="Times New Roman" w:cs="Times New Roman"/>
                <w:color w:val="414142"/>
                <w:sz w:val="24"/>
                <w:szCs w:val="24"/>
                <w:lang w:eastAsia="lv-LV"/>
              </w:rPr>
            </w:pPr>
            <w:r>
              <w:rPr>
                <w:rFonts w:ascii="Times New Roman" w:hAnsi="Times New Roman" w:cs="Times New Roman"/>
                <w:color w:val="414142"/>
                <w:sz w:val="24"/>
                <w:szCs w:val="24"/>
                <w:lang w:eastAsia="lv-LV"/>
              </w:rPr>
              <w:t>PD</w:t>
            </w:r>
          </w:p>
        </w:tc>
        <w:tc>
          <w:tcPr>
            <w:tcW w:w="3500" w:type="pct"/>
            <w:tcBorders>
              <w:top w:val="nil"/>
              <w:left w:val="nil"/>
              <w:bottom w:val="outset" w:sz="8" w:space="0" w:color="414142"/>
              <w:right w:val="outset" w:sz="8" w:space="0" w:color="414142"/>
            </w:tcBorders>
            <w:shd w:val="clear" w:color="auto" w:fill="FFFFFF"/>
            <w:tcMar>
              <w:top w:w="20" w:type="dxa"/>
              <w:left w:w="20" w:type="dxa"/>
              <w:bottom w:w="20" w:type="dxa"/>
              <w:right w:w="20" w:type="dxa"/>
            </w:tcMar>
            <w:hideMark/>
          </w:tcPr>
          <w:p w14:paraId="60847539" w14:textId="77777777" w:rsidR="003E7C33" w:rsidRDefault="003E7C33">
            <w:pPr>
              <w:spacing w:before="195"/>
              <w:rPr>
                <w:rFonts w:ascii="Times New Roman" w:hAnsi="Times New Roman" w:cs="Times New Roman"/>
                <w:color w:val="414142"/>
                <w:sz w:val="24"/>
                <w:szCs w:val="24"/>
                <w:lang w:eastAsia="lv-LV"/>
              </w:rPr>
            </w:pPr>
            <w:r>
              <w:rPr>
                <w:rFonts w:ascii="Times New Roman" w:hAnsi="Times New Roman" w:cs="Times New Roman"/>
                <w:color w:val="414142"/>
                <w:sz w:val="24"/>
                <w:szCs w:val="24"/>
                <w:lang w:eastAsia="lv-LV"/>
              </w:rPr>
              <w:t xml:space="preserve">Eiropas Savienības struktūrfondu un Kohēzijas fonda 2014. – 2020. gada un 2021. – 2027. gada plānošanas </w:t>
            </w:r>
            <w:r>
              <w:rPr>
                <w:rFonts w:ascii="Times New Roman" w:hAnsi="Times New Roman" w:cs="Times New Roman"/>
                <w:color w:val="414142"/>
                <w:sz w:val="24"/>
                <w:szCs w:val="24"/>
                <w:lang w:eastAsia="lv-LV"/>
              </w:rPr>
              <w:lastRenderedPageBreak/>
              <w:t>perioda un citu ES finanšu instrumentu specifiskā atbalsta mērķa vai pasākuma projekta vadībā un īstenošanā uz noteiktu laiku iesaistītā darbinieka amats</w:t>
            </w:r>
          </w:p>
        </w:tc>
      </w:tr>
    </w:tbl>
    <w:p w14:paraId="7E8441FB" w14:textId="77777777" w:rsidR="003E7C33" w:rsidRDefault="003E7C33" w:rsidP="003E7C33">
      <w:pPr>
        <w:jc w:val="both"/>
        <w:rPr>
          <w:rFonts w:ascii="Times New Roman" w:hAnsi="Times New Roman" w:cs="Times New Roman"/>
          <w:sz w:val="24"/>
          <w:szCs w:val="24"/>
        </w:rPr>
      </w:pPr>
    </w:p>
    <w:p w14:paraId="32E43E82" w14:textId="77777777" w:rsidR="003E7C33" w:rsidRDefault="003E7C33" w:rsidP="003E7C33">
      <w:pPr>
        <w:jc w:val="both"/>
      </w:pPr>
    </w:p>
    <w:p w14:paraId="793ED2AC" w14:textId="77777777" w:rsidR="003E7C33" w:rsidRDefault="003E7C33" w:rsidP="003E7C33">
      <w:pPr>
        <w:jc w:val="both"/>
        <w:rPr>
          <w:rFonts w:ascii="Times New Roman" w:hAnsi="Times New Roman" w:cs="Times New Roman"/>
          <w:sz w:val="24"/>
          <w:szCs w:val="24"/>
        </w:rPr>
      </w:pPr>
      <w:r>
        <w:rPr>
          <w:rFonts w:ascii="Times New Roman" w:hAnsi="Times New Roman" w:cs="Times New Roman"/>
          <w:sz w:val="24"/>
          <w:szCs w:val="24"/>
        </w:rPr>
        <w:t xml:space="preserve">Papildus nosūtam pielikumā redakcionālus precizējumus (skatīt datnes: </w:t>
      </w:r>
      <w:r>
        <w:rPr>
          <w:rFonts w:ascii="Times New Roman" w:hAnsi="Times New Roman" w:cs="Times New Roman"/>
          <w:i/>
          <w:iCs/>
          <w:sz w:val="24"/>
          <w:szCs w:val="24"/>
        </w:rPr>
        <w:t>FMLik_101021_MK_VARAM</w:t>
      </w:r>
      <w:r>
        <w:rPr>
          <w:rFonts w:ascii="Times New Roman" w:hAnsi="Times New Roman" w:cs="Times New Roman"/>
          <w:sz w:val="24"/>
          <w:szCs w:val="24"/>
        </w:rPr>
        <w:t xml:space="preserve"> un </w:t>
      </w:r>
      <w:r>
        <w:rPr>
          <w:rFonts w:ascii="Times New Roman" w:hAnsi="Times New Roman" w:cs="Times New Roman"/>
          <w:i/>
          <w:iCs/>
          <w:sz w:val="24"/>
          <w:szCs w:val="24"/>
        </w:rPr>
        <w:t>FMAnot_101021_MK_VARAM</w:t>
      </w:r>
      <w:r>
        <w:rPr>
          <w:rFonts w:ascii="Times New Roman" w:hAnsi="Times New Roman" w:cs="Times New Roman"/>
          <w:sz w:val="24"/>
          <w:szCs w:val="24"/>
        </w:rPr>
        <w:t>).</w:t>
      </w:r>
    </w:p>
    <w:p w14:paraId="7A24FB54" w14:textId="77777777" w:rsidR="003E7C33" w:rsidRDefault="003E7C33" w:rsidP="003E7C33">
      <w:pPr>
        <w:jc w:val="both"/>
        <w:rPr>
          <w:rFonts w:ascii="Times New Roman" w:hAnsi="Times New Roman" w:cs="Times New Roman"/>
          <w:sz w:val="24"/>
          <w:szCs w:val="24"/>
        </w:rPr>
      </w:pPr>
    </w:p>
    <w:p w14:paraId="77CAC69D" w14:textId="77777777" w:rsidR="003E7C33" w:rsidRDefault="003E7C33" w:rsidP="003E7C33">
      <w:pPr>
        <w:jc w:val="both"/>
        <w:rPr>
          <w:rFonts w:ascii="Times New Roman" w:hAnsi="Times New Roman" w:cs="Times New Roman"/>
          <w:sz w:val="24"/>
          <w:szCs w:val="24"/>
          <w:lang w:eastAsia="lv-LV"/>
        </w:rPr>
      </w:pPr>
      <w:r>
        <w:rPr>
          <w:rFonts w:ascii="Times New Roman" w:hAnsi="Times New Roman" w:cs="Times New Roman"/>
          <w:sz w:val="24"/>
          <w:szCs w:val="24"/>
        </w:rPr>
        <w:t xml:space="preserve">Jautājumu gadījumā par pirmo iebildumu aicinām sazināties ar </w:t>
      </w:r>
      <w:r>
        <w:rPr>
          <w:rFonts w:ascii="Times New Roman" w:hAnsi="Times New Roman" w:cs="Times New Roman"/>
          <w:sz w:val="24"/>
          <w:szCs w:val="24"/>
          <w:lang w:eastAsia="lv-LV"/>
        </w:rPr>
        <w:t xml:space="preserve">Juridiskā departamenta Projektu tiesiskā nodrošinājuma nodaļas juristi Ievu </w:t>
      </w:r>
      <w:proofErr w:type="spellStart"/>
      <w:r>
        <w:rPr>
          <w:rFonts w:ascii="Times New Roman" w:hAnsi="Times New Roman" w:cs="Times New Roman"/>
          <w:sz w:val="24"/>
          <w:szCs w:val="24"/>
          <w:lang w:eastAsia="lv-LV"/>
        </w:rPr>
        <w:t>Morozu</w:t>
      </w:r>
      <w:proofErr w:type="spellEnd"/>
      <w:r>
        <w:rPr>
          <w:rFonts w:ascii="Times New Roman" w:hAnsi="Times New Roman" w:cs="Times New Roman"/>
          <w:sz w:val="24"/>
          <w:szCs w:val="24"/>
          <w:lang w:eastAsia="lv-LV"/>
        </w:rPr>
        <w:t>–</w:t>
      </w:r>
      <w:proofErr w:type="spellStart"/>
      <w:r>
        <w:rPr>
          <w:rFonts w:ascii="Times New Roman" w:hAnsi="Times New Roman" w:cs="Times New Roman"/>
          <w:sz w:val="24"/>
          <w:szCs w:val="24"/>
          <w:lang w:eastAsia="lv-LV"/>
        </w:rPr>
        <w:t>Lubovu</w:t>
      </w:r>
      <w:proofErr w:type="spellEnd"/>
      <w:r>
        <w:rPr>
          <w:rFonts w:ascii="Times New Roman" w:hAnsi="Times New Roman" w:cs="Times New Roman"/>
          <w:sz w:val="24"/>
          <w:szCs w:val="24"/>
          <w:lang w:eastAsia="lv-LV"/>
        </w:rPr>
        <w:t xml:space="preserve">, tel. 67026419, e-pasts: </w:t>
      </w:r>
    </w:p>
    <w:p w14:paraId="3932740A" w14:textId="77777777" w:rsidR="003E7C33" w:rsidRDefault="00767AA8" w:rsidP="003E7C33">
      <w:pPr>
        <w:jc w:val="both"/>
        <w:rPr>
          <w:rFonts w:ascii="Verdana" w:hAnsi="Verdana"/>
          <w:sz w:val="18"/>
          <w:szCs w:val="18"/>
          <w:lang w:eastAsia="lv-LV"/>
        </w:rPr>
      </w:pPr>
      <w:hyperlink r:id="rId20" w:history="1">
        <w:r w:rsidR="003E7C33">
          <w:rPr>
            <w:rStyle w:val="Hyperlink"/>
            <w:rFonts w:ascii="Times New Roman" w:hAnsi="Times New Roman" w:cs="Times New Roman"/>
            <w:color w:val="auto"/>
            <w:sz w:val="24"/>
            <w:szCs w:val="24"/>
            <w:lang w:eastAsia="lv-LV"/>
          </w:rPr>
          <w:t>Ieva.Moroza-Lubova@varam.gov.lv</w:t>
        </w:r>
      </w:hyperlink>
      <w:r w:rsidR="003E7C33">
        <w:rPr>
          <w:rFonts w:ascii="Times New Roman" w:hAnsi="Times New Roman" w:cs="Times New Roman"/>
          <w:sz w:val="24"/>
          <w:szCs w:val="24"/>
          <w:lang w:eastAsia="lv-LV"/>
        </w:rPr>
        <w:t xml:space="preserve">, par otro iebildumu </w:t>
      </w:r>
      <w:r w:rsidR="003E7C33">
        <w:rPr>
          <w:rFonts w:ascii="Times New Roman" w:hAnsi="Times New Roman" w:cs="Times New Roman"/>
          <w:sz w:val="24"/>
          <w:szCs w:val="24"/>
        </w:rPr>
        <w:t xml:space="preserve">aicinām sazināties ar </w:t>
      </w:r>
      <w:r w:rsidR="003E7C33">
        <w:rPr>
          <w:rFonts w:ascii="Times New Roman" w:hAnsi="Times New Roman" w:cs="Times New Roman"/>
          <w:sz w:val="24"/>
          <w:szCs w:val="24"/>
          <w:lang w:eastAsia="lv-LV"/>
        </w:rPr>
        <w:t xml:space="preserve">Valsts ilgtspējīgas attīstības plānošanas departamenta direktora vietnieci, Reģionālās attīstības plānošanas nodaļas vadītāju Jevgēniju </w:t>
      </w:r>
      <w:proofErr w:type="spellStart"/>
      <w:r w:rsidR="003E7C33">
        <w:rPr>
          <w:rFonts w:ascii="Times New Roman" w:hAnsi="Times New Roman" w:cs="Times New Roman"/>
          <w:sz w:val="24"/>
          <w:szCs w:val="24"/>
          <w:lang w:eastAsia="lv-LV"/>
        </w:rPr>
        <w:t>Butņicku</w:t>
      </w:r>
      <w:proofErr w:type="spellEnd"/>
      <w:r w:rsidR="003E7C33">
        <w:rPr>
          <w:rFonts w:ascii="Times New Roman" w:hAnsi="Times New Roman" w:cs="Times New Roman"/>
          <w:sz w:val="24"/>
          <w:szCs w:val="24"/>
          <w:lang w:eastAsia="lv-LV"/>
        </w:rPr>
        <w:t xml:space="preserve">, tel. 67026931, e-pasts: </w:t>
      </w:r>
      <w:hyperlink r:id="rId21" w:history="1">
        <w:r w:rsidR="003E7C33">
          <w:rPr>
            <w:rStyle w:val="Hyperlink"/>
            <w:rFonts w:ascii="Times New Roman" w:hAnsi="Times New Roman" w:cs="Times New Roman"/>
            <w:color w:val="auto"/>
            <w:sz w:val="24"/>
            <w:szCs w:val="24"/>
            <w:lang w:eastAsia="lv-LV"/>
          </w:rPr>
          <w:t>Jevgenija.Butnicka@varam.gov.lv</w:t>
        </w:r>
      </w:hyperlink>
      <w:r w:rsidR="003E7C33">
        <w:rPr>
          <w:rFonts w:ascii="Times New Roman" w:hAnsi="Times New Roman" w:cs="Times New Roman"/>
          <w:sz w:val="24"/>
          <w:szCs w:val="24"/>
          <w:lang w:eastAsia="lv-LV"/>
        </w:rPr>
        <w:t>.</w:t>
      </w:r>
    </w:p>
    <w:p w14:paraId="5F9A78F9" w14:textId="77777777" w:rsidR="003E7C33" w:rsidRDefault="003E7C33" w:rsidP="003E7C33">
      <w:pPr>
        <w:rPr>
          <w:rFonts w:ascii="Times New Roman" w:hAnsi="Times New Roman" w:cs="Times New Roman"/>
          <w:sz w:val="24"/>
          <w:szCs w:val="24"/>
          <w:lang w:eastAsia="lv-LV"/>
        </w:rPr>
      </w:pPr>
    </w:p>
    <w:p w14:paraId="441FE463" w14:textId="77777777" w:rsidR="003E7C33" w:rsidRDefault="003E7C33" w:rsidP="003E7C33"/>
    <w:p w14:paraId="16899471" w14:textId="1F61C48F" w:rsidR="003E7C33" w:rsidRDefault="003E7C33" w:rsidP="003E7C33">
      <w:pPr>
        <w:rPr>
          <w:rFonts w:ascii="Verdana" w:hAnsi="Verdana"/>
          <w:b/>
          <w:bCs/>
          <w:sz w:val="18"/>
          <w:szCs w:val="18"/>
          <w:lang w:eastAsia="lv-LV"/>
        </w:rPr>
      </w:pPr>
      <w:r>
        <w:rPr>
          <w:noProof/>
        </w:rPr>
        <w:drawing>
          <wp:anchor distT="0" distB="0" distL="114300" distR="114300" simplePos="0" relativeHeight="251659264" behindDoc="0" locked="0" layoutInCell="1" allowOverlap="1" wp14:anchorId="13680652" wp14:editId="501DB97D">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cmyk-88"/>
                    <pic:cNvPicPr>
                      <a:picLocks noChangeAspect="1" noChangeArrowheads="1"/>
                    </pic:cNvPicPr>
                  </pic:nvPicPr>
                  <pic:blipFill>
                    <a:blip r:embed="rId22"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4"/>
          <w:szCs w:val="24"/>
          <w:lang w:val="en-US" w:eastAsia="lv-LV"/>
        </w:rPr>
        <w:t>Ieva Kuzmina</w:t>
      </w:r>
    </w:p>
    <w:p w14:paraId="37106ACC" w14:textId="77777777" w:rsidR="003E7C33" w:rsidRDefault="003E7C33" w:rsidP="003E7C33">
      <w:pPr>
        <w:rPr>
          <w:rFonts w:ascii="Verdana" w:hAnsi="Verdana"/>
          <w:sz w:val="18"/>
          <w:szCs w:val="18"/>
          <w:lang w:eastAsia="lv-LV"/>
        </w:rPr>
      </w:pPr>
      <w:r>
        <w:rPr>
          <w:rFonts w:ascii="Verdana" w:hAnsi="Verdana"/>
          <w:sz w:val="18"/>
          <w:szCs w:val="18"/>
          <w:lang w:eastAsia="lv-LV"/>
        </w:rPr>
        <w:t xml:space="preserve">Investīciju politikas departamenta </w:t>
      </w:r>
    </w:p>
    <w:p w14:paraId="0BDDF359" w14:textId="77777777" w:rsidR="003E7C33" w:rsidRDefault="003E7C33" w:rsidP="003E7C33">
      <w:pPr>
        <w:rPr>
          <w:rFonts w:ascii="Verdana" w:hAnsi="Verdana"/>
          <w:sz w:val="18"/>
          <w:szCs w:val="18"/>
          <w:lang w:eastAsia="lv-LV"/>
        </w:rPr>
      </w:pPr>
      <w:r>
        <w:rPr>
          <w:rFonts w:ascii="Verdana" w:hAnsi="Verdana"/>
          <w:sz w:val="18"/>
          <w:szCs w:val="18"/>
          <w:lang w:eastAsia="lv-LV"/>
        </w:rPr>
        <w:t>Investīciju programmu un finanšu instrumentu atbalsta nodaļas vadītāja</w:t>
      </w:r>
    </w:p>
    <w:p w14:paraId="5CCD4BA3" w14:textId="77777777" w:rsidR="003E7C33" w:rsidRDefault="003E7C33" w:rsidP="003E7C33">
      <w:pPr>
        <w:rPr>
          <w:rFonts w:ascii="Verdana" w:hAnsi="Verdana"/>
          <w:sz w:val="18"/>
          <w:szCs w:val="18"/>
          <w:lang w:eastAsia="lv-LV"/>
        </w:rPr>
      </w:pPr>
      <w:r>
        <w:rPr>
          <w:rFonts w:ascii="Verdana" w:hAnsi="Verdana"/>
          <w:sz w:val="18"/>
          <w:szCs w:val="18"/>
          <w:lang w:eastAsia="lv-LV"/>
        </w:rPr>
        <w:t>Vides aizsardzības un reģionālās attīstības ministrija</w:t>
      </w:r>
    </w:p>
    <w:p w14:paraId="4ADB8FCB" w14:textId="77777777" w:rsidR="003E7C33" w:rsidRDefault="003E7C33" w:rsidP="003E7C33">
      <w:pPr>
        <w:rPr>
          <w:lang w:eastAsia="lv-LV"/>
        </w:rPr>
      </w:pPr>
      <w:r>
        <w:rPr>
          <w:lang w:eastAsia="lv-LV"/>
        </w:rPr>
        <w:t>6</w:t>
      </w:r>
      <w:r>
        <w:rPr>
          <w:rFonts w:ascii="Verdana" w:hAnsi="Verdana"/>
          <w:sz w:val="18"/>
          <w:szCs w:val="18"/>
          <w:lang w:eastAsia="lv-LV"/>
        </w:rPr>
        <w:t>6016771</w:t>
      </w:r>
    </w:p>
    <w:p w14:paraId="642847F2" w14:textId="77777777" w:rsidR="003E7C33" w:rsidRDefault="00767AA8" w:rsidP="003E7C33">
      <w:pPr>
        <w:rPr>
          <w:rFonts w:ascii="Verdana" w:hAnsi="Verdana"/>
          <w:sz w:val="18"/>
          <w:szCs w:val="18"/>
          <w:lang w:eastAsia="lv-LV"/>
        </w:rPr>
      </w:pPr>
      <w:hyperlink r:id="rId23" w:history="1">
        <w:r w:rsidR="003E7C33">
          <w:rPr>
            <w:rStyle w:val="Hyperlink"/>
            <w:rFonts w:ascii="Verdana" w:hAnsi="Verdana"/>
            <w:color w:val="auto"/>
            <w:sz w:val="18"/>
            <w:szCs w:val="18"/>
            <w:lang w:eastAsia="lv-LV"/>
          </w:rPr>
          <w:t>ieva.kuzmina@varam.gov.lv</w:t>
        </w:r>
      </w:hyperlink>
    </w:p>
    <w:p w14:paraId="785CE9A6" w14:textId="77777777" w:rsidR="003E7C33" w:rsidRDefault="00767AA8" w:rsidP="003E7C33">
      <w:pPr>
        <w:rPr>
          <w:rFonts w:ascii="Verdana" w:hAnsi="Verdana"/>
          <w:sz w:val="18"/>
          <w:szCs w:val="18"/>
          <w:shd w:val="clear" w:color="auto" w:fill="FFFFFF"/>
          <w:lang w:eastAsia="lv-LV"/>
        </w:rPr>
      </w:pPr>
      <w:hyperlink r:id="rId24" w:history="1">
        <w:r w:rsidR="003E7C33">
          <w:rPr>
            <w:rStyle w:val="Hyperlink"/>
            <w:rFonts w:ascii="Verdana" w:hAnsi="Verdana"/>
            <w:color w:val="auto"/>
            <w:sz w:val="18"/>
            <w:szCs w:val="18"/>
            <w:lang w:eastAsia="lv-LV"/>
          </w:rPr>
          <w:t>www.varam.gov.lv</w:t>
        </w:r>
      </w:hyperlink>
    </w:p>
    <w:p w14:paraId="1F7C843C" w14:textId="77777777" w:rsidR="003E7C33" w:rsidRDefault="003E7C33" w:rsidP="003E7C33">
      <w:pPr>
        <w:rPr>
          <w:lang w:eastAsia="lv-LV"/>
        </w:rPr>
      </w:pPr>
    </w:p>
    <w:p w14:paraId="06E9C040" w14:textId="77777777" w:rsidR="003E7C33" w:rsidRDefault="003E7C33" w:rsidP="003E7C33">
      <w:pPr>
        <w:rPr>
          <w:lang w:eastAsia="lv-LV"/>
        </w:rPr>
      </w:pPr>
    </w:p>
    <w:p w14:paraId="5081118B" w14:textId="77777777" w:rsidR="003E7C33" w:rsidRDefault="003E7C33" w:rsidP="003E7C33">
      <w:pPr>
        <w:rPr>
          <w:rFonts w:ascii="Verdana" w:hAnsi="Verdana"/>
          <w:sz w:val="16"/>
          <w:szCs w:val="16"/>
          <w:lang w:eastAsia="lv-LV"/>
        </w:rPr>
      </w:pPr>
      <w:r>
        <w:rPr>
          <w:rFonts w:ascii="Verdana" w:hAnsi="Verdana"/>
          <w:sz w:val="16"/>
          <w:szCs w:val="16"/>
          <w:lang w:eastAsia="lv-LV"/>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14:paraId="028AE77A" w14:textId="77777777" w:rsidR="003E7C33" w:rsidRDefault="003E7C33" w:rsidP="003E7C33"/>
    <w:p w14:paraId="25DEEEF7" w14:textId="77777777" w:rsidR="003E7C33" w:rsidRDefault="003E7C33" w:rsidP="003E7C33">
      <w:pPr>
        <w:rPr>
          <w:rFonts w:ascii="Times New Roman" w:hAnsi="Times New Roman" w:cs="Times New Roman"/>
        </w:rPr>
      </w:pPr>
      <w:r>
        <w:rPr>
          <w:rFonts w:ascii="Times New Roman" w:hAnsi="Times New Roman" w:cs="Times New Roman"/>
        </w:rPr>
        <w:t xml:space="preserve">Sagatavoja: </w:t>
      </w:r>
      <w:proofErr w:type="spellStart"/>
      <w:r>
        <w:rPr>
          <w:rFonts w:ascii="Times New Roman" w:hAnsi="Times New Roman" w:cs="Times New Roman"/>
        </w:rPr>
        <w:t>I.Čerpakovska</w:t>
      </w:r>
      <w:proofErr w:type="spellEnd"/>
      <w:r>
        <w:rPr>
          <w:rFonts w:ascii="Times New Roman" w:hAnsi="Times New Roman" w:cs="Times New Roman"/>
        </w:rPr>
        <w:t>, 66016746</w:t>
      </w:r>
    </w:p>
    <w:p w14:paraId="748243AF" w14:textId="77777777" w:rsidR="003E7C33" w:rsidRDefault="003E7C33" w:rsidP="003E7C33">
      <w:pPr>
        <w:rPr>
          <w:rFonts w:ascii="Times New Roman" w:hAnsi="Times New Roman" w:cs="Times New Roman"/>
        </w:rPr>
      </w:pPr>
    </w:p>
    <w:p w14:paraId="446B8C22" w14:textId="77777777" w:rsidR="003E7C33" w:rsidRDefault="003E7C33" w:rsidP="003E7C33">
      <w:pPr>
        <w:rPr>
          <w:rFonts w:ascii="Times New Roman" w:hAnsi="Times New Roman" w:cs="Times New Roman"/>
        </w:rPr>
      </w:pPr>
    </w:p>
    <w:p w14:paraId="188A0CF0" w14:textId="77777777" w:rsidR="004D2CBB" w:rsidRDefault="004D2CBB"/>
    <w:sectPr w:rsidR="004D2CBB">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D8F94" w14:textId="77777777" w:rsidR="00E66ECD" w:rsidRDefault="00E66ECD" w:rsidP="003E7C33">
      <w:r>
        <w:separator/>
      </w:r>
    </w:p>
  </w:endnote>
  <w:endnote w:type="continuationSeparator" w:id="0">
    <w:p w14:paraId="3A1F619A" w14:textId="77777777" w:rsidR="00E66ECD" w:rsidRDefault="00E66ECD" w:rsidP="003E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4B802" w14:textId="77777777" w:rsidR="003E7C33" w:rsidRDefault="003E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6DDAC" w14:textId="2EACBFB0" w:rsidR="003E7C33" w:rsidRDefault="003E7C33">
    <w:pPr>
      <w:pStyle w:val="Footer"/>
    </w:pPr>
    <w:r>
      <w:t>VARAMAtz_021121_Likums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C9663" w14:textId="77777777" w:rsidR="003E7C33" w:rsidRDefault="003E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4ADDE" w14:textId="77777777" w:rsidR="00E66ECD" w:rsidRDefault="00E66ECD" w:rsidP="003E7C33">
      <w:r>
        <w:separator/>
      </w:r>
    </w:p>
  </w:footnote>
  <w:footnote w:type="continuationSeparator" w:id="0">
    <w:p w14:paraId="4807D746" w14:textId="77777777" w:rsidR="00E66ECD" w:rsidRDefault="00E66ECD" w:rsidP="003E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34C77" w14:textId="77777777" w:rsidR="003E7C33" w:rsidRDefault="003E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C43F0" w14:textId="77777777" w:rsidR="003E7C33" w:rsidRDefault="003E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06FAD" w14:textId="77777777" w:rsidR="003E7C33" w:rsidRDefault="003E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2A269D"/>
    <w:multiLevelType w:val="hybridMultilevel"/>
    <w:tmpl w:val="C5AAB330"/>
    <w:lvl w:ilvl="0" w:tplc="4D44B986">
      <w:start w:val="1"/>
      <w:numFmt w:val="decimal"/>
      <w:lvlText w:val="%1)"/>
      <w:lvlJc w:val="left"/>
      <w:pPr>
        <w:ind w:left="720" w:hanging="360"/>
      </w:pPr>
      <w:rPr>
        <w:rFonts w:eastAsia="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7DE75285"/>
    <w:multiLevelType w:val="hybridMultilevel"/>
    <w:tmpl w:val="BCA46AB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C33"/>
    <w:rsid w:val="003E7C33"/>
    <w:rsid w:val="004D2CBB"/>
    <w:rsid w:val="00767AA8"/>
    <w:rsid w:val="00E66E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82DD8"/>
  <w15:chartTrackingRefBased/>
  <w15:docId w15:val="{74543AFB-17BC-45FB-A830-6B517A21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C33"/>
    <w:pPr>
      <w:spacing w:after="0" w:line="240" w:lineRule="auto"/>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7C33"/>
    <w:rPr>
      <w:color w:val="0563C1"/>
      <w:u w:val="single"/>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basedOn w:val="DefaultParagraphFont"/>
    <w:link w:val="ListParagraph"/>
    <w:uiPriority w:val="34"/>
    <w:locked/>
    <w:rsid w:val="003E7C33"/>
    <w:rPr>
      <w:rFonts w:ascii="Calibri" w:hAnsi="Calibri" w:cs="Calibri"/>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ist Paragraph12"/>
    <w:basedOn w:val="Normal"/>
    <w:link w:val="ListParagraphChar"/>
    <w:uiPriority w:val="34"/>
    <w:qFormat/>
    <w:rsid w:val="003E7C33"/>
    <w:pPr>
      <w:ind w:left="720"/>
    </w:pPr>
    <w:rPr>
      <w:sz w:val="24"/>
      <w:szCs w:val="24"/>
    </w:rPr>
  </w:style>
  <w:style w:type="character" w:styleId="Strong">
    <w:name w:val="Strong"/>
    <w:basedOn w:val="DefaultParagraphFont"/>
    <w:uiPriority w:val="22"/>
    <w:qFormat/>
    <w:rsid w:val="003E7C33"/>
    <w:rPr>
      <w:b/>
      <w:bCs/>
    </w:rPr>
  </w:style>
  <w:style w:type="paragraph" w:styleId="Header">
    <w:name w:val="header"/>
    <w:basedOn w:val="Normal"/>
    <w:link w:val="HeaderChar"/>
    <w:uiPriority w:val="99"/>
    <w:unhideWhenUsed/>
    <w:rsid w:val="003E7C33"/>
    <w:pPr>
      <w:tabs>
        <w:tab w:val="center" w:pos="4153"/>
        <w:tab w:val="right" w:pos="8306"/>
      </w:tabs>
    </w:pPr>
  </w:style>
  <w:style w:type="character" w:customStyle="1" w:styleId="HeaderChar">
    <w:name w:val="Header Char"/>
    <w:basedOn w:val="DefaultParagraphFont"/>
    <w:link w:val="Header"/>
    <w:uiPriority w:val="99"/>
    <w:rsid w:val="003E7C33"/>
    <w:rPr>
      <w:rFonts w:ascii="Calibri" w:hAnsi="Calibri" w:cs="Calibri"/>
      <w:sz w:val="22"/>
      <w:szCs w:val="22"/>
    </w:rPr>
  </w:style>
  <w:style w:type="paragraph" w:styleId="Footer">
    <w:name w:val="footer"/>
    <w:basedOn w:val="Normal"/>
    <w:link w:val="FooterChar"/>
    <w:uiPriority w:val="99"/>
    <w:unhideWhenUsed/>
    <w:rsid w:val="003E7C33"/>
    <w:pPr>
      <w:tabs>
        <w:tab w:val="center" w:pos="4153"/>
        <w:tab w:val="right" w:pos="8306"/>
      </w:tabs>
    </w:pPr>
  </w:style>
  <w:style w:type="character" w:customStyle="1" w:styleId="FooterChar">
    <w:name w:val="Footer Char"/>
    <w:basedOn w:val="DefaultParagraphFont"/>
    <w:link w:val="Footer"/>
    <w:uiPriority w:val="99"/>
    <w:rsid w:val="003E7C33"/>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500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e.Logina@fm.gov.lv" TargetMode="External"/><Relationship Id="rId13" Type="http://schemas.openxmlformats.org/officeDocument/2006/relationships/hyperlink" Target="mailto:Ieva.Kuzmina@varam.gov.lv" TargetMode="External"/><Relationship Id="rId18" Type="http://schemas.openxmlformats.org/officeDocument/2006/relationships/hyperlink" Target="mailto:Anita.Veikina@varam.gov.lv"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mailto:Jevgenija.Butnicka@varam.gov.lv" TargetMode="External"/><Relationship Id="rId7" Type="http://schemas.openxmlformats.org/officeDocument/2006/relationships/hyperlink" Target="mailto:Evita.Vam&#382;a@fm.gov.lv" TargetMode="External"/><Relationship Id="rId12" Type="http://schemas.openxmlformats.org/officeDocument/2006/relationships/hyperlink" Target="mailto:Agnese.Marnauza@varam.gov.lv" TargetMode="External"/><Relationship Id="rId17" Type="http://schemas.openxmlformats.org/officeDocument/2006/relationships/hyperlink" Target="mailto:Ieva.Moroza-Lubova@varam.gov.lv"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Jevgenija.Butnicka@varam.gov.lv" TargetMode="External"/><Relationship Id="rId20" Type="http://schemas.openxmlformats.org/officeDocument/2006/relationships/hyperlink" Target="mailto:Ieva.Moroza-Lubova@varam.gov.lv"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vija.Bistere@varam.gov.lv" TargetMode="External"/><Relationship Id="rId24" Type="http://schemas.openxmlformats.org/officeDocument/2006/relationships/hyperlink" Target="http://www.varam.gov.lv/"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Laura.Lazdina@varam.gov.lv" TargetMode="External"/><Relationship Id="rId23" Type="http://schemas.openxmlformats.org/officeDocument/2006/relationships/hyperlink" Target="mailto:ieva.kuzmina@varam.gov.lv" TargetMode="External"/><Relationship Id="rId28" Type="http://schemas.openxmlformats.org/officeDocument/2006/relationships/footer" Target="footer2.xml"/><Relationship Id="rId10" Type="http://schemas.openxmlformats.org/officeDocument/2006/relationships/hyperlink" Target="mailto:Svetlana.Sergejeva@varam.gov.lv" TargetMode="External"/><Relationship Id="rId19" Type="http://schemas.openxmlformats.org/officeDocument/2006/relationships/hyperlink" Target="mailto:Inese.Cerpakovska@varam.gov.lv"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sts@fm.gov.lv" TargetMode="External"/><Relationship Id="rId14" Type="http://schemas.openxmlformats.org/officeDocument/2006/relationships/hyperlink" Target="mailto:Dana.Prizavoite@varam.gov.lv" TargetMode="External"/><Relationship Id="rId22" Type="http://schemas.openxmlformats.org/officeDocument/2006/relationships/image" Target="media/image1.jpe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5375</Words>
  <Characters>3065</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Vides aizsardzības un reģionālās attīstības ministrijas atzinums</dc:title>
  <dc:subject/>
  <dc:creator>Evita Vamža</dc:creator>
  <cp:keywords/>
  <dc:description/>
  <cp:lastModifiedBy>Evita Vamža</cp:lastModifiedBy>
  <cp:revision>2</cp:revision>
  <dcterms:created xsi:type="dcterms:W3CDTF">2021-12-29T22:00:00Z</dcterms:created>
  <dcterms:modified xsi:type="dcterms:W3CDTF">2022-01-09T21:23:00Z</dcterms:modified>
</cp:coreProperties>
</file>