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precizēt 9.2.2.1. pasākuma norādīto kopējā attiecināmā finansējuma samazināto summu no 41 056 430 EUR, tai skaitā ESF - 34 897 965 EUR uz 46 056 430 EUR, tai skaitā ESF - 39 147 965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"Risinājuma apraksts" 2.punkta a) apakšsadaļas tabulā kolonnā "Starpība" norādīts kopējais samazinājums "-525", savukārt saskaitot tabulā visu plānošanas reģionu norādīto starpību, kopējais samazinājums ir "-469" (starpība "-56" attiecas uz 9.2.2.3. iznākuma rādītāja samazinājumu). Lūdzam izvērtēt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informāciju, ka vienlaikus ar šiem grozījumiem tiek virzīti grozījumi arī 9.2.2.3.pasākuma īstenošanas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to, vai būs nepieciešami grozījumi līgumos vai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“Problēmas apraksts” norādīts, ka atbalstam bērniem ar FT un viņu likumiskajiem pārstāvjiem trešās kārtas īstenošanai pietrūkst finansējums 593 925,72 euro apmērā, savukārt anotācijas 1.3.sadaļas  apakšsadaļā “Risinājuma apraksts” norādīts, ka pasākumam paredzēts palielināt kopējo finansējumu par 600 000 euro. Ņemot vērā minēto, lūdzam salāgot anotāciju un/vai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2.tabulā norādīto kopējo finansējumu 2023.gadam, ņemot vērā, ka, matemātiski saskaitot, veidojas 14 670 564 euro nevis 14 669 564 euro. Atbilstoši precizējams kopējais finansējums par 2022. un 2023.gadu. Vienlaikus, matemātiski saskaitot, anotācijas 3.sadaļas 6.punktā norādīto finansējumu pa gadiem pēc noteikumu projekta stāšanās spēkā, tas veidojas 46 057 430 euro apmērā, kas neatbilst MK noteikumu projekta 3.punktā norādītajam (46 056 430 euro), līdz ar to attiecīgi precizējama anotācija un/vai MK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9.2.2. specifiskā atbalsta mērķa "Palielināt kvalitatīvu institucionālai aprūpei alternatīvu sociālo pakalpojumu dzīvesvietā un ģimeniskai videi pietuvinātu pakalpojumu pieejamību personām ar invaliditāti un bērniem" rādītāju pasi, ņemot vērā 9.2.2.1. pasākuma "Deinstitucionalizācija" finansējuma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9.2.2. rādītāju pase tiks precizēta pēc MK noteikumu projekta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pieejamais kopējais attiecināmais finansējums ir 46 056 430 </w:t>
            </w:r>
            <w:r w:rsidR="00000000" w:rsidRPr="00000000" w:rsidDel="00000000">
              <w:rPr>
                <w:i w:val="1"/>
                <w:rtl w:val="0"/>
              </w:rPr>
              <w:t xml:space="preserve">euro</w:t>
            </w:r>
            <w:r w:rsidR="00000000" w:rsidRPr="00000000" w:rsidDel="00000000">
              <w:rPr>
                <w:rtl w:val="0"/>
              </w:rPr>
              <w:t xml:space="preserve">, tai skaitā Eiropas Sociālā fonda finansējums – 39 147 965 </w:t>
            </w:r>
            <w:r w:rsidR="00000000" w:rsidRPr="00000000" w:rsidDel="00000000">
              <w:rPr>
                <w:i w:val="1"/>
                <w:rtl w:val="0"/>
              </w:rPr>
              <w:t xml:space="preserve">euro</w:t>
            </w:r>
            <w:r w:rsidR="00000000" w:rsidRPr="00000000" w:rsidDel="00000000">
              <w:rPr>
                <w:rtl w:val="0"/>
              </w:rPr>
              <w:t xml:space="preserve"> un valsts budžeta finansējums – 6 908 465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samazināt pieejamo kopējo attiecināmo finansējumu par neatbilstoši veikto izdevumu summu 308.00 EUR apmērā, t.sk., ESF 262.00 EUR un VB 46.00 EUR, kas tika konstatēts Kurzemes plānošanas reģionam projekta Nr.9.2.2.1/15/I/004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steidzamību, kopējā attiecināmā finansējumu samazinājums par neatbilstoši veikto izdevumu summu 308.00 EUR apmērā tiks veikt ar nākamajiem grozījumiem MK noteikumos Nr.313.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pieejamais kopējais attiecināmais finansējums ir 46 056 430 </w:t>
            </w:r>
            <w:r w:rsidR="00000000" w:rsidRPr="00000000" w:rsidDel="00000000">
              <w:rPr>
                <w:i w:val="1"/>
                <w:rtl w:val="0"/>
              </w:rPr>
              <w:t xml:space="preserve">euro</w:t>
            </w:r>
            <w:r w:rsidR="00000000" w:rsidRPr="00000000" w:rsidDel="00000000">
              <w:rPr>
                <w:rtl w:val="0"/>
              </w:rPr>
              <w:t xml:space="preserve">, tai skaitā Eiropas Sociālā fonda finansējums – 39 147 965 </w:t>
            </w:r>
            <w:r w:rsidR="00000000" w:rsidRPr="00000000" w:rsidDel="00000000">
              <w:rPr>
                <w:i w:val="1"/>
                <w:rtl w:val="0"/>
              </w:rPr>
              <w:t xml:space="preserve">euro</w:t>
            </w:r>
            <w:r w:rsidR="00000000" w:rsidRPr="00000000" w:rsidDel="00000000">
              <w:rPr>
                <w:rtl w:val="0"/>
              </w:rPr>
              <w:t xml:space="preserve"> un valsts budžeta finansējums – 6 908 465 </w:t>
            </w:r>
            <w:r w:rsidR="00000000" w:rsidRPr="00000000" w:rsidDel="00000000">
              <w:rPr>
                <w:i w:val="1"/>
                <w:rtl w:val="0"/>
              </w:rPr>
              <w:t xml:space="preserve">euro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22-TA-2910</w:t>
    </w:r>
    <w:r>
      <w:br/>
    </w:r>
    <w:r w:rsidR="00000000" w:rsidRPr="00000000" w:rsidDel="00000000">
      <w:rPr>
        <w:rtl w:val="0"/>
      </w:rPr>
      <w:t xml:space="preserve">05.10.2022. 14.08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22-TA-2910</w:t>
    </w:r>
    <w:r>
      <w:br/>
    </w:r>
    <w:r w:rsidR="00000000" w:rsidRPr="00000000" w:rsidDel="00000000">
      <w:rPr>
        <w:rtl w:val="0"/>
      </w:rPr>
      <w:t xml:space="preserve">05.10.2022. 14.08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Izziņa_22-TA-2910.docx</dc:title>
</cp:coreProperties>
</file>

<file path=docProps/custom.xml><?xml version="1.0" encoding="utf-8"?>
<Properties xmlns="http://schemas.openxmlformats.org/officeDocument/2006/custom-properties" xmlns:vt="http://schemas.openxmlformats.org/officeDocument/2006/docPropsVTypes"/>
</file>