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F9B5C3" w14:textId="77777777" w:rsidR="00276284" w:rsidRDefault="00026803">
      <w:pPr>
        <w:spacing w:before="240" w:after="240"/>
        <w:rPr>
          <w:b/>
          <w:sz w:val="28"/>
        </w:rPr>
      </w:pPr>
      <w:r>
        <w:rPr>
          <w:b/>
          <w:sz w:val="28"/>
        </w:rPr>
        <w:t>24-TA-930: Noteikumu projekts (Groza manuāli)</w:t>
      </w:r>
    </w:p>
    <w:p w14:paraId="4FBEDC86" w14:textId="77777777" w:rsidR="00276284" w:rsidRDefault="00026803">
      <w:pPr>
        <w:pStyle w:val="titleparagraph"/>
        <w:contextualSpacing w:val="0"/>
      </w:pPr>
      <w:r>
        <w:t>Grozījumi Ministru kabineta 2015. gada 9. jūnija noteikumos Nr. 294 "Noteikumi par Latvijas būvnormatīvu LBN 261-15 "Ēku iekšējā elektroinstalācija""</w:t>
      </w:r>
    </w:p>
    <w:p w14:paraId="2DFF9D0E" w14:textId="77777777" w:rsidR="005065E1" w:rsidRPr="005065E1" w:rsidRDefault="005065E1" w:rsidP="005065E1"/>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276284" w14:paraId="32C3AEF5" w14:textId="77777777" w:rsidTr="25A7EC06">
        <w:tc>
          <w:tcPr>
            <w:tcW w:w="1015" w:type="dxa"/>
            <w:shd w:val="clear" w:color="auto" w:fill="FFFFFF" w:themeFill="background1"/>
            <w:noWrap/>
            <w:tcMar>
              <w:top w:w="75" w:type="dxa"/>
              <w:left w:w="75" w:type="dxa"/>
              <w:bottom w:w="75" w:type="dxa"/>
              <w:right w:w="75" w:type="dxa"/>
            </w:tcMar>
            <w:vAlign w:val="center"/>
          </w:tcPr>
          <w:p w14:paraId="681ED3A0" w14:textId="77777777" w:rsidR="00276284" w:rsidRDefault="00026803">
            <w:pPr>
              <w:spacing w:line="240" w:lineRule="auto"/>
              <w:jc w:val="center"/>
              <w:rPr>
                <w:b/>
              </w:rPr>
            </w:pPr>
            <w:r>
              <w:rPr>
                <w:b/>
              </w:rPr>
              <w:t>Nr.p.k.</w:t>
            </w:r>
          </w:p>
        </w:tc>
        <w:tc>
          <w:tcPr>
            <w:tcW w:w="3388" w:type="dxa"/>
            <w:shd w:val="clear" w:color="auto" w:fill="FFFFFF" w:themeFill="background1"/>
            <w:noWrap/>
            <w:tcMar>
              <w:top w:w="75" w:type="dxa"/>
              <w:left w:w="75" w:type="dxa"/>
              <w:bottom w:w="75" w:type="dxa"/>
              <w:right w:w="75" w:type="dxa"/>
            </w:tcMar>
            <w:vAlign w:val="center"/>
          </w:tcPr>
          <w:p w14:paraId="01A97DE4" w14:textId="77777777" w:rsidR="00276284" w:rsidRDefault="00026803">
            <w:pPr>
              <w:spacing w:line="240" w:lineRule="auto"/>
              <w:jc w:val="center"/>
              <w:rPr>
                <w:b/>
              </w:rPr>
            </w:pPr>
            <w:r>
              <w:rPr>
                <w:b/>
              </w:rPr>
              <w:t>Saskaņošanai nosūtītā projekta redakcija</w:t>
            </w:r>
          </w:p>
        </w:tc>
        <w:tc>
          <w:tcPr>
            <w:tcW w:w="3388" w:type="dxa"/>
            <w:shd w:val="clear" w:color="auto" w:fill="FFFFFF" w:themeFill="background1"/>
            <w:noWrap/>
            <w:tcMar>
              <w:top w:w="75" w:type="dxa"/>
              <w:left w:w="75" w:type="dxa"/>
              <w:bottom w:w="75" w:type="dxa"/>
              <w:right w:w="75" w:type="dxa"/>
            </w:tcMar>
            <w:vAlign w:val="center"/>
          </w:tcPr>
          <w:p w14:paraId="5E4F425B" w14:textId="77777777" w:rsidR="00276284" w:rsidRDefault="00026803">
            <w:pPr>
              <w:spacing w:line="240" w:lineRule="auto"/>
              <w:jc w:val="center"/>
              <w:rPr>
                <w:b/>
              </w:rPr>
            </w:pPr>
            <w:r>
              <w:rPr>
                <w:b/>
              </w:rPr>
              <w:t>Iebildums / Priekšlikums</w:t>
            </w:r>
          </w:p>
        </w:tc>
        <w:tc>
          <w:tcPr>
            <w:tcW w:w="3388" w:type="dxa"/>
            <w:shd w:val="clear" w:color="auto" w:fill="FFFFFF" w:themeFill="background1"/>
            <w:noWrap/>
            <w:tcMar>
              <w:top w:w="75" w:type="dxa"/>
              <w:left w:w="75" w:type="dxa"/>
              <w:bottom w:w="75" w:type="dxa"/>
              <w:right w:w="75" w:type="dxa"/>
            </w:tcMar>
            <w:vAlign w:val="center"/>
          </w:tcPr>
          <w:p w14:paraId="21B1958C" w14:textId="77777777" w:rsidR="00276284" w:rsidRDefault="00026803">
            <w:pPr>
              <w:spacing w:line="240" w:lineRule="auto"/>
              <w:jc w:val="center"/>
              <w:rPr>
                <w:b/>
              </w:rPr>
            </w:pPr>
            <w:r>
              <w:rPr>
                <w:b/>
              </w:rPr>
              <w:t>Apstrādes informācija</w:t>
            </w:r>
          </w:p>
        </w:tc>
        <w:tc>
          <w:tcPr>
            <w:tcW w:w="3388" w:type="dxa"/>
            <w:shd w:val="clear" w:color="auto" w:fill="FFFFFF" w:themeFill="background1"/>
            <w:noWrap/>
            <w:tcMar>
              <w:top w:w="75" w:type="dxa"/>
              <w:left w:w="75" w:type="dxa"/>
              <w:bottom w:w="75" w:type="dxa"/>
              <w:right w:w="75" w:type="dxa"/>
            </w:tcMar>
            <w:vAlign w:val="center"/>
          </w:tcPr>
          <w:p w14:paraId="34C2DDCC" w14:textId="77777777" w:rsidR="00276284" w:rsidRDefault="00026803">
            <w:pPr>
              <w:spacing w:line="240" w:lineRule="auto"/>
              <w:jc w:val="center"/>
              <w:rPr>
                <w:b/>
              </w:rPr>
            </w:pPr>
            <w:r>
              <w:rPr>
                <w:b/>
              </w:rPr>
              <w:t>Galīgā redakcija</w:t>
            </w:r>
          </w:p>
        </w:tc>
      </w:tr>
      <w:tr w:rsidR="00276284" w14:paraId="3E9B6A17" w14:textId="77777777" w:rsidTr="25A7EC06">
        <w:tc>
          <w:tcPr>
            <w:tcW w:w="1015" w:type="dxa"/>
            <w:shd w:val="clear" w:color="auto" w:fill="FFFFFF" w:themeFill="background1"/>
            <w:noWrap/>
            <w:tcMar>
              <w:top w:w="75" w:type="dxa"/>
              <w:left w:w="75" w:type="dxa"/>
              <w:bottom w:w="75" w:type="dxa"/>
              <w:right w:w="75" w:type="dxa"/>
            </w:tcMar>
          </w:tcPr>
          <w:p w14:paraId="181BAA4C" w14:textId="77777777" w:rsidR="00276284" w:rsidRDefault="00026803">
            <w:pPr>
              <w:spacing w:line="240" w:lineRule="auto"/>
            </w:pPr>
            <w:r>
              <w:t>1.</w:t>
            </w:r>
          </w:p>
        </w:tc>
        <w:tc>
          <w:tcPr>
            <w:tcW w:w="3388" w:type="dxa"/>
            <w:shd w:val="clear" w:color="auto" w:fill="FFFFFF" w:themeFill="background1"/>
            <w:noWrap/>
            <w:tcMar>
              <w:top w:w="75" w:type="dxa"/>
              <w:left w:w="75" w:type="dxa"/>
              <w:bottom w:w="75" w:type="dxa"/>
              <w:right w:w="75" w:type="dxa"/>
            </w:tcMar>
          </w:tcPr>
          <w:p w14:paraId="7860EF69" w14:textId="493CA84C" w:rsidR="00276284" w:rsidRPr="002F0B26" w:rsidRDefault="00026803">
            <w:pPr>
              <w:spacing w:after="240" w:line="240" w:lineRule="auto"/>
              <w:rPr>
                <w:b/>
              </w:rPr>
            </w:pPr>
            <w:r w:rsidRPr="002F0B26">
              <w:rPr>
                <w:b/>
              </w:rPr>
              <w:t>Noteikumu (grozījumu) projekt</w:t>
            </w:r>
            <w:r w:rsidR="001F350F" w:rsidRPr="002F0B26">
              <w:rPr>
                <w:b/>
              </w:rPr>
              <w:t>a 1.</w:t>
            </w:r>
            <w:r w:rsidR="004F3E91">
              <w:rPr>
                <w:b/>
              </w:rPr>
              <w:t>2</w:t>
            </w:r>
            <w:r w:rsidR="001F350F" w:rsidRPr="002F0B26">
              <w:rPr>
                <w:b/>
              </w:rPr>
              <w:t>.apakšpunkts</w:t>
            </w:r>
            <w:r w:rsidR="006B7B4A">
              <w:rPr>
                <w:b/>
              </w:rPr>
              <w:t xml:space="preserve"> </w:t>
            </w:r>
            <w:r w:rsidR="006378F7">
              <w:rPr>
                <w:b/>
              </w:rPr>
              <w:t>(</w:t>
            </w:r>
            <w:r w:rsidR="006B7B4A">
              <w:rPr>
                <w:b/>
              </w:rPr>
              <w:t>sākotnējā redakcija</w:t>
            </w:r>
            <w:r w:rsidR="006378F7">
              <w:rPr>
                <w:b/>
              </w:rPr>
              <w:t>)</w:t>
            </w:r>
          </w:p>
          <w:p w14:paraId="69A3BBAC" w14:textId="77777777" w:rsidR="00276284" w:rsidRDefault="004F3E91">
            <w:pPr>
              <w:spacing w:line="240" w:lineRule="auto"/>
            </w:pPr>
            <w:r w:rsidRPr="004F3E91">
              <w:rPr>
                <w:bCs/>
              </w:rPr>
              <w:t>8.</w:t>
            </w:r>
            <w:r w:rsidRPr="004F3E91">
              <w:rPr>
                <w:bCs/>
                <w:vertAlign w:val="superscript"/>
              </w:rPr>
              <w:t>2</w:t>
            </w:r>
            <w:r w:rsidRPr="004F3E91">
              <w:rPr>
                <w:bCs/>
              </w:rPr>
              <w:t xml:space="preserve"> Dzīvojamās ēkas katra elektroenerģijas galalietotāja elektroinstalācija tiek aprīkota ar elektroenerģijas sistēmas operatora elektroenerģijas komercuzskaites mēraparātu vai tiek tieši pieslēgta elektroenerģijas sistēmas operatora elektriskajiem tīkliem bez citu personu īpašumā esošu elektroietaišu izmantošanas. </w:t>
            </w:r>
          </w:p>
          <w:p w14:paraId="112F9342" w14:textId="77777777" w:rsidR="005065E1" w:rsidRDefault="005065E1">
            <w:pPr>
              <w:spacing w:line="240" w:lineRule="auto"/>
            </w:pPr>
          </w:p>
          <w:p w14:paraId="5C3631D6" w14:textId="001ECA5B" w:rsidR="006378F7" w:rsidRDefault="00D15D4E" w:rsidP="006378F7">
            <w:pPr>
              <w:spacing w:after="240" w:line="240" w:lineRule="auto"/>
              <w:rPr>
                <w:b/>
              </w:rPr>
            </w:pPr>
            <w:r>
              <w:t xml:space="preserve"> </w:t>
            </w:r>
            <w:r w:rsidR="006B7B4A" w:rsidRPr="002F0B26">
              <w:rPr>
                <w:b/>
              </w:rPr>
              <w:t>Noteikumu (grozījumu) projekta 1.</w:t>
            </w:r>
            <w:r w:rsidR="006B7B4A">
              <w:rPr>
                <w:b/>
              </w:rPr>
              <w:t>2</w:t>
            </w:r>
            <w:r w:rsidR="006B7B4A" w:rsidRPr="002F0B26">
              <w:rPr>
                <w:b/>
              </w:rPr>
              <w:t>.apakšpunkts</w:t>
            </w:r>
            <w:r w:rsidR="006B7B4A">
              <w:rPr>
                <w:b/>
              </w:rPr>
              <w:t xml:space="preserve"> </w:t>
            </w:r>
            <w:r w:rsidR="004142CB">
              <w:rPr>
                <w:b/>
              </w:rPr>
              <w:t xml:space="preserve">pēc starpinstitūciju </w:t>
            </w:r>
            <w:r w:rsidR="006378F7" w:rsidRPr="006E00B7">
              <w:t>18.12.2024</w:t>
            </w:r>
            <w:r w:rsidR="006378F7">
              <w:t xml:space="preserve"> un  </w:t>
            </w:r>
            <w:r w:rsidR="006378F7" w:rsidRPr="00DA228F">
              <w:t>22.01.2025.</w:t>
            </w:r>
            <w:r w:rsidR="006378F7">
              <w:rPr>
                <w:b/>
              </w:rPr>
              <w:t xml:space="preserve"> </w:t>
            </w:r>
            <w:r w:rsidR="004142CB">
              <w:rPr>
                <w:b/>
              </w:rPr>
              <w:t>sanāksmēm</w:t>
            </w:r>
            <w:r w:rsidR="006378F7">
              <w:rPr>
                <w:b/>
              </w:rPr>
              <w:t xml:space="preserve"> </w:t>
            </w:r>
            <w:r w:rsidR="006378F7">
              <w:rPr>
                <w:b/>
              </w:rPr>
              <w:lastRenderedPageBreak/>
              <w:t>(</w:t>
            </w:r>
            <w:r w:rsidR="00BA34EE">
              <w:rPr>
                <w:b/>
              </w:rPr>
              <w:t xml:space="preserve">Ekonomikas ministrijas </w:t>
            </w:r>
            <w:r w:rsidR="005E0ED4">
              <w:rPr>
                <w:b/>
              </w:rPr>
              <w:t>29.01.202</w:t>
            </w:r>
            <w:r w:rsidR="00FA1F94">
              <w:rPr>
                <w:b/>
              </w:rPr>
              <w:t xml:space="preserve">5. </w:t>
            </w:r>
            <w:r w:rsidR="00BA34EE">
              <w:rPr>
                <w:b/>
              </w:rPr>
              <w:t xml:space="preserve">piedāvātā </w:t>
            </w:r>
            <w:r w:rsidR="00A734B2">
              <w:rPr>
                <w:b/>
              </w:rPr>
              <w:t xml:space="preserve">kompromisa </w:t>
            </w:r>
            <w:r w:rsidR="006B7B4A">
              <w:rPr>
                <w:b/>
              </w:rPr>
              <w:t>redakcija</w:t>
            </w:r>
            <w:r w:rsidR="006378F7">
              <w:rPr>
                <w:b/>
              </w:rPr>
              <w:t>)</w:t>
            </w:r>
          </w:p>
          <w:p w14:paraId="4B173432" w14:textId="77777777" w:rsidR="00053646" w:rsidRDefault="00560949" w:rsidP="00053646">
            <w:pPr>
              <w:spacing w:line="240" w:lineRule="auto"/>
              <w:rPr>
                <w:bCs/>
              </w:rPr>
            </w:pPr>
            <w:r w:rsidRPr="00560949">
              <w:rPr>
                <w:bCs/>
              </w:rPr>
              <w:t>8.</w:t>
            </w:r>
            <w:r w:rsidRPr="00560949">
              <w:rPr>
                <w:bCs/>
                <w:vertAlign w:val="superscript"/>
              </w:rPr>
              <w:t>2</w:t>
            </w:r>
            <w:r w:rsidRPr="00560949">
              <w:rPr>
                <w:bCs/>
              </w:rPr>
              <w:t xml:space="preserve"> Dzīvojamās ēkas iekšējo elektroinstalāciju un ar to saistīto  infrastruktūru (kabeļu šahtas, uzskaites sadalnes utml.) veido atbilstoši vienam no šādiem principiem:</w:t>
            </w:r>
          </w:p>
          <w:p w14:paraId="271345F0" w14:textId="31A2BC1B" w:rsidR="00560949" w:rsidRPr="00560949" w:rsidRDefault="00560949" w:rsidP="00053646">
            <w:pPr>
              <w:spacing w:line="240" w:lineRule="auto"/>
              <w:rPr>
                <w:bCs/>
              </w:rPr>
            </w:pPr>
            <w:r w:rsidRPr="00560949">
              <w:rPr>
                <w:bCs/>
              </w:rPr>
              <w:t>8.</w:t>
            </w:r>
            <w:r w:rsidRPr="00560949">
              <w:rPr>
                <w:bCs/>
                <w:vertAlign w:val="superscript"/>
              </w:rPr>
              <w:t>2</w:t>
            </w:r>
            <w:r w:rsidRPr="00560949">
              <w:rPr>
                <w:bCs/>
              </w:rPr>
              <w:t>1. katra elektroenerģijas galalietotāja elektroinstalācijas pieslēgums ir aprīkots ar atsevišķu elektroenerģijas sistēmas operatora elektroenerģijas komercuzskaites mēraparātu;</w:t>
            </w:r>
          </w:p>
          <w:p w14:paraId="6CB3B680" w14:textId="77777777" w:rsidR="00053646" w:rsidRDefault="00560949" w:rsidP="00053646">
            <w:pPr>
              <w:spacing w:line="240" w:lineRule="auto"/>
              <w:rPr>
                <w:bCs/>
              </w:rPr>
            </w:pPr>
            <w:r w:rsidRPr="00560949">
              <w:rPr>
                <w:bCs/>
              </w:rPr>
              <w:t>8.</w:t>
            </w:r>
            <w:r w:rsidRPr="00560949">
              <w:rPr>
                <w:bCs/>
                <w:vertAlign w:val="superscript"/>
              </w:rPr>
              <w:t>2</w:t>
            </w:r>
            <w:r w:rsidRPr="00560949">
              <w:rPr>
                <w:bCs/>
              </w:rPr>
              <w:t xml:space="preserve">2. ēkas iekšējā elektroinstalācija tiek ierīkota tā, lai katra elektroenerģija galalietotāja elektroinstalācijas pieslēgumu būtu iespējams aprīkot ar elektroenerģijas sistēmas operatora elektroenerģijas komercuzskaites mēraparātu. Šādā gadījumā elektroenerģijas komercuzskaites mēraparātu uzstāda atbilstoši sistēmas operatora izdotām </w:t>
            </w:r>
            <w:r w:rsidRPr="00560949">
              <w:rPr>
                <w:bCs/>
              </w:rPr>
              <w:lastRenderedPageBreak/>
              <w:t>pieslēguma tehniskām prasībām operatora personālam brīvi pieejamā vietā ēkas ārpusē vai ēkā šim nolūkam paredzētā telpā, bet sistēmas operatora elektroenerģijas komercuzskaites mēraparātu būtu iespējams uzstādīt bez ēkā veicamiem papildus elektroinstalācijas ierīkošanas darbiem un būvdarbiem, kuriem nepieciešama būvniecības dokumentācija;</w:t>
            </w:r>
          </w:p>
          <w:p w14:paraId="1B1BF829" w14:textId="3C5A3BC5" w:rsidR="00560949" w:rsidRPr="00560949" w:rsidRDefault="00560949" w:rsidP="00560949">
            <w:pPr>
              <w:spacing w:line="240" w:lineRule="auto"/>
              <w:rPr>
                <w:bCs/>
              </w:rPr>
            </w:pPr>
            <w:r w:rsidRPr="00560949">
              <w:rPr>
                <w:bCs/>
              </w:rPr>
              <w:t>8.</w:t>
            </w:r>
            <w:r w:rsidRPr="00560949">
              <w:rPr>
                <w:bCs/>
                <w:vertAlign w:val="superscript"/>
              </w:rPr>
              <w:t>2</w:t>
            </w:r>
            <w:r w:rsidRPr="00560949">
              <w:rPr>
                <w:bCs/>
              </w:rPr>
              <w:t>3. katra elektroenerģijas galalietotāja elektroinstalācija tieši (bez citu personu īpašumā esošu elektroietaišu izmantošanas) ir pieslēgta elektroenerģijas sistēmas operatora elektriskajiem tīkliem.</w:t>
            </w:r>
          </w:p>
          <w:p w14:paraId="39CD8C20" w14:textId="5C959CA6" w:rsidR="005065E1" w:rsidRDefault="005065E1">
            <w:pPr>
              <w:spacing w:line="240" w:lineRule="auto"/>
            </w:pPr>
          </w:p>
        </w:tc>
        <w:tc>
          <w:tcPr>
            <w:tcW w:w="3388" w:type="dxa"/>
            <w:shd w:val="clear" w:color="auto" w:fill="FFFFFF" w:themeFill="background1"/>
            <w:noWrap/>
            <w:tcMar>
              <w:top w:w="75" w:type="dxa"/>
              <w:left w:w="75" w:type="dxa"/>
              <w:bottom w:w="75" w:type="dxa"/>
              <w:right w:w="75" w:type="dxa"/>
            </w:tcMar>
          </w:tcPr>
          <w:p w14:paraId="1D858091" w14:textId="213DAC4B" w:rsidR="00276284" w:rsidRDefault="00026803" w:rsidP="002128C3">
            <w:pPr>
              <w:spacing w:line="240" w:lineRule="auto"/>
              <w:rPr>
                <w:b/>
              </w:rPr>
            </w:pPr>
            <w:r>
              <w:rPr>
                <w:b/>
              </w:rPr>
              <w:lastRenderedPageBreak/>
              <w:t xml:space="preserve">Iebildums ("Nekustamā īpašuma attīstītāju alianse" - </w:t>
            </w:r>
            <w:r w:rsidR="00842607">
              <w:rPr>
                <w:b/>
              </w:rPr>
              <w:t>30</w:t>
            </w:r>
            <w:r>
              <w:rPr>
                <w:b/>
              </w:rPr>
              <w:t>.</w:t>
            </w:r>
            <w:r w:rsidR="00842607">
              <w:rPr>
                <w:b/>
              </w:rPr>
              <w:t>0</w:t>
            </w:r>
            <w:r>
              <w:rPr>
                <w:b/>
              </w:rPr>
              <w:t>1.202</w:t>
            </w:r>
            <w:r w:rsidR="00842607">
              <w:rPr>
                <w:b/>
              </w:rPr>
              <w:t>5</w:t>
            </w:r>
            <w:r>
              <w:rPr>
                <w:b/>
              </w:rPr>
              <w:t>.)</w:t>
            </w:r>
          </w:p>
          <w:p w14:paraId="7F162B6A" w14:textId="77777777" w:rsidR="00764974" w:rsidRDefault="00764974" w:rsidP="002128C3">
            <w:pPr>
              <w:spacing w:line="240" w:lineRule="auto"/>
              <w:rPr>
                <w:b/>
              </w:rPr>
            </w:pPr>
          </w:p>
          <w:p w14:paraId="31ED5C4C" w14:textId="68A34094" w:rsidR="00E5520F" w:rsidRDefault="00026803" w:rsidP="002128C3">
            <w:pPr>
              <w:spacing w:line="240" w:lineRule="auto"/>
            </w:pPr>
            <w:r>
              <w:t>Nekustamo īpašumu attīstītāju alianse</w:t>
            </w:r>
            <w:r w:rsidR="007852AF">
              <w:t xml:space="preserve"> nepiekrīt piedāvātajai redakcijai</w:t>
            </w:r>
            <w:r w:rsidR="002128C3">
              <w:t xml:space="preserve">. Tiek uzstāts </w:t>
            </w:r>
            <w:r w:rsidR="007852AF">
              <w:t>uz citu reda</w:t>
            </w:r>
            <w:r w:rsidR="00E5520F">
              <w:t>k</w:t>
            </w:r>
            <w:r w:rsidR="007852AF">
              <w:t>c</w:t>
            </w:r>
            <w:r w:rsidR="00E5520F">
              <w:t>i</w:t>
            </w:r>
            <w:r w:rsidR="007852AF">
              <w:t>ju. Kā arguments tiek minēt</w:t>
            </w:r>
            <w:r w:rsidR="00F12F8E">
              <w:t xml:space="preserve">a saistība ar regulējumu Ministru kabineta </w:t>
            </w:r>
            <w:r w:rsidR="002128C3">
              <w:t xml:space="preserve">2014. gada 19. augustā noteikumu Nr. 501 </w:t>
            </w:r>
            <w:r w:rsidR="002128C3" w:rsidRPr="00CA734B">
              <w:rPr>
                <w:i/>
                <w:iCs/>
              </w:rPr>
              <w:t>“Elektronisko sakaru inženierbūvju būvnoteikumi”</w:t>
            </w:r>
            <w:r w:rsidR="002128C3">
              <w:t xml:space="preserve"> 15.punktā</w:t>
            </w:r>
            <w:r w:rsidR="00E5520F">
              <w:t xml:space="preserve">. </w:t>
            </w:r>
          </w:p>
          <w:p w14:paraId="417C8A76" w14:textId="77777777" w:rsidR="002B1400" w:rsidRDefault="002B1400" w:rsidP="002128C3">
            <w:pPr>
              <w:spacing w:line="240" w:lineRule="auto"/>
            </w:pPr>
          </w:p>
          <w:p w14:paraId="4D6AB256" w14:textId="77777777" w:rsidR="002B1400" w:rsidRDefault="002B1400" w:rsidP="002128C3">
            <w:pPr>
              <w:spacing w:line="240" w:lineRule="auto"/>
            </w:pPr>
          </w:p>
          <w:p w14:paraId="1FB618AD" w14:textId="77777777" w:rsidR="002B1400" w:rsidRDefault="002B1400" w:rsidP="002128C3">
            <w:pPr>
              <w:spacing w:line="240" w:lineRule="auto"/>
            </w:pPr>
          </w:p>
          <w:p w14:paraId="74DC73EE" w14:textId="77777777" w:rsidR="002B1400" w:rsidRDefault="002B1400" w:rsidP="002128C3">
            <w:pPr>
              <w:spacing w:line="240" w:lineRule="auto"/>
            </w:pPr>
          </w:p>
          <w:p w14:paraId="014198C9" w14:textId="77777777" w:rsidR="002B1400" w:rsidRDefault="002B1400" w:rsidP="002128C3">
            <w:pPr>
              <w:spacing w:line="240" w:lineRule="auto"/>
            </w:pPr>
          </w:p>
          <w:p w14:paraId="27251537" w14:textId="77777777" w:rsidR="002B1400" w:rsidRDefault="002B1400" w:rsidP="002128C3">
            <w:pPr>
              <w:spacing w:line="240" w:lineRule="auto"/>
            </w:pPr>
          </w:p>
          <w:p w14:paraId="59C46EA2" w14:textId="77777777" w:rsidR="002B1400" w:rsidRDefault="002B1400" w:rsidP="002128C3">
            <w:pPr>
              <w:spacing w:line="240" w:lineRule="auto"/>
            </w:pPr>
          </w:p>
          <w:p w14:paraId="53B8179E" w14:textId="08AA6E4C" w:rsidR="00276284" w:rsidRDefault="00026803" w:rsidP="002128C3">
            <w:pPr>
              <w:spacing w:before="240" w:line="240" w:lineRule="auto"/>
              <w:rPr>
                <w:i/>
              </w:rPr>
            </w:pPr>
            <w:r>
              <w:rPr>
                <w:i/>
              </w:rPr>
              <w:t>Piedāvātā redakcija</w:t>
            </w:r>
          </w:p>
          <w:p w14:paraId="4767DC63" w14:textId="77777777" w:rsidR="00765F03" w:rsidRDefault="00765F03" w:rsidP="002128C3">
            <w:pPr>
              <w:spacing w:line="240" w:lineRule="auto"/>
            </w:pPr>
          </w:p>
          <w:p w14:paraId="02AB92D7" w14:textId="54E3EF80" w:rsidR="00D364E4" w:rsidRPr="00D364E4" w:rsidRDefault="00D364E4" w:rsidP="002128C3">
            <w:pPr>
              <w:spacing w:line="240" w:lineRule="auto"/>
            </w:pPr>
            <w:r w:rsidRPr="00D364E4">
              <w:t>8.</w:t>
            </w:r>
            <w:r w:rsidRPr="00D364E4">
              <w:rPr>
                <w:vertAlign w:val="superscript"/>
              </w:rPr>
              <w:t>2</w:t>
            </w:r>
            <w:r w:rsidRPr="00D364E4">
              <w:t xml:space="preserve"> Dzīvojamās ēkas iekšējo elektroinstalāciju un ar to saistīto  infrastruktūru (kabeļu šahtas, uzskaites sadalnes utml.) veido atbilstoši vienam no šādiem principiem:</w:t>
            </w:r>
          </w:p>
          <w:p w14:paraId="0B2CFCED" w14:textId="77777777" w:rsidR="00D364E4" w:rsidRPr="00D364E4" w:rsidRDefault="00D364E4" w:rsidP="002128C3">
            <w:pPr>
              <w:spacing w:line="240" w:lineRule="auto"/>
            </w:pPr>
            <w:r w:rsidRPr="00D364E4">
              <w:t>8.</w:t>
            </w:r>
            <w:r w:rsidRPr="00D364E4">
              <w:rPr>
                <w:vertAlign w:val="superscript"/>
              </w:rPr>
              <w:t>2</w:t>
            </w:r>
            <w:r w:rsidRPr="00D364E4">
              <w:t>1. katra elektroenerģijas galalietotāja elektroinstalācijas pieslēgums ir aprīkots ar atsevišķu elektroenerģijas sistēmas operatora elektroenerģijas komercuzskaites mēraparātu;</w:t>
            </w:r>
          </w:p>
          <w:p w14:paraId="57EFDA21" w14:textId="77777777" w:rsidR="00D364E4" w:rsidRPr="00D364E4" w:rsidRDefault="00D364E4" w:rsidP="002128C3">
            <w:pPr>
              <w:spacing w:line="240" w:lineRule="auto"/>
            </w:pPr>
            <w:r w:rsidRPr="00D364E4">
              <w:t>8.</w:t>
            </w:r>
            <w:r w:rsidRPr="00D364E4">
              <w:rPr>
                <w:vertAlign w:val="superscript"/>
              </w:rPr>
              <w:t>2</w:t>
            </w:r>
            <w:r w:rsidRPr="00D364E4">
              <w:t xml:space="preserve">2. ēkas iekšējā elektroinstalācija tiek ierīkota tā, lai katra elektroenerģija galalietotāja elektroinstalācijas pieslēgumu būtu iespējams aprīkot ar elektroenerģijas sistēmas operatora elektroenerģijas komercuzskaites mēraparātu. Šādā gadījumā elektroenerģijas komercuzskaites mēraparātu uzstāda atbilstoši sistēmas operatora izdotām </w:t>
            </w:r>
            <w:r w:rsidRPr="00D364E4">
              <w:lastRenderedPageBreak/>
              <w:t>pieslēguma tehniskām prasībām operatora personālam brīvi pieejamā vietā ēkas ārpusē vai ēkā šim nolūkam paredzētā telpā, ievērojot sekojošus principus:</w:t>
            </w:r>
          </w:p>
          <w:p w14:paraId="27900024" w14:textId="77777777" w:rsidR="00D364E4" w:rsidRPr="00D364E4" w:rsidRDefault="00D364E4" w:rsidP="002128C3">
            <w:pPr>
              <w:numPr>
                <w:ilvl w:val="0"/>
                <w:numId w:val="1"/>
              </w:numPr>
              <w:spacing w:line="240" w:lineRule="auto"/>
              <w:ind w:left="340"/>
              <w:rPr>
                <w:u w:val="single"/>
              </w:rPr>
            </w:pPr>
            <w:bookmarkStart w:id="0" w:name="_Hlk189152445"/>
            <w:r w:rsidRPr="00D364E4">
              <w:rPr>
                <w:u w:val="single"/>
              </w:rPr>
              <w:t xml:space="preserve">Paredzēt vietu uzskaites sadalnes </w:t>
            </w:r>
            <w:bookmarkEnd w:id="0"/>
            <w:r w:rsidRPr="00D364E4">
              <w:rPr>
                <w:u w:val="single"/>
              </w:rPr>
              <w:t>perspektīvajiem gala lietotāju elektroenerģijas sistēmas operatora elektroenerģijas komercuzskaites mēraparātiem.</w:t>
            </w:r>
          </w:p>
          <w:p w14:paraId="5A623FAA" w14:textId="77777777" w:rsidR="00D364E4" w:rsidRPr="00D364E4" w:rsidRDefault="00D364E4" w:rsidP="002128C3">
            <w:pPr>
              <w:numPr>
                <w:ilvl w:val="0"/>
                <w:numId w:val="1"/>
              </w:numPr>
              <w:spacing w:line="240" w:lineRule="auto"/>
              <w:ind w:left="340"/>
              <w:rPr>
                <w:u w:val="single"/>
              </w:rPr>
            </w:pPr>
            <w:r w:rsidRPr="00D364E4">
              <w:rPr>
                <w:u w:val="single"/>
              </w:rPr>
              <w:t xml:space="preserve">Starp ēkas kopējo elektroenerģijas sistēmas operatora elektroenerģijas komercuzskaites mēraparātu, </w:t>
            </w:r>
            <w:bookmarkStart w:id="1" w:name="_Hlk189152801"/>
            <w:r w:rsidRPr="00D364E4">
              <w:rPr>
                <w:u w:val="single"/>
              </w:rPr>
              <w:t xml:space="preserve">paredzēto vietu perspektīvajai uzskaites sadalnei </w:t>
            </w:r>
            <w:bookmarkEnd w:id="1"/>
            <w:r w:rsidRPr="00D364E4">
              <w:rPr>
                <w:u w:val="single"/>
              </w:rPr>
              <w:t>un dzīvokļiem izbūvē kabeļu kanālus.</w:t>
            </w:r>
          </w:p>
          <w:p w14:paraId="06314DC1" w14:textId="77777777" w:rsidR="00D364E4" w:rsidRPr="00D364E4" w:rsidRDefault="00D364E4" w:rsidP="002128C3">
            <w:pPr>
              <w:numPr>
                <w:ilvl w:val="0"/>
                <w:numId w:val="1"/>
              </w:numPr>
              <w:spacing w:line="240" w:lineRule="auto"/>
              <w:ind w:left="340"/>
              <w:rPr>
                <w:u w:val="single"/>
              </w:rPr>
            </w:pPr>
            <w:r w:rsidRPr="00D364E4">
              <w:rPr>
                <w:u w:val="single"/>
              </w:rPr>
              <w:t xml:space="preserve">Ēkas kopējo elektroenerģijas sistēmas operatora elektroenerģijas komercuzskaites mēraparātam atrodoties ārpus ēkas izbūvē kabeļu kanālus ar kabeļiem uz paredzēto vietu perspektīvajai uzskaites sadalnei. </w:t>
            </w:r>
          </w:p>
          <w:p w14:paraId="586EF87D" w14:textId="40BB5C79" w:rsidR="00276284" w:rsidRPr="004F7779" w:rsidRDefault="00D364E4" w:rsidP="002128C3">
            <w:pPr>
              <w:spacing w:line="240" w:lineRule="auto"/>
              <w:rPr>
                <w:i/>
                <w:iCs/>
              </w:rPr>
            </w:pPr>
            <w:r w:rsidRPr="00D364E4">
              <w:lastRenderedPageBreak/>
              <w:t>8.</w:t>
            </w:r>
            <w:r w:rsidRPr="00D364E4">
              <w:rPr>
                <w:vertAlign w:val="superscript"/>
              </w:rPr>
              <w:t>2</w:t>
            </w:r>
            <w:r w:rsidRPr="00D364E4">
              <w:t>3. katra elektroenerģijas galalietotāja elektroinstalācija tieši (bez citu personu īpašumā esošu elektroietaišu izmantošanas) ir pieslēgta elektroenerģijas sistēmas operatora elektriskajiem tīkliem</w:t>
            </w:r>
            <w:r w:rsidRPr="00D364E4">
              <w:rPr>
                <w:i/>
                <w:iCs/>
              </w:rPr>
              <w:t>.</w:t>
            </w:r>
          </w:p>
        </w:tc>
        <w:tc>
          <w:tcPr>
            <w:tcW w:w="3388" w:type="dxa"/>
            <w:shd w:val="clear" w:color="auto" w:fill="FFFFFF" w:themeFill="background1"/>
            <w:noWrap/>
            <w:tcMar>
              <w:top w:w="75" w:type="dxa"/>
              <w:left w:w="75" w:type="dxa"/>
              <w:bottom w:w="75" w:type="dxa"/>
              <w:right w:w="75" w:type="dxa"/>
            </w:tcMar>
          </w:tcPr>
          <w:p w14:paraId="343FC96C" w14:textId="77777777" w:rsidR="00276284" w:rsidRDefault="00026803">
            <w:pPr>
              <w:spacing w:after="240" w:line="240" w:lineRule="auto"/>
              <w:rPr>
                <w:b/>
              </w:rPr>
            </w:pPr>
            <w:r>
              <w:rPr>
                <w:b/>
              </w:rPr>
              <w:lastRenderedPageBreak/>
              <w:t>Nav ņemts vērā</w:t>
            </w:r>
          </w:p>
          <w:p w14:paraId="4A245299" w14:textId="77777777" w:rsidR="00967660" w:rsidRDefault="00967660">
            <w:pPr>
              <w:spacing w:line="240" w:lineRule="auto"/>
            </w:pPr>
          </w:p>
          <w:p w14:paraId="7708CF81" w14:textId="77777777" w:rsidR="00764974" w:rsidRDefault="00764974">
            <w:pPr>
              <w:spacing w:line="240" w:lineRule="auto"/>
            </w:pPr>
          </w:p>
          <w:p w14:paraId="24F58CA0" w14:textId="4B52C3DE" w:rsidR="00657111" w:rsidRDefault="00026803">
            <w:pPr>
              <w:spacing w:line="240" w:lineRule="auto"/>
            </w:pPr>
            <w:r>
              <w:t xml:space="preserve">NĪAA piedāvājums </w:t>
            </w:r>
            <w:r w:rsidR="00F837B6">
              <w:t xml:space="preserve">nozīmē, ka </w:t>
            </w:r>
            <w:r w:rsidR="000A02BB">
              <w:t>pirmajam</w:t>
            </w:r>
            <w:r w:rsidR="00AC7DBC">
              <w:t>, kurš vēlēsies pārtraukt “apakšlietotāja” attiecības</w:t>
            </w:r>
            <w:r w:rsidR="004E0762">
              <w:t xml:space="preserve">, </w:t>
            </w:r>
            <w:r w:rsidR="002433C0">
              <w:t>šāda iespēja būs tikai pēc būvdarbiem</w:t>
            </w:r>
            <w:r w:rsidR="009F0C85">
              <w:t xml:space="preserve">, kas </w:t>
            </w:r>
            <w:r w:rsidR="00F35DB6">
              <w:t xml:space="preserve">ir papildus </w:t>
            </w:r>
            <w:r w:rsidR="009F0C85">
              <w:t>administratī</w:t>
            </w:r>
            <w:r w:rsidR="00F35DB6">
              <w:t xml:space="preserve">vais </w:t>
            </w:r>
            <w:r w:rsidR="009F0C85">
              <w:t>slog</w:t>
            </w:r>
            <w:r w:rsidR="00F35DB6">
              <w:t>s</w:t>
            </w:r>
            <w:r w:rsidR="009F0C85">
              <w:t xml:space="preserve"> (nepieciešamīb</w:t>
            </w:r>
            <w:r w:rsidR="00F35DB6">
              <w:t>a</w:t>
            </w:r>
            <w:r w:rsidR="009F0C85">
              <w:t xml:space="preserve"> saskaņot </w:t>
            </w:r>
            <w:r w:rsidR="004E0762">
              <w:t>a</w:t>
            </w:r>
            <w:r w:rsidR="009F0C85">
              <w:t>ttiecīgos darbus un iegūt nepieciešamo kopīpašnieku piekrišanu saistībā ar būvdarbiem kopīpašumā)</w:t>
            </w:r>
            <w:r w:rsidR="004E0762">
              <w:t xml:space="preserve"> un ar</w:t>
            </w:r>
            <w:r w:rsidR="00D878FE">
              <w:t>ī</w:t>
            </w:r>
            <w:r w:rsidR="004E0762">
              <w:t xml:space="preserve"> </w:t>
            </w:r>
            <w:r w:rsidR="009F0C85">
              <w:t>finan</w:t>
            </w:r>
            <w:r w:rsidR="004E0762">
              <w:t xml:space="preserve">šu </w:t>
            </w:r>
            <w:r w:rsidR="009F0C85">
              <w:t>slog</w:t>
            </w:r>
            <w:r w:rsidR="008A5385">
              <w:t>s</w:t>
            </w:r>
            <w:r w:rsidR="009F0C85">
              <w:t xml:space="preserve"> (sadalne</w:t>
            </w:r>
            <w:r w:rsidR="00D878FE">
              <w:t xml:space="preserve">s iegādei un uzstādīšanai </w:t>
            </w:r>
            <w:r w:rsidR="004779DA">
              <w:t xml:space="preserve"> ap 5</w:t>
            </w:r>
            <w:r w:rsidR="009F0C85">
              <w:t>00€</w:t>
            </w:r>
            <w:r w:rsidR="005272E1">
              <w:t xml:space="preserve"> un </w:t>
            </w:r>
            <w:r w:rsidR="004779DA">
              <w:t>kabeļ</w:t>
            </w:r>
            <w:r w:rsidR="00D878FE">
              <w:t>u ie</w:t>
            </w:r>
            <w:r w:rsidR="009A7EC8">
              <w:t>g</w:t>
            </w:r>
            <w:r w:rsidR="00D878FE">
              <w:t xml:space="preserve">ādei un ierīkošanai </w:t>
            </w:r>
            <w:r w:rsidR="005272E1">
              <w:t xml:space="preserve">vēl </w:t>
            </w:r>
            <w:r w:rsidR="004779DA">
              <w:t>ap 700</w:t>
            </w:r>
            <w:r w:rsidR="00CF435B">
              <w:t xml:space="preserve">€). Ekonomikas ministrijas ieskatā šāds </w:t>
            </w:r>
            <w:r w:rsidR="00612EBE">
              <w:t xml:space="preserve">administratīvais un finanšu </w:t>
            </w:r>
            <w:r w:rsidR="003D00DC">
              <w:t xml:space="preserve">slogs nav </w:t>
            </w:r>
            <w:r w:rsidR="006167FB">
              <w:t xml:space="preserve">uzskatāmas par pilnībā </w:t>
            </w:r>
            <w:r w:rsidR="006167FB">
              <w:lastRenderedPageBreak/>
              <w:t xml:space="preserve">nodrošinātām </w:t>
            </w:r>
            <w:r w:rsidR="00A941BE">
              <w:t>tiesīb</w:t>
            </w:r>
            <w:r w:rsidR="006167FB">
              <w:t>ām</w:t>
            </w:r>
            <w:r w:rsidR="00A941BE">
              <w:t xml:space="preserve"> katram elektroenerģijas lietotājam izvēlēties elektroenerģiju no paša izvēlēta piegādātāja</w:t>
            </w:r>
            <w:r w:rsidR="28904D6E">
              <w:t>.</w:t>
            </w:r>
            <w:r w:rsidR="00BB385F">
              <w:t xml:space="preserve"> </w:t>
            </w:r>
            <w:r w:rsidR="5E4DF512">
              <w:t>Š</w:t>
            </w:r>
            <w:r w:rsidR="00BB385F">
              <w:t xml:space="preserve">ādas tiesības ir jānodrošina saskaņā ar </w:t>
            </w:r>
            <w:r w:rsidR="00A941BE" w:rsidRPr="25A7EC06">
              <w:rPr>
                <w:i/>
                <w:iCs/>
              </w:rPr>
              <w:t>Elektroenerģijas tirgus likum</w:t>
            </w:r>
            <w:r w:rsidR="00BB385F" w:rsidRPr="25A7EC06">
              <w:rPr>
                <w:i/>
                <w:iCs/>
              </w:rPr>
              <w:t>u</w:t>
            </w:r>
            <w:r w:rsidR="00A941BE">
              <w:t>, Ministru kabineta 2023.</w:t>
            </w:r>
            <w:r w:rsidR="00BB385F">
              <w:t> </w:t>
            </w:r>
            <w:r w:rsidR="00A941BE">
              <w:t>gada 7.</w:t>
            </w:r>
            <w:r w:rsidR="00BB385F">
              <w:t> </w:t>
            </w:r>
            <w:r w:rsidR="00A941BE">
              <w:t>novembra noteikumi</w:t>
            </w:r>
            <w:r w:rsidR="00BB385F">
              <w:t>em</w:t>
            </w:r>
            <w:r w:rsidR="00A941BE">
              <w:t xml:space="preserve"> Nr.</w:t>
            </w:r>
            <w:r w:rsidR="00BB385F">
              <w:t> </w:t>
            </w:r>
            <w:r w:rsidR="00A941BE">
              <w:t xml:space="preserve">635 </w:t>
            </w:r>
            <w:r w:rsidR="00A941BE" w:rsidRPr="25A7EC06">
              <w:rPr>
                <w:i/>
                <w:iCs/>
              </w:rPr>
              <w:t>“Elektroenerģijas tirdzniecības un lietošanas noteikumi”</w:t>
            </w:r>
            <w:r w:rsidR="00A941BE">
              <w:t xml:space="preserve"> un</w:t>
            </w:r>
            <w:r w:rsidR="00A941BE" w:rsidRPr="25A7EC06">
              <w:rPr>
                <w:i/>
                <w:iCs/>
              </w:rPr>
              <w:t xml:space="preserve"> Eiropas Parlamenta un Padomes 2019. gada 5. jūnija direktīva Nr. 2019/944/ES “Par kopīgiem noteikumiem attiecībā uz elektroenerģijas iekšējo tirgu un ar ko groza Direktīvu 2012/27/ES”</w:t>
            </w:r>
            <w:r w:rsidR="008A5385" w:rsidRPr="25A7EC06">
              <w:rPr>
                <w:i/>
                <w:iCs/>
              </w:rPr>
              <w:t>.</w:t>
            </w:r>
          </w:p>
          <w:p w14:paraId="2A48CAC0" w14:textId="77777777" w:rsidR="00940995" w:rsidRDefault="00940995">
            <w:pPr>
              <w:spacing w:line="240" w:lineRule="auto"/>
            </w:pPr>
          </w:p>
          <w:p w14:paraId="0E1F114C" w14:textId="4DD74996" w:rsidR="00940995" w:rsidRDefault="00940995" w:rsidP="00940995">
            <w:pPr>
              <w:spacing w:line="240" w:lineRule="auto"/>
            </w:pPr>
            <w:r w:rsidRPr="00940995">
              <w:t>Ministru kabineta 2014.</w:t>
            </w:r>
            <w:r>
              <w:t> </w:t>
            </w:r>
            <w:r w:rsidRPr="00940995">
              <w:t>gada 19.</w:t>
            </w:r>
            <w:r>
              <w:t> </w:t>
            </w:r>
            <w:r w:rsidRPr="00940995">
              <w:t>august</w:t>
            </w:r>
            <w:r>
              <w:t>a</w:t>
            </w:r>
            <w:r w:rsidRPr="00940995">
              <w:t xml:space="preserve"> noteikumu Nr.</w:t>
            </w:r>
            <w:r>
              <w:t> </w:t>
            </w:r>
            <w:r w:rsidRPr="00940995">
              <w:t xml:space="preserve">501 </w:t>
            </w:r>
            <w:r w:rsidRPr="00940995">
              <w:rPr>
                <w:i/>
                <w:iCs/>
              </w:rPr>
              <w:t>“Elektronisko sakaru inženierbūvju būvnoteikumi”</w:t>
            </w:r>
            <w:r w:rsidRPr="00940995">
              <w:t xml:space="preserve"> 15.punkt</w:t>
            </w:r>
            <w:r>
              <w:t xml:space="preserve">am </w:t>
            </w:r>
            <w:r w:rsidR="005744FE">
              <w:t xml:space="preserve">nav saistības ar tiesībām </w:t>
            </w:r>
            <w:r w:rsidR="005744FE" w:rsidRPr="00A941BE">
              <w:t>katram elektroenerģijas lietotājam izvēlēties elektroenerģiju no paša izvēlēta piegādātāja</w:t>
            </w:r>
            <w:r w:rsidRPr="00940995">
              <w:t>.</w:t>
            </w:r>
          </w:p>
        </w:tc>
        <w:tc>
          <w:tcPr>
            <w:tcW w:w="3388" w:type="dxa"/>
            <w:shd w:val="clear" w:color="auto" w:fill="FFFFFF" w:themeFill="background1"/>
            <w:noWrap/>
            <w:tcMar>
              <w:top w:w="75" w:type="dxa"/>
              <w:left w:w="75" w:type="dxa"/>
              <w:bottom w:w="75" w:type="dxa"/>
              <w:right w:w="75" w:type="dxa"/>
            </w:tcMar>
          </w:tcPr>
          <w:p w14:paraId="47A6FF89" w14:textId="77777777" w:rsidR="001A2606" w:rsidRDefault="00026803">
            <w:pPr>
              <w:spacing w:line="240" w:lineRule="auto"/>
            </w:pPr>
            <w:r>
              <w:lastRenderedPageBreak/>
              <w:t xml:space="preserve"> </w:t>
            </w:r>
          </w:p>
          <w:p w14:paraId="44D54E58" w14:textId="77777777" w:rsidR="004F252C" w:rsidRDefault="004F252C">
            <w:pPr>
              <w:spacing w:line="240" w:lineRule="auto"/>
            </w:pPr>
          </w:p>
          <w:p w14:paraId="08D39C34" w14:textId="77777777" w:rsidR="004F252C" w:rsidRDefault="004F252C">
            <w:pPr>
              <w:spacing w:line="240" w:lineRule="auto"/>
            </w:pPr>
          </w:p>
          <w:p w14:paraId="081F2EFF" w14:textId="77777777" w:rsidR="004F252C" w:rsidRDefault="004F252C">
            <w:pPr>
              <w:spacing w:line="240" w:lineRule="auto"/>
            </w:pPr>
          </w:p>
          <w:p w14:paraId="4460F753" w14:textId="77777777" w:rsidR="004F252C" w:rsidRDefault="004F252C">
            <w:pPr>
              <w:spacing w:line="240" w:lineRule="auto"/>
            </w:pPr>
          </w:p>
          <w:p w14:paraId="4575C1C5" w14:textId="77777777" w:rsidR="004F252C" w:rsidRDefault="004F252C">
            <w:pPr>
              <w:spacing w:line="240" w:lineRule="auto"/>
            </w:pPr>
          </w:p>
          <w:p w14:paraId="3CDFA431" w14:textId="77777777" w:rsidR="004F252C" w:rsidRDefault="004F252C">
            <w:pPr>
              <w:spacing w:line="240" w:lineRule="auto"/>
            </w:pPr>
          </w:p>
          <w:p w14:paraId="3638E18F" w14:textId="77777777" w:rsidR="004F252C" w:rsidRDefault="004F252C">
            <w:pPr>
              <w:spacing w:line="240" w:lineRule="auto"/>
            </w:pPr>
          </w:p>
          <w:p w14:paraId="7BC9583E" w14:textId="77777777" w:rsidR="004F252C" w:rsidRDefault="004F252C">
            <w:pPr>
              <w:spacing w:line="240" w:lineRule="auto"/>
            </w:pPr>
          </w:p>
          <w:p w14:paraId="3FFB2EF0" w14:textId="77777777" w:rsidR="004F252C" w:rsidRDefault="004F252C">
            <w:pPr>
              <w:spacing w:line="240" w:lineRule="auto"/>
            </w:pPr>
          </w:p>
          <w:p w14:paraId="3B055D51" w14:textId="77777777" w:rsidR="004F252C" w:rsidRDefault="004F252C">
            <w:pPr>
              <w:spacing w:line="240" w:lineRule="auto"/>
            </w:pPr>
          </w:p>
          <w:p w14:paraId="59332964" w14:textId="77777777" w:rsidR="004F252C" w:rsidRDefault="004F252C">
            <w:pPr>
              <w:spacing w:line="240" w:lineRule="auto"/>
            </w:pPr>
          </w:p>
          <w:p w14:paraId="7C7825E0" w14:textId="77777777" w:rsidR="004F252C" w:rsidRDefault="004F252C">
            <w:pPr>
              <w:spacing w:line="240" w:lineRule="auto"/>
            </w:pPr>
          </w:p>
          <w:p w14:paraId="6B5C8EFA" w14:textId="77777777" w:rsidR="004F252C" w:rsidRDefault="004F252C">
            <w:pPr>
              <w:spacing w:line="240" w:lineRule="auto"/>
            </w:pPr>
          </w:p>
          <w:p w14:paraId="0C9150BA" w14:textId="77777777" w:rsidR="004F252C" w:rsidRDefault="004F252C">
            <w:pPr>
              <w:spacing w:line="240" w:lineRule="auto"/>
            </w:pPr>
          </w:p>
          <w:p w14:paraId="54167CEB" w14:textId="77777777" w:rsidR="004F252C" w:rsidRDefault="004F252C">
            <w:pPr>
              <w:spacing w:line="240" w:lineRule="auto"/>
            </w:pPr>
          </w:p>
          <w:p w14:paraId="4460AE77" w14:textId="77777777" w:rsidR="004F252C" w:rsidRDefault="004F252C">
            <w:pPr>
              <w:spacing w:line="240" w:lineRule="auto"/>
            </w:pPr>
          </w:p>
          <w:p w14:paraId="66E6A5B1" w14:textId="77777777" w:rsidR="004F252C" w:rsidRDefault="004F252C">
            <w:pPr>
              <w:spacing w:line="240" w:lineRule="auto"/>
            </w:pPr>
          </w:p>
          <w:p w14:paraId="7F185D48" w14:textId="77777777" w:rsidR="004F252C" w:rsidRDefault="004F252C">
            <w:pPr>
              <w:spacing w:line="240" w:lineRule="auto"/>
            </w:pPr>
          </w:p>
          <w:p w14:paraId="371D1114" w14:textId="77777777" w:rsidR="001A2606" w:rsidRDefault="001A2606">
            <w:pPr>
              <w:spacing w:line="240" w:lineRule="auto"/>
            </w:pPr>
          </w:p>
          <w:p w14:paraId="36F7C3D2" w14:textId="77777777" w:rsidR="00F80196" w:rsidRDefault="00F80196">
            <w:pPr>
              <w:spacing w:line="240" w:lineRule="auto"/>
            </w:pPr>
          </w:p>
          <w:p w14:paraId="1D5859DD" w14:textId="77777777" w:rsidR="00F80196" w:rsidRDefault="00F80196">
            <w:pPr>
              <w:spacing w:line="240" w:lineRule="auto"/>
            </w:pPr>
          </w:p>
          <w:p w14:paraId="747D2646" w14:textId="77777777" w:rsidR="00F80196" w:rsidRDefault="00F80196">
            <w:pPr>
              <w:spacing w:line="240" w:lineRule="auto"/>
            </w:pPr>
          </w:p>
          <w:p w14:paraId="58E75B03" w14:textId="617C3153" w:rsidR="00276284" w:rsidRDefault="001A2606">
            <w:pPr>
              <w:spacing w:line="240" w:lineRule="auto"/>
            </w:pPr>
            <w:r w:rsidRPr="001A2606">
              <w:t>8.</w:t>
            </w:r>
            <w:r w:rsidRPr="001A2606">
              <w:rPr>
                <w:vertAlign w:val="superscript"/>
              </w:rPr>
              <w:t xml:space="preserve">2 </w:t>
            </w:r>
            <w:r w:rsidRPr="001A2606">
              <w:t>Dzīvojamās ēkas iekšējo elektroinstalāciju un ar to saistīto  infrastruktūru (kabeļu šahtas, uzskaites sadalnes utml.) veido atbilstoši vienam no šādiem principiem:</w:t>
            </w:r>
            <w:r w:rsidRPr="001A2606">
              <w:br/>
              <w:t>8.</w:t>
            </w:r>
            <w:r w:rsidRPr="001A2606">
              <w:rPr>
                <w:vertAlign w:val="superscript"/>
              </w:rPr>
              <w:t>2</w:t>
            </w:r>
            <w:r w:rsidRPr="001A2606">
              <w:t>1. katra elektroenerģijas galalietotāja elektroinstalācijas pieslēgums ir aprīkots ar atsevišķu elektroenerģijas sistēmas operatora elektroenerģijas komercuzskaites mēraparātu;</w:t>
            </w:r>
            <w:r w:rsidRPr="001A2606">
              <w:br/>
              <w:t>8.</w:t>
            </w:r>
            <w:r w:rsidRPr="001A2606">
              <w:rPr>
                <w:vertAlign w:val="superscript"/>
              </w:rPr>
              <w:t>2</w:t>
            </w:r>
            <w:r w:rsidRPr="001A2606">
              <w:t xml:space="preserve">2. ēkas iekšējā elektroinstalācija tiek ierīkota tā, lai katra elektroenerģija galalietotāja elektroinstalācijas pieslēgumu būtu iespējams aprīkot ar elektroenerģijas sistēmas operatora elektroenerģijas komercuzskaites mēraparātu. Šādā gadījumā elektroenerģijas komercuzskaites mēraparātu uzstāda atbilstoši sistēmas operatora izdotām pieslēguma tehniskām prasībām </w:t>
            </w:r>
            <w:r w:rsidRPr="001A2606">
              <w:lastRenderedPageBreak/>
              <w:t xml:space="preserve">operatora personālam brīvi pieejamā vietā ēkas ārpusē vai ēkā šim nolūkam paredzētā telpā, bet sistēmas operatora elektroenerģijas komercuzskaites mēraparātu būtu iespējams uzstādīt bez ēkā veicamiem papildus elektroinstalācijas </w:t>
            </w:r>
            <w:r w:rsidRPr="00940995">
              <w:rPr>
                <w:b/>
                <w:bCs/>
                <w:u w:val="single"/>
              </w:rPr>
              <w:t>vai sadalnes</w:t>
            </w:r>
            <w:r w:rsidRPr="001A2606">
              <w:t xml:space="preserve"> ierīkošanas darbiem un būvdarbiem, kuriem nepieciešama būvniecības dokumentācija;</w:t>
            </w:r>
            <w:r w:rsidRPr="001A2606">
              <w:br/>
              <w:t>8.</w:t>
            </w:r>
            <w:r w:rsidRPr="001A2606">
              <w:rPr>
                <w:vertAlign w:val="superscript"/>
              </w:rPr>
              <w:t>2</w:t>
            </w:r>
            <w:r w:rsidRPr="001A2606">
              <w:t>3. katra elektroenerģijas galalietotāja elektroinstalācija tieši (bez citu personu īpašumā esošu elektroietaišu izmantošanas) ir pieslēgta elektroenerģijas sistēmas operatora elektriskajiem tīkliem.</w:t>
            </w:r>
          </w:p>
        </w:tc>
      </w:tr>
    </w:tbl>
    <w:p w14:paraId="10785062" w14:textId="4FFA0ACE" w:rsidR="000F533B" w:rsidRDefault="00D3196F">
      <w:r>
        <w:lastRenderedPageBreak/>
        <w:t xml:space="preserve">Starpinstitūciju 10.02.2025. e-pasta sarakstē </w:t>
      </w:r>
      <w:r w:rsidR="00A83BEC" w:rsidRPr="00C324F4">
        <w:rPr>
          <w:i/>
          <w:iCs/>
        </w:rPr>
        <w:t>Klimata un enerģētikas ministrija</w:t>
      </w:r>
      <w:r w:rsidR="000F533B">
        <w:t xml:space="preserve"> un AS </w:t>
      </w:r>
      <w:r w:rsidR="000F533B" w:rsidRPr="00C324F4">
        <w:rPr>
          <w:i/>
          <w:iCs/>
        </w:rPr>
        <w:t>“Sadales tīkls”</w:t>
      </w:r>
      <w:r w:rsidR="000F533B">
        <w:t xml:space="preserve"> </w:t>
      </w:r>
      <w:r w:rsidR="00A83BEC">
        <w:t>saskaņo Ekonomikas ministrijas piedāvāto gal</w:t>
      </w:r>
      <w:r w:rsidR="00026803">
        <w:t xml:space="preserve">īgo </w:t>
      </w:r>
      <w:r w:rsidR="00A83BEC">
        <w:t>redakciju</w:t>
      </w:r>
      <w:r>
        <w:t>.</w:t>
      </w:r>
    </w:p>
    <w:p w14:paraId="5E4D92EC" w14:textId="77777777" w:rsidR="00D3196F" w:rsidRDefault="00D3196F"/>
    <w:sectPr w:rsidR="00D3196F">
      <w:headerReference w:type="even" r:id="rId7"/>
      <w:headerReference w:type="default" r:id="rId8"/>
      <w:footerReference w:type="even"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5DBF" w14:textId="77777777" w:rsidR="00B856A0" w:rsidRDefault="00B856A0">
      <w:r>
        <w:separator/>
      </w:r>
    </w:p>
  </w:endnote>
  <w:endnote w:type="continuationSeparator" w:id="0">
    <w:p w14:paraId="22DFB7C6" w14:textId="77777777" w:rsidR="00B856A0" w:rsidRDefault="00B8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F89D" w14:textId="77777777" w:rsidR="00517F7E" w:rsidRDefault="00517F7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2236" w14:textId="77777777" w:rsidR="00276284" w:rsidRDefault="00026803">
    <w:pPr>
      <w:jc w:val="right"/>
    </w:pPr>
    <w:r>
      <w:rPr>
        <w:szCs w:val="24"/>
      </w:rPr>
      <w:fldChar w:fldCharType="begin"/>
    </w:r>
    <w:r>
      <w:rPr>
        <w:szCs w:val="24"/>
      </w:rPr>
      <w:instrText>PAGE</w:instrText>
    </w:r>
    <w:r>
      <w:rPr>
        <w:szCs w:val="24"/>
      </w:rPr>
      <w:fldChar w:fldCharType="separate"/>
    </w:r>
    <w:r w:rsidR="008D3B2A">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3FE" w14:textId="77777777" w:rsidR="005E563B" w:rsidRDefault="005E563B"/>
  <w:p w14:paraId="5A53FD14" w14:textId="628840B7" w:rsidR="00026803" w:rsidRDefault="0002680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3857E" w14:textId="77777777" w:rsidR="00B856A0" w:rsidRDefault="00B856A0">
      <w:r>
        <w:separator/>
      </w:r>
    </w:p>
  </w:footnote>
  <w:footnote w:type="continuationSeparator" w:id="0">
    <w:p w14:paraId="2BF37676" w14:textId="77777777" w:rsidR="00B856A0" w:rsidRDefault="00B85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9393" w14:textId="77777777" w:rsidR="00517F7E" w:rsidRDefault="00517F7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D033" w14:textId="77777777" w:rsidR="00D5282D" w:rsidRDefault="00026803" w:rsidP="00D5282D">
    <w:pPr>
      <w:pStyle w:val="Galvene"/>
      <w:contextualSpacing w:val="0"/>
    </w:pPr>
    <w:r>
      <w:t>Izziņa 24-TA-930</w:t>
    </w:r>
    <w:r>
      <w:br/>
    </w:r>
    <w:r w:rsidR="00D5282D">
      <w:t xml:space="preserve">Par uzdevuma </w:t>
    </w:r>
    <w:r w:rsidR="00D5282D" w:rsidRPr="00F71FF4">
      <w:t>24-MK-UZ-127</w:t>
    </w:r>
    <w:r w:rsidR="00D5282D">
      <w:t xml:space="preserve"> izpildes gaitu projektam</w:t>
    </w:r>
    <w:r w:rsidR="00D5282D" w:rsidRPr="00F71FF4">
      <w:t xml:space="preserve">: Grozījumi Ministru kabineta 2015. gada 9. jūnija noteikumos Nr. 294 </w:t>
    </w:r>
    <w:r w:rsidR="00D5282D" w:rsidRPr="005E563B">
      <w:rPr>
        <w:i/>
        <w:iCs/>
      </w:rPr>
      <w:t>"Noteikumi par Latvijas būvnormatīvu LBN 261-15 "Ēku iekšējā elektroinstalācija""</w:t>
    </w:r>
  </w:p>
  <w:p w14:paraId="2E874D0B" w14:textId="555B1D93" w:rsidR="00276284" w:rsidRDefault="00276284">
    <w:pPr>
      <w:pStyle w:val="Galvene"/>
      <w:contextualSpacing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CB06" w14:textId="59851BCC" w:rsidR="00276284" w:rsidRDefault="00026803">
    <w:pPr>
      <w:pStyle w:val="Galvene"/>
      <w:contextualSpacing w:val="0"/>
    </w:pPr>
    <w:r>
      <w:t>Izziņa 24-TA-930</w:t>
    </w:r>
    <w:r>
      <w:br/>
    </w:r>
    <w:r w:rsidR="00772AAA">
      <w:t>P</w:t>
    </w:r>
    <w:r w:rsidR="00F71FF4">
      <w:t xml:space="preserve">ar </w:t>
    </w:r>
    <w:r w:rsidR="00772AAA">
      <w:t xml:space="preserve">uzdevuma </w:t>
    </w:r>
    <w:r w:rsidR="00F71FF4" w:rsidRPr="00F71FF4">
      <w:t>24-MK-UZ-127</w:t>
    </w:r>
    <w:r w:rsidR="005E563B">
      <w:t xml:space="preserve"> izpildes gaitu projektam</w:t>
    </w:r>
    <w:r w:rsidR="00F71FF4" w:rsidRPr="00F71FF4">
      <w:t xml:space="preserve">: Grozījumi Ministru kabineta 2015. gada 9. jūnija noteikumos Nr. 294 </w:t>
    </w:r>
    <w:r w:rsidR="00F71FF4" w:rsidRPr="005E563B">
      <w:rPr>
        <w:i/>
        <w:iCs/>
      </w:rPr>
      <w:t>"Noteikumi par Latvijas būvnormatīvu LBN 261-15 "Ēku iekšējā elektroinstalācija""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582"/>
    <w:multiLevelType w:val="hybridMultilevel"/>
    <w:tmpl w:val="17FEAC94"/>
    <w:lvl w:ilvl="0" w:tplc="0409000F">
      <w:start w:val="1"/>
      <w:numFmt w:val="decimal"/>
      <w:lvlText w:val="%1."/>
      <w:lvlJc w:val="left"/>
      <w:pPr>
        <w:ind w:left="1524" w:hanging="360"/>
      </w:pPr>
    </w:lvl>
    <w:lvl w:ilvl="1" w:tplc="04090019">
      <w:start w:val="1"/>
      <w:numFmt w:val="lowerLetter"/>
      <w:lvlText w:val="%2."/>
      <w:lvlJc w:val="left"/>
      <w:pPr>
        <w:ind w:left="2244" w:hanging="360"/>
      </w:pPr>
    </w:lvl>
    <w:lvl w:ilvl="2" w:tplc="0409001B">
      <w:start w:val="1"/>
      <w:numFmt w:val="lowerRoman"/>
      <w:lvlText w:val="%3."/>
      <w:lvlJc w:val="right"/>
      <w:pPr>
        <w:ind w:left="2964" w:hanging="180"/>
      </w:pPr>
    </w:lvl>
    <w:lvl w:ilvl="3" w:tplc="0409000F">
      <w:start w:val="1"/>
      <w:numFmt w:val="decimal"/>
      <w:lvlText w:val="%4."/>
      <w:lvlJc w:val="left"/>
      <w:pPr>
        <w:ind w:left="3684" w:hanging="360"/>
      </w:pPr>
    </w:lvl>
    <w:lvl w:ilvl="4" w:tplc="04090019">
      <w:start w:val="1"/>
      <w:numFmt w:val="lowerLetter"/>
      <w:lvlText w:val="%5."/>
      <w:lvlJc w:val="left"/>
      <w:pPr>
        <w:ind w:left="4404" w:hanging="360"/>
      </w:pPr>
    </w:lvl>
    <w:lvl w:ilvl="5" w:tplc="0409001B">
      <w:start w:val="1"/>
      <w:numFmt w:val="lowerRoman"/>
      <w:lvlText w:val="%6."/>
      <w:lvlJc w:val="right"/>
      <w:pPr>
        <w:ind w:left="5124" w:hanging="180"/>
      </w:pPr>
    </w:lvl>
    <w:lvl w:ilvl="6" w:tplc="0409000F">
      <w:start w:val="1"/>
      <w:numFmt w:val="decimal"/>
      <w:lvlText w:val="%7."/>
      <w:lvlJc w:val="left"/>
      <w:pPr>
        <w:ind w:left="5844" w:hanging="360"/>
      </w:pPr>
    </w:lvl>
    <w:lvl w:ilvl="7" w:tplc="04090019">
      <w:start w:val="1"/>
      <w:numFmt w:val="lowerLetter"/>
      <w:lvlText w:val="%8."/>
      <w:lvlJc w:val="left"/>
      <w:pPr>
        <w:ind w:left="6564" w:hanging="360"/>
      </w:pPr>
    </w:lvl>
    <w:lvl w:ilvl="8" w:tplc="0409001B">
      <w:start w:val="1"/>
      <w:numFmt w:val="lowerRoman"/>
      <w:lvlText w:val="%9."/>
      <w:lvlJc w:val="right"/>
      <w:pPr>
        <w:ind w:left="7284" w:hanging="180"/>
      </w:pPr>
    </w:lvl>
  </w:abstractNum>
  <w:num w:numId="1" w16cid:durableId="419251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84"/>
    <w:rsid w:val="00026803"/>
    <w:rsid w:val="00053646"/>
    <w:rsid w:val="00076D48"/>
    <w:rsid w:val="000A02BB"/>
    <w:rsid w:val="000A6B2C"/>
    <w:rsid w:val="000C37F0"/>
    <w:rsid w:val="000F533B"/>
    <w:rsid w:val="00107FC4"/>
    <w:rsid w:val="00193BF8"/>
    <w:rsid w:val="001A2606"/>
    <w:rsid w:val="001B1216"/>
    <w:rsid w:val="001F350F"/>
    <w:rsid w:val="002128C3"/>
    <w:rsid w:val="002433C0"/>
    <w:rsid w:val="00276284"/>
    <w:rsid w:val="002B1400"/>
    <w:rsid w:val="002F0B26"/>
    <w:rsid w:val="00391A2A"/>
    <w:rsid w:val="003D00DC"/>
    <w:rsid w:val="0041344B"/>
    <w:rsid w:val="004142CB"/>
    <w:rsid w:val="004779DA"/>
    <w:rsid w:val="004E0762"/>
    <w:rsid w:val="004F252C"/>
    <w:rsid w:val="004F3E91"/>
    <w:rsid w:val="004F7779"/>
    <w:rsid w:val="005065E1"/>
    <w:rsid w:val="00517F7E"/>
    <w:rsid w:val="005272E1"/>
    <w:rsid w:val="005412A6"/>
    <w:rsid w:val="00560949"/>
    <w:rsid w:val="00567DA8"/>
    <w:rsid w:val="005744FE"/>
    <w:rsid w:val="005D09FB"/>
    <w:rsid w:val="005E0ED4"/>
    <w:rsid w:val="005E563B"/>
    <w:rsid w:val="00612EBE"/>
    <w:rsid w:val="006167FB"/>
    <w:rsid w:val="006378F7"/>
    <w:rsid w:val="00657111"/>
    <w:rsid w:val="00671A59"/>
    <w:rsid w:val="00692C54"/>
    <w:rsid w:val="006B7B4A"/>
    <w:rsid w:val="006E00B7"/>
    <w:rsid w:val="006E46C1"/>
    <w:rsid w:val="00764974"/>
    <w:rsid w:val="00765F03"/>
    <w:rsid w:val="00772AAA"/>
    <w:rsid w:val="007852AF"/>
    <w:rsid w:val="007A5E34"/>
    <w:rsid w:val="00842607"/>
    <w:rsid w:val="008A5385"/>
    <w:rsid w:val="008D3B2A"/>
    <w:rsid w:val="00940995"/>
    <w:rsid w:val="00962708"/>
    <w:rsid w:val="00967660"/>
    <w:rsid w:val="009A7EC8"/>
    <w:rsid w:val="009F0C85"/>
    <w:rsid w:val="00A41C5B"/>
    <w:rsid w:val="00A734B2"/>
    <w:rsid w:val="00A83BEC"/>
    <w:rsid w:val="00A941BE"/>
    <w:rsid w:val="00AC7DBC"/>
    <w:rsid w:val="00B02CA9"/>
    <w:rsid w:val="00B856A0"/>
    <w:rsid w:val="00BA34EE"/>
    <w:rsid w:val="00BB385F"/>
    <w:rsid w:val="00C324F4"/>
    <w:rsid w:val="00C817D5"/>
    <w:rsid w:val="00CA15B5"/>
    <w:rsid w:val="00CA734B"/>
    <w:rsid w:val="00CF435B"/>
    <w:rsid w:val="00D15D4E"/>
    <w:rsid w:val="00D3196F"/>
    <w:rsid w:val="00D364E4"/>
    <w:rsid w:val="00D5282D"/>
    <w:rsid w:val="00D878FE"/>
    <w:rsid w:val="00DA228F"/>
    <w:rsid w:val="00DB74B5"/>
    <w:rsid w:val="00E23EE4"/>
    <w:rsid w:val="00E5520F"/>
    <w:rsid w:val="00E62AEE"/>
    <w:rsid w:val="00E93E64"/>
    <w:rsid w:val="00ED1FF4"/>
    <w:rsid w:val="00F12F8E"/>
    <w:rsid w:val="00F35DB6"/>
    <w:rsid w:val="00F71FF4"/>
    <w:rsid w:val="00F80196"/>
    <w:rsid w:val="00F837B6"/>
    <w:rsid w:val="00FA1F94"/>
    <w:rsid w:val="00FC438B"/>
    <w:rsid w:val="00FD120D"/>
    <w:rsid w:val="25A7EC06"/>
    <w:rsid w:val="28904D6E"/>
    <w:rsid w:val="5E4DF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4A91"/>
  <w15:docId w15:val="{9A6EDD41-4A0B-49AD-B46F-9C45AF20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7B4A"/>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link w:val="GalveneRakstz"/>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8D3B2A"/>
    <w:pPr>
      <w:tabs>
        <w:tab w:val="center" w:pos="4153"/>
        <w:tab w:val="right" w:pos="8306"/>
      </w:tabs>
    </w:pPr>
  </w:style>
  <w:style w:type="character" w:customStyle="1" w:styleId="KjeneRakstz">
    <w:name w:val="Kājene Rakstz."/>
    <w:basedOn w:val="Noklusjumarindkopasfonts"/>
    <w:link w:val="Kjene"/>
    <w:uiPriority w:val="99"/>
    <w:rsid w:val="008D3B2A"/>
  </w:style>
  <w:style w:type="character" w:customStyle="1" w:styleId="GalveneRakstz">
    <w:name w:val="Galvene Rakstz."/>
    <w:basedOn w:val="Noklusjumarindkopasfonts"/>
    <w:link w:val="Galvene"/>
    <w:rsid w:val="00D52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6963">
      <w:bodyDiv w:val="1"/>
      <w:marLeft w:val="0"/>
      <w:marRight w:val="0"/>
      <w:marTop w:val="0"/>
      <w:marBottom w:val="0"/>
      <w:divBdr>
        <w:top w:val="none" w:sz="0" w:space="0" w:color="auto"/>
        <w:left w:val="none" w:sz="0" w:space="0" w:color="auto"/>
        <w:bottom w:val="none" w:sz="0" w:space="0" w:color="auto"/>
        <w:right w:val="none" w:sz="0" w:space="0" w:color="auto"/>
      </w:divBdr>
    </w:div>
    <w:div w:id="186141395">
      <w:bodyDiv w:val="1"/>
      <w:marLeft w:val="0"/>
      <w:marRight w:val="0"/>
      <w:marTop w:val="0"/>
      <w:marBottom w:val="0"/>
      <w:divBdr>
        <w:top w:val="none" w:sz="0" w:space="0" w:color="auto"/>
        <w:left w:val="none" w:sz="0" w:space="0" w:color="auto"/>
        <w:bottom w:val="none" w:sz="0" w:space="0" w:color="auto"/>
        <w:right w:val="none" w:sz="0" w:space="0" w:color="auto"/>
      </w:divBdr>
    </w:div>
    <w:div w:id="443353859">
      <w:bodyDiv w:val="1"/>
      <w:marLeft w:val="0"/>
      <w:marRight w:val="0"/>
      <w:marTop w:val="0"/>
      <w:marBottom w:val="0"/>
      <w:divBdr>
        <w:top w:val="none" w:sz="0" w:space="0" w:color="auto"/>
        <w:left w:val="none" w:sz="0" w:space="0" w:color="auto"/>
        <w:bottom w:val="none" w:sz="0" w:space="0" w:color="auto"/>
        <w:right w:val="none" w:sz="0" w:space="0" w:color="auto"/>
      </w:divBdr>
    </w:div>
    <w:div w:id="751970713">
      <w:bodyDiv w:val="1"/>
      <w:marLeft w:val="0"/>
      <w:marRight w:val="0"/>
      <w:marTop w:val="0"/>
      <w:marBottom w:val="0"/>
      <w:divBdr>
        <w:top w:val="none" w:sz="0" w:space="0" w:color="auto"/>
        <w:left w:val="none" w:sz="0" w:space="0" w:color="auto"/>
        <w:bottom w:val="none" w:sz="0" w:space="0" w:color="auto"/>
        <w:right w:val="none" w:sz="0" w:space="0" w:color="auto"/>
      </w:divBdr>
    </w:div>
    <w:div w:id="870462955">
      <w:bodyDiv w:val="1"/>
      <w:marLeft w:val="0"/>
      <w:marRight w:val="0"/>
      <w:marTop w:val="0"/>
      <w:marBottom w:val="0"/>
      <w:divBdr>
        <w:top w:val="none" w:sz="0" w:space="0" w:color="auto"/>
        <w:left w:val="none" w:sz="0" w:space="0" w:color="auto"/>
        <w:bottom w:val="none" w:sz="0" w:space="0" w:color="auto"/>
        <w:right w:val="none" w:sz="0" w:space="0" w:color="auto"/>
      </w:divBdr>
    </w:div>
    <w:div w:id="972978862">
      <w:bodyDiv w:val="1"/>
      <w:marLeft w:val="0"/>
      <w:marRight w:val="0"/>
      <w:marTop w:val="0"/>
      <w:marBottom w:val="0"/>
      <w:divBdr>
        <w:top w:val="none" w:sz="0" w:space="0" w:color="auto"/>
        <w:left w:val="none" w:sz="0" w:space="0" w:color="auto"/>
        <w:bottom w:val="none" w:sz="0" w:space="0" w:color="auto"/>
        <w:right w:val="none" w:sz="0" w:space="0" w:color="auto"/>
      </w:divBdr>
    </w:div>
    <w:div w:id="1248539795">
      <w:bodyDiv w:val="1"/>
      <w:marLeft w:val="0"/>
      <w:marRight w:val="0"/>
      <w:marTop w:val="0"/>
      <w:marBottom w:val="0"/>
      <w:divBdr>
        <w:top w:val="none" w:sz="0" w:space="0" w:color="auto"/>
        <w:left w:val="none" w:sz="0" w:space="0" w:color="auto"/>
        <w:bottom w:val="none" w:sz="0" w:space="0" w:color="auto"/>
        <w:right w:val="none" w:sz="0" w:space="0" w:color="auto"/>
      </w:divBdr>
    </w:div>
    <w:div w:id="1316684124">
      <w:bodyDiv w:val="1"/>
      <w:marLeft w:val="0"/>
      <w:marRight w:val="0"/>
      <w:marTop w:val="0"/>
      <w:marBottom w:val="0"/>
      <w:divBdr>
        <w:top w:val="none" w:sz="0" w:space="0" w:color="auto"/>
        <w:left w:val="none" w:sz="0" w:space="0" w:color="auto"/>
        <w:bottom w:val="none" w:sz="0" w:space="0" w:color="auto"/>
        <w:right w:val="none" w:sz="0" w:space="0" w:color="auto"/>
      </w:divBdr>
    </w:div>
    <w:div w:id="1906602556">
      <w:bodyDiv w:val="1"/>
      <w:marLeft w:val="0"/>
      <w:marRight w:val="0"/>
      <w:marTop w:val="0"/>
      <w:marBottom w:val="0"/>
      <w:divBdr>
        <w:top w:val="none" w:sz="0" w:space="0" w:color="auto"/>
        <w:left w:val="none" w:sz="0" w:space="0" w:color="auto"/>
        <w:bottom w:val="none" w:sz="0" w:space="0" w:color="auto"/>
        <w:right w:val="none" w:sz="0" w:space="0" w:color="auto"/>
      </w:divBdr>
    </w:div>
    <w:div w:id="1995603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4288</Words>
  <Characters>2445</Characters>
  <Application>Microsoft Office Word</Application>
  <DocSecurity>0</DocSecurity>
  <Lines>20</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Izziņa_24-TA-930.docx</dc:title>
  <dc:creator>Mārtiņš Riežnieks</dc:creator>
  <cp:lastModifiedBy>Mārtiņš Riežnieks</cp:lastModifiedBy>
  <cp:revision>89</cp:revision>
  <dcterms:created xsi:type="dcterms:W3CDTF">2025-02-17T09:34:00Z</dcterms:created>
  <dcterms:modified xsi:type="dcterms:W3CDTF">2025-02-18T11:38:00Z</dcterms:modified>
</cp:coreProperties>
</file>