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23-TA-1461: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akciju sabiedrības “Latvenergo” ziedojumu nodibinājumam “Svētku fonds” XXVII Vispārējo latviešu dziesmu un XVII Deju svētku savlaicīgai sagatavošanai un norisei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akciju sabiedrības “Latvenergo” ziedojumu nodibinājumam “Svētku fonds” XXVII Vispārējo latviešu dziesmu un XVII Deju svētku savlaicīgai sagatavošanai un norisei”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informatīvā ziņojuma "Par akciju sabiedrības "Latvenergo" ziedojumu nodibinājumam "Svētku fonds" XXVII Vispārējo latviešu dziesmu un XVII Deju svētku savlaicīgai sagatavošanai un norisei" projekta (turpmāk – informatīvā ziņojuma projekts) izstrādes un virzīšanas izskatīšanai Ministru kabinetā nepieciešamību. Vēršam uzmanību uz to, ka no Publiskas personas finanšu līdzekļu un mantas izšķērdēšanas novēršanas likuma 11. panta izriet nepieciešamība saņemt atļauju no publiskas personas kapitālsabiedrībai piederošo kapitāla daļu turētāja un finanšu ministra. No minētā likuma neizriet nepieciešamība par ziedojuma (dāvinājuma) veikšanu lemt Ministru kabinetam vai jebkādā citā veidā iesaistīt Ministru kabinetu. Tādējādi finanšu ministrs par atļaujas sniegšanu ir tiesīgs lemt bez Ministru kabineta 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2021. gada 7. septembra noteikumu Nr. 606 "Ministru kabineta kārtības rullis" 89. punkts paredz, ka, ja turpmākā rīcība saistībā ar informatīvajā ziņojumā minēto jautājumu nav paredzēta vai ja tas nav saistīts ar nozaru politiku ietekmes izvērtēšanu, tad Ministru kabineta locekļa iesniegto informatīvo ziņojumu izskatīšanai Ministru kabineta sēdē var nevirzīt. Tādējādi informatīvā ziņojuma projekts nebūtu virzāms izskatīšanai Ministru kabineta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3. punkts šādā redakcijā: "Finanšu ministram sniegt atļauju šā protokollēmuma 2. punktā minētā mērķziedojuma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akciju sabiedrības “Latvenergo” ziedojumu nodibinājumam “Svētku fonds” XXVII Vispārējo latviešu dziesmu un XVII Deju svētku savlaicīgai sagatavošanai un norisei”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2023. gadam un budžeta ietvaru 2023., 2024. un 2025. gadam” 23.pants nosaka AS „Latvenergo” dividenžu maksājumu valsts budžetā noteiktā apmērā. Tā kā kopēja ziedojuma summa veido 200 000 euro, lūdzam informatīvajā ziņojumā norādīt, ka ziedojums neietekmēs dividenžu maksājuma ieskaitīšanu valsts budžetā likumā noteiktajā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“Latvenergo” nav Kultūras ministrijas pārraudzībā esoša kapitālsabiedrība, līdz ar to nav iespējams ņemt vērā priekšlikumu. Vienlaikus vēršam uzmanību, ka informatīvais ziņojums un protokollēmums neatceļ likumā “Par valsts budžetu 2023. gadam un budžeta ietvaru 2023., 2024. un 2025. gadam” 23.pantā noteiktā regulējuma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akciju sabiedrības “Latvenergo” ziedojumu nodibinājumam “Svētku fonds” XXVII Vispārējo latviešu dziesmu un XVII Deju svētku savlaicīgai sagatavošanai un norisei”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ir par ziedojumu konkrētam mērķim, lūdzam visā ziņojuma tekstā, kas attiecas uz konkrēto akcijas sabiedrība “Latvenergo” ziedojumu nodibinājumam “Svētku fonds” aizstāt vārdu “ziedojums” ar vārdu “mērķziedojums”. Saskaņā ar Sabiedriskā labuma organizāciju likuma 10. panta pirmo daļu, ziedojums ar noteiktu mērķi ir mērķziedojums, un tas izlietojams tikai līgumā paredzētajiem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Informatīvā ziņojuma 2. nodaļa "Priekšlikumi turpmākajai rīcībai" un Protokollēmuma 2. un 3.punkts atbilstoši priekšlikumā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akciju sabiedrības “Latvenergo” ziedojumu nodibinājumam “Svētku fonds” XXVII Vispārējo latviešu dziesmu un XVII Deju svētku savlaicīgai sagatavošanai un norisei”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otrās daļas 3. punktā tiek uzdots Finanšu ministrijai sniegt atļauju akciju sabiedrības “Latvenergo” Fondam paredzētā ziedojuma veikšanai. Vēršam uzmanību, ka atbilstoši Publiskas personas finanšu līdzekļu un mantas izšķērdēšanas novēršanas likuma 11. panta trešās daļas 1. punktam, ja ziedojuma summa pārsniedz 1500 euro ziedojuma atļauju izsniedz finanšu ministrs, nevis Finanšu ministrija. Lūdzam attiecīgi precizēt informatīvā ziņojuma otrās daļas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3. punkts šādā redakcijā: "Finanšu ministram sniegt atļauju šā protokollēmuma 2. punktā minētā mērķziedojuma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akciju sabiedrības “Latvenergo” ziedojumu nodibinājumam “Svētku fonds” XXVII Vispārējo latviešu dziesmu un XVII Deju svētku savlaicīgai sagatavošanai un norisei”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3.lpp. ir iekļauta tabula, uzrādot plānoto finansējuma izlietojumu vairāku svētku pasākumu aktivitāšu īstenošanai, bet nesniedzot detalizētus aprēķinus pieprasītajam finansējumam pa izdevumu apakšpozīcijām. Līdz ar to vēršam uzmanību, ka Kultūras ministrija ir pilnībā atbildīga par maksimāli efektīvu publisko resursu izlietošanu atbilstoši to piešķiršanas mērķim, stingri ievērojot normatīvos aktos noteiktās prasības un labas pārvaldības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un Protokollēmuma 4.punkts šādā redakcijā: "Kultūras ministrija savas kompetences ietvaros nodrošina XXVII Vispārējo latviešu dziesmu un XVII Deju svētku sagatavošanas procesu un pārrauga tajā iesaistīto Kultūras ministrijas atbildīgo institūciju darbu. Kultūras ministrija ir pilnībā atbildīga par pieprasītā finansējuma pamatotību, lietderīgu un efektīvu izlietojumu XXVII Vispārējo latviešu dziesmu un XVII Deju svētku izdevumu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ietverto priekšlikumu par akciju sabiedrības "Latvenergo" ziedojuma 200 000 </w:t>
            </w:r>
            <w:r w:rsidR="00000000" w:rsidRPr="00000000" w:rsidDel="00000000">
              <w:rPr>
                <w:i w:val="1"/>
                <w:rtl w:val="0"/>
              </w:rPr>
              <w:t xml:space="preserve">euro </w:t>
            </w:r>
            <w:r w:rsidR="00000000" w:rsidRPr="00000000" w:rsidDel="00000000">
              <w:rPr>
                <w:rtl w:val="0"/>
              </w:rPr>
              <w:t xml:space="preserve">apmērā neatliekamu nodrošināšanu nodibinājumam "Svētku fonds" (reģistrācijas Nr. 40008141991) savlaicīgai XXVII Vispārējo latviešu dziesmu un XVII Deju svētku sagatavošanai un īstenošanai.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ir par ziedojumu konkrētam mērķim, lūdzam protokollēmuma otrajā punktā aizstāt vārdu “ziedojuma” ar vārdu “mērķziedojuma”. Saskaņā ar Sabiedriskā labuma organizāciju likuma 10. panta pirmo daļu, ziedojums ar noteiktu mērķi ir mērķziedojums, un tas izlietojams tikai līgumā paredzētajiem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2. punkts atbilstoši priekšlikumā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ietverto priekšlikumu par akciju sabiedrības "Latvenergo" mērķziedojuma 200 000 </w:t>
            </w:r>
            <w:r w:rsidR="00000000" w:rsidRPr="00000000" w:rsidDel="00000000">
              <w:rPr>
                <w:i w:val="1"/>
                <w:rtl w:val="0"/>
              </w:rPr>
              <w:t xml:space="preserve">euro </w:t>
            </w:r>
            <w:r w:rsidR="00000000" w:rsidRPr="00000000" w:rsidDel="00000000">
              <w:rPr>
                <w:rtl w:val="0"/>
              </w:rPr>
              <w:t xml:space="preserve">apmērā neatliekamu nodrošināšanu nodibinājumam "Svētku fonds" (reģistrācijas Nr. 40008141991) savlaicīgai XXVII Vispārējo latviešu dziesmu un XVII Deju svētku sagatavošanai un īstenošanai.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Finanšu ministrijai sniegt atļauju šā protokollēmuma 2. punktā minētā ziedojuma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otrās daļas 3. punktā tiek uzdots Finanšu ministrijai sniegt atļauju akciju sabiedrības “Latvenergo” Fondam paredzētā ziedojuma veikšanai. Vēršam uzmanību, ka atbilstoši Publiskas personas finanšu līdzekļu un mantas izšķērdēšanas novēršanas likuma 11. panta trešās daļas 1. punktam, ja ziedojuma summa pārsniedz 1500 euro ziedojuma atļauju izsniedz finanšu ministrs, nevis Finanšu ministrija. Lūdzam attiecīgi precizēt MK protokollēmuma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2. punkts atbilstoši priekšlikumā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sniegt atļauju šā protokollēmuma 2. punktā minētā mērķziedojuma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Kultūras ministrija savas kompetences ietvaros nodrošina Vispārējo latviešu dziesmu un deju svētku sagatavošanas procesu un pārrauga tajā iesaistīto Kultūras ministrijas atbildīgo institūciju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MK protokollēmumu 4. punktu ar jaunu teikumu, kas nosaka, ka Kultūras ministrija ir pilnībā atbildīga par pieprasītā finansējuma pamatotību, lietderīgu un efektīvu izlietojumu XXVII Vispārējo latviešu Dziesmu un XVII Deju svētku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4. punkts atbilstoši priekšlikumā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Kultūras ministrija savas kompetences ietvaros nodrošina XXVII Vispārējo latviešu dziesmu un XVII Deju svētku sagatavošanas procesu un pārrauga tajā iesaistīto Kultūras ministrijas atbildīgo institūciju darbu. Kultūras ministrija ir pilnībā atbildīga par pieprasītā finansējuma pamatotību, lietderīgu un efektīvu izlietojumu XXVII Vispārējo latviešu dziesmu un XVII Deju svētku izdevumu segšanai.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23-TA-1461</w:t>
    </w:r>
    <w:r>
      <w:br/>
    </w:r>
    <w:r w:rsidR="00000000" w:rsidRPr="00000000" w:rsidDel="00000000">
      <w:rPr>
        <w:rtl w:val="0"/>
      </w:rPr>
      <w:t xml:space="preserve">12.06.2023. 19.45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23-TA-1461</w:t>
    </w:r>
    <w:r>
      <w:br/>
    </w:r>
    <w:r w:rsidR="00000000" w:rsidRPr="00000000" w:rsidDel="00000000">
      <w:rPr>
        <w:rtl w:val="0"/>
      </w:rPr>
      <w:t xml:space="preserve">12.06.2023. 19.45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Izziņa_23-TA-1461.docx</dc:title>
</cp:coreProperties>
</file>

<file path=docProps/custom.xml><?xml version="1.0" encoding="utf-8"?>
<Properties xmlns="http://schemas.openxmlformats.org/officeDocument/2006/custom-properties" xmlns:vt="http://schemas.openxmlformats.org/officeDocument/2006/docPropsVTypes"/>
</file>