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25-TA-409: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Elektroenerģijas tirgus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07.05.2026. 14:55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"56</w:t>
            </w:r>
            <w:r w:rsidR="00000000" w:rsidRPr="00000000" w:rsidDel="00000000">
              <w:rPr>
                <w:vertAlign w:val="superscript"/>
                <w:rtl w:val="0"/>
              </w:rPr>
              <w:t xml:space="preserve">1</w:t>
            </w:r>
            <w:r w:rsidR="00000000" w:rsidRPr="00000000" w:rsidDel="00000000">
              <w:rPr>
                <w:rtl w:val="0"/>
              </w:rPr>
              <w:t xml:space="preserve">) viedā elektroenerģijas sistēma – elektroenerģijas sistēma, kas, izmantojot digitālās un sakaru tehnoloģijas, nodrošina elektroenerģijas plūsmu automātisku uzraudzību un pārvaldību, kā arī pielāgojas izmaiņām elektroenerģijas ražošanā un patēriņā, lai veicinātu efektīvu, drošu un ilgtspējīgu elektroapgādi.".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panta ceturto daļu ir paredzēts papildināt Likuma 1. panta otro daļu ar 56.</w:t>
            </w:r>
            <w:r w:rsidR="00000000" w:rsidRPr="00000000" w:rsidDel="00000000">
              <w:rPr>
                <w:vertAlign w:val="superscript"/>
                <w:rtl w:val="0"/>
              </w:rPr>
              <w:t xml:space="preserve">1</w:t>
            </w:r>
            <w:r w:rsidR="00000000" w:rsidRPr="00000000" w:rsidDel="00000000">
              <w:rPr>
                <w:rtl w:val="0"/>
              </w:rPr>
              <w:t xml:space="preserve"> punktu, kas nosaka terminu “viedā elektroenerģijas sistēma”, cita starpā paredzot, ka šīs sistēmas mērķis ir veicināt efektīvu, drošu un ilgtspējīgu elektroapgādi. Vienlaikus saskaņā ar likumprojekta 4. pantu Likuma 5. panta devītā daļa paredz, ka Regulators reizi divos gados savā tīmekļvietnē publicē ziņojumu par viedās elektroenerģijas sistēmas attīstību, atspoguļojot rādītājus, atbilstoši kuriem šī attīstība ir novērtēta.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rādītāju izvēle atbilstoši likumprojekta 4. pantam ir Regulatora kompetence, Regulators lūdz no likumprojekta 1. panta ceturtās daļas svītrot vārdus “lai veicinātu efektīvu, drošu un ilgtspējīgu elektroapgādi”. Pretējā gadījumā rādītāji jau tiek definēti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viedā elektroenerģijas sistēma – elektroenerģijas sistēma, kas, izmantojot digitālās un sakaru tehnoloģijas, nodrošina elektroenerģijas plūsmu automātisku uzraudzību un pārvaldību, kā arī pielāgojas izmaiņām elektroenerģijas ražošanā un patēriņā.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w:t>
            </w:r>
            <w:r w:rsidR="00000000" w:rsidRPr="00000000" w:rsidDel="00000000">
              <w:rPr>
                <w:vertAlign w:val="superscript"/>
                <w:rtl w:val="0"/>
              </w:rPr>
              <w:t xml:space="preserve">1</w:t>
            </w:r>
            <w:r w:rsidR="00000000" w:rsidRPr="00000000" w:rsidDel="00000000">
              <w:rPr>
                <w:rtl w:val="0"/>
              </w:rPr>
              <w:t xml:space="preserve">) viedā elektroenerģijas sistēma – elektroenerģijas sistēma, kas, izmantojot digitālās un sakaru tehnoloģijas, nodrošina elektroenerģijas plūsmu automātisku uzraudzību un pārvaldību, kā arī pielāgojas izmaiņām elektroenerģijas ražošanā un patēriņā;".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ar sesto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("Asociācija - Saules Enerģija Latvijai"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 (LAEA) ir iepazinusies ar atkārtotā saskaņošanā nodoto “Elektroenerģijas tirgus likums” un sniedz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LAEA ieskatā ir atbalstāms princips, ka AS Augstsprieguma tīkls sadarbībā ar valsts drošības iestādēm izvērtē riskus un nosaka paaugstināta riska aprīkojumu, programmatūru vai izcelsmes valstis. Tomēr norma pašreizējā redakcijā neparedz iespēju piemērot risku mazināšanas un kiberdrošības pasākumus gadījumos, kad riskus iespējams efektīvi pārvaldīt. Ierosinām normu precizēt, paredzot, ka pārvades sistēmas operators izvērtē konkrētos kiberdrošības riskus un var noteikt tehniskos un organizatoriskos drošības pasākumus, kuru izpildes gadījumā attiecīgo iekārtu ekspluatācija tomēr ir pieļaujama, piemēram, ar attālinātās piekļuves ierobežošanu vai aizliegšanu, lokālu vadības režīmu nodrošināšanu, sertificētu kiberdrošības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samērīguma princips prasa primāri izvērtēt iespēju riskus mazināt ar tehniskiem un organizatoriskiem pasākumiem, nevis noteikt automātisku aizliegumu neatkarīgi no faktiskā apdraudējuma līmeņa. Šāda pieeja vienlaikus nodrošinātu gan elektroenerģijas sistēmas drošību, gan veicinātu investīciju paredzamību un tehnoloģisko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lūdzam iekļaut likumprojekta anotācijā skaidru norādi, ka attiecībā uz iekārtām, kuras jau ir tikušas pieslēgtas elektroenerģijas sistēmai, to ekspluatāciju šie grozījumi neietekmē, vienlaikus iesaistītajiem sadarbojoties un veicot tehniski iespējamos pasākumus jebkādu draudu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iebildumu, tiesību norma tika precizēta atbilstoši iebilduma būtībai. Normas jaunā redakcija salāgota ar Ministru kabineta noteikumu Nr. 397 "Minimālās kiberdrošības prasības" tvērumu un valstu loku.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pantu ar sesto, septīto, astoto, devīto, desmito, vienpadsmito, divpadsmito un trīspadsmito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izteikt 103. un 104.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("Asociācija - Saules Enerģija Latvijai"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elektroenerģijas tirgus regulējuma pamatprincips paredz pārvades sistēmas operatora neitralitāti tirgū un ierobežotu dalību komercdarbībā, pieļaujot atkāpes tikai gadījumos, kad tirgus pats nespēj nodrošināt nepieciešamos pakalpojumus vai infrastruktūru. Proti, saskaņā ar Direktīvas 2019/944 54. panta 1. punktā noteikto pamatprincips ir, ka pārvades sistēmas operatoriem enerģijas uzkrātuves nepieder. Turpat 2. punktā ir uzskaitīti konkrēti nosacījumi, kuriem visiem izpildoties, var tikt noteikta atkāpe. Šie nosacījumi netiek izpildīti, jo šajā gadījuma nav notikusi konkursa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AS “Augstsprieguma tīkls” deleģējums iegādāties, attīstīt, pārvaldīt un ekspluatēt elektroenerģijas uzkrātuvi tika piešķirts ar Ministru kabineta 2021. gada 24. septembra rīkojumu Nr. 674 “Par atļauju akciju sabiedrībai “Augstsprieguma tīkls” iegādāties, attīstīt, pārvaldīt un ekspluatēt elektroenerģijas uzkrātuves”. Minētais deleģējums tika balstīts uz izpēti un sistēmas vajadzību novērtējumu, kas tika uzsākts 2020. gadā, laikā, kad elektroenerģijas sistēmā tika novērota nebūtiska jaunu jaudu ieviešana un elektroenerģijas uzkrātuvju tirgus Latvijā vēl nebija attīstīts un privātā sektora investīcijas BESS tehnoloģijās bija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un atbalstām mērķi veicināt pārvades sistēmas efektīvu, uzticamu un drošu ekspluatāciju. Taču vienlaikus tas ir jāsabalansē ar darbībām, kas nodrošinātu tirgus pašregulāciju un pārvades sistēmas vajadzību nodrošināšanu no tirgus dalībnieku, nevis paša pārvades sistēmas operatora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iebilstam pret pārejas noteikumu 103. un 104. punkta redakciju, jo tās neparedz regulāru un savlaicīgu izvērtējumu par AS Augstsprieguma tīkls piederošās elektroenerģijas uzkrātuves turpmākas ekspluatācijas nepieciešamību tirgus attīstības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2020.gadā veiktā tirgus novērtējuma elektroenerģijas tirgus situācija ir būtiski mainījusies. Pēdējo trīs gadu laikā Latvijā ir notikusi strauja atjaunojamo energoresursu projektu attīstība, kā arī pēc regulējuma ieviešanas elektroenerģijas uzkrātuvēm būtiski pieaugusi privāto investoru interese par BESS projektu attīstību. Pat apstākļus, kas, salīdzinot ar kaimiņvalstīm ir mazāk labvēlīgi tirgus attīstībai, atbilstoši nozares aplēsēm līdz 2026. gada beigām kopējā uzstādītā BESS jauda Latvijā varētu pārsniegt 500 MW.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pastāv objektīvs pamats atkārtoti izvērtēt, vai pārvades sistēmas operatora dalība elektroenerģijas uzkrātuvju darbībā pilnā apjomā arī turpmāk ir nepieciešama piegādes drošības nodrošināšanai un vai tirgus attīstības apstākļos attiecīgos pakalpojumus spēj nodrošināt konkurences apstākļos darbojošies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izsakām iebildumus pret Pārejas noteikumu 103. un 104.punktu un lūdzam regulējumā paredzēt pienākumu regulatoram: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31. decembrim veikt izvērtējumu par AS “Augstsprieguma tīkls” piederošās BESS turpmākas ekspluatācijas nepieciešamību un iespēju daļēji samazināt tās darbības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2027. gada 31. decembrim veikt atkārtotu izvērtējumu par nepieciešamību turpināt AS “Augstsprieguma tīkls” piederošās BESS ekspluatāciju pēc pārejas noteikumu 103. punktā noteiktā termiņa, prioritāri nodrošinot iespēju attiecīgos pakalpojumus sniegt tirgus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regulāru un uz aktuālajiem tirgus datiem balstītu izvērtējumu, veicinātu konkurences neitralitāti elektroenerģijas uzkrātuvju tirgū, mazinātu valsts dalības risku komercdarbībā situācijās, kad tirgus jau spēj nodrošināt nepieciešamās jaudas, un vienlaikus saglabātu iespēju nepieciešamības gadījumā nodrošināt elektroapgādes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likuma pārejas noteikumu 103. un 104. punkts transponē direktīvas Nr. 2019/944 66. panta 6. punktā noteikto. Pārvades sistēmas operatora īpašumā ir uzkrātuves, kuras tika iegādātas saskaņā ar atļauju, kas tika dota Ministru kabineta 2021. gada 24. septembra rīkojumā Nr. 674 “Par atļauju akciju sabiedrībai “Augstsprieguma tīkls” iegādāties, attīstīt, pārvaldīt un ekspluatēt elektroenerģijas uzkrātuves”. Savukārt 2024. gada 13. jūnija grozījumi direktīvā Nr. 2019/944 (direktīva Nr. 2024/1711) nosaka, ka atkāpes no direktīvas Nr. 2019/944 54. panta 2. punkta piemēro ne ilgāk kā trīs gadus pēc tam, kad Igaunija, Latvija un Lietuva ir pievienojušās kontinentālās Eiropas sinhronajai zonai, t.i., līdz 2028. gada 24. novembrim. Direktīva Nr. 2019/944 ļauj “šādai enerģijas uzkrāšanas iekārtai pirkt vai pārdot elektroenerģiju balansēšanas tirgos”, tādēļ arī Elektroenerģijas tirgus likuma grozījumu projektā ir noteikts attiecīgs termiņš, kādā Regulatoram ir pienākums organizēt publisko konsultāciju un sniegt izvērtējumu,  t.sk. arī lemt par pārvades sistēmas operatora elektroenerģijas uzkrātuves izmantošanu. Regulators apstiprina pārvades sistēmas operatoram piederošas elektroenerģijas uzkrātuves izmantošanas noteikumus (Regulatora 2025. gada 25. septembra lēmums Nr. 1/19 “Elektroenerģijas pārvades sistēmas operatoram piederošas elektroenerģijas uzkrātuves izmantošanas noteikumi”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operatoram piederošas uzkrātuves balansēšanas jaudas tirgū tieši nepiedalās, tās strādā kā pieprasījuma samazināšanas resurss. To nosaka Baltijas balansēšanas jaudas tirgus noteikumi, savukārt  Noteikumos šis nosacījums ietverts, paredzot piemērot 0 cenu balansēšanas jaudas tirgus produktiem, kas tiek sniegti ar pārvades sistēmas operatoram piederošām uzkrātuvēm.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Baltijas pārvades sistēmas operatoriem ir noteikts pienākums katru gadu iesniegt Regulatoram un publicēt tiem piederošo resursu izmantošanu balansēšanas jaudas tirgū. Regulatora pienākums attiecīgi ir izvērtēt  minēto ziņojumu, kā arī atbilstoši Elektroenerģijas tirgus likuma 37.</w:t>
            </w:r>
            <w:r w:rsidR="00000000" w:rsidRPr="00000000" w:rsidDel="00000000">
              <w:rPr>
                <w:vertAlign w:val="superscript"/>
                <w:rtl w:val="0"/>
              </w:rPr>
              <w:t xml:space="preserve">5</w:t>
            </w:r>
            <w:r w:rsidR="00000000" w:rsidRPr="00000000" w:rsidDel="00000000">
              <w:rPr>
                <w:rtl w:val="0"/>
              </w:rPr>
              <w:t xml:space="preserve"> pantam uzraudzīt elektroenerģijas vairumtirgu, ieskaitot elektroenerģijas balansēšanas jaudas tirgu. Lai realizētu balansēšanas jaudas tirgus uzraudzību, Regulators kopā ar Lietuvas un Igaunijas regulatīvajām iestādēm regulāri saņem balansēšanas jaudas tirgus operatīvos datus un veic to ikdienas analīzi. Regulatora Baltijas balansēšanas jaudas tirgus datu analīze būs pieejama publiski 2026. gada beigās, tajā būs arī ietverti secinājumi par Baltijas un Latvijas elektroenerģijas sistēmas drošumu un balansēšanas cenu līmeni, kā arī vērtējums par to, kā akciju sabiedrībai “Augstsprieguma tīkls” (turpmāk – AST) piederošās uzkrātuves ietekmē Baltijas un Latvijas balansēšanas jaudas tirgu kā pieprasījuma samazināšanas resurss, ieskaitot tādus aspektus kā elektroenerģijas sistēmas drošums, cenu stabilitāte un tās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pienākumi saistībā ar AST uzkrātuvēm ir skaidri noteikti un atbilst direktīvai Nr. 2019/944, kā arī Regulators ievēro Eiropas Parlamenta un Padomes regulas Nr. 1227/2011 par enerģijas vairumtirgus integritāti un pārredzamību prasības, uzraugot elektroenerģijas tirgus.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103. un 104.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1.3.punkta sadaļā "Risinājuma apraksts" noteikts: "Ar likumprojektu tiek noteikts pārvades sistēmas operatora pienākums nepieļaut valstīs, kas saskaņā ar valsts drošības iestāžu vērtējumu var vēlēties ietekmēt nacionālo drošību, ražota elektroenerģijas ražošanas iekārtu vai uzkrātuvju darbībai nepieciešamā aprīkojuma vai programmatūras izmantošanu elektroenerģijas sistēmā, šādi aprīkotas elektroenerģijas ražošanas iekārtas vai uzkrātuves nepieslēdzot sistēmai. Bez tam likumprojektu tiek papildināti ETL pārejas noteikumi, paredzot, ka pārvades sistēmas operatoram līdz 2026. gada 31. decembrim ir jāizvērtē jau izsniegtās tehniskās prasības sistēma pieslēgumam un, ja nepieciešams tajās jāietver norādījumu par valstīm, kurās ražotais elektroenerģijas ražošanas iekārtu vai uzkrātuvju aprīkojums un programmatūra nevar tikt lietoti elektroenerģijas sistēmā, lai nodrošinātu, ka arī tajās elektroenerģijas ražošanas iekārtās vai uzkrātuvēs nav aprīkojuma vai programmatūras, no valstīm, kas saskaņā ar valsts drošības iestāžu vērtējumu var vēlēties ietekmēt nacionālo drošību, un kas ļauj vadīt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6.punkts paredz Elektroenerģijas tirgus likuma 9.pantu papildināt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operators sadarbībā ar valsts drošības iestādēm nosaka valstis, kurās ražotais elektroenerģijas ražošanas iekārtu vai elektroenerģijas uzkrātuvju aprīkojums un programmatūra nevar tikt lietoti elektroenerģijas sistēmā. Pārvades sistēmas operators šo informāciju publicē savā tīmekļvietnē un ietver tehniskajās prasībās pieslēguma ierīkošanai. Pārvades sistēmas operators nepieslēdz pārvades sistēmai elektroenerģijas ražošanas iekārtu vai elektroenerģijas uzkrātuvi, ja tās darbībai nepieciešamais aprīkojums un programmatūra, kas ļauj elektroenerģijas ražošanas iekārtu vai elektroenerģijas uzkrātuvi vadīt attālināti, var radīt draudus elektroenerģijas sistēmas stabilai darbībai un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anotācijas neizriet skaidra procedūra, kādā sadarbībā ar valsts drošības iestādēm tiek noteikts valstu saraksts, kas paredz tehnisko līdzekļu izmantošanas ierobežojumus. Tāpat projekta anotācija nevieš skaidrību, vai ar valsts drošības iestāžu vērtējumu par jau uzstādītajām iekārtām ir saprotams iekārtu izcelsmes salīdzināšana ar iepriekš aprakstīto un izstrādājamo valstu sarakstu, vai arī tas paredz atsevišķu valsts drošības iestāžu vērtējuma sniegšanu, kura sniegšanas procedūra un vērtējuma statuss nav aprakstīts projekta anotācijā. Lūdzam precizēt projekta anotāciju, skaidrojot kārtību, kādā tiks noteikts un apstiprināts to valstu saraksts, kurās ražotais elektroenerģijas ražošanas iekārtu vai elektroenerģijas uzkrātuvju aprīkojums un programmatūra nevar tikt lietoti elektroenerģijas sistēmā, kā arī skaidrojot valsts drošības iestāžu lomu minēto uzdevumu izpildē, to sasaistot ar normatīvajos aktos noteiktiem pienākumiem un tiesībām veikt attiecīgos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tiesību normu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otrās daļas 17., 19. un 22. punktā vārdu "galalietotājiem"' ar vārdiem "enerģijas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panta pirmo daļu ir paredzēts aizstāt Elektroenerģijas tirgus likuma (turpmāk – Likums) 1. panta otrās daļas 17., 19. un 22. punktā vārdu “galalietotājiem” ar vārdiem “enerģijas lietotājiem”. Ar likumprojekta 1. panta trešo daļu ir paredzēts aizstāt Likuma 1. panta otrās daļas 49. punktā vārdu “galalietotājiem” ar vārdiem “enerģijas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 panta pirmā un trešā daļa būtībā paredz veikt vienu un to pašu grozījumu, atbilstoši juridiskajai tehnikai abas minētās likumprojekta normas būtu apvienojamas vienā tiesību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abas likumprojektā ietvertās normas apvienojot vienā tiesību normā.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otrās daļas 17., 19., 22. un 49. punktā vārdu "galalietotājiem"' ar vārdiem "elektroenerģijas lietotājiem";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aizstāt otrās daļas 49. punktā vārdu "galalietotājiem"' ar vārdiem "enerģijas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panta pirmo daļu ir paredzēts aizstāt Elektroenerģijas tirgus likuma (turpmāk – Likums) 1. panta otrās daļas 17., 19. un 22. punktā vārdu “galalietotājiem” ar vārdiem “enerģijas lietotājiem”. Ar likumprojekta 1. panta trešo daļu ir paredzēts aizstāt Likuma 1. panta otrās daļas 49. punktā vārdu “galalietotājiem” ar vārdiem “enerģijas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 panta pirmā un trešā daļa būtībā paredz veikt vienu un to pašu grozījumu, atbilstoši juridiskajai tehnikai abas minētās likumprojekta normas būtu apvienojamas vienā tiesību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abas likumprojektā ietvertās normas apvienojot vienā tiesību normā.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pirms tās ekspluatācijas uzsākšanas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 ar kuru tiek papildināts 9.pants ar jaunu 2.</w:t>
            </w:r>
            <w:r w:rsidR="00000000" w:rsidRPr="00000000" w:rsidDel="00000000">
              <w:rPr>
                <w:vertAlign w:val="superscript"/>
                <w:rtl w:val="0"/>
              </w:rPr>
              <w:t xml:space="preserve">8</w:t>
            </w:r>
            <w:r w:rsidR="00000000" w:rsidRPr="00000000" w:rsidDel="00000000">
              <w:rPr>
                <w:rtl w:val="0"/>
              </w:rPr>
              <w:t xml:space="preserve"> un 2.</w:t>
            </w:r>
            <w:r w:rsidR="00000000" w:rsidRPr="00000000" w:rsidDel="00000000">
              <w:rPr>
                <w:vertAlign w:val="superscript"/>
                <w:rtl w:val="0"/>
              </w:rPr>
              <w:t xml:space="preserve">9</w:t>
            </w:r>
            <w:r w:rsidR="00000000" w:rsidRPr="00000000" w:rsidDel="00000000">
              <w:rPr>
                <w:rtl w:val="0"/>
              </w:rPr>
              <w:t xml:space="preserve"> daļu saistībā ar pārrobežu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vērš uzmanību, ka atbilstoši Elektroenerģijas tirgus likuma 7.pantam Sabiedrisko pakalpojumu regulēšanas komisijas licencē sadales sistēmas operatorus. AS "Sadale tīkls" izsniegtajā licencē ir noteikts, ka licences darbības zina ir Latvijas Republikas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(https://www.sprk.gov.lv/sites/default/files/editor/ED/Elektroenergija/2026/E13017-12.pdf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minētajiem grozījumiem likumdevējs pēc būtības paplašinātu sadales sistēmas operatora licences darbības zonu, pēc būtības paplašinot un ļaujot sniegt sadales sistēmas pakalpojumu citā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norāda, ka pārrobežu situācijas sadales sistēmas operatoram nav iespējams ietekmēt objekta iespējas nenoslēgs paralēlu līgumu ar attiecīgās valsts sistēmas operatoru. Līdz ar to pastāv iespēja, ka pārrobežu objektu gadījumā, tas var būt pieslēgts gan pie AS "Sadales tīkls", gan pie attiecīgās valsts sadales sistēmas operatora, jo īpaši elektroenerģijas uzkrātuves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jāuzsver, ka pārrobežu iekārtu pārvaldība un darbības koordinācija pēc savas būtības ir pārvades sistēmas operatora kompetencē. Tikai pārvades sistēmas operators ir tiesīgs un spējīgs nodrošināt pārrobežu elektroenerģijas plūsmu uzraudzību, balansēšanu, sistēmas drošumu un starpsavienojumu izmantošanas noteikumu ievērošanu. Šīs funkcijas izriet no pārvades sistēmas operatora lomas Eiropas Savienības elektroenerģijas tirgus regulējumā un no tā, ka pārrobežu infrastruktūra ir daļa no pārvades, nevis sadales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piedāvātā pieeja faktiski varētu sasaistīt divu valstu sadales sistēmas tīkli un radītu situāciju, kur sadales sistēmas operatoram tiek piešķirtas funkcijas, kas pēc būtības un pēc Eiropas Savienības tiesību sistēmas ir paredzētas tikai pārvades sistēmas operatoram, radot gan juridiskas, gan tehniskas neskaidrības un riskus sistēmas drošumam.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norādītajam ierobežojumam nav tiesiska pamatojuma, jo pārrobežu iekārtas pieslēgšanu pārvades vai sadales sistēmai izvēlas pārrobežu iekārtas ieviesējs un nevar tikt radīti mākslīgi ierobežojumi. ES regulējums noteic, ka elektroenerģijas ražotājiem jānodrošina brīva pieeja jebkurai sistēmai, ievērojot godīgu konkurenci un vienādus tirgus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arī arguments par licences darbības zonas paplašināšanas risku, jo ražošanas iekārtas pieslēgums tiek ierīkots Latvijā, bet sistēmas operatori darbojas atbilstoši savai licences darbības zonai.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pirms tās ekspluatācijas uzsākšanas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"(6) Pārvades sistēmas operators sadarbībā ar valsts drošības iestādēm nosaka valstis, kurās ražotais elektroenerģijas ražošanas iekārtu vai elektroenerģijas uzkrātuvju aprīkojums un programmatūra nevar tikt lietoti elektroenerģijas sistēmā. Pārvades sistēmas operators šo informāciju publicē savā tīmekļvietnē un ietver tehniskajās prasībās pieslēguma ierīkošanai. Pārvades sistēmas operators nepieslēdz pārvades sistēmai elektroenerģijas ražošanas iekārtu vai elektroenerģijas uzkrātuvi, ja tās darbībai nepieciešamais aprīkojums un programmatūra, kas ļauj elektroenerģijas ražošanas iekārtu vai elektroenerģijas uzkrātuvi vadīt attālināti, var radīt draudus elektroenerģijas sistēmas stabilai darbībai un nacionālajai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lūdz precizēt likumprojekta pārejas noteikumu 141.punkta un likumprojekta  9.panta sestās daļas regulējumu, to sašaurinot un attiecinot, ka iekārtu pieslēgšanas ierobežojums ir attiecināms pārvades sistēmas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pārejas noteikumu 141.punktā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141. Pārvades sistēmas operators izvērtē tehniskās prasības, kas izsniegtas līdz šā likuma 9. panta sestās daļas spēkā stāšanai un nepieciešamības gadījumā papildina tās līdz 2026. gada 31. decembrim ar informāciju par valstīm, kurās ražotais elektroenerģijas ražošanas iekārtu vai uzkrātuvju aprīkojums un programmatūra </w:t>
            </w:r>
            <w:r w:rsidR="00000000" w:rsidRPr="00000000" w:rsidDel="00000000">
              <w:rPr>
                <w:b w:val="1"/>
                <w:i w:val="1"/>
                <w:u w:val="single"/>
                <w:rtl w:val="0"/>
              </w:rPr>
              <w:t xml:space="preserve">nevar tikt lietoti elektroenerģijas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Elektroenerģijas tirgus likuma 4.panta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w:t>
            </w:r>
            <w:r w:rsidR="00000000" w:rsidRPr="00000000" w:rsidDel="00000000">
              <w:rPr>
                <w:b w:val="1"/>
                <w:i w:val="1"/>
                <w:rtl w:val="0"/>
              </w:rPr>
              <w:t xml:space="preserve">Elektroenerģijas sistēmu</w:t>
            </w:r>
            <w:r w:rsidR="00000000" w:rsidRPr="00000000" w:rsidDel="00000000">
              <w:rPr>
                <w:i w:val="1"/>
                <w:rtl w:val="0"/>
              </w:rPr>
              <w:t xml:space="preserve"> (turpmāk arī — sistēma) </w:t>
            </w:r>
            <w:r w:rsidR="00000000" w:rsidRPr="00000000" w:rsidDel="00000000">
              <w:rPr>
                <w:b w:val="1"/>
                <w:i w:val="1"/>
                <w:rtl w:val="0"/>
              </w:rPr>
              <w:t xml:space="preserve">veido </w:t>
            </w:r>
            <w:r w:rsidR="00000000" w:rsidRPr="00000000" w:rsidDel="00000000">
              <w:rPr>
                <w:i w:val="1"/>
                <w:rtl w:val="0"/>
              </w:rPr>
              <w:t xml:space="preserve">elektroenerģijas </w:t>
            </w:r>
            <w:r w:rsidR="00000000" w:rsidRPr="00000000" w:rsidDel="00000000">
              <w:rPr>
                <w:b w:val="1"/>
                <w:i w:val="1"/>
                <w:rtl w:val="0"/>
              </w:rPr>
              <w:t xml:space="preserve">ražošanas iekārtas</w:t>
            </w:r>
            <w:r w:rsidR="00000000" w:rsidRPr="00000000" w:rsidDel="00000000">
              <w:rPr>
                <w:i w:val="1"/>
                <w:rtl w:val="0"/>
              </w:rPr>
              <w:t xml:space="preserve">, pārvades un </w:t>
            </w:r>
            <w:r w:rsidR="00000000" w:rsidRPr="00000000" w:rsidDel="00000000">
              <w:rPr>
                <w:b w:val="1"/>
                <w:i w:val="1"/>
                <w:rtl w:val="0"/>
              </w:rPr>
              <w:t xml:space="preserve">sadales sistēmas </w:t>
            </w:r>
            <w:r w:rsidR="00000000" w:rsidRPr="00000000" w:rsidDel="00000000">
              <w:rPr>
                <w:i w:val="1"/>
                <w:rtl w:val="0"/>
              </w:rPr>
              <w:t xml:space="preserve">un elektroenerģijas patēriņa un elektroenerģijas uzkrāšanas iekārtas, kas ir savstarpēji savienotas un nepieciešamas elektroenerģijas transportēšanai no ražotāja līdz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regulējuma izriet, ka pārvaldes sistēmas operators būs tiesīgs noteikt valstis, kurās ražotās iekārtas (piemēram ražošanas iekārta (saules panelis)) nevar tikt pieslēgtas elektroenerģijas sistēmai, tai skaitā pie sadales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 norma tiek attiecināta tā plašākā nozīmē, attiecinot to arī uz sadales sistēmu (ka pārvades sistēmas operators noteiks valstis, kurā ražotās iekārtas nevar pieslēgt pie sadales sistēmas), tad ir nepieciešams papildus regulējums attiecībā uz procesiem sadales sistēmā, kas ir iesākušies, bet būs pabeigti pēc šādu valstu sarakstu publicēšanas (piemēram, mājsaimniecības lietotāja vēlme uzstādīt saules paneļus privātmājai).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9. panta sestās daļas trešo un ceturto teikumu, kurā ir uzsvērtas pārvades sistēmas operatora tiesības atteikt pieslēgt iekārtas, kas neatbilst drošības prasībām, tad ir secināms, ka šīs normas bija plānots attiecināt tieši uz darbībām, kas tiek veiktas pārvades sistēmas līmenī, nevis visā elektroenerģijas sistēmā kā tā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ar minētajām normām tika plānots aptvert arī gadījumus, kad komersants piedalās pārvades sistēmas operatora balansēšanas tirgū, bet ir pieslēgts pie sadales sistēmas operatora, tad sistēmas operatora ieskatā, tam ir nepieciešams papildus atsevišķs regulējums, kas noteiktu kārtību, kādā pārvades sistēmas operators var izvirzīt un kontrolēt attiecīgo iekārtu uzstādīšanu, kas tiek uzstādītas sadales sistēmā, nevis noteikt visaptverošu aizliegumu, kas attiektos uz visiem lietotājiem, tai skaitā mājsaimniecības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minētais regulējuma tvērums attiecinot to arī uz sadales sistēmu var būt nesamērīgs, ņemot vērā lielo mājsaimniecību skaitu un ģenerācijas (saules paneļu, bateriju) pieaugošo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Pārvades sistēmas operators sadarbībā ar valsts drošības iestādēm nosaka valstis, kurās ražotais elektroenerģijas ražošanas iekārtu vai elektroenerģijas uzkrātuvju aprīkojums un programmatūra nevar tikt lietoti </w:t>
            </w:r>
            <w:r w:rsidR="00000000" w:rsidRPr="00000000" w:rsidDel="00000000">
              <w:rPr>
                <w:b w:val="1"/>
                <w:rtl w:val="0"/>
              </w:rPr>
              <w:t xml:space="preserve">pārvades </w:t>
            </w:r>
            <w:r w:rsidR="00000000" w:rsidRPr="00000000" w:rsidDel="00000000">
              <w:rPr>
                <w:rtl w:val="0"/>
              </w:rPr>
              <w:t xml:space="preserve">sistēmā. Pārvades sistēmas operators šo informāciju publicē savā tīmekļvietnē un ietver tehniskajās prasībās pieslēguma ierīkošanai. Pārvades sistēmas operators nepieslēdz pārvades sistēmai elektroenerģijas ražošanas iekārtu vai elektroenerģijas uzkrātuvi, ja tās darbībai nepieciešamais aprīkojums un programmatūra, kas ļauj elektroenerģijas ražošanas iekārtu vai elektroenerģijas uzkrātuvi vadīt attālināti, var radīt draudus elektroenerģijas sistēmas stabilai darbībai un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141.punkts: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Pārvades sistēmas operators izvērtē tehniskās prasības, kas izsniegtas līdz šā likuma 9. panta sestās daļas spēkā stāšanai un nepieciešamības gadījumā papildina tās līdz 2026. gada 31. decembrim ar informāciju par valstīm, kurās ražotais elektroenerģijas ražošanas iekārtu vai uzkrātuvju aprīkojums un programmatūra nevar tikt lietoti </w:t>
            </w:r>
            <w:r w:rsidR="00000000" w:rsidRPr="00000000" w:rsidDel="00000000">
              <w:rPr>
                <w:b w:val="1"/>
                <w:rtl w:val="0"/>
              </w:rPr>
              <w:t xml:space="preserve">pārvades </w:t>
            </w:r>
            <w:r w:rsidR="00000000" w:rsidRPr="00000000" w:rsidDel="00000000">
              <w:rPr>
                <w:rtl w:val="0"/>
              </w:rPr>
              <w:t xml:space="preserve">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norma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"(6) Pārvades sistēmas operators izstrādā un publicē savā tīmekļvietnē kiberdrošības prasības elektroenerģijas ražošanas, uzkrāšanas un patēriņa iekārtu informācijas un vadības sistēmām.</w:t>
            </w:r>
            <w:r w:rsidR="00000000" w:rsidRPr="00000000" w:rsidDel="00000000">
              <w:rPr>
                <w:rtl w:val="0"/>
              </w:rPr>
              <w:t xml:space="preserve">(7) Elektroenerģijas ražotājs, elektroenerģijas uzkrātuves operators vai galalietotājs (iesniedzējs) kopā ar pieslēguma ierīkošanas pieteikumu iesniedz pārvades sistēmas operatoram apliecinājumu par:</w:t>
            </w:r>
            <w:r w:rsidR="00000000" w:rsidRPr="00000000" w:rsidDel="00000000">
              <w:rPr>
                <w:rtl w:val="0"/>
              </w:rPr>
              <w:t xml:space="preserve">1) iesniedzēja reģistrācijas valsti, un tā pārvaldības subjektiem, norādot juridiskās personu reģistrācijas valsti un valdes locekļu, dalībnieku, padomes locekļu, kapitāla daļu īpašnieku un turētāju, patieso labuma guvēju un netiešās ietekmes guvēju pilsonību;</w:t>
            </w:r>
            <w:r w:rsidR="00000000" w:rsidRPr="00000000" w:rsidDel="00000000">
              <w:rPr>
                <w:rtl w:val="0"/>
              </w:rPr>
              <w:t xml:space="preserve">2) elektroenerģijas ražošanas, uzkrāšanas un patēriņa iekārtu informācijas un vadības sistēmu ražotāju reģistrācijas valsti;</w:t>
            </w:r>
            <w:r w:rsidR="00000000" w:rsidRPr="00000000" w:rsidDel="00000000">
              <w:rPr>
                <w:rtl w:val="0"/>
              </w:rPr>
              <w:t xml:space="preserve">3) par pieslēdzamo elektroenerģijas ražošanas, uzkrāšanas vai patēriņa iekārtu informācijas un vadības sistēmu atbilstību šā panta sestajā daļā minētajām prasībām.</w:t>
            </w:r>
            <w:r w:rsidR="00000000" w:rsidRPr="00000000" w:rsidDel="00000000">
              <w:rPr>
                <w:rtl w:val="0"/>
              </w:rPr>
              <w:t xml:space="preserve">(8) Elektroenerģijas ražošanas, uzkrāšanas un patēriņa iekārtu informācijas un vadības sistēmu ražotājiem, kā arī iesniedzējam, tā pārvaldības subjektiem, tajā skaitā, valdes  un padomes locekļiem, kapitāla daļu īpašniekiem un turētājiem, patieso labuma guvējiem un netiešās ietekmes guvējiem jābūt reģistrētiem vai pilsoņiem Ziemeļatlantijas līguma organizācijas (turpmāk – NATO), Eiropas Savienības, Eiropas Brīvās tirdzniecības asociācijas dalībvalstīs vai NATO Indijas un Klusā okeāna reģiona sadarbības valstīs.</w:t>
            </w:r>
            <w:r w:rsidR="00000000" w:rsidRPr="00000000" w:rsidDel="00000000">
              <w:rPr>
                <w:rtl w:val="0"/>
              </w:rPr>
              <w:t xml:space="preserve">(9) Elektroenerģijas ražotājs, elektroenerģijas uzkrātuves operators vai galalietotājs pārvades sistēmas operatora un attiecīgā sistēmas dalībnieka noslēgtajā vienošanās par pieslēguma procesa īstenošanas nosacījumiem noteiktajā termiņā sniedz informāciju un dokumentus, kas apliecina pieslēdzamo elektroenerģijas ražošanas, uzkrāšanas vai patēriņa iekārtu informācijas un vadības sistēmu ražotāju reģistrācijas valsti.</w:t>
            </w:r>
            <w:r w:rsidR="00000000" w:rsidRPr="00000000" w:rsidDel="00000000">
              <w:rPr>
                <w:rtl w:val="0"/>
              </w:rPr>
              <w:t xml:space="preserve">(10) Ja pārvades sistēmas operatoram, izvērtējot šā panta septītās daļas 1. un 2. punktā sniegto informāciju un dokumentus, rodas pamatotas šaubas par to patiesumu vai atbilstību nacionālās drošības interesēm, tas pieprasa kompetentās valsts drošības iestādes atzinumu.</w:t>
            </w:r>
            <w:r w:rsidR="00000000" w:rsidRPr="00000000" w:rsidDel="00000000">
              <w:rPr>
                <w:rtl w:val="0"/>
              </w:rPr>
              <w:t xml:space="preserve">(11) Pārvades sistēmas operators nepieslēdz pārvades sistēmai elektroenerģijas ražošanas, uzkrāšanas vai patēriņa iekārtu vienā no šādiem gadījumiem:</w:t>
            </w:r>
            <w:r w:rsidR="00000000" w:rsidRPr="00000000" w:rsidDel="00000000">
              <w:rPr>
                <w:rtl w:val="0"/>
              </w:rPr>
              <w:t xml:space="preserve">1) ir konstatēts, ka pieslēdzamo elektroenerģijas ražošanas, uzkrāšanas vai patēriņa iekārtu informācijas un vadības sistēmu ražotājs nav reģistrēts kādā no šā panta astotajā daļā minētajām valstīm;</w:t>
            </w:r>
            <w:r w:rsidR="00000000" w:rsidRPr="00000000" w:rsidDel="00000000">
              <w:rPr>
                <w:rtl w:val="0"/>
              </w:rPr>
              <w:t xml:space="preserve">2) ir konstatēts, ka elektroenerģijas ražotājs, elektroenerģijas uzkrātuves operators vai galalietotājs un tā pārvaldības subjekti nav reģistrēti vai nav pilsoņi kādā no šā panta astotajā daļā minētajām valstīm;</w:t>
            </w:r>
            <w:r w:rsidR="00000000" w:rsidRPr="00000000" w:rsidDel="00000000">
              <w:rPr>
                <w:rtl w:val="0"/>
              </w:rPr>
              <w:t xml:space="preserve">3) elektroenerģijas ražotājs, elektroenerģijas uzkrātuves operators vai galalietotājs nav iesniedzis šā panta septītajā un devītajā daļā noteikto informāciju vai dokumentus.</w:t>
            </w:r>
            <w:r w:rsidR="00000000" w:rsidRPr="00000000" w:rsidDel="00000000">
              <w:rPr>
                <w:rtl w:val="0"/>
              </w:rPr>
              <w:t xml:space="preserve">(12) Pārvades sistēmas operatoram ir tiesības nepieslēgt pārvades sistēmai elektroenerģijas ražošanas, uzkrāšanas vai patēriņa iekārtu, ja elektroenerģijas ražotājs, elektroenerģijas uzkrātuves operators vai galalietotājs nav izpildījis pārvades sistēmas operatora noteiktās kiberdrošības prasības, kas izstrādātas saskaņā ar šā panta sesto daļu.</w:t>
            </w:r>
            <w:r w:rsidR="00000000" w:rsidRPr="00000000" w:rsidDel="00000000">
              <w:rPr>
                <w:rtl w:val="0"/>
              </w:rPr>
              <w:t xml:space="preserve">(13) Pārvades sistēmas operators nepieslēdz vai atslēdz no pārvades sistēmas elektroenerģijas ražošanas, uzkrāšanas vai patēriņa iekārtu, ja kompetentā valsts drošības iestāde ir sniegusi atzinumu, ka elektroenerģijas ražotājs, elektroenerģijas uzkrātuves operators vai galalietotājs rada risku Latvijas Republikas nacionālās drošības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2</w:t>
            </w:r>
            <w:r w:rsidR="00000000" w:rsidRPr="00000000" w:rsidDel="00000000">
              <w:rPr>
                <w:b w:val="1"/>
                <w:rtl w:val="0"/>
              </w:rPr>
              <w:t xml:space="preserve"> pants. Elastības vajadzību novērtējums</w:t>
            </w:r>
            <w:r w:rsidR="00000000" w:rsidRPr="00000000" w:rsidDel="00000000">
              <w:rPr>
                <w:rtl w:val="0"/>
              </w:rPr>
              <w:t xml:space="preserve">(1) Pārvades sistēmas operators sagatavo ziņojumu par aplēstajām elastības vajadzībām vai priekšlikumus ziņojuma grozījumiem un iesniedz to regulatoram apstiprināšanai, ievērojot Eiropas Parlamenta un Padomes 2019. gada 5. jūnija regulas (ES) 2019/943 par elektroenerģijas iekšējo tirgu (turpmāk – Regula Nr. 2019/943) 19.e pantā noteiktos nosacījumus un termiņu.</w:t>
            </w:r>
            <w:r w:rsidR="00000000" w:rsidRPr="00000000" w:rsidDel="00000000">
              <w:rPr>
                <w:rtl w:val="0"/>
              </w:rPr>
              <w:t xml:space="preserve">(2) Sadales sistēmas operators, kura sistēmai ir pieslēgti vairāk par simts tūkstošiem galalietotāju, iesniedz pārvades sistēmas operatoram datus un analīzi, kas vajadzīga, lai sagatavotu šā panta pirmajā daļā minēto ziņojumu.</w:t>
            </w:r>
            <w:r w:rsidR="00000000" w:rsidRPr="00000000" w:rsidDel="00000000">
              <w:rPr>
                <w:rtl w:val="0"/>
              </w:rPr>
              <w:t xml:space="preserve">(3) Elektroenerģijas sistēmas dalībnieki sniedz elektroenerģijas sistēmas operatoram tā pieprasīto informāciju, kas nepieciešama šā panta pirmajā daļā minētā ziņojuma sagatavošanai.</w:t>
            </w:r>
            <w:r w:rsidR="00000000" w:rsidRPr="00000000" w:rsidDel="00000000">
              <w:rPr>
                <w:rtl w:val="0"/>
              </w:rPr>
              <w:t xml:space="preserve">(4) Regulators ziņojumu par aplēstajām elastības vajadzībām nosūta Eiropas Komisijai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 norāda, ka tas var nodrošināt pārvades sistēmas operatoru ar tā rīcībā esošajiem datiem, kas nepieciešami ziņojuma par aplēstajām elastības vajadzībām sagatavošanai. Tomēr nebūtu samērīgi regulējumā noteikt pienākumu sadales sistēmas operatoram veikt šo datu analīzi vai uzlikt par pienākumu sadales sistēmas operatoram veikt jebkāda veida  analīzi. Pārvades sistēmas operators pats visprecīzāk var noteikt savas vajadzības un izvērtēt, kāda informācija un kādā apjomā ir nepieciešama minētā ziņojuma sagatavošanai. Līdz ar to sadales sistēmas operatoram būtu jānodrošina tikai dati, kas tam ir pieejami, savukārt šo datu analīze vai analīzes veikšana vispār un to izmantošana ziņojuma sagatavošanā ir pārvades sistēmas operatora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Sadales sistēmas operators, kura sistēmai ir pieslēgti vairāk par simts tūkstošiem galalietotāju, pēc pārvades sistēmas operatora pieprasījuma iesniedz sadales sistēmas operatora rīcībā esošos datus, kas vajadzīga, lai sagatavotu šā panta pirmajā daļā minēto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Nr. 2019/943  par elektroenerģijas iekšējo tirgu jau noteic pienākumu veikt datu analīzi atbilstoši ACER metodikai arī sadales sistēmas operatoriem, līdz ar to ar tiesību normu netiek noteikts papildu pienākums un sadales sistēmas operatoram netiek radīts nesamērīgs slogs.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2</w:t>
            </w:r>
            <w:r w:rsidR="00000000" w:rsidRPr="00000000" w:rsidDel="00000000">
              <w:rPr>
                <w:b w:val="1"/>
                <w:rtl w:val="0"/>
              </w:rPr>
              <w:t xml:space="preserve"> pants. Elastības vajadzību novērtējums</w:t>
            </w:r>
            <w:r w:rsidR="00000000" w:rsidRPr="00000000" w:rsidDel="00000000">
              <w:rPr>
                <w:rtl w:val="0"/>
              </w:rPr>
              <w:t xml:space="preserve">(1) Pārvades sistēmas operators sagatavo ziņojumu par aplēstajām elastības vajadzībām vai priekšlikumus ziņojuma grozījumiem un iesniedz to regulatoram apstiprināšanai, ievērojot Eiropas Parlamenta un Padomes 2019. gada 5. jūnija regulas (ES) 2019/943 par elektroenerģijas iekšējo tirgu (turpmāk – Regula Nr. 2019/943) 19.e pantā noteiktos nosacījumus un termiņu.</w:t>
            </w:r>
            <w:r w:rsidR="00000000" w:rsidRPr="00000000" w:rsidDel="00000000">
              <w:rPr>
                <w:rtl w:val="0"/>
              </w:rPr>
              <w:t xml:space="preserve">(2) Sadales sistēmas operators, kura sistēmai ir pieslēgti vairāk par simts tūkstošiem galalietotāju, iesniedz pārvades sistēmas operatoram datus un analīzi, kas vajadzīga, lai sagatavotu šā panta pirmajā daļā minēto ziņojumu.</w:t>
            </w:r>
            <w:r w:rsidR="00000000" w:rsidRPr="00000000" w:rsidDel="00000000">
              <w:rPr>
                <w:rtl w:val="0"/>
              </w:rPr>
              <w:t xml:space="preserve">(3) Elektroenerģijas sistēmas dalībnieki sniedz elektroenerģijas sistēmas operatoram tā pieprasīto informāciju, kas nepieciešama šā panta pirmajā daļā minētā ziņojuma sagatavošanai.</w:t>
            </w:r>
            <w:r w:rsidR="00000000" w:rsidRPr="00000000" w:rsidDel="00000000">
              <w:rPr>
                <w:rtl w:val="0"/>
              </w:rPr>
              <w:t xml:space="preserve">(4) Regulators ziņojumu par aplēstajām elastības vajadzībām nosūta Eiropas Komisijai un Energoregulatoru sadarbības aģentūrai.".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saņemt no tirgus dalībniekiem šo funkciju izpildei nepieciešamo informāciju un nepieciešamības gadījumā nodot to regulatoram un Energoregulatoru sadarbības aģentūrai.</w:t>
            </w:r>
            <w:r w:rsidR="00000000" w:rsidRPr="00000000" w:rsidDel="00000000">
              <w:rPr>
                <w:rtl w:val="0"/>
              </w:rPr>
              <w:t xml:space="preserve">(4) Ja šā likuma 37.</w:t>
            </w:r>
            <w:r w:rsidR="00000000" w:rsidRPr="00000000" w:rsidDel="00000000">
              <w:rPr>
                <w:vertAlign w:val="superscript"/>
                <w:rtl w:val="0"/>
              </w:rPr>
              <w:t xml:space="preserve">5</w:t>
            </w:r>
            <w:r w:rsidR="00000000" w:rsidRPr="00000000" w:rsidDel="00000000">
              <w:rPr>
                <w:rtl w:val="0"/>
              </w:rPr>
              <w:t xml:space="preserve"> panta trešajā daļā minētā informācija satur komercnoslēpumu, tirgus dalībniekam ir tiesības to neizsniegt.".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anotāciju atbilstoši veiktajiem precizējumiem par 37.</w:t>
            </w:r>
            <w:r w:rsidR="00000000" w:rsidRPr="00000000" w:rsidDel="00000000">
              <w:rPr>
                <w:vertAlign w:val="superscript"/>
                <w:rtl w:val="0"/>
              </w:rPr>
              <w:t xml:space="preserve">5</w:t>
            </w:r>
            <w:r w:rsidR="00000000" w:rsidRPr="00000000" w:rsidDel="00000000">
              <w:rPr>
                <w:rtl w:val="0"/>
              </w:rPr>
              <w:t xml:space="preserve"> pantu. Anotācijas 1.3.sadaļā norādīts, ka "tiek arī noteiktas tiesības pārvades sistēmas operatoram, pildot tam noteiktās funkcijas, pieprasīt un bez maksas saņemt no tirgus dalībniekiem nepieciešamo informāciju, </w:t>
            </w:r>
            <w:r w:rsidR="00000000" w:rsidRPr="00000000" w:rsidDel="00000000">
              <w:rPr>
                <w:u w:val="single"/>
                <w:rtl w:val="0"/>
              </w:rPr>
              <w:t xml:space="preserve">tajā skaitā komercnoslēpumu saturošu informāciju</w:t>
            </w:r>
            <w:r w:rsidR="00000000" w:rsidRPr="00000000" w:rsidDel="00000000">
              <w:rPr>
                <w:rtl w:val="0"/>
              </w:rPr>
              <w:t xml:space="preserve">, un pārkāpumu konstatēšanas gadījumā nodot to regulatoram un Energoregulatoru sadarbības aģentūrai", neskatoties uz likumprojektā noteiktajām tirgus dalībnieka tiesībām šādu komercnoslēpumu saturošu informāciju neizsniegt.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saņemt no tirgus dalībniekiem šo funkciju izpildei nepieciešamo informāciju un nepieciešamības gadījumā nodot to regulatoram un Energoregulatoru sadarbības aģentūrai.</w:t>
            </w:r>
            <w:r w:rsidR="00000000" w:rsidRPr="00000000" w:rsidDel="00000000">
              <w:rPr>
                <w:rtl w:val="0"/>
              </w:rPr>
              <w:t xml:space="preserve">(4) Ja šā likuma 37.</w:t>
            </w:r>
            <w:r w:rsidR="00000000" w:rsidRPr="00000000" w:rsidDel="00000000">
              <w:rPr>
                <w:vertAlign w:val="superscript"/>
                <w:rtl w:val="0"/>
              </w:rPr>
              <w:t xml:space="preserve">5</w:t>
            </w:r>
            <w:r w:rsidR="00000000" w:rsidRPr="00000000" w:rsidDel="00000000">
              <w:rPr>
                <w:rtl w:val="0"/>
              </w:rPr>
              <w:t xml:space="preserve"> panta trešajā daļā minētā informācija satur komercnoslēpumu, tirgus dalībniekam ir tiesības to neizsniegt.".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"140. Šā likuma 5. panta devītajā daļā minētos rādītājus Regulators publicē līdz 2026. gada 31. maijam. Šā likuma 5. panta devītajā daļā minēto ziņojumu Regulators pirmo reizi publicē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22. panta trešo daļu ir paredzēts papildināt Likuma pārejas noteikumus ar 140. punktu, nosakot, ka Likuma 5. panta devītajā daļā minētos rādītājus Regulators publicē līdz 2026. gada 31. maijam, savukārt Likuma 5. panta devītajā daļā minēto ziņojumu Regulators pirmo reizi publicē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izstrādes stadiju, likumprojektā piedāvātie termiņi rādītāju un ziņojuma publicēšanai ir neizpildāmi un nesamērīgi īsi. Regulators lūdz precizēt norādītos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Datumi precizēti atbilstoši likumprojekta virzībai.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"142. Šā likuma 5.</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minētās tiesības pārvades sistēmas operatoram piekļūt datu platformā uzglabātajiem datiem datu platformas turētājs nodrošina ne vēlāk kā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22. panta trešo daļu ir paredzēts papildināt Likuma pārejas noteikumus ar 142. punktu, nosakot, ka Likuma 5.</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minētās tiesības pārvades sistēmas operatoram piekļūt datu platformā uzglabātajiem datiem datu platformas turētājs nodrošina ne vēlāk kā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atkārtoti izvērtēt piedāvāto tiesību normas redakciju, jo šobrīd piedāvāto redakciju var interpretēt tādejādi, ka tiesības pārvades sistēmas operatoram piekļūt datu platformā uzglabātajiem datiem ir nodrošināmas tikai līdz 2026. gada 31. decembrim, bet pēc šī datuma tiesības var nenodrošināt.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pārejas noteikumu attiecīgā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(Elektroenerģijas tirgus likuma 9.</w:t>
            </w:r>
            <w:r w:rsidR="00000000" w:rsidRPr="00000000" w:rsidDel="00000000">
              <w:rPr>
                <w:vertAlign w:val="superscript"/>
                <w:rtl w:val="0"/>
              </w:rPr>
              <w:t xml:space="preserve">2</w:t>
            </w:r>
            <w:r w:rsidR="00000000" w:rsidRPr="00000000" w:rsidDel="00000000">
              <w:rPr>
                <w:rtl w:val="0"/>
              </w:rPr>
              <w:t xml:space="preserve"> panta pirmajā daļā) ietverta atsauce uz </w:t>
            </w:r>
            <w:r w:rsidR="00000000" w:rsidRPr="00000000" w:rsidDel="00000000">
              <w:rPr>
                <w:i w:val="1"/>
                <w:rtl w:val="0"/>
              </w:rPr>
              <w:t xml:space="preserve">Eiropas Parlamenta un Padomes 2019. gada 5. jūnija Regulas (ES) 2019/943 par elektroenerģijas iekšējo tirgu</w:t>
            </w:r>
            <w:r w:rsidR="00000000" w:rsidRPr="00000000" w:rsidDel="00000000">
              <w:rPr>
                <w:rtl w:val="0"/>
              </w:rPr>
              <w:t xml:space="preserve"> (turpmāk – Regula Nr. 2019/943) 19.e pantu. Līdz ar to, aicinām likumprojekta sasaisti ar regulu atspoguļot anotācijas 5.4. sadaļas 1. tabulā. Minētās tabulas mērķis ir parādīt, kā nacionālais tiesību akts atbilst attiecīgajam Eiropas Savienības tiesību aktam un nodrošina tā prasību izpildi. Skaidrojam, ka atsauču uz regulu un tās vienībām ietveršana normatīvajos aktos pēc būtības ir regulas prasību ieviešana, jo tādējādi tiek nodrošināta regulas prasību praktiskā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likumprojekta 12. pants (Elektroenerģijas tirgus likuma 22. panta 2</w:t>
            </w:r>
            <w:r w:rsidR="00000000" w:rsidRPr="00000000" w:rsidDel="00000000">
              <w:rPr>
                <w:vertAlign w:val="superscript"/>
                <w:rtl w:val="0"/>
              </w:rPr>
              <w:t xml:space="preserve">1</w:t>
            </w:r>
            <w:r w:rsidR="00000000" w:rsidRPr="00000000" w:rsidDel="00000000">
              <w:rPr>
                <w:rtl w:val="0"/>
              </w:rPr>
              <w:t xml:space="preserve"> daļa) atbilst </w:t>
            </w:r>
            <w:r w:rsidR="00000000" w:rsidRPr="00000000" w:rsidDel="00000000">
              <w:rPr>
                <w:i w:val="1"/>
                <w:rtl w:val="0"/>
              </w:rPr>
              <w:t xml:space="preserve">Eiropas Parlamenta un Padomes 2011. gada 13. decembra Direktīvas 2011/92/ES par dažu sabiedrisku un privātu projektu ietekmes uz vidi novērtējumu </w:t>
            </w:r>
            <w:r w:rsidR="00000000" w:rsidRPr="00000000" w:rsidDel="00000000">
              <w:rPr>
                <w:rtl w:val="0"/>
              </w:rPr>
              <w:t xml:space="preserve">(turpmāk - Direktīva 2011/92/ES) tvērumam. Attiecīgi aicinām papildināt anotācijas 5. sadaļu attiecībā uz Direktīvu 2011/92/ES.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norādāms, ka Direktīva 2011/92/ES (kas attiecas uz ietekmes uz vidi novērtējumu) netiek pārņemta ar attiecīgo likumprojektu, bet izziņā tik</w:t>
            </w:r>
            <w:r w:rsidR="00000000" w:rsidRPr="00000000" w:rsidDel="00000000">
              <w:rPr>
                <w:rtl w:val="0"/>
              </w:rPr>
              <w:t xml:space="preserve">a</w:t>
            </w:r>
            <w:r w:rsidR="00000000" w:rsidRPr="00000000" w:rsidDel="00000000">
              <w:rPr>
                <w:rtl w:val="0"/>
              </w:rPr>
              <w:t xml:space="preserve"> minēta, lai skaidrotu  situāciju, tādēļ netika minēta anotācijā, līdz ar to nav nepieciešamības veikt anotācijas papildināšanu.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likumprojektā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likumprojekts,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ņemot vērā anotācijā minēto, ka pārvades sistēmas operatoram tiks nodrošināta piekļuve arī personas datiem, ievērojot Vispārīgās datu aizsardzības regulas likumīguma, godprātības un pārredzamības principus, tas attiecīgi ir atspoguļojams likumprojektā, skaidri nosakot tajā iegūstamo personas datu apjomu, apstrādes nolūku un tiesisko pamatu. Ja attiecīgie apstrādes noteikumi ir paredzēti citā ārējā normatīvajā aktā, iesakām to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dati, ko pārvades sistēmas operatoram nepieciešams iegūt no datu platformas, ir pārvades sistēmas operatora klientu dati. Minētie klienti ir vienīgi juridiskās personas, ar kuriem ir noslēgts sistēmas pakalpojuma līgums. Tā kā ar projektā paredzētajām tiesībām tiks nodrošināta pārvades sistēmas operatora piekļuve vienīgi juridisko personu datiem, regulējums neskar fizisko personu datu apstrādi. 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29.01.2026. 16:58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ar 2025. gada 12. decembra vēstuli Nr. 1-2.21/3019 vērsa Klimata un enerģētikas ministrijas uzmanību uz grozījumiem Elektroenerģijas tirgus likuma (turpmāk – Likums) 1. panta otrajā daļā, kuri ir radījuši kļūdainu un sistēmiski nesaskaņotu regulējumu. Regulators lūdza iespējami ātri sagatavot Likuma grozījumu projektu, lai novērstu iepriekšējo Likuma grozījumu sekas, tomēr līdz šim nekāda rīcība no Klimata un enerģētikas ministrijas puses nav bijusi. Ievērojot to, ka ministrija turpina papildināt šā likumprojekta redakciju ar grozījumiem, kuri saistīti ar jaunām, šobrīd aktuālām tēmām, Regulators uzskata par piemērotu šajā likumprojektā ietvert arī grozījumus Likuma 1. panta otrajā daļā attiecībā uz terminiem “elektroenerģijas tirdzniecība”, “elektroenerģijas pārvade”, “elektroenerģijas sadale” un “sistēmas pakalpojums”, ievērojot Regulatora iepriekš sniegto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ETL ietverto terminu “elektroenerģijas tirdzniecība”, “elektroenerģijas pārvade”, “elektroenerģijas sadale” un “sistēmas pakalpojums” definīcijas, attiecinot tās uz visiem elektroenerģijas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5. pantu ar astoto un devīto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astotās un devītās daļas projektā plānots lietot jaunu jēdzienu “viedās elektroenerģijas sistēmas”, bet šāds jēdziens nav skaidrots, tāpēc tas sasaistās ar Likuma 4. panta pirmajā daļā definēto jēdzienu “elektroenerģijas sistēma” (likumprojekta 3. pantā paredzētajā redakcijā): elektroenerģijas sistēmu veido elektroenerģijas ražošanas iekārtas un elektroenerģijas uzkrātuves, tajā skaitā pārrobežu iekārtas, pārvades un sadales sistēmas, un elektroenerģijas patēriņa iekārtas, kas ir savstarpēji savienotas un nepieciešamas elektroenerģijas transportēšanai no ražotāja līdz lietotājam. Tomēr Likuma 5. panta astotās un devītās daļas projekts attiecas uz sistēmas operatoriem, tātad elektroenerģijas pārvades un sadales sistēmas operatoriem, attiecīgi, Regulatora ieskatā, uz elektroenerģijas pārvades un sadales sistēmu, kura ir tikai daļa no elektroenerģijas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Regulators lūdz papildināt Likuma 1. panta otro daļu ar jauna termina “viedā elektroenerģijas sistēma” skaidrojumu vai šo skaidrojumu ietvert Likuma 5. panta astotās daļas projektā līdzīgi kā Likuma 20.</w:t>
            </w:r>
            <w:r w:rsidR="00000000" w:rsidRPr="00000000" w:rsidDel="00000000">
              <w:rPr>
                <w:vertAlign w:val="superscript"/>
                <w:rtl w:val="0"/>
              </w:rPr>
              <w:t xml:space="preserve">6</w:t>
            </w:r>
            <w:r w:rsidR="00000000" w:rsidRPr="00000000" w:rsidDel="00000000">
              <w:rPr>
                <w:rtl w:val="0"/>
              </w:rPr>
              <w:t xml:space="preserve"> panta pirmajā daļā attiecībā uz terminu “viedie elektroenerģijas komercuzskaites mēraparāti”, vai Likuma 5. panta astotās un devītās daļas projektā lietot atšķirīgu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Likuma 1. panta otrā daļa papildināta ar 56.</w:t>
            </w:r>
            <w:r w:rsidR="00000000" w:rsidRPr="00000000" w:rsidDel="00000000">
              <w:rPr>
                <w:vertAlign w:val="superscript"/>
                <w:rtl w:val="0"/>
              </w:rPr>
              <w:t xml:space="preserve">1</w:t>
            </w:r>
            <w:r w:rsidR="00000000" w:rsidRPr="00000000" w:rsidDel="00000000">
              <w:rPr>
                <w:rtl w:val="0"/>
              </w:rPr>
              <w:t xml:space="preserve"> punktu, definējot viedās elektroenerģijas sistēmas terminu.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astoto un devīto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savā tīmekļvietnē publicē viedās elektroenerģijas sistēmas attīstības vērtējuma rādītājus, kā arī uzrauga un izvērtē sistēmas operatoru īstenoto viedās elektroenerģijas sistēmas atbilstību tiem. Reizi divos gados Regulators savā tīmekļvietnē publicē ziņojumu, tostarp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vērtējuma rādītāju saistošo spēku attiecībā uz sistēmas operatoriem, nepieciešamības gadījumā ietverot minētos rādītājus likumprojektā. Vēršam uzmanību, ja rādītāji ir saistoši privātpersonām, tos var ietvert tikai ārējos normatīvajos aktos, nevis iestādes tīmekļvietnē. Papildus lūdzam izvērtēt, vai prasība nav attiecināma tieši uz pārvades sistēmu operatoru un sadales sistēmu operatoru, kā izriet no korespondējošās direktīvas normas, nepieciešamības gadījumā atbilstoši precizējot grozītā likuma 5. panta astoto un devīto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skaidri nosakot, ka viedās elektroenerģijas sistēmas attīstības vērtējuma rādītāji ir uzraudzības instruments, nevis tieši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1. pantā pirmās daļas 45. punktu sistēmas operators ir energoapgādes komersants, kas sniedz enerģijas pārvades vai sadales, dabasgāzes uzglabāšanas vai sašķidrinātās dabasgāzes pakalpojumus. Elektroenerģijas tirgus likuma 6. panta pirmā daļa noteic, ka sistēmas operators ir atbildīgs par elektroenerģijas plūsmu vadību pārvades vai sadales sistēmā. Ņemot vēra minētajās normās noteikto, prasība attīstīt viedo elektroenerģijas sistēmu ir tieši attiecināma uz pārvades sistēmu operatoru un sadales sistēmu operatoru.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likuma 9. panta pirmā daļa paredz, ka sistēmas operators tā licences darbības zonā un termiņā ir atbildīgs par sistēmas darbību, apkalpošanu un drošumu, sistēmas vadību un attīstību, savienojumu ar citām sistēmām, kā arī par sistēmas ilglaicīgu spēju nodrošināt elektroenerģijas transportēšanu atbilstoši prognozētajam pieprasījumam. Līdz ar to viedo elektroenerģijas sistēmu var attīstīt tikai un vienīgi sistēmas operatori, un viedās elektroenerģijas sistēmas attīstības vērtējuma rādītāji nav saistoši privātpersonām, bet tos kā uzraudzības instrumentu izmanto regulators, vērtējot viedās elektroenerģijas sistēmas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uzrauga šā panta astotajā daļā sistēmas operatoriem noteiktā pienākuma izpildi. Regulators reizi divos gados savā tīmekļvietnē publicē ziņojumu par viedās elektroenerģijas sistēmas attīstību, atspoguļojot rādītājus, atbilstoši kuriem šī attīstība ir novērtēta, un ieteikumus viedās elektroenerģijas sistēmas turpmākās attīstības veicināšanai.".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savā tīmekļvietnē publicē viedās elektroenerģijas sistēmas attīstības vērtējuma rādītājus, kā arī uzrauga un izvērtē sistēmas operatoru īstenoto viedās elektroenerģijas sistēmas atbilstību tiem. Reizi divos gados Regulators savā tīmekļvietnē publicē ziņojumu, tostarp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2019. gada 5. jūnija direktīvas 2019/944 par kopīgiem noteikumiem attiecībā uz elektroenerģijas iekšējo tirgu un ar ko groza Direktīvu 2012/27/ES 59. panta 1. punkta l) apakšpunktu regulatīvajai iestādei ir pienākums pārraudzīt un izvērtēt pārvades sistēmu operatoru un sadales sistēmu operatoru darbības rādītājus saistībā ar tāda viedtīkla attīstību, kas veicina energoefektivitāti un atjaunojamo energoresursu enerģijas integrēšanu, pamatojoties uz ierobežotu indikatoru kopumu, un reizi divos gados publicēt valsts ziņojumu, tostarp ieteikumus. No minētās tiesību normas neizriet regulatīvās iestādes pienākums noteikt un publicēt ierobežoto indikatoru kopumu. Attiecīgi Regulators piedāvā izteikt 5. panta devīto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uzrauga šā panta astotajā daļā sistēmas operatoriem noteiktā pienākuma izpildi. Regulators reizi divos gados savā tīmekļvietnē publicē ziņojumu par viedās elektroenerģijas sistēmas attīstību, atspoguļojot rādītājus, atbilstoši kuriem šī attīstība ir novērtēta, un ieteikumus viedās elektroenerģijas sistēmas turpmākās attīstības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atbilstoši iebildumā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uzrauga šā panta astotajā daļā sistēmas operatoriem noteiktā pienākuma izpildi. Regulators reizi divos gados savā tīmekļvietnē publicē ziņojumu par viedās elektroenerģijas sistēmas attīstību, atspoguļojot rādītājus, atbilstoši kuriem šī attīstība ir novērtēta, un ieteikumus viedās elektroenerģijas sistēmas turpmākās attīstības veicināšanai.".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w:t>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2</w:t>
            </w:r>
            <w:r w:rsidR="00000000" w:rsidRPr="00000000" w:rsidDel="00000000">
              <w:rPr>
                <w:b w:val="1"/>
                <w:rtl w:val="0"/>
              </w:rPr>
              <w:t xml:space="preserve"> pants. Vēja elektrostaciju ekspluatācijas prasības</w:t>
            </w:r>
            <w:r w:rsidR="00000000" w:rsidRPr="00000000" w:rsidDel="00000000">
              <w:rPr>
                <w:rtl w:val="0"/>
              </w:rPr>
              <w:t xml:space="preserve">(1) Elektroenerģijas ražotājs, kura vēja elektrostacija atrodas Latvijas Republikas teritorijā, iekšējos jūras ūdeņos, teritoriālajā jūrā vai ekskluzīvajā ekonomiskajā zonā un kuras uzstādītā jauda ir vienāda ar vienu megavatu vai lielāka par to, ievēro Ministru kabineta noteiktās ekspluatācijas prasības par vēja elektroenerģijas ražošanas iekārtu tehnisko aprīkojumu vides un drošības prasību ievērošanai, pieļaujamo trokšņa līmeni un mirgošanu noteiktos saules spīdēšanas apstākļos.</w:t>
            </w:r>
            <w:r w:rsidR="00000000" w:rsidRPr="00000000" w:rsidDel="00000000">
              <w:rPr>
                <w:rtl w:val="0"/>
              </w:rPr>
              <w:t xml:space="preserve">(2) Vēja elektrostaciju ekspluatācijas prasību izpildi uzrauga dienests.</w:t>
            </w:r>
            <w:r w:rsidR="00000000" w:rsidRPr="00000000" w:rsidDel="00000000">
              <w:rPr>
                <w:rtl w:val="0"/>
              </w:rPr>
              <w:t xml:space="preserve">(3) Šā panta pirmajā daļā minētās prasības, kā arī kārtību, kādā notiek prasību izpilde un uzraudzība,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precizēto likumprojektu, secinām, ka tās 2025. gada 29. septembra atzinumā ietvertais iebildums ņemts vērā daļēji. Nepieciešams precizēt pilnvarojumu Ministru kabinetam.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no likumprojekta 11. panta trešās daļas ir izslēgta soda naudas noteikšana, tomēr nav skaidrs, kādas prasību "neizpildes sekas nosaka Ministru kabinets". Vai "neizpildes sekas" būtībā nesatur sodoša rakstura sankcijas? Atkārtoti norādām, ka nav pieļaujama situācija, ka pārkāpuma saturu vai sodu būtībā noteiktu Ministru kabinets vai iestāde. Ministru kabinets pamatā nevar regulēt ar sodiem vai ar sodīšanai pielīdzināmām darbībām saistītus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precizēt Ministru kabinetam noteikto pilnvarojumu, norādot vismaz  tā galvenos satura virzienus. Šobrīd likumprojekts ietver vienīgi iespējamo ekspluatācijas prasību loku. Savukārt norma neietver Ministru kabineta noteikumu galvenos satura virzienus. Likumprojektā ir jānoteic vismaz ekspluatācijas prasību ietvars. Likumprojekta anotācijā arī nav ietverts attiecīgs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pēc noteikumu galveno satura virzienu norādīšanas nozīmē Saeimas obligātu saturisko virsvadību. Tas nozīmē, ka Ministru kabinets var tikai konkretizēt (detalizēt) Saeimas pieņemto likumu, pie tam šī konkretizējuma virzienam jau jābūt noteiktam Saeimas likuma pilnvarojumā. Ministru kabinets, izdodot noteikumus, nedrīkst tajos ietvert tādas normas, kas nav uzskatāmas par palīglīdzekļiem likuma normas īstenošanā. Bez tam Ministru kabinetam, īstenojot šo pilnvarojumu, protams, jāņem vērā arī visa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Vispārīgu, nekonkrētu formulējumu iekļaušana likumā, vienlaikus tajos ietverot plašus pilnvarojumus izpildvarai, kopumā ir negatīvi vērtējama pieeja. Lai arī parlaments nevar izlemt pilnīgi visu, taču diez vai par labu praksi var atzīt nesamērīgu lemšanas tiesību deleģēšanu (</w:t>
            </w:r>
            <w:r w:rsidR="00000000" w:rsidRPr="00000000" w:rsidDel="00000000">
              <w:rPr>
                <w:i w:val="1"/>
                <w:rtl w:val="0"/>
              </w:rPr>
              <w:t xml:space="preserve">Kusiņš G. Parlamenta lēmumu ex ante novērtēšana. Latvijas Notārs, 2013, 97.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izslēgta no likumprojekta un tiek virzīta atsevišķā likumprojektā steidzamības kārtībā, ņemot vērā 2026. gada 26. aprīļa incidentu ar vēja turbīnu.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pantā ir nepieciešams precizēt pilnvarojumu Ministru kabinetam. Proti, nepieciešams norādīt iespējamo Ministru kabineta noteikumu galvenos satura virzienus, tai skaitā noteikt prasību atjaunīgās elektroenerģijas ražošanas iekārtu vai elektroenerģijas uzkrātuvju iekārtu demontāžai un utilizācijai ietvaru. Turklāt nav skaidrs, kādas prasību "neizpildes sekas" noteiks Ministru kabinets. Vai sekas pēc būtības neietvers sodoša rakstura sankcijas?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iebilduma pamatojumu skatīt pie likumprojekta 11.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izslēgta no likumprojekta un tiek virzīta atsevišķā likumprojektā steidzamības kārtībā, ņemot vērā 2026. gada 26. aprīļa incidentu ar vēja turbīnu.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izslēgt vai nepieciešamības gadījumā precizēt (piemēram, norādot, ciktāl piemērojams nacionālais regulējums) grozītā likuma 31.</w:t>
            </w:r>
            <w:r w:rsidR="00000000" w:rsidRPr="00000000" w:rsidDel="00000000">
              <w:rPr>
                <w:vertAlign w:val="superscript"/>
                <w:rtl w:val="0"/>
              </w:rPr>
              <w:t xml:space="preserve">8</w:t>
            </w:r>
            <w:r w:rsidR="00000000" w:rsidRPr="00000000" w:rsidDel="00000000">
              <w:rPr>
                <w:rtl w:val="0"/>
              </w:rPr>
              <w:t xml:space="preserve"> panta otro daļu (iepriekš trešā daļa). Lai gan izziņā norādīts, ka likumprojekta attiecīgā daļa par pārrobežu iekārtu citā Eiropas Savienības dalībvalstī izslēgta, faktiski minētās izmaiņas nav veiktas.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izslēgta no likumprojekta un tiek virzīta atsevišķā likumprojektā steidzamības kārtībā, ņemot vērā 2026. gada 26. aprīļa incidentu ar vēja turbīnu.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tirgotāji elektroenerģijas tirdzniecības līgumos, kuros tiek noteikts fiksēts līguma termiņš un fiksēta elektroenerģijas cena, var noteikt galalietotājiem maksu par līguma pirmstermiņa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ar likumprojektu Likuma 35. pants tiek papildināts ar jaunu daļu, kas noteic, ka galalietotājiem netiek piemērota maksa par elektroenerģijas tirgotāja un agregatora maiņu. Vienlaikus likumprojekta 17. pantā iekļautā Likuma 35. panta 1.</w:t>
            </w:r>
            <w:r w:rsidR="00000000" w:rsidRPr="00000000" w:rsidDel="00000000">
              <w:rPr>
                <w:vertAlign w:val="superscript"/>
                <w:rtl w:val="0"/>
              </w:rPr>
              <w:t xml:space="preserve">1</w:t>
            </w:r>
            <w:r w:rsidR="00000000" w:rsidRPr="00000000" w:rsidDel="00000000">
              <w:rPr>
                <w:rtl w:val="0"/>
              </w:rPr>
              <w:t xml:space="preserve"> daļa noteic, ka galalietotājiem netiek piemērota maksa par šā panta pirmajā daļā minēto elektroenerģijas tirgotāja maiņu, izslēdzot agregatora maiņu. Attiecīgi Regulators lūdz papildināt likumprojekta 17. pantā iekļautā Likuma 35. panta 1.</w:t>
            </w:r>
            <w:r w:rsidR="00000000" w:rsidRPr="00000000" w:rsidDel="00000000">
              <w:rPr>
                <w:vertAlign w:val="superscript"/>
                <w:rtl w:val="0"/>
              </w:rPr>
              <w:t xml:space="preserve">1</w:t>
            </w:r>
            <w:r w:rsidR="00000000" w:rsidRPr="00000000" w:rsidDel="00000000">
              <w:rPr>
                <w:rtl w:val="0"/>
              </w:rPr>
              <w:t xml:space="preserve"> daļu ar nosacījumu, ka galalietotājiem netiek piemērota maksa arī par šā panta pirmajā daļā minēto agregatora maiņu, vai attiecīgi precizēt anotāciju. Ja ar tiesību normu ir paredzēts noteikt, ka bez papildu maksas galalietotājam ir tiesības mainīt arī agregatoru, Regulators aicina apsvērt apvienot Likuma 35. panta pirmo daļu un 1.</w:t>
            </w:r>
            <w:r w:rsidR="00000000" w:rsidRPr="00000000" w:rsidDel="00000000">
              <w:rPr>
                <w:vertAlign w:val="superscript"/>
                <w:rtl w:val="0"/>
              </w:rPr>
              <w:t xml:space="preserve">1</w:t>
            </w:r>
            <w:r w:rsidR="00000000" w:rsidRPr="00000000" w:rsidDel="00000000">
              <w:rPr>
                <w:rtl w:val="0"/>
              </w:rPr>
              <w:t xml:space="preserve"> daļu vienā tiesību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35. panta pirmā daļa izteikta jaunā redakcijā, paredzot, ka galalietotājs bez maksas var veikt arī agregatora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Elektroenerģijas tirgotāji fiksētas elektroenerģijas cenas līgumos var noteikt galalietotājiem maksu par līguma pirmstermiņa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papildināt pirmo daļu pēc vārda "regulatoram" ar vārdiem "pārvades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"Enefit"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pret grozījumu likuma 37.5 pantā, papildinot pirmo daļu pēc vārda “regulatoram” ar vārdiem “pārvades sistēmas operatoram”, jo tas ir pretrunā Eiropas Parlamenta un Padomes 2011. gada 25. oktobra regulā (ES) Nr. 1227/2011 par enerģijas vairumtirgus integritāti un pārredzamību (turpmāk – REMIT)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REMIT ietverto “tirgus dalībnieka” definīciju pārvades sistēmas operators ir viens no tirgus dalībniekiem, uz kuru attiecas regulā noteiktie pienākumi. Savukārt REMIT piemērošanas uzraudzību veic Enerģētikas regulatoru sadarbības aģentūra (ACER) un dalībvalstu regulatīvās iestādes. Tikai šīm institūcijām REMIT paredz tiesības uzraudzības procesa ietvaros pieprasīt informāciju no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AS "Augstsprieguma tīkls" (turpmāk - AST), organizējot balansēšanas jaudu tirgu Baltijas balansēšanas jaudu platformā (turpmāk - BBJP), ir uzskatāma par personu, kura profesionāli organizē darījumus ar vairumtirdzniecības energoproduktiem REMIT izpratnē. Šāds AST statuss cita starpā izriet no ACER vadlīnijās</w:t>
            </w:r>
            <w:r w:rsidR="00000000" w:rsidRPr="00000000" w:rsidDel="00000000">
              <w:rPr>
                <w:vertAlign w:val="superscript"/>
                <w:rtl w:val="0"/>
              </w:rPr>
              <w:t xml:space="preserve">[1]</w:t>
            </w:r>
            <w:r w:rsidR="00000000" w:rsidRPr="00000000" w:rsidDel="00000000">
              <w:rPr>
                <w:rtl w:val="0"/>
              </w:rPr>
              <w:t xml:space="preserve"> sniegtajiem definīcijas skaidrojumiem un līdzšinējā sadarbība ar SPRK un Igaunijas un Lietuvas regulatīvajām iestādēm. Līdz ar to AST ir saistošs REMIT 15.(3) pants, kas uzliek par pienākumu veikt tirgus uzraudzību organizētā un sistēmiskā veidā. Šis funkcijas veikšana nav iespējama bez informācijas saņemšanas no tirgus dalībnieka, kurš izteicis piedāvājumu BBJP.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saskaņā ar Balansēšanas tirgus labās prakses vadlīnijām (turpmāk – Vadlīnijas)</w:t>
            </w:r>
            <w:r w:rsidR="00000000" w:rsidRPr="00000000" w:rsidDel="00000000">
              <w:rPr>
                <w:vertAlign w:val="superscript"/>
                <w:rtl w:val="0"/>
              </w:rPr>
              <w:t xml:space="preserve">[2]</w:t>
            </w:r>
            <w:r w:rsidR="00000000" w:rsidRPr="00000000" w:rsidDel="00000000">
              <w:rPr>
                <w:rtl w:val="0"/>
              </w:rPr>
              <w:t xml:space="preserve">, kuras ir saskaņotas ar ACER un ir vienādas visā Baltijas balansēšanas jaudas tirgū, ir jāizvērtē gadījumi, kad tirgus dalībnieks piedāvā mazāku apjomu, nekā tas ar savām iekārtām varētu saražot, jo tas varētu būt viens no tirgus manipulācijas veidiem - jaudas pieturēšana </w:t>
            </w:r>
            <w:r w:rsidR="00000000" w:rsidRPr="00000000" w:rsidDel="00000000">
              <w:rPr>
                <w:i w:val="1"/>
                <w:rtl w:val="0"/>
              </w:rPr>
              <w:t xml:space="preserve">(capacity withohlding)</w:t>
            </w:r>
            <w:r w:rsidR="00000000" w:rsidRPr="00000000" w:rsidDel="00000000">
              <w:rPr>
                <w:rtl w:val="0"/>
              </w:rPr>
              <w:t xml:space="preserve">.  Viena no jaudas pieturēšanas apakškategorijām ir ekonomiski motivētā pieturēšana. Terminu "ekonomiski motivētā pieturēšana" lieto, lai aprakstītu rīcību, kad bez pamatota iemesla tiek piedāvāta ražošanas jauda par cenām, kas pārsniedz robežizmaksas (tostarp alternatīvās izmaksas). Ja tirgus dalībnieks piedāvā jaudu tirgū par cenām, kas pārsniedz tā aktīvu robežizmaksas, tās var tikt kvalificētas kā tirgus manipulācijas, ja vien nav pamatojuma, kāpēc tirgus dalībnieks piedāvā jaudu tirgū virs robežizmaksām. ACER vadlīnijās ir norādīts, ka iemesli, kāpēc jauda tiek piedāvāta par cenām, kas pārsniedz robežizmaksas, var būt tehniski, regulatīvi un/vai ekonomiski. Līdz ar to AST tirgus uzraudzības funkcijas īstenošanas ietvaros ir pamatoti lūgt tirgus dalībniekam sniegt informāciju AST par attaisnojošiem iemesliem nepiedāvāt visu jaudu un ražošanas robežizmaksām, un, sniedzot šādu informāciju, tirgus dalībniekam ir iespēja pamatot savu rīcību un novērst aizdomas par tirgus manipulācijām vēl pirms ziņošanas regulatoram par iespējamu aizdomīgu 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ACER vadlīnijas par REMIT piemērošanu:  https://www.acer.europa.eu/sites/default/files/documents/Other%20Documents/6.1st_Edition_ACER_Guidance.pdf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Balansēšanas tirgus labās prakses vadlīnijas: https://www.ast.lv/sites/default/files/editor/Labas_prakses_vadlinijas_LV.pdf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vārda "regulatoram" ar vārdiem "pārvades sistēmas operatoram";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papildināt ar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"Enefit"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pret likuma panta papildināšanu ar minēto normu. Tas, ka persona profesionāli organizē darījumus ar vairumtirdzniecības energoproduktiem (piemēram, pilda PPAT funkciju), pats par sevi nenozīmē, ka tai būtu piešķiramas tiesības pieprasīt komerciāla rakstura informāciju no citiem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tiesību piešķiršana būtu nesamērīga un neatbilstu REMIT 15. pantā noteiktajam regulējumam. Proti, REMIT 15. panta 2. punkts skaidri nosaka kārtību, kādā PPAT rīkojas gadījumos, kad tam rodas pamatotas aizdomas par iespējamu REMIT 3., 4. vai 5. panta pārkāpumu. Atbilstoši šai normai attiecīgajai personai ir pienākums nekavējoties un jebkurā gadījumā ne vēlāk kā četru nedēļu laikā no dienas, kad tā uzzinājusi par aizdomīgo notikumu, par to paziņot ACER un attiecīgajai valsts regulatīvajai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tirgus uzraudzības procesu AS “Augstsprieguma tīkls” veic atbilstoši Balansēšanas tirgus labās prakses vadlīnijām. Saskaņā ar šīm vadlīnijām gadījumos, kad tirgus dalībnieka rīcība šķiet neizskaidrojama vai aizdomīga, vispirms tiek veikts sākotnējais izvērtējums. Tā ietvaros tirgus uzraudzības darbinieki var izmantot papildu informāciju no citām sistēmām (piemēram, tirdzniecības sistēmām, Eiropas elektroenerģijas pārvades sistēmu operatoru tīkla (ENTSO-E) Pārredzamības platformas vai citiem pamatdatu avotiem), kā arī veikt statistisko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sākotnējās analīzes tirgus dalībnieka rīcību nav iespējams objektīvi izskaidrot un tā rada pamatotas aizdomas par iespējamu REMIT 3., 4., 5. panta vai citu tiesību aktu pārkāpumu, pārvades sistēmas operatoram ir pienākums ievērot REMIT 15. panta 2. punktā noteikto kārtību, proti, nekavējoties par to informēt ACER un regulatoru. Tieši šīm institūcijām REMIT piešķir pilnvaras pieprasīt un iegūt jebkādu nepieciešamo informāciju no tirgus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paredzot iespēju tirgus dalībniekam nesniegt komercnoslēpumu saturošu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trešo un ceturto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netraucēti bez maksas saņemt no tirgus dalībniekiem šo funkciju izpildei nepieciešamo informāciju neatkarīgi no tās slepenības pakāpes un nepieciešamības gadījumā nodot to regulatoram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neapšauba, ka pārvades sistēmas operatoram, pildot ar Eiropas Parlamenta un Padomes 2011. gada 25. oktobra Regulu (ES) Nr. 1227/2011 par enerģijas vairumtirgus integritāti un pārredzamību noteiktās funkcijas, ir nepieciešamas tiesības pieprasīt un bez maksas saņemt no tirgus dalībniekiem informāciju, kas ir būtiska šo funkciju īstenošanai. Vienlaikus, lai nodrošinātu tiesību normas piemērošanu un nepieļautu pārmērīgas un neierobežotas tiesības pieprasīt jebkāda veida informāciju, ministrija uzskata, ka likumprojektā būtu jāizslēdz formulējums "neatkarīgi no tās slepenības pakāpes" vai jāprecizē, ka šī tiesība neattiecas uz komercnoslēpumu Komercnoslēpuma aizsardzības likuma 2.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kā arī normas proporcionalitāti un samērīgumu, likumdevējam jāizvērtē, kāda informācija operatoram ir faktiski nepieciešama regulas funkciju īstenošanai, un likumprojektā jānosaka konkrētas šīs informācijas pazīmes. Tieslietu ministrija joprojām saskata, ka šobrīd piedāvātā tiesību norma rada būtisku tiesību ierobežojumu, jo nav sniegts pietiekams pamatojums, kādos gadījumos un kāda leģitīma mērķa - īpaši būtisku sabiedrības interešu aizsardzības labad komercnoslēpuma atklāšana pārvades sistēmas operatoram būtu nepieciešama un samērojama ar iespējamo kaitējumu komercnoslēpuma turētājam. Ņemot vērā komercnoslēpuma kā īpaši aizsargājamas informācijas statusu, kā arī nepieciešamību ievērot proporcionalitātes, samērīguma un tiesiskās noteiktības principus, Tieslietu ministrija uzskata, ka nav pietiekami skaidri pamatots, kādos tieši gadījumos šāda informācija būtu objektīvi nepieciešama pārvades sistēmas operatoram no regulas izrietošo funkciju īstenošanai. Ievērojot minēto, Tieslietu ministrija aicina šo problēmjautājumu pārrunāt sanāksmē, lai vienoties par iespējamo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anotācijā minēts, ka pārvades sistēmas operatoram tiks nodrošināta piekļuve arī personas datiem, lūdzam, ievērojot Vispārīgās datu aizsardzības regulas likumīguma, godprātības un pārredzamības principus, likumprojektā skaidri noteikt iegūstamo personas datu apjomu, apstrādes nolūku un tiesisko pamatu. Ja attiecīgie apstrādes noteikumi ir paredzēti citā ārējā normatīvajā aktā, lūdzam to atbilstoši paskaidrot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paredzot iespēju tirgus dalībniekam nesniegt komercnoslēpumu saturošu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saņemt no tirgus dalībniekiem šo funkciju izpildei nepieciešamo informāciju un nepieciešamības gadījumā nodot to regulatoram un Energoregulatoru sadarbības aģentūrai.</w:t>
            </w:r>
            <w:r w:rsidR="00000000" w:rsidRPr="00000000" w:rsidDel="00000000">
              <w:rPr>
                <w:rtl w:val="0"/>
              </w:rPr>
              <w:t xml:space="preserve">(4) Ja šā likuma 37.</w:t>
            </w:r>
            <w:r w:rsidR="00000000" w:rsidRPr="00000000" w:rsidDel="00000000">
              <w:rPr>
                <w:vertAlign w:val="superscript"/>
                <w:rtl w:val="0"/>
              </w:rPr>
              <w:t xml:space="preserve">5</w:t>
            </w:r>
            <w:r w:rsidR="00000000" w:rsidRPr="00000000" w:rsidDel="00000000">
              <w:rPr>
                <w:rtl w:val="0"/>
              </w:rPr>
              <w:t xml:space="preserve"> panta trešajā daļā minētā informācija satur komercnoslēpumu, tirgus dalībniekam ir tiesības to neizsniegt.".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likumprojekta 15. pantā paredzētā izņēmuma, kad lietotājs nenorēķinās par elektroenerģiju vai sistēmas operatora pakalpojumiem, atbilstību Eiropas Parlamenta un Padomes 2024. gada 13. jūnija direktīvas (ES) 2024/1711, ar ko groza direktīvas (ES) 2018/2001 un (ES) 2019/944 attiecībā uz Savienības elektroenerģijas tirgus modeļa uzlabošanu, 2. panta 4. punktā ietvertā direktīvas Nr. 2019/944 11. panta 1. punkta trešajā daļā minētajam, kas attiecīgu izņēmumu neparedz. Nepieciešamības gadījumā lūdzam izslēgt konkrēto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izslēgtas normas, kas paredz izņēmumu.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pārrobežu iekārta – elektroenerģijas ražošanas iekārta vai elektroenerģijas uzkrātuve, vai šo iekārtu kopums, kas vienlaikus atrodas Latvijas Republikas un citas Eiropas Savienības dalībvalsts teritorijā un ir pieslēgts Latvijas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jēdzienu vismaz pagaidām neattiecināt uz elektroenerģijas sadales sistēmas līmeni, jo pašlaik nav tādas praktiskas vajadzības. Sadales sistēmas darbības kontekstā šāda jēdziena ieviešana varētu radīt papildus riskus un pretrunas ar sadales sistēmas operatoru licences darbības zonu principu. Sauszemes enerģētikas projektos (sadales sistēmai atbilstoši projekti) šādu pārrobežu iekārtu uzstādīšana visticamāk nav praktiski iespējama. Ja tāda tomēr būtu iespējama, tad veidotos situācija, ka sadales sistēmas operators sniegtu sadales sistēmas pakalpojumu cita (t.sk. ārvalstu) sadales sistēmas operatora licences darbības zonā. Ierosinām jau termina skaidrojumā noteikt, ka šādas iekārtas tiek pieslēgtas elektroenerģijas pārvades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ierosinām precizēt, ka pārrobežu iekārtu kopuma atsevišķas daļas var atrasties dažādās valstīs. Viena un tā pati iekārta nevarētu atrasties vienlaikus 2 valstu teritorijās. Arī 31.</w:t>
            </w:r>
            <w:r w:rsidR="00000000" w:rsidRPr="00000000" w:rsidDel="00000000">
              <w:rPr>
                <w:vertAlign w:val="superscript"/>
                <w:rtl w:val="0"/>
              </w:rPr>
              <w:t xml:space="preserve">8 </w:t>
            </w:r>
            <w:r w:rsidR="00000000" w:rsidRPr="00000000" w:rsidDel="00000000">
              <w:rPr>
                <w:rtl w:val="0"/>
              </w:rPr>
              <w:t xml:space="preserve">panta pirmās deaļas redakcijā ir minētas pārrobežu iekārtu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pārrobežu iekārta – elektroenerģijas ražošanas iekārta vai elektroenerģijas uzkrātuve, vai šo iekārtu kopums, kuru veidojošās daļas vienlaikus atrodas Latvijas Republikas un citas Eiropas Savienības dalībvalsts teritorijā un ir pieslēgts Latvijas elektroenerģijas pārvades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izslēgta no likumprojekta un tiek virzīta atsevišķā likumprojektā steidzamības kārtībā, ņemot vērā 2026. gada 26. aprīļa incidentu ar vēja turbīnu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norādītajam ierobežojumam nav tiesiska pamatojuma, jo pārrobežu iekārtas pieslēgšanu pārvades vai sadales sistēmai izvēlas pārrobežu iekārtas ieviesējs un nevar tikt radīti mākslīgi ierobežojumi. ES regulējums noteic, ka elektroenerģijas ražotājiem jānodrošina brīva pieeja jebkurai sistēmai, ievērojot godīgu konkurenci un vienādus tirgus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savā tīmekļvietnē publicē viedās elektroenerģijas sistēmas attīstības vērtējuma rādītājus, kā arī uzrauga un izvērtē sistēmas operatoru īstenoto viedās elektroenerģijas sistēmas atbilstību tiem. Reizi divos gados Regulators savā tīmekļvietnē publicē ziņojumu, tostarp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ar kuru tiek papildināts 5. pants ar astoto punktu, ir noteikts, ka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normas izpratni lūdzam papildināt anotāciju ar skaidrojumu, ka energoefektivitātes veicināšana nozīmē attiecību starp sasniegto rezultātu un patērēto enerģijas apjomu, proti, cik efektīvi enerģija tiek izmantota. Augstāka energoefektivitāte tiek sasniegta gadījumos, kad tas pats rezultāts tiek nodrošināts ar mazāku enerģijas patēriņu vai kad nemainīgu enerģijas patēriņu tiek sasniegts lielāks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izpratne ir nostiprināta arī Direktīvas Nr.2019/944 2.panta 30.punktā, kurā ar terminu "energoefektivitāte" tiek izprasts snieguma, pakalpojuma, preču vai enerģijas izlaides attiecība pret pievadīto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pilnībā izprotama šo punktu praktiskā nozīme, tās vairāk izskatās par deklaratīvām normām. Pēc būtības Regulators šo viedā tīkla attīstības uzraudzības funkciju un kritēriju definēšanu, vismaz attiecībā uz tiem operatoriem, kas izstrādā 10 gadu attīstības plānus, var īstenot attīstības plāna uzraudzības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termina "energoefektivitāte"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precizētas, novēršot dekoratīvismu, un nodrošinot, ka ar tām precīzi tiek pārņemta Direktīvas 2019/944 prasība regulatīvās iestādei  pārraudzīt un izvērtēt pārvades sistēmu operatoru un sadales sistēmu operatoru darbības rādītājus saistībā ar tāda viedtīkla attīstību, kas veicina energoefektivitāti un atjaunojamo energoresursu enerģijas integrēšanu, pamatojoties uz ierobežotu indikatoru kopumu, un reizi divos gados publicēt valsts ziņojumu, tostarp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uzrauga šā panta astotajā daļā sistēmas operatoriem noteiktā pienākuma izpildi. Regulators reizi divos gados savā tīmekļvietnē publicē ziņojumu par viedās elektroenerģijas sistēmas attīstību, atspoguļojot rādītājus, atbilstoši kuriem šī attīstība ir novērtēta, un ieteikumus viedās elektroenerģijas sistēmas turpmākās attīstības veicināšanai.".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ir tiesības piekļūt datu platformā uzglabātajiem datiem, kas ir nepieciešami tā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pantā, ar kuru tiek papildināts 5.</w:t>
            </w:r>
            <w:r w:rsidR="00000000" w:rsidRPr="00000000" w:rsidDel="00000000">
              <w:rPr>
                <w:vertAlign w:val="superscript"/>
                <w:rtl w:val="0"/>
              </w:rPr>
              <w:t xml:space="preserve">1</w:t>
            </w:r>
            <w:r w:rsidR="00000000" w:rsidRPr="00000000" w:rsidDel="00000000">
              <w:rPr>
                <w:rtl w:val="0"/>
              </w:rPr>
              <w:t xml:space="preserve"> pants ar 4.</w:t>
            </w:r>
            <w:r w:rsidR="00000000" w:rsidRPr="00000000" w:rsidDel="00000000">
              <w:rPr>
                <w:vertAlign w:val="superscript"/>
                <w:rtl w:val="0"/>
              </w:rPr>
              <w:t xml:space="preserve">1</w:t>
            </w:r>
            <w:r w:rsidR="00000000" w:rsidRPr="00000000" w:rsidDel="00000000">
              <w:rPr>
                <w:rtl w:val="0"/>
              </w:rPr>
              <w:t xml:space="preserve"> daļu,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w:t>
            </w:r>
            <w:r w:rsidR="00000000" w:rsidRPr="00000000" w:rsidDel="00000000">
              <w:rPr>
                <w:i w:val="1"/>
                <w:vertAlign w:val="superscript"/>
                <w:rtl w:val="0"/>
              </w:rPr>
              <w:t xml:space="preserve">1</w:t>
            </w:r>
            <w:r w:rsidR="00000000" w:rsidRPr="00000000" w:rsidDel="00000000">
              <w:rPr>
                <w:i w:val="1"/>
                <w:rtl w:val="0"/>
              </w:rPr>
              <w:t xml:space="preserve">) Pārvades sistēmas operatoram ir tiesības piekļūt datu platformā uzglabātajiem datiem, kas ir nepieciešami tā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 konceptuāli atbalsta likumprojekta 5.pantā ietverto regulējumu, vienlaikus lūdz paredzēt pārejas periodu šīs normas piemērošanai, nosakot, ka minētā piekļuve tiek nodrošināta ne vēlāk kā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norāda, ka, lai nodrošinātu pārvades sistēmas operatoram tiešu piekļuvi datu platformai un lai pārvades sistēmas operators varētu iegūt reāllaika datus, sistēmas operatoram ir nepieciešams veikt datu platformā izstrādes. Šādām izstrādēm ir nepieciešami cilvēkresursi, kuri uz doto brīdi ir iesaistīti stratēģisku projektu realizācijā. Ņemot vēra, ka uz doto brīdi nepieciešamie cilvēkresursi ir piesaistīti un strādā pie citiem stratēģiski nozīmīgiem projektiem, sadales sistēmas operatoram nav pietiekamu cilvēkresursu, lai uz likumprojekta spēkā stāšanos brīdi pārvades sistēmas operatoram nodrošinātu reāllaika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 norāda, ka iespēju robežās tas nodrošinās nepieciešamo informācijas apmaiņu manuālā režīmā, ciktāl tas tehniski būs iespējams un sniegs pārvades sistēmas operatoram pieprasīto informāciju, vienlaikus ir jānorāda, ka informācijas sagatavošana var prasīt arī zināmu laiku. Paredzot pārejas periodu, tas neliedz sistēmas operatoriem apmainīties ar informāciju manuālā režīmā, jo tiesiskais regulējums to pieļaus.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144.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Šā likuma 5.</w:t>
            </w:r>
            <w:r w:rsidR="00000000" w:rsidRPr="00000000" w:rsidDel="00000000">
              <w:rPr>
                <w:vertAlign w:val="superscript"/>
                <w:rtl w:val="0"/>
              </w:rPr>
              <w:t xml:space="preserve">1</w:t>
            </w:r>
            <w:r w:rsidR="00000000" w:rsidRPr="00000000" w:rsidDel="00000000">
              <w:rPr>
                <w:rtl w:val="0"/>
              </w:rPr>
              <w:t xml:space="preserve"> pants ar 4.</w:t>
            </w:r>
            <w:r w:rsidR="00000000" w:rsidRPr="00000000" w:rsidDel="00000000">
              <w:rPr>
                <w:vertAlign w:val="superscript"/>
                <w:rtl w:val="0"/>
              </w:rPr>
              <w:t xml:space="preserve">1</w:t>
            </w:r>
            <w:r w:rsidR="00000000" w:rsidRPr="00000000" w:rsidDel="00000000">
              <w:rPr>
                <w:rtl w:val="0"/>
              </w:rPr>
              <w:t xml:space="preserve"> daļā minētās ir tiesības piekļūt datu platformā uzglabātajiem datiem nodrošina ne vēlāk kā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ir tiesības piekļūt datu platformā uzglabātajiem datiem tikai tādā apjomā, kāds ir objektīvi nepieciešams tā normatīvajos aktos noteikto funkciju izpildei, nodrošinot datu izmantošanu noteiktam un tiesiskam mērķim, datu drošību, konfidencialitāti un aizsardzību pret neatļautu piekļuvi, izpaušanu, grozīšanu vai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w:t>
            </w:r>
            <w:r w:rsidR="00000000" w:rsidRPr="00000000" w:rsidDel="00000000">
              <w:rPr>
                <w:vertAlign w:val="superscript"/>
                <w:rtl w:val="0"/>
              </w:rPr>
              <w:t xml:space="preserve">9</w:t>
            </w:r>
            <w:r w:rsidR="00000000" w:rsidRPr="00000000" w:rsidDel="00000000">
              <w:rPr>
                <w:rtl w:val="0"/>
              </w:rPr>
              <w:t xml:space="preserve">) daļā neattiecināt prasības uz sadales sitēmām.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sistēmai, atzinumu par elektroenerģijas ražošanas iekārtas vai elektroenerģijas uzkrātuves ieviešanas atbilstību Latvijas Republikas normatīvo aktu prasībām sniedz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norādītajam ierobežojumam nav tiesiska pamatojuma, jo pārrobežu iekārtas pieslēgšanu pārvades vai sadales sistēmai izvēlas pārrobežu iekārtas ieviesējs un nevar tikt radīti mākslīgi ierobežojumi. ES regulējums noteic, ka elektroenerģijas ražotājiem jānodrošina brīva pieeja jebkurai sistēmai, ievērojot godīgu konkurenci un vienādus tirgus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pirms tās ekspluatācijas uzsākšanas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6. pantu ir paredzēts papildināt Likuma 9. pantu ar 2.</w:t>
            </w:r>
            <w:r w:rsidR="00000000" w:rsidRPr="00000000" w:rsidDel="00000000">
              <w:rPr>
                <w:vertAlign w:val="superscript"/>
                <w:rtl w:val="0"/>
              </w:rPr>
              <w:t xml:space="preserve">8</w:t>
            </w:r>
            <w:r w:rsidR="00000000" w:rsidRPr="00000000" w:rsidDel="00000000">
              <w:rPr>
                <w:rtl w:val="0"/>
              </w:rPr>
              <w:t xml:space="preserve"> daļu, kas noteic, ka pārrobežu iekārtas ieviešanai elektroenerģijas ražotājs vai elektroenerģijas uzkrātuves operators papildus Likuma 22. panta pirmajā daļā noteiktajai atļaujai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10. panta trešo daļu ir paredzēts papildināt Likuma 22. pantu ar 2.</w:t>
            </w:r>
            <w:r w:rsidR="00000000" w:rsidRPr="00000000" w:rsidDel="00000000">
              <w:rPr>
                <w:vertAlign w:val="superscript"/>
                <w:rtl w:val="0"/>
              </w:rPr>
              <w:t xml:space="preserve">1</w:t>
            </w:r>
            <w:r w:rsidR="00000000" w:rsidRPr="00000000" w:rsidDel="00000000">
              <w:rPr>
                <w:rtl w:val="0"/>
              </w:rPr>
              <w:t xml:space="preserve"> daļu, kas citstarp nosaka, ka, lai saņemtu dienesta atļauju pārrobežu iekārtas ieviešanai, elektroenerģijas ražotājs vai elektroenerģijas uzkrātuves operators papildus atļaujas saņemšanai nepieciešamajiem dokumentiem iesniedz dienestā arī citas Eiropas Savienības dalībvalsts atbildīgās institūcijas atzinumu par pārrobežu iekārtas ieviešanas atbilstību attiecīgās valsts normatīvajiem aktiem vides jomā. Ņemot vērā, ka pārrobežu iekārtas ieviešanai pie sistēmas operatora elektroenerģijas ražotājs vai elektroenerģijas uzkrātuves operators vēršas jau tad, kad ir saņemta dienesta atļauja, un ņemot vērā, ka elektroenerģijas ražotājam vai elektroenerģijas uzkrātuves operatoram atļaujas saņemšanai dienestā ir jāiesniedz arī citas Eiropas Savienības dalībvalsts atbildīgās institūcijas atzinums par pārrobežu iekārtas ieviešanas atbilstību attiecīgās valsts normatīvajiem aktiem vides jomā, Regulators aicina apsvērt iespēju svītrot likumprojekta 6. panta otrajā daļā piedāvāto Likuma 9. panta 2.</w:t>
            </w:r>
            <w:r w:rsidR="00000000" w:rsidRPr="00000000" w:rsidDel="00000000">
              <w:rPr>
                <w:vertAlign w:val="superscript"/>
                <w:rtl w:val="0"/>
              </w:rPr>
              <w:t xml:space="preserve">8</w:t>
            </w:r>
            <w:r w:rsidR="00000000" w:rsidRPr="00000000" w:rsidDel="00000000">
              <w:rPr>
                <w:rtl w:val="0"/>
              </w:rPr>
              <w:t xml:space="preserve"> daļu un attiecīgi papildināt likumprojekta 10. panta trešajā daļā piedāvāto Likuma 22. panta 2.</w:t>
            </w:r>
            <w:r w:rsidR="00000000" w:rsidRPr="00000000" w:rsidDel="00000000">
              <w:rPr>
                <w:vertAlign w:val="superscript"/>
                <w:rtl w:val="0"/>
              </w:rPr>
              <w:t xml:space="preserve">1</w:t>
            </w:r>
            <w:r w:rsidR="00000000" w:rsidRPr="00000000" w:rsidDel="00000000">
              <w:rPr>
                <w:rtl w:val="0"/>
              </w:rPr>
              <w:t xml:space="preserve"> daļu, iekļaujot atsauci uz citas Eiropas Savienības dalībvalsts normatīvajiem aktiem valsts drošības un būvniecības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minētā tiesību norma precizēta atbilstoši mērķim un jēgai. Atbildīgā iestāde izvērtēs ietekmes uz vidi novērtējuma atzinuma analogu no citas valsts iestādes par ievērotām vides prasībām, bet sistēmas operators gūs pārliecību, ka ir ievēroti valsts drošības un būvniecības jomas normatīvie akti, tātad dažādu jomu atšķirīgi dokumenti ar atšķirīgiem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pirms tās ekspluatācijas uzsākšanas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"(6) Pārvades sistēmas operators nepieslēdz elektroenerģijas sistēmai elektroenerģijas ražošanas iekārtu vai uzkrātuvi, ja tā darbībai nepieciešamais aprīkojums un programmatūra, kas ļauj elektroenerģijas ražošanas iekārtu vai uzkrātuvi vadīt attālināti, var radīt draudus elektroenerģijas sistēmas stabilai darbībai un nacionālajai drošībai. Pārvades sistēmas operators sadarbībā ar valsts drošības iestādēm nosaka valstis, kurās ražotais elektroenerģijas ražošanas iekārtu vai uzkrātuvju aprīkojums un programmatūra nevar tikt lietoti elektroenerģijas sistēmā. Pārvades sistēmas operators šo informāciju ietver tehniskajās prasībās sistēmas pieslēgumam.".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9. panta otro daļu sistēmas operatoram tā licences darbības zonā un termiņā ir pastāvīgas saistības nodrošināt sistēmas dalībniekiem nepieciešamo pieslēgumu attiecīgai sistēmai saskaņā ar regulatora izdotiem sistēmas pieslēguma noteikumiem, ja sistēmas dalībnieks izpilda sistēmas operatora noteiktās tehniskās prasības pieslēguma ierīkošanai. No piedāvātās Likuma 9. panta sestās daļas redakcijas secināms, ka ierobežojumi attiecībā uz valstīm, kurās ražots aprīkojums un programmatūra, kas nepieciešama elektroenerģijas ražošanas iekārtas vai uzkrātuves darbībai, ir tehniskās prasības sistēmas pieslēgumam.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tehniskās prasības sistēmas pieslēgumam nosaka sistēmas operators, tās ir saistošas sistēmas dalībniekam un līdz šim citas tehniskās prasības sistēmas pieslēgumam Likumā nav iekļautas. Attiecīgi Regulators aicina apsvērt piedāvātās tiesību normas lietderību. Vienlaikus, ja ir secināms, ka piedāvātā tiesību norma ir iekļaujama Likumā, Regulators piedāvā mainīt tiesību normas teikumu secību, tādējādi nodrošinot loģisku normas secību, proti, šobrīd piedāvāto pirmo teikumu pārvietot tiesību normas beigās. Vienlaikus apsvērt, vai, mainot teikumu secību, trešajā teikumā ir lietderīgi atsaukties uz to, ka aprīkojums un programmatūra var radīt draudus elektroenerģijas sistēmas stabilai darbībai un nacionālajai drošībai. Ja normas mērķis ir izskaust tikai attiecīgās valstīs ražotas iekārtas un programmatūru, tad atsauce būtu lietojama uz pārvades sistēmas operatora izveidoto sarakstu. Visbeidzot, Regulatora ieskatā, valstu saraksts būtu publicējams arī pārvades sistēmas operatora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Pārvades sistēmas operators sadarbībā ar valsts drošības iestādēm nosaka valstis, kurās ražotais elektroenerģijas ražošanas iekārtu vai uzkrātuvju aprīkojums un programmatūra nevar tikt lietoti elektroenerģijas sistēmā. Pārvades sistēmas operators šo informāciju publicē savā tīmekļvietnē un ietver tehniskajās prasībās pieslēguma ierīkošanai. Pārvades sistēmas operators nepieslēdz pārvades sistēmai elektroenerģijas ražošanas iekārtu vai uzkrātuvi, ja tās darbībai nepieciešamais aprīkojums un programmatūra, kas ļauj elektroenerģijas ražošanas iekārtu vai uzkrātuvi vadīt attālināti, var radīt draudus elektroenerģijas sistēmas stabilai darbībai un nacionālajai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atbilstoši priekšlikumā pievienotajai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"(6) Pārvades sistēmas operators izstrādā un publicē savā tīmekļvietnē kiberdrošības prasības elektroenerģijas ražošanas, uzkrāšanas un patēriņa iekārtu informācijas un vadības sistēmām.</w:t>
            </w:r>
            <w:r w:rsidR="00000000" w:rsidRPr="00000000" w:rsidDel="00000000">
              <w:rPr>
                <w:rtl w:val="0"/>
              </w:rPr>
              <w:t xml:space="preserve">(7) Elektroenerģijas ražotājs, elektroenerģijas uzkrātuves operators vai galalietotājs (iesniedzējs) kopā ar pieslēguma ierīkošanas pieteikumu iesniedz pārvades sistēmas operatoram apliecinājumu par:</w:t>
            </w:r>
            <w:r w:rsidR="00000000" w:rsidRPr="00000000" w:rsidDel="00000000">
              <w:rPr>
                <w:rtl w:val="0"/>
              </w:rPr>
              <w:t xml:space="preserve">1) iesniedzēja reģistrācijas valsti, un tā pārvaldības subjektiem, norādot juridiskās personu reģistrācijas valsti un valdes locekļu, dalībnieku, padomes locekļu, kapitāla daļu īpašnieku un turētāju, patieso labuma guvēju un netiešās ietekmes guvēju pilsonību;</w:t>
            </w:r>
            <w:r w:rsidR="00000000" w:rsidRPr="00000000" w:rsidDel="00000000">
              <w:rPr>
                <w:rtl w:val="0"/>
              </w:rPr>
              <w:t xml:space="preserve">2) elektroenerģijas ražošanas, uzkrāšanas un patēriņa iekārtu informācijas un vadības sistēmu ražotāju reģistrācijas valsti;</w:t>
            </w:r>
            <w:r w:rsidR="00000000" w:rsidRPr="00000000" w:rsidDel="00000000">
              <w:rPr>
                <w:rtl w:val="0"/>
              </w:rPr>
              <w:t xml:space="preserve">3) par pieslēdzamo elektroenerģijas ražošanas, uzkrāšanas vai patēriņa iekārtu informācijas un vadības sistēmu atbilstību šā panta sestajā daļā minētajām prasībām.</w:t>
            </w:r>
            <w:r w:rsidR="00000000" w:rsidRPr="00000000" w:rsidDel="00000000">
              <w:rPr>
                <w:rtl w:val="0"/>
              </w:rPr>
              <w:t xml:space="preserve">(8) Elektroenerģijas ražošanas, uzkrāšanas un patēriņa iekārtu informācijas un vadības sistēmu ražotājiem, kā arī iesniedzējam, tā pārvaldības subjektiem, tajā skaitā, valdes  un padomes locekļiem, kapitāla daļu īpašniekiem un turētājiem, patieso labuma guvējiem un netiešās ietekmes guvējiem jābūt reģistrētiem vai pilsoņiem Ziemeļatlantijas līguma organizācijas (turpmāk – NATO), Eiropas Savienības, Eiropas Brīvās tirdzniecības asociācijas dalībvalstīs vai NATO Indijas un Klusā okeāna reģiona sadarbības valstīs.</w:t>
            </w:r>
            <w:r w:rsidR="00000000" w:rsidRPr="00000000" w:rsidDel="00000000">
              <w:rPr>
                <w:rtl w:val="0"/>
              </w:rPr>
              <w:t xml:space="preserve">(9) Elektroenerģijas ražotājs, elektroenerģijas uzkrātuves operators vai galalietotājs pārvades sistēmas operatora un attiecīgā sistēmas dalībnieka noslēgtajā vienošanās par pieslēguma procesa īstenošanas nosacījumiem noteiktajā termiņā sniedz informāciju un dokumentus, kas apliecina pieslēdzamo elektroenerģijas ražošanas, uzkrāšanas vai patēriņa iekārtu informācijas un vadības sistēmu ražotāju reģistrācijas valsti.</w:t>
            </w:r>
            <w:r w:rsidR="00000000" w:rsidRPr="00000000" w:rsidDel="00000000">
              <w:rPr>
                <w:rtl w:val="0"/>
              </w:rPr>
              <w:t xml:space="preserve">(10) Ja pārvades sistēmas operatoram, izvērtējot šā panta septītās daļas 1. un 2. punktā sniegto informāciju un dokumentus, rodas pamatotas šaubas par to patiesumu vai atbilstību nacionālās drošības interesēm, tas pieprasa kompetentās valsts drošības iestādes atzinumu.</w:t>
            </w:r>
            <w:r w:rsidR="00000000" w:rsidRPr="00000000" w:rsidDel="00000000">
              <w:rPr>
                <w:rtl w:val="0"/>
              </w:rPr>
              <w:t xml:space="preserve">(11) Pārvades sistēmas operators nepieslēdz pārvades sistēmai elektroenerģijas ražošanas, uzkrāšanas vai patēriņa iekārtu vienā no šādiem gadījumiem:</w:t>
            </w:r>
            <w:r w:rsidR="00000000" w:rsidRPr="00000000" w:rsidDel="00000000">
              <w:rPr>
                <w:rtl w:val="0"/>
              </w:rPr>
              <w:t xml:space="preserve">1) ir konstatēts, ka pieslēdzamo elektroenerģijas ražošanas, uzkrāšanas vai patēriņa iekārtu informācijas un vadības sistēmu ražotājs nav reģistrēts kādā no šā panta astotajā daļā minētajām valstīm;</w:t>
            </w:r>
            <w:r w:rsidR="00000000" w:rsidRPr="00000000" w:rsidDel="00000000">
              <w:rPr>
                <w:rtl w:val="0"/>
              </w:rPr>
              <w:t xml:space="preserve">2) ir konstatēts, ka elektroenerģijas ražotājs, elektroenerģijas uzkrātuves operators vai galalietotājs un tā pārvaldības subjekti nav reģistrēti vai nav pilsoņi kādā no šā panta astotajā daļā minētajām valstīm;</w:t>
            </w:r>
            <w:r w:rsidR="00000000" w:rsidRPr="00000000" w:rsidDel="00000000">
              <w:rPr>
                <w:rtl w:val="0"/>
              </w:rPr>
              <w:t xml:space="preserve">3) elektroenerģijas ražotājs, elektroenerģijas uzkrātuves operators vai galalietotājs nav iesniedzis šā panta septītajā un devītajā daļā noteikto informāciju vai dokumentus.</w:t>
            </w:r>
            <w:r w:rsidR="00000000" w:rsidRPr="00000000" w:rsidDel="00000000">
              <w:rPr>
                <w:rtl w:val="0"/>
              </w:rPr>
              <w:t xml:space="preserve">(12) Pārvades sistēmas operatoram ir tiesības nepieslēgt pārvades sistēmai elektroenerģijas ražošanas, uzkrāšanas vai patēriņa iekārtu, ja elektroenerģijas ražotājs, elektroenerģijas uzkrātuves operators vai galalietotājs nav izpildījis pārvades sistēmas operatora noteiktās kiberdrošības prasības, kas izstrādātas saskaņā ar šā panta sesto daļu.</w:t>
            </w:r>
            <w:r w:rsidR="00000000" w:rsidRPr="00000000" w:rsidDel="00000000">
              <w:rPr>
                <w:rtl w:val="0"/>
              </w:rPr>
              <w:t xml:space="preserve">(13) Pārvades sistēmas operators nepieslēdz vai atslēdz no pārvades sistēmas elektroenerģijas ražošanas, uzkrāšanas vai patēriņa iekārtu, ja kompetentā valsts drošības iestāde ir sniegusi atzinumu, ka elektroenerģijas ražotājs, elektroenerģijas uzkrātuves operators vai galalietotājs rada risku Latvijas Republikas nacionālās drošības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"(2</w:t>
            </w:r>
            <w:r w:rsidR="00000000" w:rsidRPr="00000000" w:rsidDel="00000000">
              <w:rPr>
                <w:vertAlign w:val="superscript"/>
                <w:rtl w:val="0"/>
              </w:rPr>
              <w:t xml:space="preserve">1</w:t>
            </w:r>
            <w:r w:rsidR="00000000" w:rsidRPr="00000000" w:rsidDel="00000000">
              <w:rPr>
                <w:rtl w:val="0"/>
              </w:rPr>
              <w:t xml:space="preserve">) Lai saņemtu dienesta atļauju pārrobežu iekārtas ieviešanai, elektroenerģijas ražotājs vai elektroenerģijas uzkrātuves operators papildus atļaujas saņemšanai nepieciešamajiem dokumentiem iesniedz dienestā arī citas Eiropas Savienības dalībvalsts atbildīgās institūcijas atzinumu par pārrobežu iekārtas ieviešanas atbilstību attiecīgās valsts normatīvajiem aktiem vides jomā un īpašuma vai valdījuma tiesības apliecinošu dokumentu par nekustamajiem īpašumiem citas Eiropas Savienības dalībvalsts teritorijā, kuros plānots ieviest jaunu elektroenerģijas ražošanas iekārtu vai elektroenerģijas uzkrātuvi.".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prasība pēc citas Eiropas Savienības dalībvalsts atbildīgās institūcijas atzinuma par pārrobežu iekārtas ieviešanas atbilstību attiecīgās valsts normatīvajiem aktiem vides jomā atbilst citas Eiropas Savienības dalībvalsts regulējumam un attiecīgi - vai būtu pamatoti šādu prasību iesniegt citas dalībvalsts atbildīgās iestādes atzinumu vispār izvirzīt.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precizēta tiesību normas redakcija. Prasība iesniegt citas Eiropas Savienības dalībvalsts atbildīgās institūcijas atzinumu par pārrobežu iekārtas ieviešanas atbilstību attiecīgās valsts normatīvajiem aktiem atbilst Eiropas parlamenta un padomes 2011. gada 13. decembra direktīvas 2011/92/ES par dažu sabiedrisku un privātu projektu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tvērumam.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Lai saņemtu dienesta atļauju pārrobežu iekārtas ieviešanai, elektroenerģijas ražotājs vai elektroenerģijas uzkrātuves operators papildus atļaujas saņemšanai nepieciešamajiem dokumentiem iesniedz dienestā arī citas Eiropas Savienības dalībvalsts kompetentās institūcijas atzinumu par pārrobežu iekārtas ieviešanas atbilstību attiecīgās valsts normatīvajiem aktiem par ietekmes uz vidi novērtējumu un īpašuma vai valdījuma tiesības apliecinošu dokumentu par nekustamajiem īpašumiem citas Eiropas Savienības dalībvalsts teritorijā, kuros plānots ieviest jaunu elektroenerģijas ražošanas iekārtu vai elektroenerģijas uzkrātuvi.".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"(2</w:t>
            </w:r>
            <w:r w:rsidR="00000000" w:rsidRPr="00000000" w:rsidDel="00000000">
              <w:rPr>
                <w:vertAlign w:val="superscript"/>
                <w:rtl w:val="0"/>
              </w:rPr>
              <w:t xml:space="preserve">1</w:t>
            </w:r>
            <w:r w:rsidR="00000000" w:rsidRPr="00000000" w:rsidDel="00000000">
              <w:rPr>
                <w:rtl w:val="0"/>
              </w:rPr>
              <w:t xml:space="preserve">) Lai saņemtu dienesta atļauju pārrobežu iekārtas ieviešanai, elektroenerģijas ražotājs vai elektroenerģijas uzkrātuves operators papildus atļaujas saņemšanai nepieciešamajiem dokumentiem iesniedz dienestā arī citas Eiropas Savienības dalībvalsts atbildīgās institūcijas atzinumu par pārrobežu iekārtas ieviešanas atbilstību attiecīgās valsts normatīvajiem aktiem vides jomā un īpašuma vai valdījuma tiesības apliecinošu dokumentu par nekustamajiem īpašumiem citas Eiropas Savienības dalībvalsts teritorijā, kuros plānots ieviest jaunu elektroenerģijas ražošanas iekārtu vai elektroenerģijas uzkrātuvi.".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Regulatora priekšlikumu attiecībā uz likumprojekta 6. pantu, Regulators piedāvā šādu Likuma 22. panta 2.</w:t>
            </w:r>
            <w:r w:rsidR="00000000" w:rsidRPr="00000000" w:rsidDel="00000000">
              <w:rPr>
                <w:vertAlign w:val="superscript"/>
                <w:rtl w:val="0"/>
              </w:rPr>
              <w:t xml:space="preserve">1 </w:t>
            </w:r>
            <w:r w:rsidR="00000000" w:rsidRPr="00000000" w:rsidDel="00000000">
              <w:rPr>
                <w:rtl w:val="0"/>
              </w:rPr>
              <w:t xml:space="preserve">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Lai saņemtu dienesta atļauju pārrobežu iekārtas ieviešanai, elektroenerģijas ražotājs vai elektroenerģijas uzkrātuves operators papildus atļaujas saņemšanai nepieciešamajiem dokumentiem iesniedz dienestā arī citas Eiropas Savienības dalībvalsts atbildīgās institūcijas atzinumu par pārrobežu iekārtas ieviešanas atbilstību attiecīgās valsts normatīvajiem aktiem vides, valsts drošības un būvniecības jomā un īpašuma vai valdījuma tiesības apliecinošu dokumentu par nekustamajiem īpašumiem citas Eiropas Savienības dalībvalsts teritorijā, kuros plānots ieviest jaunu elektroenerģijas ražošanas iekārtu vai elektroenerģijas uzkrātuvi.”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atbilstoši iepriekšējam priekšlikumam. Skat. izziņas skaidrojumu attiecībā uz likumprojekta 6. pantu. Atbildīgās iestādes atļaujas izsniegšanai nav nepieciešams valsts drošības un būvniecības nozares atzinumu klāsts.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Lai saņemtu dienesta atļauju pārrobežu iekārtas ieviešanai, elektroenerģijas ražotājs vai elektroenerģijas uzkrātuves operators papildus atļaujas saņemšanai nepieciešamajiem dokumentiem iesniedz dienestā arī citas Eiropas Savienības dalībvalsts kompetentās institūcijas atzinumu par pārrobežu iekārtas ieviešanas atbilstību attiecīgās valsts normatīvajiem aktiem par ietekmes uz vidi novērtējumu un īpašuma vai valdījuma tiesības apliecinošu dokumentu par nekustamajiem īpašumiem citas Eiropas Savienības dalībvalsts teritorijā, kuros plānots ieviest jaunu elektroenerģijas ražošanas iekārtu vai elektroenerģijas uzkrātuvi.".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w:t>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2</w:t>
            </w:r>
            <w:r w:rsidR="00000000" w:rsidRPr="00000000" w:rsidDel="00000000">
              <w:rPr>
                <w:b w:val="1"/>
                <w:rtl w:val="0"/>
              </w:rPr>
              <w:t xml:space="preserve"> pants. Vēja elektrostaciju ekspluatācijas prasības</w:t>
            </w:r>
            <w:r w:rsidR="00000000" w:rsidRPr="00000000" w:rsidDel="00000000">
              <w:rPr>
                <w:rtl w:val="0"/>
              </w:rPr>
              <w:t xml:space="preserve">(1) Elektroenerģijas ražotājs, kura vēja elektrostacija atrodas Latvijas Republikas teritorijā, iekšējos jūras ūdeņos, teritoriālajā jūrā vai ekskluzīvajā ekonomiskajā zonā un kuras uzstādītā jauda ir vienāda ar vienu megavatu vai lielāka par to, ievēro Ministru kabineta noteiktās ekspluatācijas prasības par vēja elektroenerģijas ražošanas iekārtu tehnisko aprīkojumu vides un drošības prasību ievērošanai, pieļaujamo trokšņa līmeni un mirgošanu noteiktos saules spīdēšanas apstākļos.</w:t>
            </w:r>
            <w:r w:rsidR="00000000" w:rsidRPr="00000000" w:rsidDel="00000000">
              <w:rPr>
                <w:rtl w:val="0"/>
              </w:rPr>
              <w:t xml:space="preserve">(2) Vēja elektrostaciju ekspluatācijas prasību izpildi uzrauga dienests.</w:t>
            </w:r>
            <w:r w:rsidR="00000000" w:rsidRPr="00000000" w:rsidDel="00000000">
              <w:rPr>
                <w:rtl w:val="0"/>
              </w:rPr>
              <w:t xml:space="preserve">(3) Šā panta pirmajā daļā minētās prasības, kā arī kārtību, kādā notiek prasību izpilde un uzraudzība,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priekšlikums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paredz, ka Ministru kabinets nosaka ekspluatācijas prasības par vēja elektroenerģijas ražošanas iekārtu tehnisko aprīkojumu vides un drošības prasību ievērošanai, pieļaujamo trokšņa līmeni un mirgošanu noteiktos saules spīdēšanas apstākļos. No Vienotajā tiesību aktu projektu izstrādes un saskaņošanas portālā pieejamās likumprojektam pievienotās izziņas 3. punkta izriet, ka: “Likumprojekta norma ir precizēta attiecībā uz deleģējuma tvērumu (vēja turbīnu tehnisko aprīkojumu vides prasību ievērošanai,  trokšņa līmeni un mirgošanu)[..].” Attiecīgi Regulators aicina izvērtēt, vai ar Ministra kabineta noteikumiem ir paredzēts noteikt ekspluatācijas prasības tehniskajam aprīkojumam, proti, prasības tehniskā aprīkojuma lietošanai, vai ir paredzēts noteikt prasības tehniskajam aprīkojumam vides un drošības prasību ievērošanai.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izslēgta no likumprojekta un tiek virzīta atsevišķā likumprojektā steidzamības kārtībā, ņemot vērā 2026. gada 26. aprīļa incidentu ar vēja turbīnu.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"2) atsevišķa nekustamā īpašuma vai vairāku nekustamo īpašumu iekšējā līnija, kas savieno viena lietotāja vairākus objektus;".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 nekustamā īpašuma vai vairāku teritoriāli un funkcionāli savienotu nekustamo īpašumu iekšējā līnija, kas savieno viena lietotāja elektroiekārtas;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precizēta atbilstoši priekšlikumā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atsevišķa nekustamā īpašuma vai vairāku teritoriāli un funkcionāli savienotu nekustamo īpašumu iekšējā līnija, kas savieno viena lietotāja vairākus objektus;".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"2) atsevišķa nekustamā īpašuma vai vairāku nekustamo īpašumu iekšējā līnija, kas savieno viena lietotāja vairākus objektus;".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apsvērt riskus, ko varētu radīt tiesību normas interpretācija, proti, interpretējot piedāvāto reakciju, var nonākt pie secinājuma, ka nav nozīmes tam, kāds ir viena lietotāja vairāku atsevišķu objektu attālums, faktiski pieļaujot, ka šādi objekti varētu atrasties arī, piemēram, dažādās pilsētās.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tiesību norma precizēta atbilstoši sadales sistēmas operatora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atsevišķa nekustamā īpašuma vai vairāku teritoriāli un funkcionāli savienotu nekustamo īpašumu iekšējā līnija, kas savieno viena lietotāja vairākus objektus;".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Lietojot jēdzienu "elektroenerģijas uzkrātuves operators", tas būs attiecināms tikai uz reģistrētiem energoapgādes komersantiem, kuru bateriju jauda ir lielāka par 1 MW. Būtu pamatoti prasības attiecināt uz visiem enerģijas uzkrātuvju īpašniekiem, arī tiem, kas nav enerģijas uzkrātuves operatori.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8</w:t>
            </w:r>
            <w:r w:rsidR="00000000" w:rsidRPr="00000000" w:rsidDel="00000000">
              <w:rPr>
                <w:rtl w:val="0"/>
              </w:rPr>
              <w:t xml:space="preserve"> pants. Elektroenerģijas ražošanas iekārtu un elektroenerģijas uzkrātuvju nojaukšana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ražotājam vai elektroenerģijas uzkrātuves īpašniekam pēc sistēmai pieslēgtas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pārrobežu iekārtas ekspluatācijas pārtraukšanas elektroenerģijas ražotāja vai elektroenerģijas uzkrātuves īpāsnieka rīcību attiecībā uz pārrobežu iekārtas daļu, kas atrodas citas Eiropas Savienības dalībvalsts teritorijā, noteic attiecīgās dalībvalsts normatīvie akti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izslēgta no likumprojekta un tiek virzīta atsevišķā likumprojektā steidzamības kārtībā, ņemot vērā 2026. gada 26. aprīļa incidentu ar vēja turbīnu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Elektroenerģijas tirgus likuma tvērumā nav tāda termina “uzkrātuves īpašnieks” un tas nepieciešams, jo priekšlikumā norādītais neatbilst šī likuma 1. panta otrās daļas 28. punkta jēgai, proti,  elektroenerģijas uzkrātuves operators ir fiziskā vai juridiskā persona, kura veic elektroenerģijas uzkrāšanu, tātad nav pamata secinājumam, ka jēdziens "elektroenerģijas uzkrātuves operators" būs attiecināms tikai uz reģistrētiem energoapgādes komersantiem, kuru elektroenerģijas uzkrātuves jauda ir lielāka par 1 MW.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14. pantu ir paredzēts papildināt Likumu ar 31.</w:t>
            </w:r>
            <w:r w:rsidR="00000000" w:rsidRPr="00000000" w:rsidDel="00000000">
              <w:rPr>
                <w:vertAlign w:val="superscript"/>
                <w:rtl w:val="0"/>
              </w:rPr>
              <w:t xml:space="preserve">8</w:t>
            </w:r>
            <w:r w:rsidR="00000000" w:rsidRPr="00000000" w:rsidDel="00000000">
              <w:rPr>
                <w:rtl w:val="0"/>
              </w:rPr>
              <w:t xml:space="preserve"> pantu, kura otrā daļa noteic, ka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Vienotajā tiesību aktu projektu izstrādes un saskaņošanas portālā pieejamās likumprojektam pievienotās izziņas 6. punkta izriet, ka likumprojekta attiecīgā daļa par pārrobežu iekārtu citā Eiropas Savienības dalībvalstī ir izslēgta. Regulators vērš uzmanību, ka aktuālajā redakcijā minētā tiesību norma joprojām ir iekļauta, tāpēc aicina to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ir izslēgta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"(2</w:t>
            </w:r>
            <w:r w:rsidR="00000000" w:rsidRPr="00000000" w:rsidDel="00000000">
              <w:rPr>
                <w:vertAlign w:val="superscript"/>
                <w:rtl w:val="0"/>
              </w:rPr>
              <w:t xml:space="preserve">1</w:t>
            </w:r>
            <w:r w:rsidR="00000000" w:rsidRPr="00000000" w:rsidDel="00000000">
              <w:rPr>
                <w:rtl w:val="0"/>
              </w:rPr>
              <w:t xml:space="preserve">) Elektroenerģijas tirgotājam, kas elektroenerģiju piegādā vairāk par divsimt tūkstošiem galalietotāju, ir pienākums savos tirdzniecības pakalpojuma piedāvājumos iekļaut vismaz vienu fiksētas elektroenerģijas cenas līguma piedāvājumu mājsaimniecībām un mazajiem un vidējiem uzņēmumiem, kas neparedz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Elektroenerģijas tirgotāji vienpusēji negroza fiksētas elektroenerģijas cenas līgumos tādus elektroenerģijas tirdzniecības līguma nosacījumus, kas būtiski maina galalietotāja tiesības un pienākumus, un neizbeidz šādus līgumus pirms to termiņa beigām, izņemot, kad lietotājs nenorēķinās par elektroenerģiju vai sistēmas operatora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skaidrības nodrošināšanai Regulators piedāvā šādu tiesību normas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Elektroenerģijas tirgotājs vienpusēji negroza tādus fiksētas elektroenerģijas cenas līguma nosacījumus, kas būtiski maina galalietotāja tiesības un pienākumus, un neizbeidz šādu līgumu pirms tā termiņa beigām, izņemot, kad galalietotājs nenorēķinās par elektroenerģiju vai sistēmas operatora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balstoties uz direktīvā Nr. 2024/1711 ietvertajā direktīvas Nr.2019/944 11. panta 1. punkta trešajā daļā noteikto, izslēgta norma, kas paredz izņēmumu.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Elektroenerģijas tirgotājam, kas elektroenerģiju piegādā vairāk par divsimt tūkstošiem galalietotāju, ir pienākums savos tirdzniecības pakalpojuma piedāvājumos iekļaut vismaz vienu fiksētas elektroenerģijas cenas līguma piedāvājumu mājsaimniecībām un mazajiem un vidējiem uzņēmumiem, kas neparedz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Elektroenerģijas tirgotājs vienpusēji negroza fiksētas elektroenerģijas cenas līgumus un neizbeidz šādus līgumus pirms to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tirgotāji elektroenerģijas tirdzniecības līgumos, kuros tiek noteikts fiksēts līguma termiņš un fiksēta elektroenerģijas cena, var noteikt galalietotājiem maksu par līguma pirmstermiņa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32.</w:t>
            </w:r>
            <w:r w:rsidR="00000000" w:rsidRPr="00000000" w:rsidDel="00000000">
              <w:rPr>
                <w:vertAlign w:val="superscript"/>
                <w:rtl w:val="0"/>
              </w:rPr>
              <w:t xml:space="preserve">3</w:t>
            </w:r>
            <w:r w:rsidR="00000000" w:rsidRPr="00000000" w:rsidDel="00000000">
              <w:rPr>
                <w:rtl w:val="0"/>
              </w:rPr>
              <w:t xml:space="preserve"> panta otrajā daļā ir paskaidrots, ka fiksētas elektroenerģijas cenas līgums ir tāds elektroenerģijas piegādes līgums starp elektroenerģijas tirgotāju un galalietotāju, kurā līguma noteikumi, tostarp elektroenerģijas cena, paliek nemainīgi līguma darbības laikā. Attiecīgi Regulators aicina apsvērt, vai likumprojekta 17. pantā piedāvātajā 35. panta 1.</w:t>
            </w:r>
            <w:r w:rsidR="00000000" w:rsidRPr="00000000" w:rsidDel="00000000">
              <w:rPr>
                <w:vertAlign w:val="superscript"/>
                <w:rtl w:val="0"/>
              </w:rPr>
              <w:t xml:space="preserve">2</w:t>
            </w:r>
            <w:r w:rsidR="00000000" w:rsidRPr="00000000" w:rsidDel="00000000">
              <w:rPr>
                <w:rtl w:val="0"/>
              </w:rPr>
              <w:t xml:space="preserve"> daļas redakcijā nebūtu lietojams “fiksētas elektroenerģijas cenas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Elektroenerģijas tirgotāji fiksētas elektroenerģijas cenas līgumos var noteikt galalietotājiem maksu par līguma pirmstermiņa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Elektroenerģijas tirgotāji fiksētas elektroenerģijas cenas līgumos var noteikt galalietotājiem maksu par līguma pirmstermiņa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w:t>
            </w:r>
            <w:r w:rsidR="00000000" w:rsidRPr="00000000" w:rsidDel="00000000">
              <w:rPr>
                <w:rtl w:val="0"/>
              </w:rPr>
              <w:t xml:space="preserve">"103. Ja pārvades sistēmas operators iegādājas, uzstāda, attīsta, pārvalda un ekspluatē elektroenerģijas uzkrātuvi,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un ir tiesības ne ilgāk kā trīs gadus no dienas, kad pārvades sistēmas operators kļūst par kontinentālās Eiropas sinhronās zonas darbības līguma pusi, pirkt un pārdot elektroenerģiju balansēšanas tirgos. Ja tas nepieciešams piegādes drošības saglabāšanai, pārvades sistēmas operators var turpināt pirkt un pārdot elektroenerģiju balansēšanas tirgos pēc minētā trīs gadu termiņa Eiropas Komisijas noteiktajā termiņā, ja Eiropas Komisija sākotnējo trīs gadu termiņu ir pagarinājusi. Par attiecīgo pieprasījumu Eiropas Komisijai lemj Ministru kabinets, ņemot vērā regulatora izvērtējumu par šā likuma pārejas noteikumu 104. punktā minētās publiskās konsultācijas rezultātiem un pārvades sistēmas operatora sagatavoto piegādes drošības novērtējumu. Pārvades sistēmas operatoram piederošas elektroenerģijas uzkrātuves izmantošanas noteikumus izstrādā pārvades sistēmas operators un apstiprina regulators līdz 2025. gada 31. janvārim.</w:t>
            </w:r>
            <w:r w:rsidR="00000000" w:rsidRPr="00000000" w:rsidDel="00000000">
              <w:rPr>
                <w:rtl w:val="0"/>
              </w:rPr>
              <w:t xml:space="preserve">104. Regulators ne agrāk kā sešus mēnešus pirms šā likuma pārejas noteikumu 103. punktā minētā trīs gadu termiņa beigām organizē pirmo šā likuma 16.</w:t>
            </w:r>
            <w:r w:rsidR="00000000" w:rsidRPr="00000000" w:rsidDel="00000000">
              <w:rPr>
                <w:vertAlign w:val="superscript"/>
                <w:rtl w:val="0"/>
              </w:rPr>
              <w:t xml:space="preserve">3</w:t>
            </w:r>
            <w:r w:rsidR="00000000" w:rsidRPr="00000000" w:rsidDel="00000000">
              <w:rPr>
                <w:rtl w:val="0"/>
              </w:rPr>
              <w:t xml:space="preserve"> panta ceturtajā daļā minēto publisko konsultāciju. Ja šā likuma pārejas noteikumu 103. punktā minētais trīs gadu termiņš netiek pagarināts vai pēc Eiropas Komisijas noteiktā termiņa, regulators, pamatojoties uz pārvades sistēmas operatora priekšlikumu, lemj par pārvades sistēmas operatora elektroenerģijas uzkrātuves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jau zināms konkrēts datums, kad akciju sabiedrība “Augstsprieguma tīkls” kļuva par kontinentālās Eiropas sinhronās zonas darbības līguma pusi, lai nodrošinātu lielāku tiesisko skaidrību un noteiktību tiesību normas piemērošanā, Regulators aicina apsvērt iespēju Likuma pārejas noteikumu 103. punkta redakcijā norādīt konkrētu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103. punkts papildināts ar konkrētu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"103. Ja pārvades sistēmas operators iegādājas, uzstāda, attīsta, pārvalda un ekspluatē elektroenerģijas uzkrātuvi,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un ir tiesības ne ilgāk kā līdz 2028. gada 24. novembrim pirkt un pārdot elektroenerģiju balansēšanas tirgos. Ja tas nepieciešams piegādes drošības saglabāšanai, pārvades sistēmas operators var turpināt pirkt un pārdot elektroenerģiju balansēšanas tirgos pēc minētā termiņa, ja Eiropas Komisija to ir pagarinājusi. Par attiecīgo pieprasījumu Eiropas Komisijai lemj Ministru kabinets, ņemot vērā regulatora izvērtējumu par šā likuma pārejas noteikumu 104. punktā minētās publiskās konsultācijas rezultātiem un pārvades sistēmas operatora sagatavoto piegādes drošības novērtējumu. Pārvades sistēmas operatoram piederošas elektroenerģijas uzkrātuves izmantošanas noteikumus izstrādā pārvades sistēmas operators un apstiprina regulators līdz 2025. gada 31. janvārim.</w:t>
            </w:r>
            <w:r w:rsidR="00000000" w:rsidRPr="00000000" w:rsidDel="00000000">
              <w:rPr>
                <w:rtl w:val="0"/>
              </w:rPr>
              <w:t xml:space="preserve">104. Regulators ne agrāk kā sešus mēnešus pirms šā likuma pārejas noteikumu 103. punktā minētā termiņa beigām organizē pirmo šā likuma 16.</w:t>
            </w:r>
            <w:r w:rsidR="00000000" w:rsidRPr="00000000" w:rsidDel="00000000">
              <w:rPr>
                <w:vertAlign w:val="superscript"/>
                <w:rtl w:val="0"/>
              </w:rPr>
              <w:t xml:space="preserve">3</w:t>
            </w:r>
            <w:r w:rsidR="00000000" w:rsidRPr="00000000" w:rsidDel="00000000">
              <w:rPr>
                <w:rtl w:val="0"/>
              </w:rPr>
              <w:t xml:space="preserve"> panta ceturtajā daļā minēto publisko konsultāciju. Ja šā likuma pārejas noteikumu 103. punktā minētais termiņš netiek pagarināts vai pēc Eiropas Komisijas noteiktā termiņa, regulators, pamatojoties uz pārvades sistēmas operatora priekšlikumu, lemj par pārvades sistēmas operatora elektroenerģijas uzkrātuves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likumprojekta 4.1.1. un 4.1.2. apakšsadaļā ietvertos skaidrojumus, izvērstāk skaidrojot ne tikai attiecīgā pilnvarojuma nepieciešamību, bet arī būtību un saturisko tvērumu. T.i., lūdzam visupirms izvērtēt, vai attiecīgs pilnvarojums vispār ir vajadzīgs un vai nepieciešamo regulējumu nevar ietvert pašā likuma tekstā. Savukārt, ja tiek nolemts izstrādāt jaunus Ministru kabineta noteikumus, lūdzam likumprojekta anotācijas 4. sadaļā skaidrot pamatojumu šādai izvēlei, kā arī aprakstīt jauno Ministru kabineta noteikumu saturisko ietvaru, tādējādi nodrošinot, ka vēlāk, izstrādājot Ministru kabineta noteikumu projektu, nepieciešamās lietas ir iespējams iekļaut projektā, jo to paredz pilnvarojuma saturiskais tvērums, kā arī pilnvarojumu vēlāk ir iespējams izpildīt, jo regulējamo jautājumu loks nav formulēts pārāk plaši. Vēršam uzmanību, ka skaidrojums joprojām ir ļoti vispārīgs un nerada priekšstatu par to, ko ir paredzēts ietvert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izslēgta no likumprojekta un tiek virzīta atsevišķā likumprojektā steidzamības kārtībā, ņemot vērā 2026. gada 26. aprīļa incidentu ar vēja turbīnu. Anotācija tiks papildināta atbilstoši priekšlikumam. Ministru kabineta deleģējums nepieciešams speciālu tiesību normu veidošanai, jo vēja elektroenerģijas ražošanas joma attīstās pēdējā laikā samērā strauji un  vispārējais tiesiskais regulējums nerada tiesisko noteiktību, par to normu klāstu, kuras ir attiecināmas uz vēja elektroenerģijas ražošanas iekārtu ekspluatāciju un ekspluatācijas pārtraukšanu.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"lai nodrošinātu tiesību normu konsekvenci un veicinātu to uztveramību, no spēkā esošā 37.</w:t>
            </w:r>
            <w:r w:rsidR="00000000" w:rsidRPr="00000000" w:rsidDel="00000000">
              <w:rPr>
                <w:vertAlign w:val="superscript"/>
                <w:rtl w:val="0"/>
              </w:rPr>
              <w:t xml:space="preserve">6</w:t>
            </w:r>
            <w:r w:rsidR="00000000" w:rsidRPr="00000000" w:rsidDel="00000000">
              <w:rPr>
                <w:rtl w:val="0"/>
              </w:rPr>
              <w:t xml:space="preserve"> panta septītās daļas tiek svītroti tajā paredzētie pienākumi, kurus aktīvais lietotājs var uzdot enerģijas kopīgošanas organizatoram. Minētie pienākumi līdztekus direktīvā Nr. 2024/1711 paredzētajiem pienākumiem, pamatojoties uz Ministru kabinetam noteikto pilnvarojumu, tiks ietverti ETL pakārtotajos Ministru kabineta noteikumos." Saistībā ar minēto, ņemot vērā, ka Ministru kabineta noteikumos tiks pārņemtas direktīvas normas, atkārtoti lūdzam papildināt likumprojekta anotācijas 5.4. apakšsadaļas 1. tabulu ar informāciju par attiecīgo direktīvas prasību daļēju pārņemšanu ar grozītā likuma 37.</w:t>
            </w:r>
            <w:r w:rsidR="00000000" w:rsidRPr="00000000" w:rsidDel="00000000">
              <w:rPr>
                <w:vertAlign w:val="superscript"/>
                <w:rtl w:val="0"/>
              </w:rPr>
              <w:t xml:space="preserve">6</w:t>
            </w:r>
            <w:r w:rsidR="00000000" w:rsidRPr="00000000" w:rsidDel="00000000">
              <w:rPr>
                <w:rtl w:val="0"/>
              </w:rPr>
              <w:t xml:space="preserve"> panta 11.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5.4. apakšsadaļas 1. tabula precizēta, papildinot to ar atsauci uz 37.</w:t>
            </w:r>
            <w:r w:rsidR="00000000" w:rsidRPr="00000000" w:rsidDel="00000000">
              <w:rPr>
                <w:vertAlign w:val="superscript"/>
                <w:rtl w:val="0"/>
              </w:rPr>
              <w:t xml:space="preserve">6</w:t>
            </w:r>
            <w:r w:rsidR="00000000" w:rsidRPr="00000000" w:rsidDel="00000000">
              <w:rPr>
                <w:rtl w:val="0"/>
              </w:rPr>
              <w:t xml:space="preserve"> panta 11.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22.09.2025. 16:43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("Asociācija - Saules Enerģija Latvijai"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grozījumu 15. punktu cita starpā tiek piedāvāts papildināt likuma 32.³ pantu ar jaunu ar (2</w:t>
            </w:r>
            <w:r w:rsidR="00000000" w:rsidRPr="00000000" w:rsidDel="00000000">
              <w:rPr>
                <w:vertAlign w:val="superscript"/>
                <w:rtl w:val="0"/>
              </w:rPr>
              <w:t xml:space="preserve">2</w:t>
            </w:r>
            <w:r w:rsidR="00000000" w:rsidRPr="00000000" w:rsidDel="00000000">
              <w:rPr>
                <w:rtl w:val="0"/>
              </w:rPr>
              <w:t xml:space="preserve">). daļu, kurā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elektroenerģijas tirgotāji vienpusēji negroza elektroenerģijas tirdzniecības līgumus, kuros ir noteikts fiksēts līguma termiņš un fiksēta elektroenerģijas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Piesardzīgi vērtējam šī regulējuma mērķi un to, vai ir izvērtētas visas tā iespējamās sekas, un izsakām iebildumu pret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lai gan grozījuma mērķis ir ierobežot nepamatotu līguma būtisko nosacījumu maiņu, piedāvātā redakcija faktiski izslēdz arī jebkādu citu izmaiņu veikšanu. Tas nozīmē, ka līgumā nebūtu iespējams veikt pat tehniska rakstura labojumus, piemēram, mainīt rekvizītus vai kontaktpersonas. Līdz ar to uzskatām, ka jebkāds aizliegums grozīt līgumus ir sašaurināms tikai uz būtiskajiem līguma nosacījumiem. Par tādiem atzīstami sniegtā pakalpojuma priekšmets (elektroenerģijas tirdzniecība), cena par šo pakalpojumu un pielīgtais elektroenerģijas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praksē bieži rodas situācijas, kad elektroenerģijas lietotājs būtiski maina patēriņa apjomu. Fiksētas cenas un termiņa līguma gadījumā pielīgtais apjoms parasti jau ir nodrošināts atbilstoši lietotāja pasūtījumam. Ja tiek ieviests absolūts vienpusīgu grozījumu aizliegums, tas var radīt nesamērīgas sekas, jo tirgotājs paliek bez tiesiskām iespējām pielāgoties lietotāja būtiski mainītajam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Alianses ieskatā iecerēto mērķi – novērst nepamatotas izmaiņas līgumos – iespējams sasniegt ar citiem, samērīgākiem līdzekļiem, kas neskar pušu līgumisko brīvību. Kā alternatīvas risinājums būtu, piemēram, noteikt, ka elektroenerģijas tirgotājiem piedāvājumos izceltā veidā ir jānorāda līguma būtiskie nosacījumi, papildus jāuzlabo piedāvājumu salīdzināšanas iespējas un jāstiprina elektroenerģijas lietotāju izglītošana.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aizliegums elektroenerģijas tirgotājiem izbeigt fiksētas cenas un fiksēta termiņa elektroenerģijas tirdzniecības līgumus pirms to termiņa iestāšanās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pret šo piedāvājumu. Priekšlikumā noteiktais absolūtais aizliegums elektroenerģijas tirgotājam vienpusēji izbeigt vai grozīt elektroenerģijas tirdzniecības līgumus, kuros ir fiksēts termiņš un cena, nostāda vienu no līguma pusēm – elektroenerģijas tirgotāju – nesamērīgi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šāds regulējums neņem vērā virkni objektīvu apstākļu, kuros tirgotājam būtu nepieciešamas tiesības līgumu izbeigt vai grozīt,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elektroenerģijas lietotāja būtiska līguma pārkāpuma gadījumā (piem., ilgstoša nenorēķināšanās par saņemto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lietotāja likvidācijas, reorganizācijas vai maksātnespējas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sankciju režīma piemērošanas gadījumā, kas liedz turpināt komercdarbību ar konkrēto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būtisku normatīvo aktu izmaiņu gadījumā, kas ietekmē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līgumā paredzētā elektroenerģijas patēriņa apjoma būtiskas un neparedzētas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esošais regulējums jau paredz samērīguma elementus. Pašlaik spēkā esošajos pakārtotajos normatīvajos aktos ir noteikta kārtība, kādā tirgotājs var izbeigt līgumu. Lai arī šī kārtība pilnībā neaizsargā tirgotāja intereses, tā vismaz mēģina sabalansēt pušu tiesības un pienākumus. Pilnīgs aizliegums izslēgtu šo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Latvijas civiltiesības ir balstītas uz principu pacta sunt servanda – līgumi ir jāpilda. Ja kāda puse uzskata, ka līgums tiek pārkāpts, ir piemērojami tiesību aizsardzības līdzekļi – vēršanās tiesā vai šķīrējtiesā. Tādēļ ierosinātais grozījums nevis stiprina, bet faktiski vājinātu šo principu, jo radītu iespaidu, ka līdz šim vienpusēja līguma laušana bez tiesiska pamata būtu bijusi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grozījums neatbilst samērīguma principam, jo paredz tikai patērētāja tiesību aizsardzību, pilnībā ignorējot tirgotāja tiesiskās intereses un riskus. Vienpusējs, absolūts aizliegums neatbilst arī tiesiskās paļāvības principam, jo tirgotāji veido savu biznesa modeli, rēķinoties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Iecerēto mērķi – novērst nepamatotu līguma izbeigšanu – iespējams sasniegt, izmantojot jau esošos tiesību aizsardzības mehānismus (tiesas, strīdu izšķiršana, sankcijas par līguma pārkāpumiem), nevis ar absolūtu aizliegumu. Šāda grozījuma pieņemšana radītu tiesisko nenoteiktību un nesamērīgi ierobežotu līgumslēdzēju pušu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„Elektroenerģijas tirdzniecības līguma puses vienpusēji negroza elektroenerģijas tirdzniecības līgumu, kuros ir noteikts fiksēts līguma termiņš un fiksēta elektroenerģijas cena, būtiskos nosacījumus – līguma termiņu, cenu un pielīgto elektroenerģijas piegādes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Likumprojekts precizēts, nosakot, ka elektroenerģijas tirgotāji vienpusēji negroza fiksētas elektroenerģijas cenas līgumos tādus elektroenerģijas tirdzniecības līguma nosacījumus, kas būtiski maina galalietotāja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atzinumā, Latvijas civiltiesības ir nostiprināts princips “pacta sunt servanda” jeb “pienācīgi noslēgti līgumi ir jāpilda”. Minētais princips nostiprināts Civillikuma 1587.pantā, kas nosaka: </w:t>
            </w:r>
            <w:r w:rsidR="00000000" w:rsidRPr="00000000" w:rsidDel="00000000">
              <w:rPr>
                <w:i w:val="1"/>
                <w:rtl w:val="0"/>
              </w:rPr>
              <w:t xml:space="preserve">“Tiesīgi noslēgts līgums uzliek līdzējam pienākumu izpildīt apsolīto, un ne darījuma sevišķais smagums, ne arī vēlāk radušās izpildīšanas grūtības nedod vienai pusei tiesību atkāpties no līguma, kaut arī atlīdzinot otrai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Civillikums pieļauj līguma vienpusējas atkāpšanās tiesības atbilstoši Civillikuma 1589.panta nosacījumiem: </w:t>
            </w:r>
            <w:r w:rsidR="00000000" w:rsidRPr="00000000" w:rsidDel="00000000">
              <w:rPr>
                <w:i w:val="1"/>
                <w:rtl w:val="0"/>
              </w:rPr>
              <w:t xml:space="preserve">“Vienpusēja atkāpšanās no līguma ir pielaižama tikai tad, kad tā pamatota ar paša līguma raksturu, vai kad to zināmos apstākļos atļauj likums, vai arī kad tāda tiesība bijusi noteikti pielīgta.”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Izskatāmajā gadījumā Elektroenerģijas tirgus likumā iekļaujamas normas, kas ierobežos darījuma pušu privātautonomijas principu “atļauts viss, kas nav aizliegts” attiecībā uz tiesību pielīgt vienpusējas atkāpšanās tiesību. Minētais pamatojams ar Latvijas kā ES dalībvalsts saistību pārņemt tai saistošos ES normatīvos aktus, proti, ES drirektīvu Nr. 2024/1711, kurā ietvertajā direktīvas Nr.2019/944 11. panta 1. punkta trešā daļa noteic, ka </w:t>
            </w:r>
            <w:r w:rsidR="00000000" w:rsidRPr="00000000" w:rsidDel="00000000">
              <w:rPr>
                <w:i w:val="1"/>
                <w:rtl w:val="0"/>
              </w:rPr>
              <w:t xml:space="preserve">"dalībvalstis nodrošina, ka piegādātāji vienpusēji negroza noteikta laika, nemainīgas cenas elektroenerģijas piegādes līgumu noteikumus un neizbeidz šādus līgumus pirms to termiņa beigām."</w:t>
            </w:r>
            <w:r w:rsidR="00000000" w:rsidRPr="00000000" w:rsidDel="00000000">
              <w:rPr>
                <w:rtl w:val="0"/>
              </w:rPr>
              <w:t xml:space="preserve"> Vienlaikus ES drirektīvu Nr. 2024/1711 apsvērumu 16. punkts cita starpā noteic, ka </w:t>
            </w:r>
            <w:r w:rsidR="00000000" w:rsidRPr="00000000" w:rsidDel="00000000">
              <w:rPr>
                <w:i w:val="1"/>
                <w:rtl w:val="0"/>
              </w:rPr>
              <w:t xml:space="preserve">[..] ir svarīgi uzlabot patērētāju tiesības un aizsardzību, ļaujot patērētājiem gūt labumu no enerģētikas pārkārtošanas, atsaistīt viņu elektroenerģijas rēķinus no īstermiņa cenu svārstībām enerģijas tirgos un līdzsvarot risku starp piegādātājiem un patērētājiem.</w:t>
            </w:r>
            <w:r w:rsidR="00000000" w:rsidRPr="00000000" w:rsidDel="00000000">
              <w:rPr>
                <w:rtl w:val="0"/>
              </w:rPr>
              <w:t xml:space="preserve"> Savukārt apsvērumu 17. punkts noteic, ka </w:t>
            </w:r>
            <w:r w:rsidR="00000000" w:rsidRPr="00000000" w:rsidDel="00000000">
              <w:rPr>
                <w:i w:val="1"/>
                <w:rtl w:val="0"/>
              </w:rPr>
              <w:t xml:space="preserve">patērētājiem vajadzētu būt piekļuvei plašam piedāvājumu klāstam, lai viņi varētu izvēlēties tādu līgumu, kas atbilst viņu vajadzībām. [..] Patērētājiem vienmēr vajadzētu būt iespējai izvēlēties pieejamu noteikta laika, nemainīgas cenas elektroenerģijas piegādes līgumu, un piegādātājiem nevajadzētu būt iespējai vienpusēji grozīt līguma noteikumus vai izbeigt līgumu pirms tā termiņa beigām.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pārņemamās normas mērķis ir, līdzsvarojot elektroenerģijas galalietotāju un tirgotāju intereses, nodrošināt pilnvērtīgu elektroenerģijas tirgus darbību, kā arī paredzamu, caurskatāmu un godīgu elektroenerģijas tirdzniecības līgumu pieejamību galalietotājiem. Tādējādi likumprojektā tiek iekļauts nosacījums, ka fiksētie līgumi netiek izbeigti, ja vien lietotājs ilgstoši nenorēķinās par elektroenerģiju vai sistēmas operatora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ES direktīva Nr. 2024/1711 runā par pakalpojuma sniedzēja iniciatīvu, kuras dēļ līgums tiek izbeigts, bet ne par tādiem apstākļiem, kuru dēļ līguma turpmāka izpilde nav iespējama pati par sevi. Proti, pirmkārt, nav viena darījuma dalībnieka (iestājusies līgumslēdzējpuses nāve – fiziskai personai, un parādu nomaksa turpmāk risināma, ievērojot Civillikuma 1519.p.</w:t>
            </w:r>
            <w:r w:rsidR="00000000" w:rsidRPr="00000000" w:rsidDel="00000000">
              <w:rPr>
                <w:i w:val="1"/>
                <w:rtl w:val="0"/>
              </w:rPr>
              <w:t xml:space="preserve"> (“No līguma izrietošās tiesības un saistības, ciktāl tās nav tīri personiskas, pāriet uz līdzēju mantiniekiem un tiesību pēcniekiem, ja vien likumā nav paredzēts noteikts izņēmums.”)</w:t>
            </w:r>
            <w:r w:rsidR="00000000" w:rsidRPr="00000000" w:rsidDel="00000000">
              <w:rPr>
                <w:rtl w:val="0"/>
              </w:rPr>
              <w:t xml:space="preserve">. Savukārt juridiskas personas likvidācijas gadījumā turpmākās saistības risināmas, ievērojot Civillikuma, Komerclikuma un Maksātnespējas likuma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attiecībā par sankciju režīma piemērošanas gadījumiem, kas liedz turpināt komercdarbību ar konkrēto lietotāju un būtisku normatīvo aktu izmaiņu gadījumā, kas ietekmē līguma izpildi, būtu vērtējams, vai minētie apstākļi atbilstu nepārvaramas varas jeb (franču val.) </w:t>
            </w:r>
            <w:r w:rsidR="00000000" w:rsidRPr="00000000" w:rsidDel="00000000">
              <w:rPr>
                <w:i w:val="1"/>
                <w:rtl w:val="0"/>
              </w:rPr>
              <w:t xml:space="preserve">“force majeure”</w:t>
            </w:r>
            <w:r w:rsidR="00000000" w:rsidRPr="00000000" w:rsidDel="00000000">
              <w:rPr>
                <w:rtl w:val="0"/>
              </w:rPr>
              <w:t xml:space="preserve"> apstākļu jēdzienam, kas rezultātā nozīmē to, ka līguma izpilde ir padarīta par neiespējamu, nevis kaut kādā mērā tikai apgrūtināta </w:t>
            </w:r>
            <w:r w:rsidR="00000000" w:rsidRPr="00000000" w:rsidDel="00000000">
              <w:rPr>
                <w:i w:val="1"/>
                <w:rtl w:val="0"/>
              </w:rPr>
              <w:t xml:space="preserve">[skat. Torgāns K. Saistību tiesības. Mācību grāmata. Rīga: Tiesu namu aģentūra, 2014, 71. lpp.]</w:t>
            </w:r>
            <w:r w:rsidR="00000000" w:rsidRPr="00000000" w:rsidDel="00000000">
              <w:rPr>
                <w:rtl w:val="0"/>
              </w:rPr>
              <w:t xml:space="preserve">. Jānorāda, ka “</w:t>
            </w:r>
            <w:r w:rsidR="00000000" w:rsidRPr="00000000" w:rsidDel="00000000">
              <w:rPr>
                <w:i w:val="1"/>
                <w:rtl w:val="0"/>
              </w:rPr>
              <w:t xml:space="preserve">force majeure”</w:t>
            </w:r>
            <w:r w:rsidR="00000000" w:rsidRPr="00000000" w:rsidDel="00000000">
              <w:rPr>
                <w:rtl w:val="0"/>
              </w:rPr>
              <w:t xml:space="preserve"> apstākļi gan tikai aptur līguma izpildi uz laiku līdz brīdim, kad minētie apstākļi vairs nepastāv un ir iespējama līguma turpināšana. Papildus norādām, ka gadījumos, kad darījuma puses nevar atkāpties no līguma vienpusēji atbilstoši Civillikuma 1589.panta nosacījumiem, pusēm pastāv iespēja vērsties tiesā ar civiltiesisku prasību.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Elektroenerģijas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citas Eiropas Savienības dalībvalsts atbildīgās institūcijas atzinumu par elektroenerģijas ražošanas iekārtas vai elektroenerģijas uzkrātuves ieviešanas atbilstību attiecīgās valsts normatīvajiem aktiem.</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 Dienests savā tīmekļvietnē publicē informāciju, kas elektroenerģijas ražotājam vai elektroenerģijas uzkrātuves operatoram jāiesniedz, lai dienests izsniegtu šādu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likumprojekta 5. pantā ietvertā regulējuma atbilstību teritoriālās jurisdikcijas principam, ņemot vērā Tieslietu ministrijas 2025. gada 7. jūlija atzinuma pirmajā iebildumā paustos apsvērumus. Vienlaikus lūdzam sniegt skaidrojumu, vai šāda prasība pēc atbildīgās iestādes sniegta atzinuma par elektroenerģijas ražošanas iekārtas vai elektroenerģijas uzkrātuves ieviešanas atbilstību attiecīgās dalībvalsts normatīvo aktu prasībām vispār pastāv citās Eiropas Savienības dalībvalstīs (un attiecīgi vai būtu pamatoti šādu prasību iesniegt citas dalībvalsts atbildīgās iestādes atzinumu vispār izvirzīt), kā arī, vai šāda prasība izriet no Eiropas Savienības tiesiskā regulējuma. Attiecīgi lūdzam izvērtēt un sniegt izvērstāku skaidrojumu par minēto un par normas atbilstību teritoriālās jurisdikcijas principam vai atbilstoši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Komunikācijā ārpus TAP portāla ar TM ir sagatavota precizēta 5. panta redakcija, kas atbilst iecerei un teritoriālās jurisdikcijas principam.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pirms tās ekspluatācijas uzsākšanas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2</w:t>
            </w:r>
            <w:r w:rsidR="00000000" w:rsidRPr="00000000" w:rsidDel="00000000">
              <w:rPr>
                <w:b w:val="1"/>
                <w:rtl w:val="0"/>
              </w:rPr>
              <w:t xml:space="preserve"> pants. Vēja elektrostaciju ekspluatācijas prasības</w:t>
            </w:r>
            <w:r w:rsidR="00000000" w:rsidRPr="00000000" w:rsidDel="00000000">
              <w:rPr>
                <w:rtl w:val="0"/>
              </w:rPr>
              <w:t xml:space="preserve">(1) Elektroenerģijas ražotājs, kura vēja elektrostacija atrodas Latvijas Republikas teritorijā, iekšējos jūras ūdeņos, teritoriālajā jūrā vai ekskluzīvajā ekonomiskajā zonā un kuras uzstādītā jauda ir vienāda ar vienu megavatu vai lielāka par to, ievēro Ministru kabineta noteiktās ekspluatācijas prasības.</w:t>
            </w:r>
            <w:r w:rsidR="00000000" w:rsidRPr="00000000" w:rsidDel="00000000">
              <w:rPr>
                <w:rtl w:val="0"/>
              </w:rPr>
              <w:t xml:space="preserve">(2) Vēja elektrostaciju ekspluatācijas prasību izpildi uzrauga dienests.</w:t>
            </w:r>
            <w:r w:rsidR="00000000" w:rsidRPr="00000000" w:rsidDel="00000000">
              <w:rPr>
                <w:rtl w:val="0"/>
              </w:rPr>
              <w:t xml:space="preserve">(3) Šā panta pirmajā daļā minētās prasības, kā arī kārtību, kādā notiek prasību izpilde un uzraudzība, neizpildes sekas un soda naudas apmēru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Pārkāpumus un par tiem piemērojamos sodus, tostarp soda naudas apmēru, drīkst noteikt tikai likumdevējs – Saeima. Projektā nav noteikti ne pārkāpumi (to pazīmes), ne piemērojamais sods. Nav izvērtēta krimināltiesiska (sodoša) rakstura administratīvu sankciju nepieciešamība un pieļaujamība, kā arī procesa veida izvēle. Tāpat projekts būtībā nesatur jautājuma pamatregulējumu sodu tiesībām nepieciešamajā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Latvijas tiesību sistēmā un jau Elektroenerģijas tirgus likumā lietotā termina "soda nauda" izpratni, pieņemams, ka projektā minētā "soda nauda" ir krimināltiesiska jeb sodoša rakstura administratīva sankcija. Citiem vārdiem, būtībā tas ir administratīvais sods. Līdz ar to projektā paredzētais regulējums (projekta 10. un 14. pants) saistībā ar soda nauda ir vērtēts atbilstoši sodu tiesību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Sodu tiesībās pastāv princips, ka vienīgi parlamentam jeb formālajam likumdevējam ir tiesības noteikt krimināltiesiska (sodoša) rakstura sankcijas, tostarp arī administratīvos pārkāpumus un par tiem piemērojamos sodus. Tas izriet no Satversmes tiesas attīstītās "būtiskuma teorijas (doktrīnas)" un principa </w:t>
            </w:r>
            <w:r w:rsidR="00000000" w:rsidRPr="00000000" w:rsidDel="00000000">
              <w:rPr>
                <w:i w:val="1"/>
                <w:rtl w:val="0"/>
              </w:rPr>
              <w:t xml:space="preserve">nulla poena sine lege parlamentaria</w:t>
            </w:r>
            <w:r w:rsidR="00000000" w:rsidRPr="00000000" w:rsidDel="00000000">
              <w:rPr>
                <w:rtl w:val="0"/>
              </w:rPr>
              <w:t xml:space="preserve"> (</w:t>
            </w:r>
            <w:r w:rsidR="00000000" w:rsidRPr="00000000" w:rsidDel="00000000">
              <w:rPr>
                <w:i w:val="1"/>
                <w:rtl w:val="0"/>
              </w:rPr>
              <w:t xml:space="preserve">sal. sk.: Satversmes tiesas 2015. gada 8. aprīļa sprieduma lietā Nr. 2014-34-01 11.3. punkts; Satversmes tiesas 2003. gada 29. oktobra sprieduma lietā Nr. 2003-05-01 29. punkts; Gröning L. Nulla Poena Sine Lege Parlamentaria? Democratic Legitimacy and European Penal Law. In: Legislation in Context: Essays in Legisprudence. Edited by L. J. Wintgens. Hampshire: Ashgate, 2007, p. 185 et seq</w:t>
            </w:r>
            <w:r w:rsidR="00000000" w:rsidRPr="00000000" w:rsidDel="00000000">
              <w:rPr>
                <w:rtl w:val="0"/>
              </w:rPr>
              <w:t xml:space="preserve">.). Pilnvarojums Ministru kabinetam regulēt šādus jautājumus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izpildījis savu pienākumu, ja normas adresāts var novērtēt draudošā soda apmēru par noteiktu rīcību, bet tiesību piemērotājs – noteikt atbilstošu sodu. Likumdevējam nepieciešams pieņemt lēmumu par iespējamo juridisko seku veidu un apmēru un iespējami precīzi noteikt ietvarus, kuros tiesību piemērotājam jārīkojas. Jo smagāks ir draudošais sods, jo vairāk likumdevējam ir pienākums sniegt vadlīnijas, kas padara sankciju paredzamu, un normas adresātu informēt par gaidāmo sodu. Jābūt noteiktām soda robežām, kurās parasti norādīts minimālais un maksimālais sods. Tāpat nepieciešams, lai likumdevējs norādītu kritērijus, pēc kuriem tiesību piemērotājam jāvadās, izvēloties soda veidu un apmēru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103.-104.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likumā ir precīzi un izsmeļoši jānoteic pārkāpums (visas tā pazīmes) un par to piemērojamais sods. Tāpat ir jābūt noteiktai institūcijai, kura piemēros attiecīgo sodu, un procesam kopumā jābūt pienācīgi noregulētam. Jāievēro, ka uzraudzība (kontrole) un sodīšana ir patstāvīgas, dažādas un norobežojamas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Vispirms likumā jābūt noteiktam pārkāpumam. Turklāt šai normai jābūt pietiekami skaidrai un saprotamai, lai persona zinātu, kāda rīcība ir sodāma. Šīs prasības mērķis ir pasargāt personas no valsts patvaļas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74.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noteicošas normas nevar atzīt par neskaidrām tāpēc vien, ka to saturs noskaidrojams, pamatojoties uz citām tiesību normām vai normatīvajiem aktiem (</w:t>
            </w:r>
            <w:r w:rsidR="00000000" w:rsidRPr="00000000" w:rsidDel="00000000">
              <w:rPr>
                <w:i w:val="1"/>
                <w:rtl w:val="0"/>
              </w:rPr>
              <w:t xml:space="preserve">sal. Satversmes tiesas 2021. gada 19. februāra sprieduma lietā Nr. 2020-23-01 15. punkts</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ietvertajam pārkāpuma aprakstam, lai arī ļoti vispārīgi, bet ir jāsatur visas pārkāpuma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pārkāpuma konkretizējums tiek ietverts Ministru kabineta noteikumos, tad ir jāievēro īpašas prasības, kā noformēt pilnvarojumu Ministru kabinetam. Nav pieļaujams, ka pārkāpuma pazīmes atrodamas izpildvaras normatīvajā aktā, kas balstīts uz nepietiekami precīzu pilnvarojumu (</w:t>
            </w:r>
            <w:r w:rsidR="00000000" w:rsidRPr="00000000" w:rsidDel="00000000">
              <w:rPr>
                <w:i w:val="1"/>
                <w:rtl w:val="0"/>
              </w:rPr>
              <w:t xml:space="preserve">Leja M. Krimināltiesību aktuālie jautājumi un to risinājumi Latvijā, Austrijā, Šveicē, Vācijā. Noziedzīga nodarījuma uzbūve; cēloņsakarība; vaina; krimināltiesību normu interpretācija un spēks laikā. I daļa. Rīga: Tiesu namu aģentūra, 2019, 102.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blanketās normas papildinājums izdarīts, izmantojot izpildvaras izdotu normatīvu aktu, ar vienkāršu norādi uz aizpildošo normu vien nepietiek. Likumdevējam ir jārūpējas, lai atbildības priekšnoteikumi un sods personai būtu paredzams jau no parlamenta izdotā likuma. Aizlieguma būtībai katrā ziņā pamatvilcienos jābūt pietiekami aprakstītai formālajā likumā. Ministru kabinets (izpildvara) nevar pieņemt lēmumu, kāda rīcība būtu sodāma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97.-98. lpp.</w:t>
            </w:r>
            <w:r w:rsidR="00000000" w:rsidRPr="00000000" w:rsidDel="00000000">
              <w:rPr>
                <w:rtl w:val="0"/>
              </w:rPr>
              <w:t xml:space="preserve">).</w:t>
            </w:r>
            <w:r w:rsidR="00000000" w:rsidRPr="00000000" w:rsidDel="00000000">
              <w:rPr>
                <w:b w:val="1"/>
                <w:rtl w:val="0"/>
              </w:rPr>
              <w:t xml:space="preserve"> Nav pieļaujama situācija, ka pārkāpuma saturu būtībā noteiktu Ministru kabinets vai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Arī Ministru kabineta iekārtas likuma 31. panta pirmās daļas 1. punkts noteic, ka Ministru kabinets var izdot ārējus normatīvos aktus – noteikumus, ja likums Ministru kabinetu tam īpaši pilnvarojis. Pilnvarojumā norāda tā galvenos satura virzienus. Šī prasība pēc noteikumu galveno satura virzienu norādīšanas nozīmē Saeimas obligātu saturisko virsvadību. Tas nozīmē, ka Ministru kabinets var tikai konkretizēt (detalizēt) Saeimas pieņemto likumu, pie tam šī konkretizējuma virzienam jau jābūt noteiktam Saeimas likuma pilnvarojumā. Ministru kabinets, izdodot noteikumus, nedrīkst tajos ietvert tādas normas, kas nav uzskatāmas par palīglīdzekļiem likuma normas īstenošanā. Bez tam Ministru kabinetam, īstenojot šo pilnvarojumu, protams, jāņem vērā arī visa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Piemēram, teorētiski nav izslēgta iespēja formulēt pārkāpumu kā vēja elektrostaciju ekspluatācijas prasību neievērošana. Šāda blanketa norma būtu pieļaujama, ja likumā pietiekami precīzi būtu noteiktas ekspluatācijas prasības. Likumdevējam ir jānoteic iespējamais ekspluatācijas prasību loks (veidi, grupas, vispārīgas pazīmes u. tml.), lai persona, izlasot tikai un vienīgi likumu, varētu paredzēt, par kādu rīcību draud sodīšanas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ziņā ar likuma normas palīdzību adresātam jāspēj paredzēt, vai viņa rīcība ir sodāma. Robežgadījumos šādā veidā ir saskatāms vismaz sodīšanas risks (</w:t>
            </w:r>
            <w:r w:rsidR="00000000" w:rsidRPr="00000000" w:rsidDel="00000000">
              <w:rPr>
                <w:i w:val="1"/>
                <w:rtl w:val="0"/>
              </w:rPr>
              <w:t xml:space="preserve">Leja M. Krimināltiesību aktuālie jautājumi un to risinājumi Latvijā, Austrijā, Šveicē, Vācijā. Noziedzīga nodarījuma uzbūve; cēloņsakarība; vaina; krimināltiesību normu interpretācija un spēks laikā. I daļa. Rīga: Tiesu namu aģentūra, 2019, 83.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Aizlieguma būtībai katrā ziņā pamatvilcienos jābūt pietiekami aprakstītai formālajā likumā. Lai ievērotu varas dalīšanas principu, izpildvara nedrīkst pieņemt lēmumu, par kādu rīcību ir piemērojama krimināltiesiska rakstura sankcija (</w:t>
            </w:r>
            <w:r w:rsidR="00000000" w:rsidRPr="00000000" w:rsidDel="00000000">
              <w:rPr>
                <w:i w:val="1"/>
                <w:rtl w:val="0"/>
              </w:rPr>
              <w:t xml:space="preserve">Leja M. Krimināltiesību aktuālie jautājumi un to risinājumi Latvijā, Austrijā, Šveicē, Vācijā. Noziedzīga nodarījuma uzbūve; cēloņsakarība; vaina; krimināltiesību normu interpretācija un spēks laikā. I daļa. Rīga: Tiesu namu aģentūra, 2019, 98.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iespējamais ekspluatācijas prasību loks vispār nav iezīmēts. Faktiski tās var aptvert jebkādu rīcību saistībā ar vēja elektrostaciju. Tāpat pilnvarojums Ministru kabinetam nesatur iespējamo noteikumu galvenos satura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Vispārīgu, nekonkrētu formulējumu iekļaušana likumā, vienlaikus tajos ietverot plašus pilnvarojumus izpildvarai, kopumā ir negatīvi vērtējama pieeja. Lai arī parlaments nevar izlemt pilnīgi visu, taču diez vai par labu praksi var atzīt nesamērīgu lemšanas tiesību deleģēšanu (</w:t>
            </w:r>
            <w:r w:rsidR="00000000" w:rsidRPr="00000000" w:rsidDel="00000000">
              <w:rPr>
                <w:i w:val="1"/>
                <w:rtl w:val="0"/>
              </w:rPr>
              <w:t xml:space="preserve">Kusiņš G. Parlamenta lēmumu ex ante novērtēšana. Latvijas Notārs, 2013, 97. lpp</w:t>
            </w:r>
            <w:r w:rsidR="00000000" w:rsidRPr="00000000" w:rsidDel="00000000">
              <w:rPr>
                <w:rtl w:val="0"/>
              </w:rPr>
              <w:t xml:space="preserve">.). Savukārt administratīvu sodu paredzēšana par šādos izpildvaras tiesību aktos noteikta regulējuma pārkāpumiem ir acīmredzami nepieļaujama.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pienākumi, par kuru neizpildīšanu ir piemērojami administratīvi sodi, precīzi nosakāmi likumā vai arī papildus konkretizējami Ministru kabineta noteikumos, kas izdoti uz īpaši precīzi formulētu pilnvarojumu pamata (tā, lai katram saprātīgam vērotājam būtu skaidrs, ka attiecīgu jautājumu noteiktā veidā regulēs Ministru kabineta noteikumi un par to neievērošanu varēs piemērot krimināltiesiska rakstura sankciju).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likumā noteikt krimināltiesiska rakstura sankcijas nepieciešams izvērtēt un argumentēti pamatot projekta anotācijā, ka šādas sankcijas ir nepieciešamas un pieļaujamas. Administratīvo sodu tiesībās ir attīstīti noteikti kritēriji: 1) administratīvā akta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kontekstā īpaša uzmanība pievēršama tam, vai pienākuma īstenošanu nevar panākt ar nesodoša rakstura administratīvi tiesisku piespiedu līdzekļu palīdzību (administratīvā procesa (akts) prioritātes princips). Ja pārkāpumi ir principiāli novēršami, tostarp to sekas, tad sodīšana nav nepieciešama. Pastāv iespēja noteikt tiesiskus pienākumus, lai persona saprātīgā laikā novērš pārkāpumu, un iespēja nodrošināt pienākuma izpildi piespiedu kārtā,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izvērtējams, vai tiešām visos gadījumos par ekspluatācijas prasību pārkāpumiem būtu nepieciešams sodīt personu, savukārt iekārtu vai uzkrātuvju nojaukšana ir panākama ar administratīviem piespiedu līdzekļiem, ieskaitot aizvietotājizpildi.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tomēr atsevišķos gadījumos būs iespējams pamatot soda nepieciešamību, projekta anotācijā iekļaujams pamatojums izvēlētajam soda veidam un apmēram (maksimālajai un minimālajai robežai, ja tāda ir paredzēta, atsevišķi).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Tā kā projekts nav veidots atbilstoši klasiskajām administratīvās atbildības sistēmas prasībām, domājams, ka soda naudu ir paredzēts piemērot administratīvajā procesā. Tieslietu ministrija šādu pieeju konceptuāli neatbalsta, lai arī vēsturisku apsvērumu dēļ atsevišķās jomās tā ir saglabājusies. Administratīvais process nav paredzēts un nav pielāgots personu sodīšanai. Sodu tiesības īstenojamas kriminālprocesā (noziedzīgi nodarījumu) vai administratīvā pārkāpuma procesā. Nav saskatāmi šķēršļi, kāpēc šajā gadījumā nevarētu veikt administratīvā pārkāpuma procesu tajos gadījumos, kad sodīšana ir nepieciešama un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precizēta attiecībā uz deleģējuma tvērumu (vēja turbīnu tehnisko aprīkojumu vides prasību ievērošanai,  trokšņa līmeni un mirgošanu), kā arī izslēgta soda naudas noteikšana atbilstoši iebildumam. Ministrija, izvērtējot likumprojekta būtību, secinājusi, ka šāda sankcija nav nepieciešama un būtu nesamērīga.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"(4) Šā panta trešajā daļā minētās atļaujas izsniegšanas, atcelšanas un atteikšanas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Ierosinām precizēt pantā minēto pilnvarojumu Ministru kabinetam.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Ietvertais pilnvarojums Ministru kabinetam ir diezgan plašs. Piemēram, iesakām precizēt pilnvarojumu, ietverot Elektroenerģijas tirgus likumā vismaz pamatregulējumu attiecībā uz regulatora tiesībām izsniegt, atcelt un atteikt atļaujas tiešās līnijas pieslēguma ierīkošanai. It īpaši tam ir nozīme tad, ja rīcības bez atļaujas gadījumā varētu tikt piemērots sods.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izslēgta no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Pārkāpumus un par tiem piemērojamos sodus, tostarp soda naudas apmēru, drīkst noteikt tikai likumdevējs – Saeima. Projektā nav noteikti ne pārkāpumi (to pazīmes), ne piemērojamais sods. Nav izvērtēta krimināltiesiska (sodoša) rakstura administratīvu sankciju nepieciešamība un pieļaujamība, kā arī procesa veida izvēle. Tāpat projekts būtībā nesatur jautājuma pamatregulējumu sodu tiesībām nepieciešamajā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pantā nav noteikts ne pārkāpums, ne par to piemērojamais sods. Turklāt iekārtu vai uzkrātuvju nojaukšana būtu īstenojama ar nesodoša rakstura administratīvi tiesisku piespiedu līdzekļu palīdzību, ja persona neievēro attiecīgās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iebilduma pamatojumu skatīt pie projekta 10.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attiecīgā norma ir izteikta jaunā redakcijā, ņemot vērā iebildumā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2025. gada 7. jūlija atzinuma pirmajā iebildumā paustos apsvērumus, lūdzam izslēgt likumprojekta 14. pantā ietvertā Elektroenerģijas tirgus likuma 31.</w:t>
            </w:r>
            <w:r w:rsidR="00000000" w:rsidRPr="00000000" w:rsidDel="00000000">
              <w:rPr>
                <w:vertAlign w:val="superscript"/>
                <w:rtl w:val="0"/>
              </w:rPr>
              <w:t xml:space="preserve">8</w:t>
            </w:r>
            <w:r w:rsidR="00000000" w:rsidRPr="00000000" w:rsidDel="00000000">
              <w:rPr>
                <w:rtl w:val="0"/>
              </w:rPr>
              <w:t xml:space="preserve"> panta trešo daļu, jo tajā minētais jau izriet no teritoriālās jurisdikcijas principa (proti, likumdevējs nav tiesīgs paredzēt tiesības un pienākumus tiem tiesību subjektiem, kas nav pakļauti tā jurisdikcijai, un otrādi), un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attiecīgā daļa par pārrobežu iekārtu citā Eiropas Savienības dalībvalstī izslēgta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nevar piekrist panta otrās un ceturtās daļas regulējumam un lūdz tās izslēgt no likumprojekta. Vēršam Jūsu uzmanību, ka būvniecības process saskaņā ar Būvniecības likuma regulējumu piemērojams būvēm - ēkām un inženierbūvēm un tas netiek attiecināts uz iekārtu uzstādīšanu vai iekārtu nojaukšanu.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process ir strikti reglamentēts. Būvniecības gadījumā ir noteiktas stingras prasības dokumentiem, ar kuriem sākumā tiek projektēta paredzēta darbība (būvprojektēšana) (piemēram jaunās būves būvniecība, būves ierīkošana, pārbūve, atjaunošana, nojaukšana) un vēlāk tiek fiksēts arī darbu izpildes process (būvdarbu dokumentācija). Minētos darbus ir tiesīgi veikt tikai atbilstošās sfēras būvspeciālisti.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procesu tiešā veidā nevar piemērot iekārtu nojaukšanai, it īpaši, ņemot vērā, ka iekārtu uzstādīšanai būvniecības process netiek piemērots. Nav arī skaidrs kāda loma tiek piešķirta būvvaldei, proti, kas ietilps būvvaldes atbildības tvērumā, kādus aspektus pārbaudīs būvvalde.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piedāvātās panta (2) un (4) daļas redakcijas. Ja minētā iekārta ir daļa no būves un nojaukšana skars būvi (piemēram, iekārtas nojaukšanai nepieciešams veikt būvdarbus ēkā vai inženierbūvē), tad šīs process jau šobrīd tiek regulēts normatīvajos aktos būvniecības jomā un papildus dublējošais regulējums ETL likumā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iekārtu demontāžu un utilizāciju (nevis nojaukšanu) prasības Ministru Kabinetam būtu lietderīgi noteikt atbilstoši šim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ekspluatācijas pārtraukšana ir korekts termins, jo pārtraukšana var būt arī īslaicīga, kas neprasa būves vai iekārtas demontāžu.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w:t>
            </w:r>
            <w:r w:rsidR="00000000" w:rsidRPr="00000000" w:rsidDel="00000000">
              <w:rPr>
                <w:u w:val="single"/>
                <w:rtl w:val="0"/>
              </w:rPr>
              <w:t xml:space="preserve">nojaukt attiecīgās būves būvniecības jomu reglamentējošo normatīvo aktu noteiktajā kārtībā, kā arī demontēt un utilizēt iekārtas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atjaunīgās elektroenerģijas ražošanas iekārtu vai elektroenerģijas uzkrātuvju </w:t>
            </w:r>
            <w:r w:rsidR="00000000" w:rsidRPr="00000000" w:rsidDel="00000000">
              <w:rPr>
                <w:u w:val="single"/>
                <w:rtl w:val="0"/>
              </w:rPr>
              <w:t xml:space="preserve">iekārtu</w:t>
            </w:r>
            <w:r w:rsidR="00000000" w:rsidRPr="00000000" w:rsidDel="00000000">
              <w:rPr>
                <w:rtl w:val="0"/>
              </w:rPr>
              <w:t xml:space="preserve"> </w:t>
            </w:r>
            <w:r w:rsidR="00000000" w:rsidRPr="00000000" w:rsidDel="00000000">
              <w:rPr>
                <w:u w:val="single"/>
                <w:rtl w:val="0"/>
              </w:rPr>
              <w:t xml:space="preserve">demontāžai un utilizācijai</w:t>
            </w:r>
            <w:r w:rsidR="00000000" w:rsidRPr="00000000" w:rsidDel="00000000">
              <w:rPr>
                <w:rtl w:val="0"/>
              </w:rPr>
              <w:t xml:space="preserve">, kārtību, kādā notiek prasību izpilde un finansēšana, kā arī soda naudas apmēru par </w:t>
            </w:r>
            <w:r w:rsidR="00000000" w:rsidRPr="00000000" w:rsidDel="00000000">
              <w:rPr>
                <w:u w:val="single"/>
                <w:rtl w:val="0"/>
              </w:rPr>
              <w:t xml:space="preserve">demontāžas un utilizācijas</w:t>
            </w:r>
            <w:r w:rsidR="00000000" w:rsidRPr="00000000" w:rsidDel="00000000">
              <w:rPr>
                <w:rtl w:val="0"/>
              </w:rPr>
              <w:t xml:space="preserve">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precizēta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netraucēti bez maksas saņemt no tirgus dalībniekiem šo funkciju izpildei nepieciešamo informāciju neatkarīgi no tās slepenības pakāpes un nepieciešamības gadījumā nodot to regulatoram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 iebildumu un norāda, ka saskaņā ar REMIT regulas 17. apsvērumu un  7. pantu uzraudzības funkcijas veic Energoregulatoru sadarbības aģentūra un valsts regulatīvās iestādes. Savukārt, pārvades sistēmas operatoram saskaņā ar REMIT regulas 15. pantu ir pienākums ziņot uzraudzības regulatīvai iestādei, ja minētajai personai ir pamatots iemesls uzskatīt, ka ar kādu darījumu varētu pārkāpt šīs regulas 3. vai 5. pantu. Līdz ar to pārvades sistēmas operatora loma ir atbalstoša – tā uzdevums ir sniegt informāciju un sadarboties ar uzraugošajām iestādēm, nevis veikt tiešu tirgus uzraudzību vai piemērot sankcijas, un tā nav pielīdzināma kompetento uzraugošo iestāžu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šo likumprojekta normu pārvades sistēmas operatoram ir tiesības pieprasīt un bez maksas saņemt nepieciešamo informāciju. Šī tiesība nenozīmē absolūtu pienākumu tirgus dalībniekiem sniegt visu pieprasīto informāciju. Ievērojot minēto, lūdzam precizēt normu, lai būtu nepārprotami skaidrs, ka operatoram ir tiesības pieprasīt šādu informāciju, tomēr tirgus dalībniekiem ir tiesības atteikt tās izsniegšanu gadījumos, kad pieprasījums nav pietiekami pamatots vai apdraud komercnoslēpuma aizsardzību. Ja Klimata un enerģētikas ministrija uzskata, ka pārvades sistēmas operatora funkcijas ir pielīdzināmas uzraudzības regulatīvās iestādes funkcijām, lūdzam likumprojekta anotācijā skaidri norādīt attiecīgo tiesisko pamatojumu, tostarp atsauces uz normatīvajiem aktiem, kas šādu pielīdzinājumu tieši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Eiropas Parlamenta un Padomes 2011. gada 25. oktobra regulas Nr. 1227/2011 par enerģijas vairumtirgus integritāti un pārredzamību un tās grozījumiem 2024. gada 11. aprīļa regulas Nr. 2024/1106 (turpmāk vienoti – REMIT) 15. pantu ikvienai personai, kas profesionāli veic darījumus (</w:t>
            </w:r>
            <w:r w:rsidR="00000000" w:rsidRPr="00000000" w:rsidDel="00000000">
              <w:rPr>
                <w:i w:val="1"/>
                <w:rtl w:val="0"/>
              </w:rPr>
              <w:t xml:space="preserve">Persons professionally arranging transactions</w:t>
            </w:r>
            <w:r w:rsidR="00000000" w:rsidRPr="00000000" w:rsidDel="00000000">
              <w:rPr>
                <w:rtl w:val="0"/>
              </w:rPr>
              <w:t xml:space="preserve">, turpmāk – PPAT) ar vairumtirdzniecības energoproduktiem, ir pienākums nekavējoties brīdināt valsts regulatīvo iestādi, ja minētajai personai ir pamatots iemesls uzskatīt, ka ar kādu darījumu varētu tikt pārkāpts aizliegums darījumos ļaunprātīgi izmantot iekšējo informāciju (REMIT 3. pants), pienākums publiskot iekšējo informāciju (REMIT 4.pants) vai tirgus manipulāciju aizliegumu (REMIT 5. pants), un šī pienākuma izpildei nepieciešams ieviest un uzturēt efektīvus pasākumus un procedūras, lai konstatētu šādus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(turpmāk – AST) kopā ar Igaunijas (Elering AS) un Lietuvas (LITGRID AB) pārvades sistēmu operatoriem (turpmāk – PSO) ir pievienojies MARI platformai</w:t>
            </w:r>
            <w:r w:rsidR="00000000" w:rsidRPr="00000000" w:rsidDel="00000000">
              <w:rPr>
                <w:vertAlign w:val="superscript"/>
                <w:rtl w:val="0"/>
              </w:rPr>
              <w:t xml:space="preserve">[1]</w:t>
            </w:r>
            <w:r w:rsidR="00000000" w:rsidRPr="00000000" w:rsidDel="00000000">
              <w:rPr>
                <w:rtl w:val="0"/>
              </w:rPr>
              <w:t xml:space="preserve"> un PICASSO platformai</w:t>
            </w:r>
            <w:r w:rsidR="00000000" w:rsidRPr="00000000" w:rsidDel="00000000">
              <w:rPr>
                <w:vertAlign w:val="superscript"/>
                <w:rtl w:val="0"/>
              </w:rPr>
              <w:t xml:space="preserve">[2]</w:t>
            </w:r>
            <w:r w:rsidR="00000000" w:rsidRPr="00000000" w:rsidDel="00000000">
              <w:rPr>
                <w:rtl w:val="0"/>
              </w:rPr>
              <w:t xml:space="preserve">. AST kopā ar pārējiem Baltijas PSO ir izveidojuši Baltijas jaudas balansēšanas tirgu (</w:t>
            </w:r>
            <w:r w:rsidR="00000000" w:rsidRPr="00000000" w:rsidDel="00000000">
              <w:rPr>
                <w:i w:val="1"/>
                <w:rtl w:val="0"/>
              </w:rPr>
              <w:t xml:space="preserve">Baltic Capacity Balancing Market</w:t>
            </w:r>
            <w:r w:rsidR="00000000" w:rsidRPr="00000000" w:rsidDel="00000000">
              <w:rPr>
                <w:rtl w:val="0"/>
              </w:rPr>
              <w:t xml:space="preserve">, turpmāk – BBCM). AST BBCM ietvarā mFRR</w:t>
            </w:r>
            <w:r w:rsidR="00000000" w:rsidRPr="00000000" w:rsidDel="00000000">
              <w:rPr>
                <w:vertAlign w:val="superscript"/>
                <w:rtl w:val="0"/>
              </w:rPr>
              <w:t xml:space="preserve">[3]</w:t>
            </w:r>
            <w:r w:rsidR="00000000" w:rsidRPr="00000000" w:rsidDel="00000000">
              <w:rPr>
                <w:rtl w:val="0"/>
              </w:rPr>
              <w:t xml:space="preserve"> enerģijas rezerves iepērk caur MARI platformu un aFRR</w:t>
            </w:r>
            <w:r w:rsidR="00000000" w:rsidRPr="00000000" w:rsidDel="00000000">
              <w:rPr>
                <w:vertAlign w:val="superscript"/>
                <w:rtl w:val="0"/>
              </w:rPr>
              <w:t xml:space="preserve">[4]</w:t>
            </w:r>
            <w:r w:rsidR="00000000" w:rsidRPr="00000000" w:rsidDel="00000000">
              <w:rPr>
                <w:rtl w:val="0"/>
              </w:rPr>
              <w:t xml:space="preserve"> enerģijas rezerves iepērk caur PICASSO platformu. AST FCR</w:t>
            </w:r>
            <w:r w:rsidR="00000000" w:rsidRPr="00000000" w:rsidDel="00000000">
              <w:rPr>
                <w:vertAlign w:val="superscript"/>
                <w:rtl w:val="0"/>
              </w:rPr>
              <w:t xml:space="preserve">[5]</w:t>
            </w:r>
            <w:r w:rsidR="00000000" w:rsidRPr="00000000" w:rsidDel="00000000">
              <w:rPr>
                <w:rtl w:val="0"/>
              </w:rPr>
              <w:t xml:space="preserve">, mFRR un aFRR jaudas rezerves iepērk caur BBCM platformu. Tamdēļ AST atbilst REMIT 15. pantā noteiktajai PPAT statusam un, ievērojot REMIT noteiktās prasības, AST ir pienākums veikt BBCM tirgus uzraudzību saskaņā ar REMIT 15.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procesu AST veic atbilstoši Balansēšanas tirgus labās prakses vadlīnijām</w:t>
            </w:r>
            <w:r w:rsidR="00000000" w:rsidRPr="00000000" w:rsidDel="00000000">
              <w:rPr>
                <w:vertAlign w:val="superscript"/>
                <w:rtl w:val="0"/>
              </w:rPr>
              <w:t xml:space="preserve">[6]</w:t>
            </w:r>
            <w:r w:rsidR="00000000" w:rsidRPr="00000000" w:rsidDel="00000000">
              <w:rPr>
                <w:rtl w:val="0"/>
              </w:rPr>
              <w:t xml:space="preserve"> (turpmāk – Vadlīnijas), kuras ir izstrādātas sadarbībā ar Baltijas PSO un Nord Pool AS, balstoties uz Nord Pool AS tirgus uzraudzības pieredzi, kā arī Enerģētikas regulatoru sadarbības aģentūras (</w:t>
            </w:r>
            <w:r w:rsidR="00000000" w:rsidRPr="00000000" w:rsidDel="00000000">
              <w:rPr>
                <w:i w:val="1"/>
                <w:rtl w:val="0"/>
              </w:rPr>
              <w:t xml:space="preserve">Agency for the Cooperation of Energy Regulators</w:t>
            </w:r>
            <w:r w:rsidR="00000000" w:rsidRPr="00000000" w:rsidDel="00000000">
              <w:rPr>
                <w:rtl w:val="0"/>
              </w:rPr>
              <w:t xml:space="preserve">, turpmāk– ACER) vadlīnijām</w:t>
            </w:r>
            <w:r w:rsidR="00000000" w:rsidRPr="00000000" w:rsidDel="00000000">
              <w:rPr>
                <w:vertAlign w:val="superscript"/>
                <w:rtl w:val="0"/>
              </w:rPr>
              <w:t xml:space="preserve">[7]</w:t>
            </w:r>
            <w:r w:rsidR="00000000" w:rsidRPr="00000000" w:rsidDel="00000000">
              <w:rPr>
                <w:rtl w:val="0"/>
              </w:rPr>
              <w:t xml:space="preserve">, kuras tiek piemērotas visās ES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augstāk minētajām Vadlīnijām un AST līdz šim īstenoto praksi, ja tirgus dalībnieka (turpmāk - TD) rīcība šķiet neizskaidrojama vai aizdomīga, tiek veikts sākotnējais izvērtējums. Tā laikā tirgus uzraudzības darbinieki var izmantot papildinformāciju no citām sistēmām (piemēram, tirdzniecības sistēmām, Eiropas elektroenerģijas pārvades sistēmu operatoru tīkla (ENTSO-E) Pārredzamības platformas vai citiem pamatdatu avotiem), kā arī veikt statistisko analīzi. Ja pēc sākotnējās analīzes TD rīcību nav iespējams izskaidrot un tā rada pamatotas aizdomas par iespējamu REMIT 3., 4., 5. panta vai citu tiesību aktu pārkāpumu, tiek veikta padziļināta izmeklēšana, kas var radīt nepieciešamību uzdot jautājumu TD. Tikai pēc padziļinātas izmeklēšanas, ja padziļinātās analīzes rezultātā tiek konstatēts, ka TD rīcība pārkāpj REMIT 3., 4., 5. pantu vai citu tiesību aktu, AST kā PPAT pieņem lēmumu sagatavot Ziņojumu par aizdomīgu darījumu vai rīkojumu (turpmāk - STOR), kurš tiek iesniegts Sabiedrisko pakalpojumu regulēšanas komisijai (turpmāk – Regulators) un Enerģētikas regulatoru sadarbības aģentūrai (</w:t>
            </w:r>
            <w:r w:rsidR="00000000" w:rsidRPr="00000000" w:rsidDel="00000000">
              <w:rPr>
                <w:i w:val="1"/>
                <w:rtl w:val="0"/>
              </w:rPr>
              <w:t xml:space="preserve">Agency for the Cooperation of Energy Regulators</w:t>
            </w:r>
            <w:r w:rsidR="00000000" w:rsidRPr="00000000" w:rsidDel="00000000">
              <w:rPr>
                <w:rtl w:val="0"/>
              </w:rPr>
              <w:t xml:space="preserve"> – ACER).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pamatojumu, AST nevar pilnvērtīgi veikt no REMIT 15. panta izrietošās tirgus uzraudzības funkcijas, t.sk. padziļinātu gadījuma izmeklēšanu, nesaņemot papildu nepieciešamo informāciju no TD. Kā piemēru var minēt informāciju par solījuma cenas atbilstību pieļaujamajiem robežlīmeņiem, jo šāda informācija ir tikai TD rīcībā, un AST nav iespējas iegūt to no citiem avotiem. Nesaņemot informāciju no TD un tādēļ nespējot veikt padziļinātu analīzi, AST pārslogotu Regulatoru ar skaita ziņā daudziem nepilnvērtīgiem STOR. Tas savukārt nevajadzīgi pārslogotu Regulatoru un radītu Regulatoram administratīvo slogu ar darbībām, kuru veikšana ir AST pienākums un kas arī būtu pretrunā birokrātijas mazināšanas pasākumu veikšanas politikai Latvijā. Arī Regulators BBCM tirgus uzraudzības procesā ir paudis atbalstu AST iespējai pilnvērtīgi veikt no REMIT 15. panta izrietošās tirgus uzraudzības funkcijas, saņemot nepieciešamo informāciju no TD.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bažas par to, ka AST varētu bez pienācīgas rūpības izturēties pret TD komercnoslēpumiem, izslēdz apstāklis, ka Regulators atbilstoši Elektroenerģijas tirgus likuma (turpmāk – ETL) 11.</w:t>
            </w:r>
            <w:r w:rsidR="00000000" w:rsidRPr="00000000" w:rsidDel="00000000">
              <w:rPr>
                <w:vertAlign w:val="superscript"/>
                <w:rtl w:val="0"/>
              </w:rPr>
              <w:t xml:space="preserve">1</w:t>
            </w:r>
            <w:r w:rsidR="00000000" w:rsidRPr="00000000" w:rsidDel="00000000">
              <w:rPr>
                <w:rtl w:val="0"/>
              </w:rPr>
              <w:t xml:space="preserve"> panta desmitajai daļai ik gadu veic izvērtēšanu, vai AST atbilst sertificēšanas prasībām. Šī procesa ietvaros Regulators tostarp pārbauda, kā AST nodrošina ETL 11. panta trešajā daļā noteikto pienākumu nodrošināt ierobežotas pieejamības informācijas aizsardzību, kuru AST, pildot savus pienākumus, ir saņēmis no sistēmas dalībniekiem un TD. Visos līdzšinējos Regulatora lēmumos par AST kā elektroenerģijas pārvades sistēmas operatora atbilstību sertificēšanas prasībām, ieskaitot par 2024. gadu, AST veiktie pasākumi ir novērtēti kā pietiekami un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MARI platforma – Manuāli aktivizējamo rezervju iniciatīva (Manually Activated Reserves Initiative (MARI)) ir Eiropas balansēšanas platforma, kas izveidota, lai koordinētu un optimizētu manuāli aktivizējamo frekvences atjaunošanas rezervju (mFRR) apmaiņu starp PSO visā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PICASSO platforma – Starptautiskās koordinācijas platforma automātiskai frekvences atjaunošanai un stabilai sistēmas darbībai (Platform for the International Coordination of Automated Frequency Restoration and Stable System Operation (PICASSO)) platforma ir Eiropas balansēšanas platforma, kas izveidota, lai koordinētu un optimizētu automātiski aktivizējamo frekvences atjaunošanas rezervju (aFRR) apmaiņu starp pārvades sistēmu operatoriem (TSO) visā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mFRR - manuāli aktivizējamā frekvences atjaunošanas rezerves (manual Frequency Restoration 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aFRR - automātiski aktivizējamo frekvences atjaunošanas rezerves (automatic Frequency Restoration 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FCR jaudas rezerves (Frequency Containment Reserve) ir primārās balansēšanas rezerves, kas tiek aktivizētas automātiski un nekavējoties, kad elektroenerģijas sistēmas frekvence novirzās no nominālās vērtības (parasti 50 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Balansēšanas tirgus labās prakses vadlīnijas, pieejams tīmekļvietnē: Atskaite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[7]</w:t>
            </w:r>
            <w:r w:rsidR="00000000" w:rsidRPr="00000000" w:rsidDel="00000000">
              <w:rPr>
                <w:rtl w:val="0"/>
              </w:rPr>
              <w:t xml:space="preserve"> ACER Guidance on REMIT application 6.1st Edition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papildu skaidrojumu un atsaucēm uz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saņemt no tirgus dalībniekiem šo funkciju izpildei nepieciešamo informāciju un nepieciešamības gadījumā nodot to regulatoram un Energoregulatoru sadarbības aģentūrai.</w:t>
            </w:r>
            <w:r w:rsidR="00000000" w:rsidRPr="00000000" w:rsidDel="00000000">
              <w:rPr>
                <w:rtl w:val="0"/>
              </w:rPr>
              <w:t xml:space="preserve">(4) Ja šā likuma 37.</w:t>
            </w:r>
            <w:r w:rsidR="00000000" w:rsidRPr="00000000" w:rsidDel="00000000">
              <w:rPr>
                <w:vertAlign w:val="superscript"/>
                <w:rtl w:val="0"/>
              </w:rPr>
              <w:t xml:space="preserve">5</w:t>
            </w:r>
            <w:r w:rsidR="00000000" w:rsidRPr="00000000" w:rsidDel="00000000">
              <w:rPr>
                <w:rtl w:val="0"/>
              </w:rPr>
              <w:t xml:space="preserve"> panta trešajā daļā minētā informācija satur komercnoslēpumu, tirgus dalībniekam ir tiesības to neizsniegt.".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izteikt 103. un 104.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("Asociācija - Saules Enerģija Latvijai"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20.05.2025. sēdes protokolā Nr. 20 apstiprināto uzdevumu Nr. 25-UZ-274, ar kuru Klimata un enerģētikas ministrijai līdz 15.12.2025. ir uzdots izstrādāt un iesniegt izskatīšanai Ministru kabinetā nepieciešamos tiesību aktu projektus pilnīgai Eiropas Parlamenta un Padomes 2024. gada 13. jūnija Direktīvas (ES) Nr. 2024/1711, ar ko groza Direktīvas (ES) 2018/2001 un (ES) 2019/944 attiecībā uz Savienības elektroenerģijas tirgus modeļa uzlabošanu, transponēšanai, ir sagatavots likumprojekts ID Nr. 25-TA-409 “Grozījumi Elektroenerģijas tirgus likumā” (turpmāk –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cita starpā paredz papildināt (grozīt) Elektroenerģijas tirgus likuma (turpmāk – ETL) normas ar tiesību normām, kas saistītas ar pārvades sistēmas operatora (turpmāk – PSO) elektroenerģijas uzkrātuvju (turpmāk – BESS) izmantošanu, BESS iekārtu ekspluatāciju un nojaukšanu. Šobrīd Grozījumi ir nodoti saskaņošanai šīs vēstules adresātiem ar saskaņojumu sniegšanas termiņu līdz 29.09.2025.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 (turpmāk – Alianse) ar šo vēstuli īsteno savas līdzdalības tiesības iesaistīties tiesību aktu izstrādē, sniedzot šīs vēstules adresātiem savu viedokli par Grozījumu neatbilstību Latvijas Republikas un Eiropas Savienības tiesību normām. Alianse ir informēta, ka saskaņā ar Ministru kabineta 15.10.2024. noteikumu Nr. 639 “Sabiedrības līdzdalības kārtība attīstības plānošanas procesā” 18. punktu un Grozījumu sagatavotāja (Klimata un enerģētikas ministrijas) noteikto publiskās apspriešanas termiņu, publiskā apspriešana norisinājās no 01.04.2025. līdz 15.04.2025. Tomēr, neskatoties uz formālo publiskās apspriešanas termiņa notecējumu, Alianses ieskatā šobrīd ir aktualizējies jautājums par PSO piederošo BESS plānoto ekspluatāciju un secīgi pastāv leģitīms pamats izteikt iebildumus par Grozījumu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10.09.2025. Sabiedrisko pakalpojumu regulēšanas komisija (turpmāk – SPRK) rīkoja viedokļu saskaņošanas sanāksmi par SPRK lēmuma projektu “Elektroenerģijas pārvades sistēmas operatoram piederošas elektroenerģijas uzkrātuves izmantošanas noteikumi” (turpmāk – Noteikumu projekts). Kā Aliansei tapa skaidrs no sanāksmes laikā izteiktajiem SPRK pārstāvju viedokļiem, kā arī SPRK rakstveida viedokli par tirgus dalībnieku izteiktajiem iebildumiem par Noteikumu projektu, šobrīd nav paredzēts ņemt vērā privāto tirgus dalībnieku izteiktos iebildumus un ir plānots Noteikumu projektu apstiprināt gandrīz neizmanītā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Alianses ieskatā Noteikumu projekts ir klaji neatbilstošs Latvijas Republikas normatīvajiem aktiem un Eiropas Savienības tiesību normām, radot prettiesisku valsts iejaukšanos elektroenerģijas balansēšanas un vairumtirdzniecības tirgos, deformējot tos, kā arī radot nenoteiktību investoru vidū, vienlaikus būtiski kavējot privātu investīciju ieplūšanu šajos tirgos, kas savukārt nozīmē tirgus attīstības stagnēšanu, zaudējumus tiem investoriem, kuri jau ir uzsākuši savu investīciju projektu īstenošanu, kā arī radīs būtisku risku pārkāpuma procedūras uzsākšanai pret Latvijas Republiku par Eiropas Savienības tiesību  normu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ilustrētais konteksts iezīmē Alianses leģitīmo pamatu tieši šobrīd vērst šīs vēstules adresātu uzmanību arī uz Grozījumiem, kas būtībā tiešā un nepastarpinātā veidā skar arīdzan AST kā PSO tiesības turēt un ekspluatēt BESS.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Grozījumu sākotnējas ietekmes (ex-ante) novērtējuma ziņojuma (anotācijas)[1] izriet, ka cita starpā ar Grozījumiem paredzēts precizēt ETL pārejas noteikumu 103. punkta normas, to it kā saskaņojot ar Eiropas Parlamenta un Padomes 2024. gada 13. jūnija direktīvā (ES) 2024/1711, ar ko groza Direktīvas (ES) 2018/2001 un (ES) 2019/944 attiecībā uz Savienības elektroenerģijas tirgus modeļa uzlabošanu (turpmāk – Direktīva Nr. 2024/1711) noteiktajiem termiņiem. Papildus tam, Grozījumi paredz, ka ETL pārejas noteikumu 104. pantā tiks noteikts, ka, ja nav saņemts ETL pārejas noteikumu 103. punktā minētais termiņa pagarinājums, regulators, pamatojoties uz pārvades sistēmas operatora priekšlikumu, lemj par pārvades sistēmas operatora elektroenerģijas uzkrātuves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Grozījumi paredz sekojošas izmaiņas ETL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ETL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pārvades sistēmas operators iegādājas, uzstāda, attīsta, pārvalda un ekspluatē elektroenerģijas uzkrātuvi,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16.3 panta pirmajā daļā noteiktā regulatora atļauja. Pārvades sistēmas operatoram piederošas elektroenerģijas uzkrātuves izmantošanas noteikumus izstrādā pārvades sistēmas operators un apstiprina regulators līdz 2025.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iecerētā ETL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pārvades sistēmas operators iegādājas, uzstāda, attīsta, pārvalda un ekspluatē elektroenerģijas uzkrātuvi, tajā skaitā pērk vai pārdod elektroenerģiju balansēšanas tirgos, ne ilgāk kā trīs gadus pēc Latvijas pievienošanās kontinentālās Eiropas sinhronajai zonai un ir noslēdzis sinhronās zonas darbības līgumu,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šā likuma 16.3 panta pirmajā daļā minētā regulatora atļauja. Pārvades sistēmas operators var turpināt pārvaldīt un ekspluatēt elektroenerģijas uzkrātuvi pēc minētā trīs gadu termiņa, ja Eiropas Komisija to ir pagarinājusi. Pārvades sistēmas operatoram piederošas elektroenerģijas uzkrātuves izmantošanas noteikumus izstrādā pārvades sistēmas operators un apstiprina regulators līdz 2025.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ETL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Ne vēlāk kā piecu gadu laikā pēc pārvades sistēmas operatora elektroenerģijas uzkrātuves ekspluatācijas uzsākšanas regulators atbilstoši šā likuma 16.3 panta ceturtajai daļai izvērtē nepieciešamību pārskatīt 16.3 panta pirmās daļas 2. punktā noteiktajā kārtībā izsniegto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iecerētā ETL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nav saņemts šo pārejas noteikumu 103. punktā minētais termiņa pagarinājums, regulators, pamatojoties uz pārvades sistēmas operatora priekšlikumu, lemj par pārvades sistēmas operatora elektroenerģijas uzkrātuves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Alianses ieskatā Grozījumi ir neatbilstoši Eiropas Parlamenta un Padomes Direktīvas (ES) 2019/944 (2019. gada 5. jūnijs) par kopīgiem noteikumiem attiecībā uz elektroenerģijas iekšējo tirgu un ar ko groza Direktīvu 2012/27/ES (turpmāk – Direktīva Nr. 2019/944), kā arī Direktīvas Nr. 2024/1711, ar ko groza Direktīvu Nr. 2019/944, noteikumiem. Tāpēc ir nepieciešams atlikt Grozījumu apstiprināšanu un atgriezties pie Grozījumu pilnveides, nodrošinot to atbilstību Eiropas Savienības tiesību aktiem, vienlaicīgi arī izlabojot citas jau spēkā esošas ETL normas, kuras tāpat kā Grozījumi neatbilst Direktīvas Nr. 2019/944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PSO TIESĪBAS EKSPLUATĒT BESS.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2019/944 54. panta 1. punkts noteic: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sistēmu operatoriem nepieder enerģijas uzkrātuves, un tie šādas uzkrātuves neattīsta, nepārvalda un neekspluatē”.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2019/944 paredz tikai trīs izņēmumus no minētās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Direktīvas Nr. 2019/944 54. panta 2. 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dalībvalstis var atļaut, ka pārvades sistēmu operatoriem pieder enerģijas uzkrātuves vai ka tie šādas enerģijas uzkrātuves attīsta, pārvalda vai ekspluatē, ja tās ir pilnībā integrētas tīkla komponentes un regulatīvā iestāde ir piešķīrusi apstiprinājumu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(turpmāk – Integrētas tīkla komponentes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Direktīvas Nr. 2019/944 54. panta 2. 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ja ir izpildīti visi turpmāk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atklātas, pārredzamas un nediskriminējošas konkursa procedūras, kuru pārskata un apstiprina regulatīvā iestāde, citām personām) nav piešķirtas tiesības turēt īpašumā, attīstīt, pārvaldīt vai ekspluatēt šādas uzkrātuves, vai tās minētos pakalpojumus nevarēja sniegt par samērīgu cenu un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uzkrātuves vai ar frekvences kontroli nesaistīti palīgpakalpojumi ir nepieciešami, lai pārvades sistēmu operatori varētu izpildīt savus pienākumus saskaņā ar šo direktīvu attiecībā uz pārvades sistēmas efektīvu, uzticamu un drošu ekspluatāciju, un tos neizmanto, lai pirktu vai pārdotu elektroenerģiju elektroenerģijas tirgos;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regulatīvā iestāde ir izvērtējusi šādas atkāpes nepieciešamību, ir veikusi konkursa procedūras piemērojamības, tostarp konkursa procedūras nosacījumu, ex ante pārskatīšanu un ir piešķīrusi apstiprinājumu”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(turpmāk – Tirgus nepietiekamības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13.06.2024. Direktīva Nr. 2019/944 tika grozīta ar Direktīvu Nr. 2024/1711, kā rezultātā Direktīvā Nr. 2019/944 tika ieviests jauns 66. pants, kura 2. punkts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“Atkāpjoties no 54. panta 2. punkta, Igaunija, Latvija un Lietuva var atļaut saviem pārvades sistēmu operatoriem un ar pārvades sistēmu operatoriem saistītiem uzņēmumiem turēt īpašumā, attīstīt, pārvaldīt un ekspluatēt enerģijas uzkrāšanas iekārtas bez atklātas, pārredzamas un nediskriminējošas konkursa procedūras un var atļaut šādai enerģijas uzkrāšanas iekārtai pirkt vai pārdot elektroenerģiju balansēšanas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(turpmāk – Baltijas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24.09.2021. Ministru kabinets (turpmāk – MK) pieņēma rīkojumu Nr. 674 “Par atļauju akciju sabiedrībai "Augstsprieguma tīkls" iegādāties, attīstīt, pārvaldīt un ekspluatēt elektroenerģijas uzkrātuves” (turpmāk – Rīkojums Nr. 674), ar kuru, pamatojoties uz AST 01.09.2021. iesniegto lūgumu piešķirt atļauju iegādāties, uzstādīt un ekspluatēt elektroenerģijas uzkrātuves, AST tika piešķirta atļauja FCR un aFRR nodrošināšanai iegādāties, uzstādīt un ekspluatēt elektroenerģijas uzkrātuves ar rezervju uzturēšanai un aktivizēšanai lietderīgi izmantojamo, tas ir, faktiski pieejamo kopējo jaudu 80 MW/160 MWh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674 pieņemšanas brīdī Direktīvas Nr. 2019/944 noteikumi nacionālajās tiesībās nebija transponēti, jo transponēšanas termiņš (31.12.2020.) tika kavēts. Līdz ar to MK uzņēmās SPRK funkcijas un Rīkojums Nr. 674 pildīja nacionālās regulēšanas iestādes atļaujas lomu. To apstiprina arī ETL Pārejas noteikumu 103.punkts.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674 pieņemšanas brīdī Baltijas izņēmums Direktīvā Nr. 2019/944 objektīvi vēl nebija pieņemts. Tāpat Rīkojums Nr. 674 neparedzēja PSO BESS ekspluatāciju kā pilnībā integrētu tīkla komponenti. Baltijas izņēmums ETL nav transponēts līdz šis brīdim. Līdz ar to nevar būt šaubu, ka Rīkojums Nr. 674 tika izdots, izmantojot Tirgus nepietiekamības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administratīvais akts ir pamatojams ar tām materiālo tiesību normām, kas ir spēkā tā izdošanas brīdī, un šis administratīvais akts automātiski nevar iegūt citu tiesisko pamatu (t.i., tiesisko bāzi saskaņā Baltijas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BALTIJAS IZŅĒMUMS LATVIJAS REPUBLIKAS NORMATĪVAJOS AKTOS NAV TRANSPONĒTS.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saistībā Alianse vērš uzmanību uz Grozījumu anotācijā pausto: “Iespēja Latvijas pārvades sistēmas operatoram izmantot elektroenerģijas uzkrātuves balansēšanas vajadzībām ir noteikta saskaņā ar direktīvā Nr. 2024/1711 paredzēto izņēmumu Latvijai, Igaunijai un Lietuvai.” Minētais apgalvojums ir kategoriski aplams.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nevar izmantot ar direktīvu piešķirtas privilēģijas, kas ir nelabvēlīgas privātpersonām (tirgus dalībniekiem), ja tās nav transponētas nacionālajās tiesības. Direktīvu tiešās iedarbības princips var tikt izmantots vienīgi privātpersonu labā.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izņēmums tika ieviests tikai ar 13.06.2024. grozījumiem Direktīvā Nr. 2019/944 (turklāt, Direktīva Nr. 2024/1711 stājas spēkā 20. dienā pēc tās publicēšanas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Baltijas izņēmuma transponēšanu nevar uzskatīt ETL pārejas noteikumu 103. punktu, jo tas stājās spēkā 05.01.2024., t.i., pirms Baltijas izņēmuma pieņemšanas. Turklāt, minētā tiesību norma ir pamatota ar Rīkojumu Nr. 674. Savukārt, Rīkojumu Nr. 674 nepārprotami izdots Tirgus nepietiekamības izņēmuma ietvaros, ko pamato Rīkojuma Nr. 674 expressis verbis atsaukšanās uz Direktīvas Nr. 2019/944 54. panta 2. punkta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 Baltijas izņēmuma transponēšanu nevar uzskatīt Grozījumos paredzētos papildinājumus ETL pārejas noteikumu 103. punktā, ar kuriem norādīts uz 3 gadu termiņu no tīkla sinhronizācijas (sakrīt ar Direktīvas Nr. 2019/944 66. pantā norādīto termiņu), jo ETL pārejas noteikumu 103. punkts netiek mainīts pēc būtības – tas joprojām ir pamatots ar Rīkojumu Nr. 674.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TIRGUS NEPIETIEKAMĪBAS IZŅĒMUMA KRITĒRIJI NAV IZPILDĪTI.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piemērot Tirgus nepietiekamības izņēmumu, jāizpilda vairāki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atklāta, pārredzama un nediskriminējoša iepirkuma rezultātā jākonstatē, ka tirgus dalībnieki nespēj attiecīgo palīgpakalpojumu sniegt nepārtraukti, savlaicīgi un par samērīgu cenu. Nav šaubu, ka šāds atklāts, pārredzams un nediskriminējošs iepirkums nekad nav ticis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elektroenerģijas uzkrātuvi var izmantot vienīgi, lai nodrošinātu pārvades sistēmas drošu, efektīvu un stabilu darbību. Šobrīd, vairāk nekā 6 mēnešus pēc sinhronizācijas ir pierādījies, ka pārvades sistēma darbojas droši, efektīvi un stabili arī bez PSO BESS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SPRK regulāri, bet ne retāk kā reizi piecos gados jāveic veic sabiedrisko apspriešanu par pastāvošajām enerģijas uzkrātuvēm, lai izvērtētu citu pušu potenciālo pieejamību un interesi par investēšanu šādās uzkrātuvēs. Ja sabiedriskā apspriešana saskaņā ar regulatīvās iestādes novērtējumu liecina, ka citām pusēm var piederēt šādas uzkrātuves vai ka tās spēj attīstīt, ekspluatēt vai pārvaldīt šādas uzkrātuves rentablā veidā, regulatīvā iestāde nodrošina, ka pārvades sistēmu operatoru darbības šajā saistībā tiek pakāpeniski izbeigtas 18 mēnešu laikā (uzsvērumi trekndrukā ir Direktīvas Nr. 2019/944 54. panta normas, kuras nav ieviestas ETL).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SPRK vispār nav veicis šādu neatkarīgu un atklātu novērtējumu. Tomēr, ja par tādu var uzskatīt PSO 2020. gada augustā iesniegto pētījumu, uz kuru atsaucas Rīkojums Nr. 674, tad minētais 5 gadu termiņš jau ir notecējis un bez jauna un atklāta pētījuma PSO BESS ekspluatācijas uzsākšana ir prettiesiska.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BALTIJAS IZŅĒMUMA IEVIEŠANA IR NOKAVĒTA UN BŪTU PRETĒJA DIREKTĪVAS NR. 2019/944 MĒŖKIEM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šaubu, ka Direktīvas Nr. 2019/944 pamatnorma ir paredzēta 54. panta 1. punktā: “Pārvades sistēmu operatoriem nepieder enerģijas uzkrātuves, un tie šādas uzkrātuves neattīsta, nepārvalda un neekspluatē”. Tātad PSO iejaukšanās tirgū ir nevēlama un pieļaujama tikai izņēmuma gadījumos, kas vienmēr jāinterpretē pēc iespējas šaurāk.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nepietiekamības izņēmums jau pēc būtības regulē visus tos gadījumus, kad pārvades sistēmas drošas, efektīvas un stabilas funkcionēšanas nolūkos ir pieļaujama PSO intervence. Baltijas izņēmums tika ieviests apstākļos, kad priekšā stāvēja Baltijas pārvades tīkla pārslēgšanas uz Eiropas tīkliem un valdīja bažas par tīkla spēju droši funkcionēt. Šobrīd jau vairāk nekā 6 mēnešu laikā ir pierādījies, ka bažas par tīkla tehniskām problēmām nav piepildījušās, turklāt ļoti intensīvi attīstās privātās investīcijas BESS.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šādos apstākļos vairs nav pamatota Baltijas izņēmuma transponēšana un izmantošana, un PSO BESS piedalīšanas tirgū ir jāsaskaņo ar Direktīvas Nr. 2019/944 54. panta 2. punktā paredzētajiem kumulatīvajiem kritērijiem kritērijiem (tikai kā rezerves resursu).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piemēru var minēt Igauniju, kura izlēma Baltijas izņēmumu savos nacionālo tiesību aktos netransponēt.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PSO BESS ekspluatācija kā pieprasījuma samazināšanas resursu būtiski kropļo tirgu un apdraud privāto investīciju ienākšanu. Tā rezultātā, notekot Direktīvas Nr. 2019/944 66. pantā paredzētajam 3 gadu termiņam, var izrādīties, ka tirgus nav pietiekams, taču tam par iemeslu būs bijis tieši PSO BESS izmantošana neatbilstoši Direktīvas Nr. 2019/944 mērķim un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Latvijā, atšķirībā no citām Baltijas valstīm, privātu BESS attīstīšanai nav paredzēti atbalsta mehānismi. Rezultātā, pēc 3 gadu termiņa notecējuma var izrādīties, ka attīstīti būs BESS Lietuvā un Igaunijā un Latvijas PSO, un tirgus dalībnieki maksās par pakalpojumiem uz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NEPILNĪGA UN NEPAREIZA DIREKTĪVAS NR. 2019/944 NORMU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Alianse secina, ka ar Grozījumiem paredzētā ETL pārejas noteikumu 104. punkta redakcija faktiski paredz ieviest jaunu, nedz Direktīvā Nr. 2019/944 vai Direktīvā Nr. 2024/1711 neparedzētu kārtību, kā būtu izvērtējama tālākā AST rīcība ar BESS, ja Eiropas Komisija pēc trīs gadiem pēc Latvijas pievienošanās kontinentālās Eiropas sinhronajai zonai, nepiešķirs termiņa pagarinājumu. Proti, Grozījumi paredz, ka, SPRK, pamatojoties uz PSO priekšlikumu, lemj par PSO elektroenerģijas uzkrātuves izmantošanu. Tāpat jānorāda, ka vairākas jau esošās ETL normas neatbilst Direktīvas Nr. 2019/944, un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2019/944 54.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Regulatīvās iestādes regulāri vai vismaz reizi piecos gados veic sabiedrisko apspriešanu par pastāvošajām enerģijas uzkrātuvēm, lai izvērtētu citu pušu potenciālo pieejamību un interesi par investēšanu šādās uzkrātuvēs. Ja sabiedriskā apspriešana saskaņā ar regulatīvās iestādes novērtējumu liecina, ka citām pusēm var piederēt šādas uzkrātuves vai ka tās spēj attīstīt, ekspluatēt vai pārvaldīt šādas uzkrātuves rentablā veidā, regulatīvā iestāde nodrošina, ka pārvades sistēmu operatoru darbības šajā saistībā tiek pakāpeniski izbeigtas 18 mēnešu laikā. Kā daļu no minētās procedūras nosacījumiem var paredzēt, ka regulatīvā iestāde var ļaut pārvades sistēmu operatoriem saņemt samērīgu kompensāciju, jo īpaši atgūt to investīciju atlikušo vērtību, kuras tie ieguldīja enerģijas uzkrātuvēs.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163. panta ceturtā daļa un ETL Pārejas noteikumu 103. un 104.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reizi piecos gados regulators organizē publisku konsultāciju, lai izvērtētu nepieciešamību pārskatīt saskaņā ar šā panta pirmās daļas 2. punktu izsniegto atļauju. Ja regulators konstatē, ka tirgus dalībnieki spēj nodrošināt attiecīgā palīgpakalpojuma sniegšanu nepārtraukti, savlaicīgi un par samērīgu cenu, regulators pieņem lēmumu, ar kuru uzliek par pienākumu pārvades sistēmas operatoram ne vēlāk kā 18 mēnešu laikā pēc lēmuma pieņemšanas izbeigt elektroenerģijas uzkrātuves ekspluatāciju un pārdot šo uzkrātuvi.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pārvades sistēmas operators iegādājas, uzstāda, attīsta, pārvalda un ekspluatē elektroenerģijas uzkrātuvi, tajā skaitā pērk vai pārdod elektroenerģiju balansēšanas tirgos, ne ilgāk kā trīs gadus pēc Latvijas pievienošanās kontinentālās Eiropas sinhronajai zonai un ir noslēdzis sinhronās zonas darbības līgumu,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šā likuma 16.3 panta pirmajā daļā minētā regulatora atļauja. Pārvades sistēmas operators var turpināt pārvaldīt un ekspluatēt elektroenerģijas uzkrātuvi pēc minētā trīs gadu termiņa, ja Eiropas Komisija to ir pagarinājusi. Pārvades sistēmas operatoram piederošas elektroenerģijas uzkrātuves izmantošanas noteikumus izstrādā pārvades sistēmas operators un apstiprina regulators līdz 2025.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Ja nav saņemts šo pārejas noteikumu 103. punktā minētais termiņa pagarinājums, regulators, pamatojoties uz pārvades sistēmas operatora priekšlikumu, lemj par pārvades sistēmas operatora elektroenerģijas uzkrātuves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Būtiskās atšķirības Direktīvas Nr. 2019/944 un ETL normās ir iezīmētas augstāk trekndrukā. Jāuzsver, ka atšķirības ir būtiskas un ETL normas neatbilst Direktīvai Nr. 2019/944,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saskaņā Direktīvas Nr. 2019/944 54. panta 4. punkta noteikumiem ir jākonstatē citu pušu potenciālo pieejamību un interesi par investēšanu enerģijas uzkrātuvēs un iespēju attīstīt šādas uzkrātuves rentablā veidā. Savukārt, augstāk norādītās ETL normas norāda, ka ir jākonstatē, ka citas puses (privātie investori) jau faktiski spēj nodrošināt pakalpojumu. Citiem vārdiem, Direktīvas Nr. 2019/944 noteikumi noteic, ka jākonstatē investīcijām labvēlīgi tirgus apstākļi jeb tikai potenciāla pieejamība un attīstības perspektīva, bet ETL noteic, ka jākonstatē jau faktiski attīstījies tirgus. Tā ir būtiska atšķirība, kas faktiski noved pie Direktīvas Nr. 2019/944 noteikumiem pretējiem nacionāliem noteikumiem nekorektas transponēšanas rezultātā, radot klaju neatbilstību ES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ETL regulē tikai maksimālo PSO BESS ekspluatācijas termiņu, turklāt, ETL pārejas noteikumu 104. punkts pat nenosaka ekspluatācijas izbeigšanu, bet tikai pieprasa SPRK “lemt par ekspluatāciju”. Savukārt, Direktīva Nr. 2019/944 pieprasa pakāpenisku ekspluatācijas izbeigšanu, bet maksimālais termiņš noteikts tikai kā brīdis, kad tirgus intervence pilnībā jāizbeidz. Arī šī atšķirība ir būtiska, jo skaidri noteikta un pakāpeniska PSO BESS darbības izbeigšana rada privātiem investoriem paļāvību un dod pamatu investīciju lēmumu pieņemšanai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tā kā SPRK jau ir nokavējis Direktīvā Nr. 2019/944 un ETL noteikto 5 gadu termiņu tirgus izpētes veikšanai, tad ar ETL pārejas noteikumiem ir nepieciešams precizēt, no kura brīža ir skaitāms noteiktais 18 mēnešu termiņš pilnīgai tirgus intervences izbeigšanai. Nav saprotams, kad tika pabeigta 2020. gadā veiktā izpēte. No Rīkojuma Nr. 674 top skaidrs, ka augustā tā jau bija iesniegta, tāpēc ir pamats pieņemt, ka tā bija pabeigta 2020. gada pirmajā pusgadā. Attiecīgi, 18 mēnešu termiņš nevar pārsniegt 2026.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LŪGUMI UN 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minēto, Alianse ierosina labot Grozījumus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Papildināt Grozījumus ar šādu jaunu punktu (ar attiecīgu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163.panta ceturto daļu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reizi piecos gados regulators organizē publisku konsultāciju, lai izvērtētu citu pušu potenciālo pieejamību un interesi par investēšanu šādās uzkrātuvēs. Ja publiskā konsultācija saskaņā regulatora novērtējumu liecina, ka citām pusēm var piederēt šādas uzkrātuves vai ka tās spēj attīstīt, ekspluatēt vai pārvaldīt šādas uzkrātuves rentablā veidā, regulators pieņem lēmumu, ar kuru uzliek par pienākumu pārvades sistēmas operatoram pakāpeniski, bet ne vēlāk kā 18 mēnešu laikā pēc lēmuma pieņemšanas, izbeigt elektroenerģijas uzkrātuves ekspluatāciju un pārdot šo uzkrātuvi.”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Izteikt Grozījumu 22.punktu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Ne vēlāk kā līdz 2025.gada 31.decembrim regulators pabeidz šā likuma 16.3 panta ceturtajā daļā paredzēto konsultāciju. Ja publiskā konsultācija saskaņā regulatora novērtējumu liecina, ka citām pusēm var piederēt šādas uzkrātuves vai ka tās spēj attīstīt, ekspluatēt vai pārvaldīt šādas uzkrātuves rentablā veidā, regulators pieņem lēmumu, ar kuru uzliek par pienākumu pārvades sistēmas operatoram pakāpeniski, bet ne vēlāk kā līdz 2026.gada 31.decembrim, izbeigt elektroenerģijas uzkrātuves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103. punktu atstāt negrozītu, jo tas attiecas uz Tirgus nepietiekamības, nevis Baltijas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LŪGUMI UN 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minēto, Alianse ierosina labot Grozījumus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Papildināt Grozījumus ar šādu jaunu punktu (ar attiecīgu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163.panta ceturto daļu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reizi piecos gados regulators organizē publisku konsultāciju, lai izvērtētu citu pušu potenciālo pieejamību un interesi par investēšanu šādās uzkrātuvēs. Ja publiskā konsultācija saskaņā regulatora novērtējumu liecina, ka citām pusēm var piederēt šādas uzkrātuves vai ka tās spēj attīstīt, ekspluatēt vai pārvaldīt šādas uzkrātuves rentablā veidā, regulators pieņem lēmumu, ar kuru uzliek par pienākumu pārvades sistēmas operatoram pakāpeniski, bet ne vēlāk kā 18 mēnešu laikā pēc lēmuma pieņemšanas, izbeigt elektroenerģijas uzkrātuves ekspluatāciju un pārdot šo uzkrātuvi.”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Izteikt Grozījumu 22.punktu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Ne vēlāk kā līdz 2025.gada 31.decembrim regulators pabeidz šā likuma 16.3 panta ceturtajā daļā paredzēto konsultāciju. Ja publiskā konsultācija saskaņā regulatora novērtējumu liecina, ka citām pusēm var piederēt šādas uzkrātuves vai ka tās spēj attīstīt, ekspluatēt vai pārvaldīt šādas uzkrātuves rentablā veidā, regulators pieņem lēmumu, ar kuru uzliek par pienākumu pārvades sistēmas operatoram pakāpeniski, bet ne vēlāk kā līdz 2026.gada 31.decembrim, izbeigt elektroenerģijas uzkrātuves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103. punktu atstāt negrozītu, jo tas attiecas uz Tirgus nepietiekamības, nevis Baltijas izņēmumu.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"Asociācija - Saules Enerģija Latvijai" (turpmāk - asociācija) iesniegtajiem iebildumiem, secināms, ka tie ir balstīti uz pieņēmumu, ka Grozījumi ETL ir sagatavoti neatbilstoši</w:t>
            </w:r>
            <w:r w:rsidR="00000000" w:rsidRPr="00000000" w:rsidDel="00000000">
              <w:rPr>
                <w:i w:val="1"/>
                <w:rtl w:val="0"/>
              </w:rPr>
              <w:t xml:space="preserve"> Eiropas Parlamenta un Padomes Direktīvas (ES) 2019/944 (2019. gada 5. jūnijs) par kopīgiem noteikumiem attiecībā uz elektroenerģijas iekšējo tirgu un ar ko groza Direktīvu 2012/27/ES (turpmāk – Direktīva Nr. 2019/944), kā arī Eiropas Parlamenta un Padomes Direktīvas (ES) 2024/1711 (2024. gada 13. jūnijs), ar ko groza Direktīvas (ES) 2018/2001 un (ES) 2019/944 attiecībā uz Savienības elektroenerģijas tirgus modeļa uzlabošanu</w:t>
            </w:r>
            <w:r w:rsidR="00000000" w:rsidRPr="00000000" w:rsidDel="00000000">
              <w:rPr>
                <w:rtl w:val="0"/>
              </w:rPr>
              <w:t xml:space="preserve"> (turpmāk – Direktīva Nr. 2024/1711) noteikumiem.  Tomēr izklāstītajos argumentos nav ņemti vērā visi nepieciešamie situācijas tiesiskie un faktiskie apstākļi, kā arī tas, ka ETL 16.</w:t>
            </w:r>
            <w:r w:rsidR="00000000" w:rsidRPr="00000000" w:rsidDel="00000000">
              <w:rPr>
                <w:vertAlign w:val="superscript"/>
                <w:rtl w:val="0"/>
              </w:rPr>
              <w:t xml:space="preserve">3</w:t>
            </w:r>
            <w:r w:rsidR="00000000" w:rsidRPr="00000000" w:rsidDel="00000000">
              <w:rPr>
                <w:rtl w:val="0"/>
              </w:rPr>
              <w:t xml:space="preserve"> panta ceturtā daļa un ETL pārejas noteikumu 103., 104. punkti ir vērsti uz atšķirīgu aspektu tiesisko noregulēšanu.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ETL pārejas noteikumu 103. un 104. punkts kā speciālo tiesību normu tiesiskais regulējums attiecināms uz jau izsniegtu un spēkā esošu atļauju AST iegādāties, attīstīt, pārvaldīt un ekspluatēt elektroenerģijas uzkrātuves, kas piešķirta ar 2021. gada 24. septembra MK rīkojumu Nr. 674 "Par atļauju akciju sabiedrībai "Augstsprieguma tīkls" iegādāties, attīstīt, pārvaldīt un ekspluatēt elektroenerģijas uzkrātuves" (turpmāk - MK piešķirtā atļauja), kurš ietver pamatojumu un nosacījumus AST elektroenerģijas uzkrātuves izmantošanai. Savukārt ETL 16.</w:t>
            </w:r>
            <w:r w:rsidR="00000000" w:rsidRPr="00000000" w:rsidDel="00000000">
              <w:rPr>
                <w:vertAlign w:val="superscript"/>
                <w:rtl w:val="0"/>
              </w:rPr>
              <w:t xml:space="preserve">3</w:t>
            </w:r>
            <w:r w:rsidR="00000000" w:rsidRPr="00000000" w:rsidDel="00000000">
              <w:rPr>
                <w:rtl w:val="0"/>
              </w:rPr>
              <w:t xml:space="preserve"> pantā ietvertais regulējums piemērojams tad, kad veicams izvērtējums elektroenerģijas uzkrātuves ekspluātācijas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11. panta otrajā daļā ir noteikti izņēmuma gadījumi, kad PSO var piedalīties elektroenerģijas tirdzniecībā, tai skaitā, ja elektroenerģijas vai jaudas pirkšana un pārdošana ir nepieciešama sistēmas balansēšanai. Savukārt ETL pārejas noteikumu 103. punkts paredz iespēju PSO minētajiem mērķiem iegādāties, uzstādīt, attīstīt, pārvaldīt un ekspluatēt elektroenerģijas uzkrātuvi trīs gadus pēc Sinhronās zonas darbības līguma parakstīšanas. Savukārt ETL pārejas noteikumu 104. punkts noteic regulatora rīcību, ja nav saņemts šo pārejas noteikumu 103. punktā minētais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ETL tiek precizēts ETL spēkā esošo pārejas noteikumu 103. punkts, saskaņojot to ar Direktīvā Nr. 2024/1711 noteiktajiem termiņiem, t.i. saīsinot piecu gadu periodu, kad PSO ir tiesīgs ekspluatēt elektroenerģijas uzkrātuvi atbilstoši Direktīvā Nr. 2024/1711 minētajam; savukārt 104. punktā tiek noteikts, ka, ja nav saņemts ETL pārejas noteikumu 103. punktā minētais Eiropas Komisijas termiņa pagarinājums, Regulators, pamatojoties uz PSO priekšlikumu, lemj par PSO elektroenerģijas uzkrātuves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sagatavotie grozījumi ETL paredz rīcību divos scenārijos: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gadījumā, ja Eiropas Komisija ir pagarinājusi trīs gadu termiņu,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nav pagarinājusi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2024/1711 ietvertā atkāpe nosaka dalībvalsts tiesības noteikt PSO rīcību ar elektroenerģijas uzkrātuvi un attiecīgi precizētā ETL pārejas noteikumu 103. punkta redakcija ietver dalībvalstij piešķirto rīcības brīvību attiecībā uz trīs gadu periodu pēc sinhronās zonas darbības līguma parakstīšanas. Direktīvā Nr. 2024/1711 ietvertā atkāpe neparedz regulatora tiesības šo trīs gadu periodā jebkādi ierobežot dalībvalsts piešķirtās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daļēji atbalstāms asociācijas viedoklis par nepieciešamību paredzēt pienākumu Regulatoram pirms minētā trīs gadu termiņa beigām veikt novērējumu, lai lemtu par pieprasījuma iesniegšanu Eiropas Komisijai turpmākas elektroenerģijas uzkrātuves ekspluatācijai. Attiecīgi ir precizēts ETL pārejas noteikumu 104.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asociācija savos iebildumos ir izteikusi pieņēmumus par AST piederošu uzkrātuvju ietekmi uz tirgus attīstību un investīcijām, šāds viedoklis nav pamatots ar faktisku tirgus izpēti. Vienlaikus nav ņemts vērā, ka atļauja AST iegādāties, attīstīt, pārvaldīt un ekspluatēt elektroenerģijas uzkrātuves ir bijis priekšnosacījums AST līdzfinansējuma saņemšanai Eiropas infrastruktūras savienošanas instrumenta CEF-2021 uzsaukuma ietvaros. Līdz ar to MK piešķirtā atļauja skatāma kopsakarā ar ES savienības piešķirto līdzfinansējumu 49,5 mlj. EUR apmērā </w:t>
            </w:r>
            <w:r w:rsidR="00000000" w:rsidRPr="00000000" w:rsidDel="00000000">
              <w:rPr>
                <w:vertAlign w:val="superscript"/>
                <w:rtl w:val="0"/>
              </w:rPr>
              <w:t xml:space="preserve">[1]</w:t>
            </w:r>
            <w:r w:rsidR="00000000" w:rsidRPr="00000000" w:rsidDel="00000000">
              <w:rPr>
                <w:rtl w:val="0"/>
              </w:rPr>
              <w:t xml:space="preserve">, kam ir būtiska ietekme gan uz sistēmas drošumu sinhronizācijas periodā, gan uz pārvades pakalpojuma tarifiem, kuros atbilstoši ETL 16.</w:t>
            </w:r>
            <w:r w:rsidR="00000000" w:rsidRPr="00000000" w:rsidDel="00000000">
              <w:rPr>
                <w:vertAlign w:val="superscript"/>
                <w:rtl w:val="0"/>
              </w:rPr>
              <w:t xml:space="preserve">3</w:t>
            </w:r>
            <w:r w:rsidR="00000000" w:rsidRPr="00000000" w:rsidDel="00000000">
              <w:rPr>
                <w:rtl w:val="0"/>
              </w:rPr>
              <w:t xml:space="preserve"> panta 6.daļai tiek iekļautas AST pamatotās izmaksas, kas saistītas ar elektroenerģijas uzkrātuves iegādi un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atzinumā nav vērtēts un sniegts viedoklis, par kādām cenām uzkrātuvju operatori pēc to iekārtu ekspluatācijas uzsākšanas būtu gatavi piedāvāt AST visu nepieciešamos sistēmas palīgpakalpojumus (FSR, aFRR, mFRR jaudas rezerves) katrā tirgus laika vienībā, kā arī tas, vai tie vispār būtu ieinteresēti piedalīties BBCM. Turklāt jebkurš pieņēmums pie neesošiem kvalificētiem resursiem nebūtu faktoloģiski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 plāno izmantot AST BESS pieejamo regulēšanas jaudu kā pieprasījuma samazināšanas resursu, lai samazinātu AST izmaksas par balansēšanas jaudas uzturēšanu, kas izrietoši tiek attiecinātas uz balansēšanas pakalpojuma saņēmējiem kā balansēšanas jaudas uzturēšanas maksa saskaņā ar Regulatora padomes 2013. gada 26. jūnija lēmumu Nr. 1/4 "Tīkla kodekss elektroenerģijas nozarē" noteikumiem par balansēšanas jaudas uzturēšanas maksu un administrēšanas izmaksām. Tādējādi ir svarīgi ņemt vērā šo sociāli-ekonomisko aspektu, ka AST BESS izmantošana samazinās izmaksas balansēšanas pakalpojuma saņēmējiem un tādēļ mazinās ietekmi uz elektroenerģijas cenu. Būtiski atzīmēt, ka Lietuvas PSO Litgrid AB izvietotā BESS jau pašreiz noteiktā apjomā tiek piedāvāta kā pieprasījuma samazināšanas resurss.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apsvērumus, veikti precizējumi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Šāds līdzfinansējuma apjoms tika pieprasīts uz MK atļaujas izsniegšanas brīdi. COVID pandēmijas un pilna mēroga kara Ukrainā izraisītā cenu pieauguma dēļ summa tika koriģēta, un uz šo brīdi līdzfinansējuma apmērs ir vēl lielāks.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103. un 104.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w:t>
            </w:r>
            <w:r w:rsidR="00000000" w:rsidRPr="00000000" w:rsidDel="00000000">
              <w:rPr>
                <w:rtl w:val="0"/>
              </w:rPr>
              <w:t xml:space="preserve">"103. Ja pārvades sistēmas operators iegādājas, uzstāda, attīsta, pārvalda un ekspluatē elektroenerģijas uzkrātuvi, tajā skaitā pērk vai pārdod elektroenerģiju balansēšanas tirgos, ne ilgāk kā trīs gadus pēc Latvijas pievienošanās kontinentālās Eiropas sinhronajai zonai un ir noslēdzis sinhronās zonas darbības līgumu,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Pārvades sistēmas operators var turpināt pārvaldīt un ekspluatēt elektroenerģijas uzkrātuvi pēc minētā trīs gadu termiņa, ja Eiropas Komisija to ir pagarinājusi. Pārvades sistēmas operatoram piederošas elektroenerģijas uzkrātuves izmantošanas noteikumus izstrādā pārvades sistēmas operators un apstiprina regulators līdz 2025. gada 31. janvārim.</w:t>
            </w:r>
            <w:r w:rsidR="00000000" w:rsidRPr="00000000" w:rsidDel="00000000">
              <w:rPr>
                <w:rtl w:val="0"/>
              </w:rPr>
              <w:t xml:space="preserve">104. Ja nav saņemts šo pārejas noteikumu 103. punktā minētais termiņa pagarinājums, regulators, pamatojoties uz pārvades sistēmas operatora priekšlikumu, lemj par pārvades sistēmas operatora elektroenerģijas uzkrātuves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Elektroenerģijas tirgus likuma pārejas noteikumu 103.punkta redakcija noteic, ka pārvades sistēmas operators var turpināt pārvaldīt un ekspluatēt elektroenerģijas uzkrātuvi pēc minētā trīs gadu termiņa, ja Eiropas Komisija to ir pagarinājusi. No likumprojekta redakcijas nav skaidrs subjekts, kas vērsīsies Eiropas Komisijā, lai pagarinātu minēto trīs gadu termiņu. Minētais subjekts nav expressis verbis izsecināms arī no Eiropas Parlamenta un Padomes 2024.gada 13.jūnija Direktīvas (ES) 2024/1711, ar ko groza Direktīvas (ES) 2018/2001 un (ES) 2019/944 attiecībā uz Savienības elektroenerģijas tirgus modeļa uzlabošanu 2.panta 13.punkta, ar kuru Eiropas Parlamenta un Padomes 2019.gada 5.jūnija Direktīva (ES) 2019/944 par kopīgiem noteikumiem attiecībā uz elektroenerģijas iekšējo tirgu un ar ko groza Direktīvu 2012/27/ES (turpmāk – Direktīva 2019/944) tiek papildināta ar jaunu 66.pantu. Attiecīgi Regulators lūdz papildināt likumprojektā piedāvāto Elektroenerģijas tirgus likuma pārejas noteikumu 103.punktu ar subjektu, kurš ir pilnvarots vērsties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ir jāpapildina ar to darbību uzskaitījumu, kas veicamas un uzskatāmas par priekšnoteikumu vērsties Eiropas Komisijā. Direktīvas 2019/944 66.panta 6.punkta trešā daļa paredz, ka, ja tas nepieciešams piegādes drošības saglabāšanai, Komisija var pagarināt sākotnējo trīs gadu laikposmu ne vairāk kā par pieciem gadiem. Attiecīgi, lai varētu prasīt sākotnējā laikposma pagarinājumu, ir jāspēj pamatot, ka pagarinājuma atteikuma gadījumā būs apdraudēta piegādes drošība. Līdz ar to Regulators lūdz papildināt likumprojektu ar tām darbībām, kas nepieciešamas kā priekšnoteikums vērsties Eiropas Komisijā, norādot subjektus, kas atbildīgi par šo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Elektroenerģijas tirgus likuma pārejas noteikumu 104.punkta redakcija paredz, ja nav saņemts šo pārejas noteikumu 103.punktā minētais termiņa pagarinājums, regulators, pamatojoties uz pārvades sistēmas operatora priekšlikumu, lemj par pārvades sistēmas operatora elektroenerģijas uzkrātuves izmantošanu. No likumprojekta nav saprotams, kāds priekšlikums tiek sagaidīts no pārvades sistēmas operatora. Vienlaikus, ņemot vērā spēkā esošo Elektroenerģijas tirgus likuma 16.3 panta redakciju, nav saprotams, kādas tiesiskās sekas iestājas, ja netiek saņemts Eiropas Komisijas lēmums par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Elektroenerģijas tirgus likuma pārejas noteikumu 104.punkts paredz, ka ne vēlāk kā piecu gadu laikā pēc pārvades sistēmas operatora elektroenerģijas uzkrātuves ekspluatācijas uzsākšanas regulators atbilstoši šā likuma 16.3 panta ceturtajai daļai izvērtē nepieciešamību pārskatīt 16.3 panta pirmās daļas 2. punktā noteiktajā kārtībā izsniegto atļauju. Likumprojektā Elektroenerģijas tirgus likuma pārejas noteikumu 104.punktu paredzēts izteikt jaunā redakcijā, no tā izslēdzot regulējumu attiecībā uz regulatora izvērtējumu, tādējādi radot atšķirīgas interpretācijas iespējas par regulatoram noteiktā pienākuma izpildes termiņu. Ņemot vērā minēto, regulatora ieskatā, likuma pārejas noteikumos ir nepieciešams noteikt termiņu, kādā regulators izvērtē nepieciešamību pārskatīt saskaņā ar likuma 16.3 panta pirmās daļas 2. punktu izsniegto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"103. Ja pārvades sistēmas operators iegādājas, uzstāda, attīsta, pārvalda un ekspluatē elektroenerģijas uzkrātuvi,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un ir tiesības ne ilgāk kā līdz 2028. gada 24. novembrim pirkt un pārdot elektroenerģiju balansēšanas tirgos. Ja tas nepieciešams piegādes drošības saglabāšanai, pārvades sistēmas operators var turpināt pirkt un pārdot elektroenerģiju balansēšanas tirgos pēc minētā termiņa, ja Eiropas Komisija to ir pagarinājusi. Par attiecīgo pieprasījumu Eiropas Komisijai lemj Ministru kabinets, ņemot vērā regulatora izvērtējumu par šā likuma pārejas noteikumu 104. punktā minētās publiskās konsultācijas rezultātiem un pārvades sistēmas operatora sagatavoto piegādes drošības novērtējumu. Pārvades sistēmas operatoram piederošas elektroenerģijas uzkrātuves izmantošanas noteikumus izstrādā pārvades sistēmas operators un apstiprina regulators līdz 2025. gada 31. janvārim.</w:t>
            </w:r>
            <w:r w:rsidR="00000000" w:rsidRPr="00000000" w:rsidDel="00000000">
              <w:rPr>
                <w:rtl w:val="0"/>
              </w:rPr>
              <w:t xml:space="preserve">104. Regulators ne agrāk kā sešus mēnešus pirms šā likuma pārejas noteikumu 103. punktā minētā termiņa beigām organizē pirmo šā likuma 16.</w:t>
            </w:r>
            <w:r w:rsidR="00000000" w:rsidRPr="00000000" w:rsidDel="00000000">
              <w:rPr>
                <w:vertAlign w:val="superscript"/>
                <w:rtl w:val="0"/>
              </w:rPr>
              <w:t xml:space="preserve">3</w:t>
            </w:r>
            <w:r w:rsidR="00000000" w:rsidRPr="00000000" w:rsidDel="00000000">
              <w:rPr>
                <w:rtl w:val="0"/>
              </w:rPr>
              <w:t xml:space="preserve"> panta ceturtajā daļā minēto publisko konsultāciju. Ja šā likuma pārejas noteikumu 103. punktā minētais termiņš netiek pagarināts vai pēc Eiropas Komisijas noteiktā termiņa, regulators, pamatojoties uz pārvades sistēmas operatora priekšlikumu, lemj par pārvades sistēmas operatora elektroenerģijas uzkrātuves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saskaņā ar Ministru kabineta iekārtas likuma 31. panta pirmās daļas 1. punktu var izdot ārējus normatīvos aktus — noteikumus, ja likums Ministru kabinetu tam īpaši pilnvarojis. Pilnvarojumā norāda tā galvenos satura virzienus. Kā izriet no anotācijas 1.3. apakšsadaļas </w:t>
            </w:r>
            <w:r w:rsidR="00000000" w:rsidRPr="00000000" w:rsidDel="00000000">
              <w:rPr>
                <w:b w:val="1"/>
                <w:rtl w:val="0"/>
              </w:rPr>
              <w:t xml:space="preserve">"Problēmas apraksts" apakšsadaļas "Fiksētas cenas elektroenerģijas tirdzniecības līgumi", </w:t>
            </w:r>
            <w:r w:rsidR="00000000" w:rsidRPr="00000000" w:rsidDel="00000000">
              <w:rPr>
                <w:rtl w:val="0"/>
              </w:rPr>
              <w:t xml:space="preserve">saskaņā ar Ministru kabineta 2023. gada 7. novembra noteikumu Nr. 635 “Elektroenerģijas tirdzniecības un lietošanas noteikumi” (turpmāk - MK noteikumi Nr. 635) 23. un 37. punktu tirgotājam ir tiesības fiksētas cenas elektroenerģijas tirdzniecības līgumos noteikt maksu par līgumu pirmstermiņa izbeigšanu. Šāda maksa ir pamatojama ar to, ka, slēdzot fiksētas cenas līgumus, katra no līgumslēdzējām pusēm - gan tirgotāji, gan lietotāji - uzņemas savas komerciālās saistības, kuru neizpilde līguma pirmstermiņa izbeigšanas gadījumā var radīt otrai līgumslēdzējai pusei kompensējamus finansiālos zaudējumus. Ņemot vērā fiksētas cenas elektroenerģijas līgumu specifiku, šis princips tiesību aktos būtu saglabājams arī turpmāk. Lai arī tiesības tirgotājiem noteikt šādu maksu jau šobrīd izriet no MK noteikumiem Nr. 635, tiesiskās skaidrības nodrošināšanai tās būtu jānosaka arī Elektroenerģijas tirgus likumā. </w:t>
            </w:r>
            <w:r w:rsidR="00000000" w:rsidRPr="00000000" w:rsidDel="00000000">
              <w:rPr>
                <w:b w:val="1"/>
                <w:rtl w:val="0"/>
              </w:rPr>
              <w:t xml:space="preserve">Ņemot vērā, ka Ministru kabineta noteikumiem jāatbilst augstāka juridiskā spēka normatīvajā aktā - likumā - ietvertajam pilnvarojumam,</w:t>
            </w:r>
            <w:r w:rsidR="00000000" w:rsidRPr="00000000" w:rsidDel="00000000">
              <w:rPr>
                <w:rtl w:val="0"/>
              </w:rPr>
              <w:t xml:space="preserve"> lūdzam anotācijā skaidrot, vai Elektroenerģijas tirgus likums pilnvaroja Ministru kabinetu ar MK noteikumiem Nr. 635 noteikt tirgotājam tiesības fiksētas cenas elektroenerģijas tirdzniecības līgumos noteikt maksu par līgumu pirmstermiņa izbeigšanu. Lūgums skaidrojumu pamatot ar konkrētu </w:t>
            </w:r>
            <w:r w:rsidR="00000000" w:rsidRPr="00000000" w:rsidDel="00000000">
              <w:rPr>
                <w:b w:val="1"/>
                <w:rtl w:val="0"/>
              </w:rPr>
              <w:t xml:space="preserve">Elektroenerģijas tirgus likuma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w:t>
            </w:r>
            <w:r w:rsidR="00000000" w:rsidRPr="00000000" w:rsidDel="00000000">
              <w:rPr>
                <w:i w:val="1"/>
                <w:rtl w:val="0"/>
              </w:rPr>
              <w:t xml:space="preserve">Lai nodrošinātu tiesību normu konsekvenci un veicinātu to uztveramību, no spēkā esošā 37.6 panta septītās daļas tiek svītroti tajā paredzētie pienākumi, kurus aktīvais lietotājs var deleģēt veikt enerģijas kopīgošanas organizatoram. Minētie pienākumi līdztekus direktīvā Nr. 2024/1711 paredzētajiem pienākumiem, </w:t>
            </w:r>
            <w:r w:rsidR="00000000" w:rsidRPr="00000000" w:rsidDel="00000000">
              <w:rPr>
                <w:i w:val="1"/>
                <w:u w:val="single"/>
                <w:rtl w:val="0"/>
              </w:rPr>
              <w:t xml:space="preserve">pamatojoties uz Ministru kabinetam noteikto pilnvarojumu,  tiks ietverti ETL pakārtotajos Ministru kabineta noteikumos</w:t>
            </w:r>
            <w:r w:rsidR="00000000" w:rsidRPr="00000000" w:rsidDel="00000000">
              <w:rPr>
                <w:rtl w:val="0"/>
              </w:rPr>
              <w:t xml:space="preserve">." Ņemot vērā, ka uz atkārtoto saskaņošanu nodotajā likumprojekta redakcijā nav ietverts attiecīgs pilnvarojums (proti, Elektroenerģijas tirgus likuma 37.</w:t>
            </w:r>
            <w:r w:rsidR="00000000" w:rsidRPr="00000000" w:rsidDel="00000000">
              <w:rPr>
                <w:vertAlign w:val="superscript"/>
                <w:rtl w:val="0"/>
              </w:rPr>
              <w:t xml:space="preserve">6</w:t>
            </w:r>
            <w:r w:rsidR="00000000" w:rsidRPr="00000000" w:rsidDel="00000000">
              <w:rPr>
                <w:rtl w:val="0"/>
              </w:rPr>
              <w:t xml:space="preserve"> pants netiek papildināts ar 11. daļu), lūdzam skaidrot, par kādu pilnvarojumu ir runa un kurā Elektroenerģijas tirgus likuma vienībā tas ir paredzēts. Ja nepieciešams, lūdzam precizēt likumprojektu. Vienlaikus lūdzam papildināt anotācijas 5.4. apakšsadaļas 1. tabulu, norādot, kuras direktīvas prasības tiks pārņemtas Ministru kabineta noteikumos, kas tiks izdoti uz likumprojektā ietvertā pilnvarojuma pamata, norādot arī konkrētu likumprojekta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ETL 37.</w:t>
            </w:r>
            <w:r w:rsidR="00000000" w:rsidRPr="00000000" w:rsidDel="00000000">
              <w:rPr>
                <w:vertAlign w:val="superscript"/>
                <w:rtl w:val="0"/>
              </w:rPr>
              <w:t xml:space="preserve">6</w:t>
            </w:r>
            <w:r w:rsidR="00000000" w:rsidRPr="00000000" w:rsidDel="00000000">
              <w:rPr>
                <w:rtl w:val="0"/>
              </w:rPr>
              <w:t xml:space="preserve"> pants papildināts ar 11. daļu, nosakot minēto pilnvarojumu. Precizētajā pilnvarojuma redakcijā ņemts vērā  arī Tieslietu ministrijas 2025. gada 7. jūlija atzinumā paustais aicinājums precizēt pilnvarojumu, norādot, kādus noteiktus aspektus Ministru kabinets būs tiesīgs regulēt.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 apakšsadaļā un 1.3. apakšsadaļā ietvertos skaidrojumus par likumprojektā paredzētajiem Ministru kabineta pilnvarojumiem, izvērstāk skaidrot ne tikai attiecīgā pilnvarojuma nepieciešamību, bet arī būtību un saturisko tvērumu. T.i., lūdzam visupirms izvērtēt, vai attiecīgs pilnvarojums vispār ir vajadzīgs un vai nepieciešamo regulējumu nevar ietvert pašā likuma tekstā. Savukārt, ja tiek nolemts izstrādāt jaunus Ministru kabineta noteikumus, lūdzam likumprojekta anotācijas 4. sadaļā skaidrot pamatojumu šādai izvēlei, kā arī aprakstīt jauno Ministru kabineta noteikumu saturisko ietvaru, tādējādi nodrošinot, ka vēlāk, izstrādājot Ministru kabineta noteikumu projektu, nepieciešamās lietas ir iespējams iekļaut projektā, jo to paredz pilnvarojuma saturiskais tvērums, kā arī pilnvarojumu vēlāk ir iespējams izpildīt, jo regulējamo jautājumu loks nav formulēts pārāk plaši. Vēršam uzmanību, ka pašreiz skaidrojums ir ļoti vispārīgs un nerada priekšstatu par to, ko ir paredzēts ietvert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4.1. apakšsadaļu ar skaidrojumu par likumprojekta 12. pantā paredzētā pilnvarojuma nepieciešamību un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sadaļā un 1.3. apakšsadaļā ietverts skaidrojums par likumprojektā paredzētajiem Ministru kabineta pilnvarojumiem un normatīvajiem aktiem, kas tiks izdoti pamatojoties uz likumprojektā ietverto deleģējumu.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ierosina papildināt grozījumus 9.pantā ar papildu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9.panta otro daļu aiz otrā teikuma ar teikumu šādā redakcijā: "Ja pieslēguma spriegums nepārsniedz 400 voltus un ievadaizsardzības aparāta strāvas lielums nepārsniedz 100 ampērus, pieslēguma maksu var noteikt balstoties uz vidējām līdzīgu pieslēgumu būvdarbu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Zemsprieguma elektrotīkla pieslēgumi ar ievadaizsardzības aparāta lielumu līdz 100A pārsvarā ir tipveida risinājuma pieslēgumi ar lielākoties līdzīgām pieslēguma ierīkošanas izmaksām. Pieslēguma izmaksas attiecīgajā sprieguma līmenī lielākoties atkarīgas no 2 parametriem: ierīkojamā ievadaizsardzības aparāta lieluma un ierīkojamā elektrotīkla garuma. Pārņemot Somijas, Igaunijas, Lietuvas, Zviedrijas elektroenerģijas sadales sistēmas operatoru labāko praksi, jau kopš 2021.gada AS "Sadales tīkls" elektroenerģijas sadales sistēmā ir ieviesta slodzes vienības izmaksu pieeja pieslēguma maksas aprēķināšanā, kas iedzīvotājiem ļauj tūlītēji novērtēt sistēmas pieslēguma ierīkošanas izmaksas, ieskatoties sistēmas operatora mājaslapā izvietotajā pieslēguma maksas kartē. Pašlaik izveidotas 3 pieslēguma maksas zonas (0-50m, 51-150m, 151-300m), atkarībā no ierīkojamā pieslēguma attāluma, kuru ietvaros pieslēguma maksu nosaka atbilstoši pieprasītā ievadaizsardzības aparāta lielumam. Zonu robežattālumi noteikti tādi, kuru ietvaros izbūvējamam attālumam nav būtiska ietekme uz kopējo pieslēguma maksu, ko būtiskāk attiecīgajā attāluma diapazonā ietekmē pieprasītā ievadaizsardzības aparāta lielums. Tomēr izņēmuma gadījumos (&lt;4% no pieslēgumu kopskaita) pielietojot slodzes vienības izmaksu aprēķināšanas pieeju dažkārt ārēju apstākļu rezultātā rodas būtiskāka novirze no faktiskajām attiecīgā pieslēguma ierīkošanas izmaksām (faktiskās izmaksas ir lielākas), kā rezultātā pieslēguma maksas aprēķināšanā  nevar pielietot slodzes vienības izmaksu pieeju. Šāda pieeja rada papildu neskaidrību sistēmas pieslēguma pieprasītājam (jo būtiski mainās izmaksas), kā arī sistēmas operatoram ir jāuztur dažādas pieslēguma maksas aprēķināšanas metodikas. Ar likuma grozījumiem būtu piemērojama vienota un vienkāršāka pieslēguma maksas aprēķināšanas metodika visiem līdzīga veida pieslēgumiem. Līdzīga prakse ir arī Igaunijā, kur regulējumā ir nostiprināts, ka pieslēguma maksa var tikt aprēķināta atbilstoši vidējām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satura grozījumi par izmaksu metodiku un attiecināmību ir Sabiedrisko pakalpojumu regulēšanas komisijas (Regulatoram) kompetence (ETL 8. panta otrā daļa), līdz ar to rosinājums iesniegt šo priekšlikumu Regulatoram.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citas Eiropas Savienības dalībvalsts atbildīgās institūcijas atzinumu par elektroenerģijas ražošanas iekārtas vai elektroenerģijas uzkrātuves ieviešanas atbilstību attiecīgās valsts normatīvajiem aktiem.</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 Dienests savā tīmekļvietnē publicē informāciju, kas elektroenerģijas ražotājam vai elektroenerģijas uzkrātuves operatoram jāiesniedz, lai dienests izsniegtu šādu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"normatīvajiem aktiem", atsaucoties uz normatīvajiem aktiem noteiktā jomā atbilstoši Ministru kabineta 2009. gada 3. februāra noteikumu Nr. 108 "Normatīvo aktu projektu sagatavošanas noteikumi" 63.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likumprojekta norma papildināta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pirms tās ekspluatācijas uzsākšanas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2</w:t>
            </w:r>
            <w:r w:rsidR="00000000" w:rsidRPr="00000000" w:rsidDel="00000000">
              <w:rPr>
                <w:b w:val="1"/>
                <w:rtl w:val="0"/>
              </w:rPr>
              <w:t xml:space="preserve"> pants. Vēja elektrostaciju ekspluatācijas prasības</w:t>
            </w:r>
            <w:r w:rsidR="00000000" w:rsidRPr="00000000" w:rsidDel="00000000">
              <w:rPr>
                <w:rtl w:val="0"/>
              </w:rPr>
              <w:t xml:space="preserve">(1) Elektroenerģijas ražotājs, kura vēja elektrostacija atrodas Latvijas Republikas teritorijā, iekšējos jūras ūdeņos, teritoriālajā jūrā vai ekskluzīvajā ekonomiskajā zonā un kuras uzstādītā jauda ir vienāda ar vienu megavatu vai lielāka par to, ievēro Ministru kabineta noteiktās ekspluatācijas prasības.</w:t>
            </w:r>
            <w:r w:rsidR="00000000" w:rsidRPr="00000000" w:rsidDel="00000000">
              <w:rPr>
                <w:rtl w:val="0"/>
              </w:rPr>
              <w:t xml:space="preserve">(2) Vēja elektrostaciju ekspluatācijas prasību izpildi uzrauga dienests.</w:t>
            </w:r>
            <w:r w:rsidR="00000000" w:rsidRPr="00000000" w:rsidDel="00000000">
              <w:rPr>
                <w:rtl w:val="0"/>
              </w:rPr>
              <w:t xml:space="preserve">(3) Šā panta pirmajā daļā minētās prasības, kā arī kārtību, kādā notiek prasību izpilde un uzraudzība, neizpildes sekas un soda naudas apmēru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w:t>
            </w:r>
            <w:r w:rsidR="00000000" w:rsidRPr="00000000" w:rsidDel="00000000">
              <w:rPr>
                <w:u w:val="single"/>
                <w:rtl w:val="0"/>
              </w:rPr>
              <w:t xml:space="preserve">kā</w:t>
            </w:r>
            <w:r w:rsidR="00000000" w:rsidRPr="00000000" w:rsidDel="00000000">
              <w:rPr>
                <w:rtl w:val="0"/>
              </w:rPr>
              <w:t xml:space="preserve"> ekspluatācijas prasības nosaka Ministru kabinets (proti, attiecīgo </w:t>
            </w:r>
            <w:r w:rsidR="00000000" w:rsidRPr="00000000" w:rsidDel="00000000">
              <w:rPr>
                <w:u w:val="single"/>
                <w:rtl w:val="0"/>
              </w:rPr>
              <w:t xml:space="preserve">vēja elektrostaciju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likumprojekta norma papildināta attiecība uz Ministru kabineta deleģējuma tvērumu.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25.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grozījumus 25.pantā ar papildu grozījumu, lai risinātu specifiskas situācijas sadales līniju ierīkošanā.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25.panta otro daļu ar otro teikumu šādā redakcijā: </w:t>
            </w:r>
            <w:r w:rsidR="00000000" w:rsidRPr="00000000" w:rsidDel="00000000">
              <w:rPr>
                <w:i w:val="1"/>
                <w:rtl w:val="0"/>
              </w:rPr>
              <w:t xml:space="preserve">"Sadales sistēmas operatoram ir tiesības ierīkot elektrolīniju cita sadales sistēmas operatora licences zonā, lai izveidotu sadales sistēmu savstarpēju savienojumu.".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Elektroenerģijas sadales sistēmas operatoru sistēmas ir savstarpēji savienotas savstarpējos pieslēguma punktos. Ierīkojot jaunus vai pārbūvējot esošos savstarpējos sadales sistēmu savienojumus, ļoti retos gadījumos dažādu sadales sistēmas operatoru elektroietaišu savienošana iespējama tieši uz sistēmas operatoru licences zonas robežas. Visbiežāk šādos gadījumos abas sadales sistēmas savienojošā elektrolīnija, kas pieder vienam no sadales sistēmas operatoriem, šķērso sadales sistēmas operatora licences zonas robežu un tiek pievienota otra sadales sistēmas operatora licences zonā esošā elektroietaisē, kurā tiek noteikta operatoru savstarpējā elektroietaišu piederības robeža un ierīkota komercuzskaite. Tātad tehnisku apsvērumu dēļ praktiski vienmēr sadales sistēmu savstarpēju savienojumu izveidošanai kādam no operatoriem ir jāierīko vismaz neliels elektrolīnijas posms otra sadales sistēmas operatora licences zonā. Šāda veida darbi vienmēr norit operatoriem savstarpēji saskaņojot tehniskos risinājumus un nerada apdraudējumu drošai un nepārtrauktai elektroenerģijas sadales sistēmas darbībai, kā arī minimizē savstarpēju savienojumu izveides izmaksas, jo nav nepieciešama papildus elektroietaišu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rīcība jau ir tiesiska atbilstoši Elektroenerģijas tirgus likumam. Ja sistēmas operators tā licences darbības zonā nodrošina citam sistēmas operatoram nepieciešamo pieslēgumu, tad pieslēdzamais sistēmas operators ir vērtējams kā sistēmas lietotājs attiecībā pret atbildīgo sistēmas operatoru attiecīgajā licences darbības zonā, līdz ar to nav liegtas tiesības darboties cita sistēmas operatora licences darbības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"2) atsevišķa nekustamā īpašuma vai vairāku nekustamo īpašumu iekšējā līnija, kas savieno viena lietotāja vairākus objektus;".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priekšlikumu precizēt visu 25.panta trešo daļu, izsakot to precizētā redakcijā, uzsverot to, ka personai ir tiesības ierīkot</w:t>
            </w:r>
            <w:r w:rsidR="00000000" w:rsidRPr="00000000" w:rsidDel="00000000">
              <w:rPr>
                <w:u w:val="single"/>
                <w:rtl w:val="0"/>
              </w:rPr>
              <w:t xml:space="preserve"> un lietot </w:t>
            </w:r>
            <w:r w:rsidR="00000000" w:rsidRPr="00000000" w:rsidDel="00000000">
              <w:rPr>
                <w:rtl w:val="0"/>
              </w:rPr>
              <w:t xml:space="preserve">elektrolīniju, kamēr tā atbilst apakšpunktos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trešās daļas otro punktu ar precizējumu, ka visiem vairākiem nekustamajiem īpašumiem ir jābūt viena un tā paša īpašnieka īpašumā. Praksē ir situācijas, kad viens īpašnieks laika gaitā iegūst savā valdījumā citus blakus esošos nekustamos īpašumus, kurā arī izvēlas attīstīt vienotu elektrotīklu. Tajā pašā laikā nebūtu pieļaujams, ka savstarpēji ar operatoram nepiederošām elektrolīnijām tiek savienoti dažādām personām piederoši nekustamie īpašumi. Ņemot vērā, ka elektroenerģijas lietotāja maiņu īpašumā var veikt vienas dienas laikā, aicinām ietvert norādi gan uz viena īpašnieka vairākiem īpašumiem, gan uz tiesībām lietot ierīkoto līniju tiktāl, ciktāl izpildās noteiktie kritēriji (t.sk. netiek veikta elektroenerģijas piegāde citā nekustamajā īpašumā esošiem elektroenerģijas lietotājiem). Ierosinām izteikt 25.panta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Citai personai, kura nav sadales sistēmas operators, ir tiesības ierīkot </w:t>
            </w:r>
            <w:r w:rsidR="00000000" w:rsidRPr="00000000" w:rsidDel="00000000">
              <w:rPr>
                <w:i w:val="1"/>
                <w:u w:val="single"/>
                <w:rtl w:val="0"/>
              </w:rPr>
              <w:t xml:space="preserve">un lietot </w:t>
            </w:r>
            <w:r w:rsidR="00000000" w:rsidRPr="00000000" w:rsidDel="00000000">
              <w:rPr>
                <w:i w:val="1"/>
                <w:rtl w:val="0"/>
              </w:rPr>
              <w:t xml:space="preserve">elektrolīniju sadales sistēmas operatora licences darbības zonā gadījumos, kad līnija, kas tiek būvēta, ir:</w:t>
            </w:r>
            <w:r w:rsidR="00000000" w:rsidRPr="00000000" w:rsidDel="00000000">
              <w:rPr>
                <w:i w:val="1"/>
                <w:rtl w:val="0"/>
              </w:rPr>
              <w:t xml:space="preserve">1) tiešā līnija;</w:t>
            </w:r>
            <w:r w:rsidR="00000000" w:rsidRPr="00000000" w:rsidDel="00000000">
              <w:rPr>
                <w:i w:val="1"/>
                <w:rtl w:val="0"/>
              </w:rPr>
              <w:t xml:space="preserve">2) atsevišķa nekustamā īpašuma vai </w:t>
            </w:r>
            <w:r w:rsidR="00000000" w:rsidRPr="00000000" w:rsidDel="00000000">
              <w:rPr>
                <w:i w:val="1"/>
                <w:u w:val="single"/>
                <w:rtl w:val="0"/>
              </w:rPr>
              <w:t xml:space="preserve">viena īpašnieka </w:t>
            </w:r>
            <w:r w:rsidR="00000000" w:rsidRPr="00000000" w:rsidDel="00000000">
              <w:rPr>
                <w:i w:val="1"/>
                <w:rtl w:val="0"/>
              </w:rPr>
              <w:t xml:space="preserve">vairāku nekustamo īpašumu iekšējā līnija, kas savieno viena elektroenerģijas lietotāja vairākus objektus;</w:t>
            </w:r>
            <w:r w:rsidR="00000000" w:rsidRPr="00000000" w:rsidDel="00000000">
              <w:rPr>
                <w:i w:val="1"/>
                <w:rtl w:val="0"/>
              </w:rPr>
              <w:t xml:space="preserve">3) saules vai vēja elektrostacijas iekšējā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jo īpašumtiesību fakts nav noteicošais faktors elektroenerģijas sistēmas lietotāja tiesībām ierīkot elektrolīniju, šāds risinājums izslēgtu iespējas apbuvestiesības vai nomas tiesības ieguvušajiems sitēmas lietotājiem pašiem ierīkot elektrolīniju savu objektu savienošanai, līdz ar to primāri ir, ka šie objekti pieder vienam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atsevišķa nekustamā īpašuma vai vairāku teritoriāli un funkcionāli savienotu nekustamo īpašumu iekšējā līnija, kas savieno viena lietotāja vairākus objektus;".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"(4) Šā panta trešajā daļā minētās atļaujas izsniegšanas, atcelšanas un atteikšanas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12. pantā iekļautajā Elektroenerģijas tirgus likuma 26. panta ceturtajā daļā paredzētais deleģējums būs pietiekams attiecīgā regulējuma noteikšanai. Vēršam uzmanību, ka ar vārdu "kārtība" pamatā saprot, ka attiecīgajā regulējumā tiks iekļautas procesuālas normas. Ja attiecīgajos Ministru kabineta noteikumos plānots iekļaut arī materiāltiesiskas normas, regulējums attiecībā uz deleģējumu būtu attiecīgi jāprecizē, piemēram, paredzot, ka Ministru kabinets noteiks arī prasības vai kritērijus attiecībā uz likuma 26. panta trešajā daļā minēto atļauju izsniegšanu un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pants izslēgts no likumprojekta redakcijas. Tiks papildināts pēc Elektroenerģijas tirgus likuma 2026. gada 1. janvāra redakcijas stāšanās spēkā, jo grozīja nākotnes redakcijas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"tiesību aktiem", atsaucoties uz normatīvajiem aktiem noteiktā jomā atbilstoši Ministru kabineta 2009. gada 3. februāra noteikumu Nr. 108 "Normatīvo aktu projektu sagatavošanas noteikumi" 63. punktam, kā arī anotācijā norādīt, par kādiem normatīvajiem aktiem ir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pants izteikts jaunā redakcijā, ņemot vērā arī priekšlikumā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anotācijā skaidrot, kas domāts ar elektroenerģijas ražošanas iekārtas vai elektroenerģijas uzkrātuves ekspluatācijas </w:t>
            </w:r>
            <w:r w:rsidR="00000000" w:rsidRPr="00000000" w:rsidDel="00000000">
              <w:rPr>
                <w:u w:val="single"/>
                <w:rtl w:val="0"/>
              </w:rPr>
              <w:t xml:space="preserve">pārtraukšanu</w:t>
            </w:r>
            <w:r w:rsidR="00000000" w:rsidRPr="00000000" w:rsidDel="00000000">
              <w:rPr>
                <w:rtl w:val="0"/>
              </w:rPr>
              <w:t xml:space="preserve">. Norādām, ka anotācijā norādīts uz attiecīgo iekārtu dzīves cikla beigām, kā arī ekspluatācijas attiecīgu izbeigšanu. Citastarp norādām, ka, kaut arī anotācijā norādīts, ka nojaukšana "</w:t>
            </w:r>
            <w:r w:rsidR="00000000" w:rsidRPr="00000000" w:rsidDel="00000000">
              <w:rPr>
                <w:i w:val="1"/>
                <w:rtl w:val="0"/>
              </w:rPr>
              <w:t xml:space="preserve">nozīmē pašu iekārtu nojaukšanu un nojaukšanas rezultātā radušos atkritumu apsaimniekošanu</w:t>
            </w:r>
            <w:r w:rsidR="00000000" w:rsidRPr="00000000" w:rsidDel="00000000">
              <w:rPr>
                <w:rtl w:val="0"/>
              </w:rPr>
              <w:t xml:space="preserve">", minētais varētu neatbilst normas tekstam. Norādām, ka kaut arī anotācijā kā tiesību palīgavotā ietvertajiem skaidrojumiem ir sava nozīme, normas saturiskais tvērums atbilstoši un pietiekami precīzi ir jāatspoguļo tiesību normas tekstā. Attiecīgi aicinām izvērtēt nepieciešamību tiesību normas formulējumu precizēt, lai tā atbilstu normas mērķim, kā arī izvērstāk skaidrot normas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termina "pārtraukšana" neskaidrību, tas ir aizstāts ar izbeigšanu, jo pārtraukšana varētu nozīmēt terminētu darbību, savukārt termins "izbeigšana" ir nepārprotams. Ekspluatācijas izbeigšana elektrostacijas gadījumā nozīmē brīdi, kad elektrostacija tiek atslēgta no elektroenerģijas sistēmas un sistēmas operators par to ir informēts.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tirdzniecības līgumos, kuros tiek noteikts fiksēts līguma termiņš un fiksēta elektroenerģijas cena, var noteikt maksu par līguma pirmstermiņa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skaidrībai aicinām precizēt </w:t>
            </w:r>
            <w:r w:rsidR="00000000" w:rsidRPr="00000000" w:rsidDel="00000000">
              <w:rPr>
                <w:u w:val="single"/>
                <w:rtl w:val="0"/>
              </w:rPr>
              <w:t xml:space="preserve">tiesību subjektu</w:t>
            </w:r>
            <w:r w:rsidR="00000000" w:rsidRPr="00000000" w:rsidDel="00000000">
              <w:rPr>
                <w:rtl w:val="0"/>
              </w:rPr>
              <w:t xml:space="preserve">, kuram saskaņā ar piedāvāto panta 1.</w:t>
            </w:r>
            <w:r w:rsidR="00000000" w:rsidRPr="00000000" w:rsidDel="00000000">
              <w:rPr>
                <w:vertAlign w:val="superscript"/>
                <w:rtl w:val="0"/>
              </w:rPr>
              <w:t xml:space="preserve">2</w:t>
            </w:r>
            <w:r w:rsidR="00000000" w:rsidRPr="00000000" w:rsidDel="00000000">
              <w:rPr>
                <w:rtl w:val="0"/>
              </w:rPr>
              <w:t xml:space="preserve"> daļu elektroenerģijas tirdzniecības līgumos, kuros tiek noteikts fiksēts līguma termiņš un fiksēta elektroenerģijas cena, var tikt noteikt maksa par līguma pirmstermiņa izbeigšanu, ņemot vērā likumprojekta 15. pantā ietverto Elektroenerģijas tirgus likuma 32.</w:t>
            </w:r>
            <w:r w:rsidR="00000000" w:rsidRPr="00000000" w:rsidDel="00000000">
              <w:rPr>
                <w:vertAlign w:val="superscript"/>
                <w:rtl w:val="0"/>
              </w:rPr>
              <w:t xml:space="preserve">3</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redakciju, saskaņā ar kuru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 vienpusēji negroza elektroenerģijas tirdzniecības līgumus, kuros ir noteikts fiksēts līguma termiņš un fiksēta elektroenerģijas cena, un </w:t>
            </w:r>
            <w:r w:rsidR="00000000" w:rsidRPr="00000000" w:rsidDel="00000000">
              <w:rPr>
                <w:u w:val="single"/>
                <w:rtl w:val="0"/>
              </w:rPr>
              <w:t xml:space="preserve">neizbeidz šādus līgumus pirms to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ETL 35. panta 1.</w:t>
            </w:r>
            <w:r w:rsidR="00000000" w:rsidRPr="00000000" w:rsidDel="00000000">
              <w:rPr>
                <w:vertAlign w:val="superscript"/>
                <w:rtl w:val="0"/>
              </w:rPr>
              <w:t xml:space="preserve">2</w:t>
            </w:r>
            <w:r w:rsidR="00000000" w:rsidRPr="00000000" w:rsidDel="00000000">
              <w:rPr>
                <w:rtl w:val="0"/>
              </w:rPr>
              <w:t xml:space="preserve"> daļa papildināta ar tiesību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Elektroenerģijas tirgotāji fiksētas elektroenerģijas cenas līgumos var noteikt galalietotājiem maksu par līguma pirmstermiņa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netraucēti bez maksas saņemt no tirgus dalībniekiem šo funkciju izpildei nepieciešamo informāciju neatkarīgi no tās slepenības pakāpes un nepieciešamības gadījumā nodot to regulatoram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aprakstu par šo normu tā, lai var skaidri izsecināt (normu līmenī), kāda valsts pārvaldes uzdevuma (t.sk. kas izriet no minētās regulas) izpildei ir nepieciešama informācija no privātpersonas (anotācijā atsauce uz regulas 15.pantu, pirmšķietami, ir kļūdaina). Papildus aicinām vērtēt, vai regulas īstenošanai nepieciešamā informācija nav pieprasāma uz regulas pamata (t.sk., vai informācijas pieprasīšana nedublējas). Regulā ir vairākas normas par informācijas sniegšanas pienākumiem (sk. piem., regulas 8.pantu).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skaidrojumu un atsaucēm uz tiesību normām, kuru izpildei nepieciešams likumprojektā ietvertais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saņemt no tirgus dalībniekiem šo funkciju izpildei nepieciešamo informāciju un nepieciešamības gadījumā nodot to regulatoram un Energoregulatoru sadarbības aģentūrai.</w:t>
            </w:r>
            <w:r w:rsidR="00000000" w:rsidRPr="00000000" w:rsidDel="00000000">
              <w:rPr>
                <w:rtl w:val="0"/>
              </w:rPr>
              <w:t xml:space="preserve">(4) Ja šā likuma 37.</w:t>
            </w:r>
            <w:r w:rsidR="00000000" w:rsidRPr="00000000" w:rsidDel="00000000">
              <w:rPr>
                <w:vertAlign w:val="superscript"/>
                <w:rtl w:val="0"/>
              </w:rPr>
              <w:t xml:space="preserve">5</w:t>
            </w:r>
            <w:r w:rsidR="00000000" w:rsidRPr="00000000" w:rsidDel="00000000">
              <w:rPr>
                <w:rtl w:val="0"/>
              </w:rPr>
              <w:t xml:space="preserve"> panta trešajā daļā minētā informācija satur komercnoslēpumu, tirgus dalībniekam ir tiesības to neizsniegt.".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"140. Šā likuma 22. panta 1.</w:t>
            </w:r>
            <w:r w:rsidR="00000000" w:rsidRPr="00000000" w:rsidDel="00000000">
              <w:rPr>
                <w:vertAlign w:val="superscript"/>
                <w:rtl w:val="0"/>
              </w:rPr>
              <w:t xml:space="preserve">1</w:t>
            </w:r>
            <w:r w:rsidR="00000000" w:rsidRPr="00000000" w:rsidDel="00000000">
              <w:rPr>
                <w:rtl w:val="0"/>
              </w:rPr>
              <w:t xml:space="preserve"> daļā minēto informāciju par atļaujām, kas izsniegtas pirms šā likuma spēkā stāšanās dienas, nav atceltas vai zaudējušas spēku, dienests publicē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tirgus likuma pārejas noteikumos pašreiz nav 139. punkts, aicinām precizēt pārejas noteikumu numerāciju, sākot numerāciju ar 139.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Numerācija izlabota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"141. Šā likuma 5. panta devītajā daļā minētos rādītājus Regulators publicē līdz 2027. gada 31. martam. Šā likuma 5. panta devītajā daļā minēto ziņojumu Regulators pirmo reizi publicē līdz  2027. gada 30. novembrim. </w:t>
            </w:r>
            <w:r w:rsidR="00000000" w:rsidRPr="00000000" w:rsidDel="00000000">
              <w:rPr>
                <w:rtl w:val="0"/>
              </w:rPr>
              <w:t xml:space="preserve">142. Šā likuma 5.</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minētās tiesības pārvades sistēmas operatoram piekļūt datu platformā uzglabātajiem datiem datu platformas turētājs nodrošina ne vēlāk kā no 2027. gada 1. janvāra.</w:t>
            </w:r>
            <w:r w:rsidR="00000000" w:rsidRPr="00000000" w:rsidDel="00000000">
              <w:rPr>
                <w:rtl w:val="0"/>
              </w:rPr>
              <w:t xml:space="preserve">143. Šā likuma 22. panta 1.</w:t>
            </w:r>
            <w:r w:rsidR="00000000" w:rsidRPr="00000000" w:rsidDel="00000000">
              <w:rPr>
                <w:vertAlign w:val="superscript"/>
                <w:rtl w:val="0"/>
              </w:rPr>
              <w:t xml:space="preserve">1</w:t>
            </w:r>
            <w:r w:rsidR="00000000" w:rsidRPr="00000000" w:rsidDel="00000000">
              <w:rPr>
                <w:rtl w:val="0"/>
              </w:rPr>
              <w:t xml:space="preserve"> daļā minēto informāciju par atļaujām, kas izsniegtas pirms šā likuma spēkā stāšanās dienas, nav atceltas vai zaudējušas spēku, dienests publicē līdz 2026. gada 31. decembrim.</w:t>
            </w:r>
            <w:r w:rsidR="00000000" w:rsidRPr="00000000" w:rsidDel="00000000">
              <w:rPr>
                <w:rtl w:val="0"/>
              </w:rPr>
              <w:t xml:space="preserve">144. Šā likuma 9. panta sestajā pantā minētās prasības pārvades sistēmas operators izstrādā un publicē savā tīmekļvietnē sešu mēnešu laikā no normas spēkā stāšanās dienas.</w:t>
            </w:r>
            <w:r w:rsidR="00000000" w:rsidRPr="00000000" w:rsidDel="00000000">
              <w:rPr>
                <w:rtl w:val="0"/>
              </w:rPr>
              <w:t xml:space="preserve">145. Pārvades sistēmas operators pieslēdz pārvades sistēmai elektroenerģijas ražošanas iekārtu, elektroenerģijas uzkrātuvi vai galalietotāja iekārtu neatkarīgi no pieslēdzamās iekārtas informācijas un vadības sistēmu ražotāju reģistrācijas valsts, ja elektroenerģijas ražotājs, elektroenerģijas uzkrātuves operators vai galalietotājs ir saņēmis tehniskās prasības pieslēguma ierīkošanai pirms šā likuma 9. panta sestās, septītās, astotās, devītās, desmitās, vienpadsmitās,  divpadsmitās un trīspadsmitās daļas spēkā stāšanās dienas. Elektroenerģijas ražotāji, elektroenerģijas uzkrātuves operatori un galalietotāji, kuru pārvades sistēmai pieslēgto iekārtu informācijas un vadības sistēmas neatbilst šā likuma 9. panta sestajā un astotajā daļā noteiktajām prasībām un kuru atbilstības nodrošināšanai nepieciešama šo sistēmu nomaiņa vai būtiska pielāgošana, šīs prasības izpilda līdz 2029. gada 31. decembrim.</w:t>
            </w:r>
            <w:r w:rsidR="00000000" w:rsidRPr="00000000" w:rsidDel="00000000">
              <w:rPr>
                <w:rtl w:val="0"/>
              </w:rPr>
              <w:t xml:space="preserve">146. Elektroenerģijas ražotāji, elektroenerģijas uzkrātuves operatori un galalietotāji, kas nav minēti pārejas noteikumu 145. punktā, šā likuma 9. panta sestajā un astotajā daļā noteiktās prasības izpilda līdz 2027.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""141. Šā likuma 22.</w:t>
            </w:r>
            <w:r w:rsidR="00000000" w:rsidRPr="00000000" w:rsidDel="00000000">
              <w:rPr>
                <w:vertAlign w:val="superscript"/>
                <w:rtl w:val="0"/>
              </w:rPr>
              <w:t xml:space="preserve">2</w:t>
            </w:r>
            <w:r w:rsidR="00000000" w:rsidRPr="00000000" w:rsidDel="00000000">
              <w:rPr>
                <w:rtl w:val="0"/>
              </w:rPr>
              <w:t xml:space="preserve"> panta trešajā daļā minētos noteikumus Ministru kabinets izdod līdz 2026. gada 31. decembrim. Līdz to izdošanai vēja elektrostacijas ekspluatāciju veic atbilstoši vispārējiem tiesību aktiem par elektroenerģijas ražošanas iekārtu ekspluatāciju.";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"vispārējiem tiesību aktiem", atsaucoties uz </w:t>
            </w:r>
            <w:r w:rsidR="00000000" w:rsidRPr="00000000" w:rsidDel="00000000">
              <w:rPr>
                <w:u w:val="single"/>
                <w:rtl w:val="0"/>
              </w:rPr>
              <w:t xml:space="preserve">normatīvajiem aktiem</w:t>
            </w:r>
            <w:r w:rsidR="00000000" w:rsidRPr="00000000" w:rsidDel="00000000">
              <w:rPr>
                <w:rtl w:val="0"/>
              </w:rPr>
              <w:t xml:space="preserve"> noteiktā jomā atbilstoši Ministru kabineta 2009. gada 3. februāra noteikumu Nr. 108 "Normatīvo aktu projektu sagatavošanas noteikumi" 63. punktam. Ja domāts viens normatīvais akts, aicinām to konkrēti norādīt. Savukārt, ja domāti vairāki normatīvie akti, aicinām tos norādīt anotācijā. Līdzīgi aicinām precizēt arī likuma pārejas noteikumu 142.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precizēta un 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likumprojektā norādītājiem deleģējumiem Ministru Kabinetam izdot noteikumus, lūdzam anotācijā aprakstīt šo noteikumu plānoto saturu.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1.3. apakšsadaļu un precizēt ietvertās atsauces uz Eiropas Savienības direktīvām un to vienībām. Piemēram, bet ne tikai, aicinām precizēt atsauci uz direktīvas normu, kas pārņemta likumprojekta 22. pantā (likuma 22. panta 1.</w:t>
            </w:r>
            <w:r w:rsidR="00000000" w:rsidRPr="00000000" w:rsidDel="00000000">
              <w:rPr>
                <w:vertAlign w:val="superscript"/>
                <w:rtl w:val="0"/>
              </w:rPr>
              <w:t xml:space="preserve">1</w:t>
            </w:r>
            <w:r w:rsidR="00000000" w:rsidRPr="00000000" w:rsidDel="00000000">
              <w:rPr>
                <w:rtl w:val="0"/>
              </w:rPr>
              <w:t xml:space="preserve"> daļā). Proti, minētajā likumprojekta vienībā pārņemta Eiropas Parlamenta un Padomes 2023. gada 11. decembra 18. oktobra direktīvas (ES) 2023/2413, ar ko attiecībā uz atjaunīgo energoresursu enerģijas izmantošanas veicināšanu groza Direktīvu (ES) 2018/2001, Regulu (ES) 2018/1999 un Direktīvu 98/70/EK un atceļ Padomes Direktīvu (ES) 2015/652, </w:t>
            </w:r>
            <w:r w:rsidR="00000000" w:rsidRPr="00000000" w:rsidDel="00000000">
              <w:rPr>
                <w:u w:val="single"/>
                <w:rtl w:val="0"/>
              </w:rPr>
              <w:t xml:space="preserve">1. panta 7. punkts (Direktīvas 2018/2001 16. panta 9. punkts)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un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w:t>
            </w:r>
            <w:r w:rsidR="00000000" w:rsidRPr="00000000" w:rsidDel="00000000">
              <w:rPr>
                <w:i w:val="1"/>
                <w:rtl w:val="0"/>
              </w:rPr>
              <w:t xml:space="preserve">Ar likumprojektu ETL 35. pants tiek papildināts ar jaunām daļām, nosakot, ka: [..] elektroenerģijas tirgotājiem, kas elektroenerģiju piegādā vairāk par divsimt tūkstošiem galalietotāju, savos elektroenerģijas tirdzniecības pakalpojuma piedāvājumos ir jāiekļauj vismaz viens fiksētas elektroenerģijas cenas līguma piedāvājums mājsaimniecībām un mazajiem un vidējiem uzņēmumiem, kas neparedz maksu par līguma pirmstermiņa izbeigšanu. Tāpat kā ETL 32.3 panta otrajā daļā paredzētā fiksētas elektroenerģijas cenas līguma piedāvājuma gadījumā, arī šī piedāvājuma minimālais līguma darbības termiņš tiek noteikts 12 mēneši; elektroenerģijas tirgotāji nevar vienpusēji grozīt fiksētas elektroenerģijas cenas līgumu nosacījumus un izbeigt šādus līgumus pirms to termiņa beigām. Šis nosacījums attiecas uz visiem minētā veida līgumiem, neatkarīgi no līguma darbības termiņa</w:t>
            </w:r>
            <w:r w:rsidR="00000000" w:rsidRPr="00000000" w:rsidDel="00000000">
              <w:rPr>
                <w:rtl w:val="0"/>
              </w:rPr>
              <w:t xml:space="preserve">." Aicinām precizēt, jo attiecīgu tiesisko regulējumu ietver likumprojekta 15. pantā ietvertie Elektroenerģijas tirgus likuma 32.</w:t>
            </w:r>
            <w:r w:rsidR="00000000" w:rsidRPr="00000000" w:rsidDel="00000000">
              <w:rPr>
                <w:vertAlign w:val="superscript"/>
                <w:rtl w:val="0"/>
              </w:rPr>
              <w:t xml:space="preserve">3</w:t>
            </w:r>
            <w:r w:rsidR="00000000" w:rsidRPr="00000000" w:rsidDel="00000000">
              <w:rPr>
                <w:rtl w:val="0"/>
              </w:rPr>
              <w:t xml:space="preserve"> panta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precizētas atsauces uz projektā ietvertajiem pantiem.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nepārprotami norādīt, vai likumprojekta 17. pantā ietvertais regulējums, kas paredz, ka elektroenerģijas tirdzniecības līgumos, kuros tiek noteikts fiksēts līguma termiņš un fiksēta elektroenerģijas cena, var paredzēt maksu par līguma pirmstermiņa izbeigšanu, izriet no Eiropas Savienības tiesiskā regulējuma (tostarp, vai un kā Eiropas Savienības tiesību normas regulē attiecīgo jautājumu) vai tā ir nacionālā izvēle.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skaidrojumu, ka tiesības dalībvalstīm atļaut fiksētas cenas elektroenerģijas līgumos paredzēt maksu par līgumu pirmstermiņa izbeigšanu, izriet no direktīvas Nr.2019/944 12. panta 3.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likumprojektā paredzēto normu īstenošana tiks nodrošināta to izpildē iesaistīto institūciju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attiecīgā sadaļa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anotācijas 5.4. apakšsadaļas 1. tabulā skaidrot Eiropas Parlamenta un Padomes 2024. gada 13. jūnija direktīvas (ES) 2024/1711, ar ko groza direktīvas (ES) 2018/2001 un (ES) 2019/944 attiecībā uz Savienības elektroenerģijas tirgus modeļa uzlabošanu vienību pārņemšanu, tostarp skaidrojot minētās direktīvas 2. panta 4. punktā ietvertās direktīvas Nr. 2019/944 11. panta 1. punkta pirmās un otrās daļas pārņemšanu, kā arī 2. panta 6. punktā ietvertais direktīvas Nr. 2019/944 18.a panta 2. punkta pārņemšanu. Citastarp norādām, ka 2. panta 6. punktā ietvertais direktīvas Nr. 2019/944 18.a panta 2. punkta 2. teikums ietver rīcības brīvību dalībvalstij, attiecīgi aicinām tabulā skaidrot, vai tā tiek vai netiek izmantota un kādēļ. Ja tabulā neminētas direktīvas prasības ir jau pārņemtas vai tiks pārņemtas ar citiem normatīvajiem aktiem, aicinām to norādīt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5.4. apakšsadaļas 1. tabulas rinda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20.06.2025. 14:20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("Asociācija - Saules Enerģija Latvijai"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papildināt likumu ar 35. pantu ar 1.1, 1.2, 1.3 un 1.4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Galalietotājiem netiek piemērota maksa par šā panta pirmajā daļā minēto elektroenerģijas tirgotāja un agregatora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Elektroenerģijas tirgotājam ir tiesības fiksētas elektroenerģijas cenas līgumos paredzēt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Elektroenerģijas tirgotāji savos elektroenerģijas tirdzniecības pakalpojuma piedāvājumos iekļauj vismaz vienu fiksētas elektroenerģijas cenas līguma piedāvājumu mājsaimniecībām un mazajiem un vidējiem uzņēmumiem, kas neparedz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Elektroenerģijas tirgotāji vienpusēji negroza fiksētas elektroenerģijas cenas līgumu nosacījumus un neizbeidz šādus līgumus pirms to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likuma spēkā esošās redakcijas 32.3 panta otrajā un trešajā daļā noteikto fiksētas elektroenerģijas cenas līgums ir līgums, kura darbības termiņš nav mazāks par 12 kalendāra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šīs normas kopsakarā, iespējams secināt, ka maksa par līguma pirmstermiņa izbeigšanu varētu tikt iekļauta tikai līgumos ar vismaz 12 mēnešu spēkā esamības termiņu. Uzskatām, ka nav tirgus darbības vai cita iemesla šādam regulējumam, taču tas ievērojami sašaurinātu šobrīd tirgu pieejamo elektroenerģijas produktu klāstu. Savukārt, ja mērķis nav bijis šāds, lūdzam precizēt likumprojektu vai tā anotāciju, skaidrojot šo aspektu.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tiesības noteikt maksu par fiksētas elektroenerģijas cenas līguma pirmstermiņa izbeigšanu jau šobrīd tiesību aktos ir noteiktas, tostarp tās izriet no MK noteikumu Nr. 635 23. un 27. punkta. Likumprojekta mērķis ir viest tiesisko skaidrību par gadījumiem, kad tirgotājs var piemērot šādu maksu, tostarp nodalot lietotāja tiesības bez maksas mainīt tirgotāju no tirgotāja tiesībām līgumā paredzēt maksu par tā pirmstermiņa izbeigšanu. Vēršam uzmanību, ka ETL 32.</w:t>
            </w:r>
            <w:r w:rsidR="00000000" w:rsidRPr="00000000" w:rsidDel="00000000">
              <w:rPr>
                <w:vertAlign w:val="superscript"/>
                <w:rtl w:val="0"/>
              </w:rPr>
              <w:t xml:space="preserve">3</w:t>
            </w:r>
            <w:r w:rsidR="00000000" w:rsidRPr="00000000" w:rsidDel="00000000">
              <w:rPr>
                <w:rtl w:val="0"/>
              </w:rPr>
              <w:t xml:space="preserve"> panta trešās daļas otrajā teikumā minētais 12 mēnešu līguma darbības termiņš attiecas vienīgi uz tā paša panta otrajā daļā minēto tirgotāju piedāvājamos obligāti ietveramo tirdzniecības pakalpojuma piedāvājumu. Tas neierobežo tirgotāju tiesības vienoties ar lietotāju par līgumu ar citu darbības termiņu, kurā, pusēm vienojoties, var ietvert arī nosacījumus par līgumu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iepriekšējā likumprojekta redakcijā ietvertā ETL 35.panta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4</w:t>
            </w:r>
            <w:r w:rsidR="00000000" w:rsidRPr="00000000" w:rsidDel="00000000">
              <w:rPr>
                <w:rtl w:val="0"/>
              </w:rPr>
              <w:t xml:space="preserve"> daļa ir pārcelta uz ETL 32.</w:t>
            </w:r>
            <w:r w:rsidR="00000000" w:rsidRPr="00000000" w:rsidDel="00000000">
              <w:rPr>
                <w:vertAlign w:val="superscript"/>
                <w:rtl w:val="0"/>
              </w:rPr>
              <w:t xml:space="preserve">3</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Elektroenerģijas tirgus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w:t>
            </w:r>
            <w:r w:rsidR="00000000" w:rsidRPr="00000000" w:rsidDel="00000000">
              <w:rPr>
                <w:rtl w:val="0"/>
              </w:rPr>
              <w:t xml:space="preserve">"29</w:t>
            </w:r>
            <w:r w:rsidR="00000000" w:rsidRPr="00000000" w:rsidDel="00000000">
              <w:rPr>
                <w:sz w:val="20"/>
                <w:vertAlign w:val="superscript"/>
                <w:rtl w:val="0"/>
              </w:rPr>
              <w:t xml:space="preserve">1</w:t>
            </w:r>
            <w:r w:rsidR="00000000" w:rsidRPr="00000000" w:rsidDel="00000000">
              <w:rPr>
                <w:rtl w:val="0"/>
              </w:rPr>
              <w:t xml:space="preserve">) enerģijas kopīgošanas organizators – aktīvā lietotāja iecelta trešā persona, kas aktīvā lietotāja vārdā veic ar enerģijas kopīgošanas organizēšanu saistītus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Likumprojektā ietvertā enerģijas kopīgošanas organizatora definīcija ir pretrunā ar Likumprojekta 14. un 15.pantu, kā arī Elektroenerģijas tirgus likuma 1. panta otrās daļas 16.punktu,  kas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 septītās daļas jaunā redakcija noteic, ka “(..) var slēgt līgumu ar enerģijas kopīgošanas organizatoru vai citu trešo personu par enerģijas kopīgošanas organizēšanu”, t.i., kā kopīgošanas organizators ir arī trešā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7 </w:t>
            </w:r>
            <w:r w:rsidR="00000000" w:rsidRPr="00000000" w:rsidDel="00000000">
              <w:rPr>
                <w:rtl w:val="0"/>
              </w:rPr>
              <w:t xml:space="preserve">pantā jaunā 4.1 daļa, kas noteic, ka “energokopiena var būt enerģijas kopīgošanas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likuma 1.panta otrās daļas 16.punkts noteic, ka elektroenerģijas kopīgošana ir aktīvā lietotāja saražotās un sistēmā nodotās elektroenerģijas nodošana citiem galalietotājiem, tajā skaitā aktīvajiem lietotājiem, vai elektroenerģijas energokopienā saražotās un sistēmā nodotās elektroenerģijas nodošana elektroenerģijas energokopienas biedriem vai daļu turētājiem.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ietvertā 37.</w:t>
            </w:r>
            <w:r w:rsidR="00000000" w:rsidRPr="00000000" w:rsidDel="00000000">
              <w:rPr>
                <w:vertAlign w:val="superscript"/>
                <w:rtl w:val="0"/>
              </w:rPr>
              <w:t xml:space="preserve">6</w:t>
            </w:r>
            <w:r w:rsidR="00000000" w:rsidRPr="00000000" w:rsidDel="00000000">
              <w:rPr>
                <w:rtl w:val="0"/>
              </w:rPr>
              <w:t xml:space="preserve"> panta redakcija, svītrojot atsauci uz citu trešo personu. Vienlaikus enerģijas kopīgošanas organizatora definīcijai nav saskatāma pretruna ar likumprojektā ietverto 37.</w:t>
            </w:r>
            <w:r w:rsidR="00000000" w:rsidRPr="00000000" w:rsidDel="00000000">
              <w:rPr>
                <w:vertAlign w:val="superscript"/>
                <w:rtl w:val="0"/>
              </w:rPr>
              <w:t xml:space="preserve">7 </w:t>
            </w:r>
            <w:r w:rsidR="00000000" w:rsidRPr="00000000" w:rsidDel="00000000">
              <w:rPr>
                <w:rtl w:val="0"/>
              </w:rPr>
              <w:t xml:space="preserve">un ETL 1.panta otrās daļas 16.punktu. Anotācija papildināta ar skaidrojumu par minētā regulējuma nepieciešamību kontekstā ar ES direktīvās 2019/944 un 2024/1711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4. panta pirmo daļu pēc vārdiem "elektroenerģijas uzkrāšanas iekārtas" ar vārdiem "tajā skaitā tādas elektroenerģijas ražošanas vai uzkrāšanas iekārtas, kas atrodas citas Eiropas Savienības dalībvalsts teritorijā un ir pieslēgtas Latvijas elektroenerģijas sistēmai (turpmāk – pārrobežu iekārta)".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pārvades un sadales sistēmas operatori tiek licencēti un to darbība, tiesības un pienākumi (tostarp attiecībā uz sistēmas pieslēgumiem un izcelsmes apliecinājumiem) ir ierobežoti ar licencē noteikto licences darbības zonu (skat. Elektroenerģijas tirgus likuma 9.panta pirmo un otro daļu). Latvijas elektroenerģijas pārvades un sadales sistēmu operatoriem ir ekskluzīvas tiesības sniegt pakalpojumu to licences darbības zonā (skat. Elektroenerģijas tirgus likuma 11.panta pirmo daļu un 18.panta otro daļu), kura akciju sabiedrības “Augstsprieguma tīkls” gadījumā ir Latvijas Republikas teritorija, bet sadales sistēmas operatoru gadījumā ir noteikta (ekskluzīva) teritorija Latvijas Republikas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atbalstāms Likumprojektā noteikt tādu regulējumu, saskaņā ar kuru citas valsts teritorijā izbūvētas elektroenerģijas ražošanas vai uzkrāšanas iekārtas tiktu pieslēgtas Latvijas elektroenerģijas pārvades vai sadales sistēmai vai otrādi - Latvijas Republikas teritorijā izbūvētas elektroenerģijas ražošanas vai uzkrāšanas iekārtas tiktu pieslēgtas citas valsts elektroenerģijas pārvades vai sadales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minētajam piedāvātie grozījumi ir nepieciešami, lai risinātu situācijas, kurās elektroenerģijas ražošanas iekārtas atrodas vienlaikus divu valstu teritorijā, t.i., uz divu valstu robežas. Regulators vērš uzmanību, ka šādā situācijā jautājums ir ne tikai par elektroenerģijas ražošanas iekārtas atbilstību attiecīgās valsts normatīvajiem aktiem, bet arī par to, kuras valsts regulatīvās iestādes kompetencē būs šāda elektroenerģijas ražotāja uzraudzība. Jāatgādina, ka saskaņā ar Ministru kabineta 2009.gada 27.oktobra noteikumu Nr.1227 “Noteikumi par regulējamiem sabiedrisko pakalpojumu veidiem” 2.1.apakšpunktu elektroenerģijas ražošana elektrostacijās, kuru uzstādītā elektriskā jauda ir lielāka par vienu megavatu, ir regulējams sabiedriskais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detalizētāk skaidrot, kādas problēmas risināšanai ir nepieciešams ieviest šādu pārrobežu iekārtu regulējumu, tiesību normu izstrādē ņemt vērā jau spēkā esošo regulējumu attiecībā uz sistēmas operatoru licenču darbības zonām  un elektroenerģijas ražotāju regulēšanu (kas ir cieši saistīts ar Regulatora kompetences robežām) un, Regulatora ieskatā, minētais jautājums ir jārisina, konsultējoties ar kaimiņvalstu regulatīvajām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uzskata, ka šādos pārrobežu gadījumos noteicošajam apstāklim būtu jābūt tam, kuras valsts elektroenerģijas sistēmai tiks pieslēgta elektrostacija. Tai pat laikā ir jābūt skaidri noteiktam, ka elektrostacijai kopā ar tai piederošo teritoriju ir jāatrodas abu valstu teritorijā un ka šādā gadījumā elektrostacija ir uzskatāma par vienu ražošanas objektu.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izteikta jaunā redakcijā, ņemot vērā Regulatora iebildumu un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 panta pirmo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"(2</w:t>
            </w:r>
            <w:r w:rsidR="00000000" w:rsidRPr="00000000" w:rsidDel="00000000">
              <w:rPr>
                <w:vertAlign w:val="superscript"/>
                <w:rtl w:val="0"/>
              </w:rPr>
              <w:t xml:space="preserve">8</w:t>
            </w:r>
            <w:r w:rsidR="00000000" w:rsidRPr="00000000" w:rsidDel="00000000">
              <w:rPr>
                <w:rtl w:val="0"/>
              </w:rPr>
              <w:t xml:space="preserve">)  Sistēmas operators pieslēdz pārrobežu iekārtu sistēmai, ja elektroenerģijas ražotājs ir iesniedzis sistēmas operatoram citas Eiropas Savienības dalībvalsts atbildīgās institūcijas atzinumu par elektroenerģijas ražošanas iekārtas ieviešanas atbilstību attiecīgās 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pieslēdz elektroenerģijas ražošanas iekārtu, kas atrodas Latvijas Republikas teritorijā, citai Eiropas Savienības dalībvalsts elektroenerģijas pārvades vai sadales sistēmai, atzinumu par elektroenerģijas ražošanas iekārtas atbilstību Latvijas Republikas normatīvo aktu prasībām sniedz aģentūra. Aģentūra savā tīmekļvietnē publicē informāciju, kas elektroenerģijas ražotājam jāiesniedz, lai aģentūra izsniegtu šādu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Regulatora iebildumu par Likumprojekta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redakcija precizēt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pirms tās ekspluatācijas uzsākšanas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Papildināt 9.</w:t>
            </w:r>
            <w:r w:rsidR="00000000" w:rsidRPr="00000000" w:rsidDel="00000000">
              <w:rPr>
                <w:vertAlign w:val="superscript"/>
                <w:rtl w:val="0"/>
              </w:rPr>
              <w:t xml:space="preserve">1</w:t>
            </w:r>
            <w:r w:rsidR="00000000" w:rsidRPr="00000000" w:rsidDel="00000000">
              <w:rPr>
                <w:rtl w:val="0"/>
              </w:rPr>
              <w:t xml:space="preserve"> panta pirmo daļu pēc vārdiem "ja jaunu elektroenerģijas ražošanas iekārtu" ar vārdiem "tajā skaitā pārrobežu iekārtu".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Regulatora iebildumu par Likumprojekta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pārrobežo iekārtas definīciju, novērsta neatbilstība.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vārdiem "ja jaunu elektroenerģijas ražošanas iekārtu" ar vārdiem "tajā skaitā pārrobežu iekārtu".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w:t>
            </w:r>
            <w:r w:rsidR="00000000" w:rsidRPr="00000000" w:rsidDel="00000000">
              <w:rPr>
                <w:rtl w:val="0"/>
              </w:rPr>
              <w:t xml:space="preserve">"(3) Sadales sistēmas operators pēc elektrotransportlīdzekļu uzlādes punkta operatora pieprasījuma aprīko sadales sistēmai pieslēgtu elektrotransportlīdzekļu uzlādes punktu ar viedās uzlādes funkciju un divvirzienu uzlādes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operatora un elektrotransportlīdzekļu uzlādes punkta operatora elektroietaises šķir līgumā noteikta elektroietaišu piederības robeža. Par elektrotransportlīdzekļu uzlādes punkta operatora elektroietaišu piederības pusē esošo elektroietaišu tehnisko stāvokli un funkcionalitāti atbild elektrotransportlīdzekļu uzlādes punkta operators. Sadales sistēmas operators pēc elektrotransportlīdzekļu uzlādes punkta operatora pieprasījuma vispārējā kārtībā (ETL 8.panta (2) daļa, 9.panta (2) daļa) nodrošina nepieciešamo sistēmas pieslēgumu. Atbilstoši elektrotransportlīdzekļu uzlādes punkta operatora pieprasījumam sadales sistēmas operators, izvērtējot pieejamo jaudu tīklā, nodrošina lietotājam nepieciešamo sistēmas pieslēguma jaudu elektroenerģijas saņemšanai no un uz tīklu (kā lietotājam un ražotājam). Viedie skaitītāji jau šobrīd nodrošina datu uzskaiti abos virzienos. Attiecīgi elektroenerģijas sadales sistēmas operators neaprīko sistēmai pieslēgtu elektrotransportlīdzekļu uzlādes punktu ar viedās uzlādes funkciju un divvirzienu uzlādes funkciju, bet tikai nodrošinās šādas funkcionalitātes nodrošināšanai nepieciešamu sistēmas pieslēgumu. Tāpēc aicinām precizēt piedāvāto normu un izvērtēt šādas normas nepieciešamību un lietderību, jo AS "Sadales tīkls" ieskatā jau esošais likuma regulējums nodrošina iespēju uzlādes punkta operatoram izvēlēties nepieciešamos darba režīmus un likumā paredzētā kārtībā pieprasīt un saņemt nepieciešamo sistēmas pieslēgumu.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Sadales sistēmas operators pēc elektrotransportlīdzekļu uzlādes punkta operatora pieprasījuma</w:t>
            </w:r>
            <w:r w:rsidR="00000000" w:rsidRPr="00000000" w:rsidDel="00000000">
              <w:rPr>
                <w:u w:val="single"/>
                <w:rtl w:val="0"/>
              </w:rPr>
              <w:t xml:space="preserve"> nodrošina nepieciešamo sistēmas pieslēgumu</w:t>
            </w:r>
            <w:r w:rsidR="00000000" w:rsidRPr="00000000" w:rsidDel="00000000">
              <w:rPr>
                <w:rtl w:val="0"/>
              </w:rPr>
              <w:t xml:space="preserve">, lai sadales sistēmai pieslēgtu elektrotransportlīdzekļu uzlādes punktu aprīkotu ar viedās uzlādes funkciju un divvirzienu uzlādes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Sadales sistēmas operators pēc elektrotransportlīdzekļu uzlādes punkta operatora pieprasījuma nodrošina nepieciešamo sistēmas pieslēgumu, lai sadales sistēmai pieslēgtu elektrotransportlīdzekļu uzlādes punktu aprīkotu ar viedās uzlādes funkciju un divvirzienu uzlādes funkciju.".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w:t>
            </w:r>
            <w:r w:rsidR="00000000" w:rsidRPr="00000000" w:rsidDel="00000000">
              <w:rPr>
                <w:rtl w:val="0"/>
              </w:rPr>
              <w:t xml:space="preserve">"(3) Sadales sistēmas operators pēc elektrotransportlīdzekļu uzlādes punkta operatora pieprasījuma aprīko sadales sistēmai pieslēgtu elektrotransportlīdzekļu uzlādes punktu ar viedās uzlādes funkciju un divvirzienu uzlādes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likumā nav ietverta definīcija vai skaidrojums, kas ir viedās uzlādes funkcija un divvirzienu uzlādes funkcija, kā arī, kas ir uzlādes punkta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13.septembra Regulas (ES) 2023/1804 par alternatīvo degvielu infrastruktūras ieviešanu un ar ko atceļ Direktīvu 2014/94/ES (turpmāk – AFIR) preambulas 29. un 30.punkts paskaidro, ko nodrošina viedās uzskaites sistēma un divvirzienu uzlāde, kā arī ietvertas definīcijas, kas ir viedā uzlāde un  divvirzienu uzlāde. Ir arī paredzēts (AFIR 5.panta 8.punkts), ka uzlādes punktu operatori nodrošina, lai visi to apkalpotie publiski pieejamie uzlādes punkti, kas uzbūvēti pēc 2024.gada 13.aprīļa vai renovēti pēc 2024.gada 14.oktobra spēj veikt viedo uzlādi. Šie nosacījumi attiecas uz publiski pieejamiem uzlādes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AFIR ir tieši piemērojama Latvijā, t.sk., arī AFIR ietverto par viedo uzlādes funkciju un divvirzienu uzlādes funkciju, Regulators lūdz izvērtēt, vai ir nepieciešams papildināt Elektroenerģijas tirgus likuma 20.</w:t>
            </w:r>
            <w:r w:rsidR="00000000" w:rsidRPr="00000000" w:rsidDel="00000000">
              <w:rPr>
                <w:vertAlign w:val="superscript"/>
                <w:rtl w:val="0"/>
              </w:rPr>
              <w:t xml:space="preserve">4</w:t>
            </w:r>
            <w:r w:rsidR="00000000" w:rsidRPr="00000000" w:rsidDel="00000000">
              <w:rPr>
                <w:rtl w:val="0"/>
              </w:rPr>
              <w:t xml:space="preserve">pantu ar trešo daļu, vai papildināt anotāciju ar skaidrojumu, ko tieši papildu AFIR noteiktajam jānosaka Elektroenerģijas tirgus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saistībā ar to, ko tieši dara sadales sistēmas operators, nodrošinot viedo uzlādes funkciju, Regulators piedāvā precizēt redakciju, nosakot, ka tā funkcija, kas jānodrošina sadales sistēmas operatoram, ir informācijas plūsmas nodrošināšana, kas nepieciešama, lai uzlādes stacija spētu nodrošināt viedo un divvirziena uzlādi.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Sadales sistēmas operators pēc elektrotransportlīdzekļu uzlādes punkta operatora pieprasījuma nodrošina elektrotransportlīdzekļu uzlādes punktiem nepieciešamo informācijas plūsmu, lai nodrošinātu elektrotransportlīdzekļu uzlādes punkta viedās un divvirzienu uzlādes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kopsakarā ar AS "Sadales tīkls" atzinumā pausto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Sadales sistēmas operators pēc elektrotransportlīdzekļu uzlādes punkta operatora pieprasījuma nodrošina nepieciešamo sistēmas pieslēgumu, lai sadales sistēmai pieslēgtu elektrotransportlīdzekļu uzlādes punktu aprīkotu ar viedās uzlādes funkciju un divvirzienu uzlādes funkciju.".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pirmo daļu pēc vārdiem "ja elektroenerģijas ražošanas iekārtu" ar vārdiem "tajā skaitā pārrobežu iekārtu";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Regulatora iebildumu par Likumprojekta 2.pantu. Lūdzu ņemt vērā arī attiecībā uz Elektroenerģijas tirgus likuma 29.</w:t>
            </w:r>
            <w:r w:rsidR="00000000" w:rsidRPr="00000000" w:rsidDel="00000000">
              <w:rPr>
                <w:vertAlign w:val="superscript"/>
                <w:rtl w:val="0"/>
              </w:rPr>
              <w:t xml:space="preserve">7</w:t>
            </w:r>
            <w:r w:rsidR="00000000" w:rsidRPr="00000000" w:rsidDel="00000000">
              <w:rPr>
                <w:rtl w:val="0"/>
              </w:rPr>
              <w:t xml:space="preserve"> panta pirmās daļas 2.punkta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atbilstoši likumprojekta citām grozītajām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vārdiem "ja elektroenerģijas ražošanas iekārtu vai elektroenerģijas uzkrātuvi" ar vārdiem "tajā skaitā pārrobežu iekārtu";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Atjaunīgās elektroenerģijas ražošanas iekārtu un elektroenerģijas uzkrātuvju demontāža</w:t>
            </w:r>
            <w:r w:rsidR="00000000" w:rsidRPr="00000000" w:rsidDel="00000000">
              <w:rPr>
                <w:rtl w:val="0"/>
              </w:rPr>
              <w:t xml:space="preserve">(1) Elektroenerģijas ražotājam pēc atjaunīgās elektroenerģijas ražošanas iekārtas vai elektroenerģijas uzkrātuves operatoram pēc elektroenerģijas uzkrātuves ekspluatācijas izbeigšanas ir pienākums demontēt elektroenerģijas ražošanas iekārtu vai elektroenerģijas uzkrātuvi.</w:t>
            </w:r>
            <w:r w:rsidR="00000000" w:rsidRPr="00000000" w:rsidDel="00000000">
              <w:rPr>
                <w:rtl w:val="0"/>
              </w:rPr>
              <w:t xml:space="preserve">(2) Atjaunīgās elektroenerģijas ražošanas iekārtu, kas ir pieslēgta Latvijas elektroenerģijas sistēmai, bet atrodas citas Eiropas Savienības dalībvalsts teritorijā, demontāžu veic elektroenerģijas ražotājs atbilstoši attiecīgās dalībvalsts normatīvajiem aktiem.</w:t>
            </w:r>
            <w:r w:rsidR="00000000" w:rsidRPr="00000000" w:rsidDel="00000000">
              <w:rPr>
                <w:rtl w:val="0"/>
              </w:rPr>
              <w:t xml:space="preserve">(3) Šā panta pirmajā daļā minētās demontāžas ietvaros veicamo  darbību kopumu, prasības to īstenošanai un finansēšanas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anotācijā skaidrots, ka elektroenerģijas ražošanas iekārtas vai elektroenerģijas uzkrātuves pēc to dzīves cikla kļūst par nederīgām un ir attiecīgi demontējamas, taču normatīvais regulējums neparedz skaidru rīcību elektroenerģijas ražotājiem un elektroenerģijas uzkrātuves operatoriem. Savukārt Elektroenerģijas tirgus likuma 31.</w:t>
            </w:r>
            <w:r w:rsidR="00000000" w:rsidRPr="00000000" w:rsidDel="00000000">
              <w:rPr>
                <w:vertAlign w:val="superscript"/>
                <w:rtl w:val="0"/>
              </w:rPr>
              <w:t xml:space="preserve">8</w:t>
            </w:r>
            <w:r w:rsidR="00000000" w:rsidRPr="00000000" w:rsidDel="00000000">
              <w:rPr>
                <w:rtl w:val="0"/>
              </w:rPr>
              <w:t xml:space="preserve"> panta redakcija neietver visas elektroenerģijas ražošanas iekārtas, bet attiecas tikai uz atjaunīgās elektroenerģijas ražošanas iekārtām. Lūdzam skaidrot anotācijā, kāpēc jaunajā Elektroenerģijas tirgus likuma 31.</w:t>
            </w:r>
            <w:r w:rsidR="00000000" w:rsidRPr="00000000" w:rsidDel="00000000">
              <w:rPr>
                <w:vertAlign w:val="superscript"/>
                <w:rtl w:val="0"/>
              </w:rPr>
              <w:t xml:space="preserve">8 </w:t>
            </w:r>
            <w:r w:rsidR="00000000" w:rsidRPr="00000000" w:rsidDel="00000000">
              <w:rPr>
                <w:rtl w:val="0"/>
              </w:rPr>
              <w:t xml:space="preserve">pantā minētā demontāža netiek prasīta elektroenerģijas ražošanas iekārtām, kas izmanto fosilo kurināmo, vai arī attiecināt pantā noteikto demontāžu uz visām elektroenerģijas ražošanas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likuma pants ir rediģēts un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Atjaunīgās elektroenerģijas ražošanas iekārtu un elektroenerģijas uzkrātuvju demontāža</w:t>
            </w:r>
            <w:r w:rsidR="00000000" w:rsidRPr="00000000" w:rsidDel="00000000">
              <w:rPr>
                <w:rtl w:val="0"/>
              </w:rPr>
              <w:t xml:space="preserve">(1) Elektroenerģijas ražotājam pēc atjaunīgās elektroenerģijas ražošanas iekārtas vai elektroenerģijas uzkrātuves operatoram pēc elektroenerģijas uzkrātuves ekspluatācijas izbeigšanas ir pienākums demontēt elektroenerģijas ražošanas iekārtu vai elektroenerģijas uzkrātuvi.</w:t>
            </w:r>
            <w:r w:rsidR="00000000" w:rsidRPr="00000000" w:rsidDel="00000000">
              <w:rPr>
                <w:rtl w:val="0"/>
              </w:rPr>
              <w:t xml:space="preserve">(2) Atjaunīgās elektroenerģijas ražošanas iekārtu, kas ir pieslēgta Latvijas elektroenerģijas sistēmai, bet atrodas citas Eiropas Savienības dalībvalsts teritorijā, demontāžu veic elektroenerģijas ražotājs atbilstoši attiecīgās dalībvalsts normatīvajiem aktiem.</w:t>
            </w:r>
            <w:r w:rsidR="00000000" w:rsidRPr="00000000" w:rsidDel="00000000">
              <w:rPr>
                <w:rtl w:val="0"/>
              </w:rPr>
              <w:t xml:space="preserve">(3) Šā panta pirmajā daļā minētās demontāžas ietvaros veicamo  darbību kopumu, prasības to īstenošanai un finansēšanas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10. pantā (Elektroenerģijas tirgus likuma 31.⁸ pantā) ietverto pienākumu elektroenerģijas ražotājiem un uzkrātuves operatoriem pēc ekspluatācijas izbeigšanas veikt attiecīgo iekārtu demontāžu, tostarp to, ka</w:t>
            </w:r>
            <w:r w:rsidR="00000000" w:rsidRPr="00000000" w:rsidDel="00000000">
              <w:rPr>
                <w:b w:val="1"/>
                <w:rtl w:val="0"/>
              </w:rPr>
              <w:t xml:space="preserve"> 31.⁸ panta otrajā daļā paredzēts pienākums demontēt elektroenerģijas ražošanas iekārtu, kas atrodas citas Eiropas Savienības dalībvalsts teritorijā</w:t>
            </w:r>
            <w:r w:rsidR="00000000" w:rsidRPr="00000000" w:rsidDel="00000000">
              <w:rPr>
                <w:rtl w:val="0"/>
              </w:rPr>
              <w:t xml:space="preserve">, bet ir pieslēgta Latvijas elektroenerģijas sistēmai,</w:t>
            </w:r>
            <w:r w:rsidR="00000000" w:rsidRPr="00000000" w:rsidDel="00000000">
              <w:rPr>
                <w:b w:val="1"/>
                <w:rtl w:val="0"/>
              </w:rPr>
              <w:t xml:space="preserve"> lūdzam izvērtēt vai norādītais pienākums</w:t>
            </w:r>
            <w:r w:rsidR="00000000" w:rsidRPr="00000000" w:rsidDel="00000000">
              <w:rPr>
                <w:rtl w:val="0"/>
              </w:rPr>
              <w:t xml:space="preserve"> (skat. Elektroenerģijas tirgus likuma 31.⁸ panta otro daļu) </w:t>
            </w:r>
            <w:r w:rsidR="00000000" w:rsidRPr="00000000" w:rsidDel="00000000">
              <w:rPr>
                <w:b w:val="1"/>
                <w:rtl w:val="0"/>
              </w:rPr>
              <w:t xml:space="preserve">atbilst valsts jurisdikcijas principiem un tiesību piemērojamības robežām</w:t>
            </w:r>
            <w:r w:rsidR="00000000" w:rsidRPr="00000000" w:rsidDel="00000000">
              <w:rPr>
                <w:rtl w:val="0"/>
              </w:rPr>
              <w:t xml:space="preserve">. Saskaņā ar valsts teritoriālās jurisdikcijas principu Latvijas likumdevējam nav pilnvaru noteikt pienākumus, kuru izpilde ir tieši saistīta ar darbībām citas valsts teritorijā. Lai gan 31.⁸ panta otrā daļa paredz, ka šāda demontāža notiek saskaņā ar citas dalībvalsts normatīvajiem aktiem, tomēr pati pienākuma formulēšana Latvijas likumā attiecībā uz darbību ārvalstī var tikt interpretēta kā normatīva prasība, kas pārsniedz Latvijas jurisdikciju. Aicinām skaidri noteikt, ka Latvijas tiesību normas neuzliek saistošus pienākumus, kuru izpilde jānodrošina citas valsts teritorijā, bet demontāžas pienākums attiecas tikai kā priekšnosacījums sistēmas pieslēguma uzturēšanai Latvijas elektroenerģijas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anotācijas 1.3. sadaļā (skat. anotācijas 13. lpp.) sniegt izvērstāku skaidrojumu par demontāžas pienākuma piemērošanas mehānismu attiecībā uz iekārtām, kas atrodas citās dalībvalstīs, proti, aicinām skaidrot, piemēram, vai Eiropas Savienības normatīvie akti paredz vienotas prasības atjaunīgās elektroenerģijas ražošanas iekārtu ekspluatācijai un attiecīgo atļauju reģistrēšanai (jeb kā un vai noteiktas pienākums mijiedarbojas ar pārrobežu iekārtu atļauju izsniegšanas kārtību un izcelsmes apliecinājumu sistēmu), paredzot demontāžas nepieciešamību, attiecīgi papildinot anotācijas 5.4. sadaļas 1.tabulu. Tāpat aicinām skaidrot un vajadzības gadījumā papildināt likumprojektu par iespējamām sekām gadījumā, ja demontāža netiek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norma un anotācijā sniegts skaidrojums par rīcību nojaukšanas procesā ārpus Latvijas Republikas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w:t>
            </w:r>
            <w:r w:rsidR="00000000" w:rsidRPr="00000000" w:rsidDel="00000000">
              <w:rPr>
                <w:rtl w:val="0"/>
              </w:rPr>
              <w:t xml:space="preserve">"</w:t>
            </w:r>
            <w:r w:rsidR="00000000" w:rsidRPr="00000000" w:rsidDel="00000000">
              <w:rPr>
                <w:b w:val="1"/>
                <w:rtl w:val="0"/>
              </w:rPr>
              <w:t xml:space="preserve">32.</w:t>
            </w:r>
            <w:r w:rsidR="00000000" w:rsidRPr="00000000" w:rsidDel="00000000">
              <w:rPr>
                <w:b w:val="1"/>
                <w:vertAlign w:val="superscript"/>
                <w:rtl w:val="0"/>
              </w:rPr>
              <w:t xml:space="preserve">4</w:t>
            </w:r>
            <w:r w:rsidR="00000000" w:rsidRPr="00000000" w:rsidDel="00000000">
              <w:rPr>
                <w:b w:val="1"/>
                <w:rtl w:val="0"/>
              </w:rPr>
              <w:t xml:space="preserve"> pants. Elektroenerģijas tirdzniecības līgumu risku vadība</w:t>
            </w:r>
            <w:r w:rsidR="00000000" w:rsidRPr="00000000" w:rsidDel="00000000">
              <w:rPr>
                <w:rtl w:val="0"/>
              </w:rPr>
              <w:t xml:space="preserve">(1) Elektroenerģijas tirgotāji ievieš un īsteno pasākumu kopumu elektroenerģijas tirdzniecības līgumu risku vadībai, lai ierobežotu elektroenerģijas vairumtirdzniecības piegādes izmaiņu riska ietekmi uz ar lietotājiem noslēgto līgumu ekonomisko dzīvotspēju, vienlaikus saglabājot likviditāti un cenu signālus no īstermiņa elektroenerģijas tirgiem.</w:t>
            </w:r>
            <w:r w:rsidR="00000000" w:rsidRPr="00000000" w:rsidDel="00000000">
              <w:rPr>
                <w:rtl w:val="0"/>
              </w:rPr>
              <w:t xml:space="preserve">(2) Elektroenerģijas tirgotāji veic visus pasākumus, kas ir pamatoti nepieciešami, lai mazinātu elektroenerģijas piegādes traucējumu risku.</w:t>
            </w:r>
            <w:r w:rsidR="00000000" w:rsidRPr="00000000" w:rsidDel="00000000">
              <w:rPr>
                <w:rtl w:val="0"/>
              </w:rPr>
              <w:t xml:space="preserve">(3) Regulators uzrauga šā panta pirmajā un otrajā daļā elektroenerģijas tirgotājiem noteikto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Baltijas valstu elektroenerģijas tirdzniecības zonās no 2022.gada vairs nav pieejami Nordic EPAD produkti, tā kā nebija vairs pieprasījuma (atvērtās pozīcijas – open interest), taču joprojām ir pieejami NASDAQ elektroenerģijas derivatīvi citās elektroenerģijas tirdzniecības zonās. Paralēli cenu starpības nodroses instruments starp Somijas – Igaunijas un Igaunijas – Latvijas elektroenerģijas tirdzniecības zonām ir ilgtermiņa finansiālās pārvades tiesības. Tomēr jāatzīmē, ka jauniem elektroenerģijas tirgus dalībniekiem šie instrumenti var izrādīties par dārgu, ja nav pietiekoša sākotnējā finansiālā nodrošinājuma un arī vēl nav piesaistīts pietiekošs lietotāju daudzums. Prasība šādiem tirgotājiem iegādāties kādus no nodroses instrumentiem var kļūt par būtisku šķērsli mazākiem komersantiem iekļūt tirgū, ņemot vērā gan augstās izmaksas, gan bieži vien arī ierobežotās zināšanas. Rezultātā tas var mazināt konkurenci elektroenerģijas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Nr.2024/1711 18.a pantā minētās nodroses stratēģijas (hedging strategies), lai ierobežotu elektroenerģijas vairumtirdzniecības piegādes izmaiņu riska ietekmi, var būt ļoti dažādas: tirgus nākotnes līgumi (futures), divpusēji līgumi ar ražotājiem vai citiem tirgus dalībniekiem; vertikālā integrācija, ja tirgotājam ir piekļuve savai ražošanai; daļēja nodrose, lai segtu tikai fiksēto cenu līgumus; kā arī spekulatīva pieeja, pārapdrošinoties vai nenodrošinoties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dažādo elektroenerģijas tirgotāju elektroenerģijas apjomu un piesaistīto lietotāju skaitu, kā arī dažādos komercdarbības modeļus, tieši pašiem elektroenerģijas tirgotājiem ir vislabākās iespējas novērtēt savus riskus un izvēlēties piemērotāko stratēģiju. Šīs stratēģijas laika gaitā var mainīties, piemēram, atkarībā no elektroenerģijas cenas svārstīguma biržā, lietotāju pieprasījuma pēc konkrētiem līgumu veidiem, u.c.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elektroenerģijas tirgotājiem nav pienākuma iesniegt Regulatoram informāciju par savām nodroses stratēģijām. To uzraudzība prasītu būtisku papildu administratīvo slogu – gan Regulatoram, kuram būtu individuāli jāizvērtē vairāk nekā 60 elektroenerģijas tirgotāju nodroses stratēģijas, gan arī pašiem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Regulators iebilst pret to, ka elektroenerģijas tirdzniecības līgumu risku vadības pasākumi tiktu noteikti kā obligāti pilnīgi visiem tirgotājiem. Atbilstoši lietderības un samērīguma principam Regulators rosina šos pienākumus un uzraudzību piemērot tikai tādiem tirgotājiem, kas sniedz pakalpojumus vairāk nekā 10 000 galalietotājiem. Saskaņā ar Regulatora rīcībā esošo informāciju šobrīd šim kritērijam atbilst trīs elektroenerģijas tirgotāji, kas kopumā apkalpo aptuveni 97 % no elektroenerģijas galalietotājiem (73% no pārdotā elektroenerģijas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tiem elektroenerģijas tirgotājiem, kuriem ir mazāk par 10 000 lietotāju, to riskus (piem., nespēju vairs nodrošināt elektroenerģijas tirdzniecības pakalpojumu elektroenerģijas cenu pieauguma gadījumā), kas var rezultēties elektroenerģijas tirdzniecības pakalpojuma izbeigšanā (līguma laušanā) nosedz pēdējās garantētās piegādes pakalpojums galalietotājiem, kuriem nav spēkā esoša elektroenerģijas tirdzniecības līguma, un Ministru kabineta 2024.gada 3.septembra noteikumi Nr.592 “Energoapgādes izmaksu valsts atbalsta noteikumi”, kas paredz nosacījumus, ar kādiem mājsaimniecībām sniedzams atbalsts maksas samazinājumam par Energoapgādes izmaksu valsts atbalsta likuma 2.panta otrajā daļā minētajiem patērētajiem energoresursiem, sniedzamā atbalsta apmēru, kā arī šā atbalsta finansēšanas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pants. Elektroenerģijas tirdzniecības līgumu risku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tirgotāji, kas sniedz elektroenerģijas tirdzniecības pakalpojumu vairāk nekā desmit tūkstošiem lietotāju, ievieš un īsteno pasākumu kopumu elektroenerģijas tirdzniecības līgumu risku vadībai, lai ierobežotu elektroenerģijas vairumtirdzniecības piegādes izmaiņu riska ietekmi uz ar lietotājiem noslēgto līgumu ekonomisko dzīvotspēju, vienlaikus saglabājot likviditāti un cenu signālus no īstermiņa elektroenerģijas tirgiem.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tirgotāji, kas sniedz elektroenerģijas tirdzniecības pakalpojumu vairāk nekā desmit tūkstošiem lietotāju, veic visus pasākumus, kas ir pamatoti nepieciešami, lai samazinātu vai ierobežotu finanšu riskus, kas saistīti ar elektroenerģijas cenu vai citu finansiālu svārstību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Regulators uzrauga šā panta pirmajā un otrajā daļā noteikto pienākumu izpildi attiecībā uz tiem elektroenerģijas tirgotājiem, kas sniedz elektroenerģijas tirdzniecības pakalpojumu vairāk nekā desmit tūkstošiem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 vienlaikus saglabājot no Direktīvas Nr.2024/1711 18.a panta 1. punkta b) apakšpunkta izrietošos tirgotāju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32.</w:t>
            </w:r>
            <w:r w:rsidR="00000000" w:rsidRPr="00000000" w:rsidDel="00000000">
              <w:rPr>
                <w:b w:val="1"/>
                <w:vertAlign w:val="superscript"/>
                <w:rtl w:val="0"/>
              </w:rPr>
              <w:t xml:space="preserve">4</w:t>
            </w:r>
            <w:r w:rsidR="00000000" w:rsidRPr="00000000" w:rsidDel="00000000">
              <w:rPr>
                <w:b w:val="1"/>
                <w:rtl w:val="0"/>
              </w:rPr>
              <w:t xml:space="preserve"> pants. Elektroenerģijas tirdzniecības līgumu risku vadība</w:t>
            </w:r>
            <w:r w:rsidR="00000000" w:rsidRPr="00000000" w:rsidDel="00000000">
              <w:rPr>
                <w:rtl w:val="0"/>
              </w:rPr>
              <w:t xml:space="preserve">(1) Elektroenerģijas tirgotāji, kas sniedz elektroenerģijas tirdzniecības pakalpojumu vairāk nekā desmit tūkstošiem lietotāju, ievieš un īsteno pasākumu kopumu elektroenerģijas tirdzniecības līgumu risku vadībai, lai ierobežotu elektroenerģijas vairumtirdzniecības piegādes izmaiņu riska ietekmi uz ar lietotājiem noslēgto līgumu ekonomisko dzīvotspēju, vienlaikus saglabājot likviditāti un cenu signālus no īstermiņa elektroenerģijas tirgiem.</w:t>
            </w:r>
            <w:r w:rsidR="00000000" w:rsidRPr="00000000" w:rsidDel="00000000">
              <w:rPr>
                <w:rtl w:val="0"/>
              </w:rPr>
              <w:t xml:space="preserve">(2) Elektroenerģijas tirgotāji, kas sniedz elektroenerģijas tirdzniecības pakalpojumu vairāk nekā desmit tūkstošiem lietotāju, veic visus pasākumus, kas ir pamatoti nepieciešami, lai mazinātu no elektroenerģijas tirdzniecības līgumiem izrietošo saistību izpildes riskus, kā arī samazinātu vai ierobežotu finanšu riskus, kas saistīti ar elektroenerģijas cenu vai citu finansiālu svārstību izmaiņām.</w:t>
            </w:r>
            <w:r w:rsidR="00000000" w:rsidRPr="00000000" w:rsidDel="00000000">
              <w:rPr>
                <w:rtl w:val="0"/>
              </w:rPr>
              <w:t xml:space="preserve">(3) Regulators uzrauga šā panta pirmajā un otrajā daļā noteikto pienākumu izpildi attiecībā uz tiem elektroenerģijas tirgotājiem, kas sniedz elektroenerģijas tirdzniecības pakalpojumu vairāk nekā desmit tūkstošiem lietotāju.".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un agregatora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tirgotājam ir tiesības fiksētas elektroenerģijas cenas līgumos paredzēt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3</w:t>
            </w:r>
            <w:r w:rsidR="00000000" w:rsidRPr="00000000" w:rsidDel="00000000">
              <w:rPr>
                <w:rtl w:val="0"/>
              </w:rPr>
              <w:t xml:space="preserve">) Elektroenerģijas tirgotāji savos elektroenerģijas tirdzniecības pakalpojuma piedāvājumos iekļauj vismaz vienu fiksētas elektroenerģijas cenas līguma piedāvājumu mājsaimniecībām un mazajiem un vidējiem uzņēmumiem, kas neparedz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4</w:t>
            </w:r>
            <w:r w:rsidR="00000000" w:rsidRPr="00000000" w:rsidDel="00000000">
              <w:rPr>
                <w:rtl w:val="0"/>
              </w:rPr>
              <w:t xml:space="preserve">) Elektroenerģijas tirgotāji vienpusēji negroza fiksētas elektroenerģijas cenas līgumu nosacījumus un neizbeidz šādus līgumus pirms to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tirdzniecības līgums ir divpusējs līgums, kas tiek noslēgts tirgotājam un lietotājam savstarpēji vienojoties, Likumprojektā paredzētajā 35.panta 1.</w:t>
            </w:r>
            <w:r w:rsidR="00000000" w:rsidRPr="00000000" w:rsidDel="00000000">
              <w:rPr>
                <w:vertAlign w:val="superscript"/>
                <w:rtl w:val="0"/>
              </w:rPr>
              <w:t xml:space="preserve">2</w:t>
            </w:r>
            <w:r w:rsidR="00000000" w:rsidRPr="00000000" w:rsidDel="00000000">
              <w:rPr>
                <w:rtl w:val="0"/>
              </w:rPr>
              <w:t xml:space="preserve"> daļā nebūtu pamata noteikt vienpusējas tirgotāja tiesības fiksētas elektroenerģijas cenas līgumos paredzēt maksu par līguma pirmstermiņa izbeigšanu. Pārņemot Direktīvā Nr.2019/944 noteikto regulējumu, Regulatora ieskatā, būtu jāņem vērā, ka saskaņā ar minētās direktīvas 12.panta 3.punktu maksu par līguma (pirmstermiņa) izbeigšanu dalībvalstis var izvēlēties atļaut līgumos, kur vienlaikus noteikta gan fiksēta elektroenerģijas cena, gan fiksēts līguma termiņš. Atļaujot šādu maksu, Regulatora ieskatā, Likumprojektā būtu jāietver arī Direktīvas Nr.2019/944 12.panta 3.punktā noteiktais princips, kas ierobežo maksas par līguma (pirmstermiņa) izbeigšanu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Regulatora rīcībā esošo informāciju vismaz mājsaimniecību lietotāji nereti  izvēlas noslēgt (turpināt) beztermiņa elektroenerģijas tirdzniecības līgumu ar fiksētu elektroenerģijas cenu, kurā noteiktas tirgotāja tiesības mainīt elektroenerģijas cenu, piemēram, ne biežāk kā divas reizes kalendārā gada laikā, vismaz 30 dienas iepriekš par to paziņojot lietotājam. Nepiekrišanas gadījumā lietotājam līgumā ir paredzētas tiesības izvēlēties citu tirgotāja produktu vai izbeigt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nebūtu pamata liegt tirgotājiem vienpusēji grozīt šādu līgumu nosacījumus (tikai attiecībā uz elektroenerģijas cenu), jo šādā gadījumā lietotājam nav nepieciešams noslēgt jaunu līgumu vai veikt darbības, lai akceptētu jauno elektroenerģijas cenu, kas samazina administratīvo slogu gan lietotājam, gan tirgotājam. Vienlaikus ir pamats uzskatīt, ka šādu līgumu slēgšanas (turpināšanas) iespēja novērš arī to, ka neuzmanīgāki lietotāji kļūst par pēdējās garantētās piegādes pakalpojuma saņēmējiem, jo izbeidzies 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paredzēto 35.panta 1.</w:t>
            </w:r>
            <w:r w:rsidR="00000000" w:rsidRPr="00000000" w:rsidDel="00000000">
              <w:rPr>
                <w:vertAlign w:val="superscript"/>
                <w:rtl w:val="0"/>
              </w:rPr>
              <w:t xml:space="preserve">4</w:t>
            </w:r>
            <w:r w:rsidR="00000000" w:rsidRPr="00000000" w:rsidDel="00000000">
              <w:rPr>
                <w:rtl w:val="0"/>
              </w:rPr>
              <w:t xml:space="preserve"> daļu nepieciešams precizēt, norādot, uz kādiem līgumiem attiecas aizliegums tirgotājam vienpusēji grozīt fiksētas elektroenerģijas cenas līguma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Maksu par līguma pirmstermiņa izbeigšanu var noteikt elektroenerģijas tirdzniecības līgumos, kuros tiek noteikts fiksēts līguma termiņš un fiksēta elektroenerģijas cena. Šāda maksa ir samērīga un nepārsniedz tiešos ekonomiskos zaudējumus, kas rodas tirgotājam, saistībā ar to, ka lietotājs izbeidz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 (iepriekšējā likumprojekta redakcijā ietvertā ETL 35.panta 1.</w:t>
            </w:r>
            <w:r w:rsidR="00000000" w:rsidRPr="00000000" w:rsidDel="00000000">
              <w:rPr>
                <w:vertAlign w:val="superscript"/>
                <w:rtl w:val="0"/>
              </w:rPr>
              <w:t xml:space="preserve">4</w:t>
            </w:r>
            <w:r w:rsidR="00000000" w:rsidRPr="00000000" w:rsidDel="00000000">
              <w:rPr>
                <w:rtl w:val="0"/>
              </w:rPr>
              <w:t xml:space="preserve"> daļa pārcelta uz ETL 32.</w:t>
            </w:r>
            <w:r w:rsidR="00000000" w:rsidRPr="00000000" w:rsidDel="00000000">
              <w:rPr>
                <w:vertAlign w:val="superscript"/>
                <w:rtl w:val="0"/>
              </w:rPr>
              <w:t xml:space="preserve">3</w:t>
            </w:r>
            <w:r w:rsidR="00000000" w:rsidRPr="00000000" w:rsidDel="00000000">
              <w:rPr>
                <w:rtl w:val="0"/>
              </w:rPr>
              <w:t xml:space="preserve"> pantu). Priekšlikuma otrais teikums tiks ietverts MK noteikumu Nr. 635 23. punktā, kas nosaka elektroenerģijas tirdzniecības līgumu pirmstermiņa izbeigšanas maksas piemērošanas nosacījumus. Grozījumus MK noteikumos Nr. 635 tuvākajā laikā plānots virzīt starpinstitūciju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Elektroenerģijas tirgotāji fiksētas elektroenerģijas cenas līgumos var noteikt galalietotājiem maksu par līguma pirmstermiņa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bez maksas saņemt no tirgus dalībniekiem šo funkciju izpildei nepieciešamo informāciju, tajā skaitā komercnoslēpumu saturošu informāciju, un pārkāpumu konstatēšanas gadījumā nodot to regulatoram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Komercnoslēpuma aizsardzības likums nodrošina komercnoslēpuma efektīvu aizsardzību, tostarp precīzi nosakot gadījumos, kad komercnoslēpuma iegūšana vai izpaušana ir pieļaujama. Saskaņā ar šī likuma 4. pantu komercnoslēpuma iegūšana ir likumīga, ja to pieprasa juridiska persona, pamatojoties uz būtisku sabiedrības interešu aizsardzību, un šādas informācijas atklāšana ir samērīga ar iespējamo kaitējumu komercnoslēpuma turētājam. Latvijas Senāts atzīst, ka komercnoslēpuma izsniegšana ir pieļaujama tikai tad, ja konkrētajā gadījumā pastāv sevišķa sabiedrības interese, kuras nodrošināšana nav iespējama bez piekļuves konfidenciālajai informācijai. Līdz ar to, jāpievērš uzmanība tam, cik lielu ieguvumu no informācijas izsniegšanas konkrētajā gadījumā gūs tieši sabiedrība, nevis tikai konkrētais informācijas pieprasītājs kā viens no sabiedrības locekļiem. (sk. Latvijas Republikas Senāta Administratīvo lietu departamenta 2023.gada 15.novembra spriedums lietā Nr. A420259520, SKA‑165/2023). Līdz ar to, komercnoslēpuma izpaušana ir pieļaujama tikai īpašos gadījumos -sevišķo  sabiedrības interešu nodrošināšanai un  izpaužamās informācijas saturs, mērķis un apjoms ir skaidri definēts, un tās izpaušana neapdraud komercnoslēpuma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ne visa uzņēmuma nepubliskotā informācija automātiski ir uzskatāma par komercnoslēpumu. Tikai informācija, kas atbilst Komercnoslēpuma aizsardzības likuma 2.  panta kritērijiem  var tikt uzskatīta par aizsargājamu komercnoslēpumu. Ņemot vērā iepriekš minēto, uzskatām, ka vispārējā pārvades sistēmas operatora tiesība saņemt arī komercnoslēpumu saturošu informāciju, ir pretrunā ar komercnoslēpuma aizsardzības principu. Ievērojot minēto, lūdzam izslēgt minēto likumprojekta normu vai attiecīgi precizēt to, skaidri nosakot, kādu tieši komercnoslēpuma saturošo informāciju pārvades sistēmas operatoram ir tiesības saņemt, un anotācijā sniegt pamatojumu par to, kādas sevišķās sabiedrības intereses tiks nodrošinātas ar šīs informācijas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pārvades sistēmas operatoram AS "Augstsprieguma tīkls" (turpmāk - AST) atbilstoši Eiropas Parlamenta un Padomes regulas Nr. 1227/2011 par enerģijas vairumtirgus integritāti un pārredzamību (turpmāk - REMIT regula) 15. pantam ir pienākums veikt Baltijas balansēšanas jaudas tirgus (turpmāk – tirgus) uzraudzības funkciju, t.i. analizēt darījumus tirgū un tirgus dalībnieku rīcību. AST veic plaša spektra tirgus uzraudzību, atlasot un analizējot darījumus, kas pirmšķietami satur REMIT regulā noteikto pārkāpumu pazīmes (piemēram, tirgus dalībnieka iekšējās informācijas nepubliskošana, tehnoloģiski vai ekonomiski nepamatotu cenas piedāvājumu izteikšana, piedāvājuma apjoma mākslīga samazināšana), un ziņojot Sabiedrisko pakalpojumu regulēšanas komisijai (turpmāk – Regulators) un Energoregulatoru sadarbības aģentūrai (turpmāk - ACER) par jau konkrētiem iespējamiem tirgus dalībnieku pārkāpumiem vai izteikti aizdomīgiem darījumiem tirgū. Tādējādi AST tirgus uzraudzības funkcija pēc veicamo darbību satura ir pielīdzināma Regulatora uzraudzības ietvaram, un līdz ar to AST pamatoti būtu jābūt iespējai iegūt analīzei nepieciešamo informāciju no tirgus dalībniekiem tādā pat apmērā, kādā tas ir iespējams Regulatoram atbilstoši likuma "Par sabiedrisko pakalpojumu regulatoriem" 10. panta pirmajai daļai. Attiecīgi priekšlikums paredzēt Elektroenerģijas tirgus likumā (turpmāk – ETL) normu, ar kuru AST kā Latvijas elektroenerģijas pārvades sistēmas operatoram ir tiesības saņemt no tirgus dalībniekiem nepieciešamo informāciju, tajā skaitā komercnoslēpumu saturošu informāciju, nav vispārēja tiesība, bet gan pamatota prasība, lai izpildītu normatīvajā regulējumā noteikto tirgus uzrauga pienākumu. Līdzšinējā praksē AST, pieprasot tirgus uzraudzībai nepieciešamo informāciju, jau ir saskārusies ar gadījumiem, kad tirgus dalībnieks atsaka pieprasījumu, pamatojoties uz to, ka atbilde satur vai varētu saturēt komercinformāciju. Tomēr tas nebūtu uzskatāms par leģitīmu pamatu atteikumam, jo tirgus analīzei nepieciešamā informācija - produkta cena un cenu noteikšanas politika – visos gadījumos ir komercnoslēpumu saturoša informācija, kas atbilst Komercnoslēpuma aizsardzības likuma 2. panta prasībām, līdz ar to darījumu analīze bez komercnoslēpumu saturošas informācijas nav praktiski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REMIT regulas 15. panta 3. punkts arī uzliek par pienākumu nodalīt tirgus uzraudzību no citām AST funkcijām un pienākumiem, kas nodrošina vēl lielāku saņemto tirgus dalībnieku informācijas aizsardzību un to, lai saņemto informāciju AST izmantotu tikai tirgus uzraudzībai. Tāpat jāņem vērā, ka tirgus ir vienots visā Baltijā, tā uzraudzībā AST cieši sadarbojas ar Igaunijas un Lietuvas pārvades sistēmas operatoriem un, lai nodrošinātu kopīgu visas Baltijas tirgus uzraudzības efektivitāti, AST savā licences zonā nebūtu jābūt ierobežotākām tiesībām saņemt tirgus dalībnieku informāciju kā Lietuvas vai Igaunijas pārvades sistēmas operatoriem savās licences zonās.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AST atbilstoši Komercnoslēpuma aizsardzības likuma 4. panta 4. apakšpunktam ir likumīgas tiesības saņemt no tirgus dalībniekiem informāciju, pamatojoties uz savstarpēji noslēgtiem līgumiem, kuri nosaka tirgus dalībnieku pienākumu sniegt AST tirgus uzraudzības funkcijas izpildei nepieciešamo informāciju. Tomēr AST ir nepieciešamas likumprojektā paredzētās tiesības saņemt no tirgus dalībniekiem informāciju, kas satur komercnoslēpumu, lai bez šķēršļiem saņemtu visu nepieciešamo informāciju funkcijas izpildei un būtu tiesības nepieciešamības gadījumā nodot saņemto informāciju Regulatoram un ACER.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Komercnoslēpuma aizsardzības likums ir izstrādāts, pamatojoties uz Eiropas Parlamenta un Padomes 2016. gada 8. jūnija direktīvu (ES) 2016/943 par zinātības un darījumdarbības neizpaužamas informācijas (komercnoslēpumu) aizsardzību pret nelikumīgu iegūšanu, izmantošanu un izpaušanu (turpmāk - Komercnoslēpumu direktīva). Komercnoslēpumu direktīvas preambulas 20. punktā ir īpaši noteikts, ka: "Ar šajā direktīvā paredzētajiem pasākumiem, procedūrām un tiesiskās aizsardzības līdzekļiem nebūtu jāierobežo ziņošana par nelikumīgām darbībām. Tādēļ komercnoslēpumu aizsardzība nebūtu jāattiecina uz gadījumiem, kuros komercnoslēpuma izpaušana kalpo sabiedrības interesēm tiktāl, ciktāl tiek atklāts ar to tieši saistīts pārkāpums, ļaunprātīga rīcība vai nelikumīga darbība. […]". Komercnoslēpumu direktīvas 1. panta 2. punkta b) apakšpunkts nosaka, ka: "Šī direktīva neskar: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tādu Savienības vai valsts noteikumu piemērošanu, kuri paredz, ka komercnoslēpuma turētājiem sabiedrības interesēs jāizpauž informācija, tostarp komercnoslēpumi, publiskā sektora, administratīvām vai tiesu iestādēm, lai minētās iestādes varētu veikt savus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iepriekšminētās Komercnoslēpumu direktīvas normas, var secināt, ka Komercnoslēpumu direktīva paredz skaidru izņēmumu no komercnoslēpuma aizsardzības, lai sabiedrības interesēs nodrošinātu pārkāpuma, ļaunprātīgas rīcības vai nelikumīgas darbības atklāšanu, kas ir AST tirgus uzraudzības ietvaros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skaidrojumu par sevišķo sabiedrības interešu ievērošanu, nosakot tiesības pārvades sistēmas operatoram pieprasīt no tirgus dalībniekiem arī komercnoslēpumu saturošu informāciju. Papildus tam likumprojektā ietvertā norma precizēta atbilstoši likuma "Par sabiedrisko pakalpojumu regulatoriem" 10. panta pirmajā daļā lietotajam formulējumam par Regulatoram noteiktajām tiesībām pieprasīt informāciju no sabiedrisko pakalpojumu sniedzējiem un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saņemt no tirgus dalībniekiem šo funkciju izpildei nepieciešamo informāciju un nepieciešamības gadījumā nodot to regulatoram un Energoregulatoru sadarbības aģentūrai.</w:t>
            </w:r>
            <w:r w:rsidR="00000000" w:rsidRPr="00000000" w:rsidDel="00000000">
              <w:rPr>
                <w:rtl w:val="0"/>
              </w:rPr>
              <w:t xml:space="preserve">(4) Ja šā likuma 37.</w:t>
            </w:r>
            <w:r w:rsidR="00000000" w:rsidRPr="00000000" w:rsidDel="00000000">
              <w:rPr>
                <w:vertAlign w:val="superscript"/>
                <w:rtl w:val="0"/>
              </w:rPr>
              <w:t xml:space="preserve">5</w:t>
            </w:r>
            <w:r w:rsidR="00000000" w:rsidRPr="00000000" w:rsidDel="00000000">
              <w:rPr>
                <w:rtl w:val="0"/>
              </w:rPr>
              <w:t xml:space="preserve"> panta trešajā daļā minētā informācija satur komercnoslēpumu, tirgus dalībniekam ir tiesības to neizsniegt.".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"(11) Ministru kabinets nosaka enerģijas kopīgošanas organizatora darbības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14. pantā (Elektroenerģijas tirgus likuma 37.</w:t>
            </w:r>
            <w:r w:rsidR="00000000" w:rsidRPr="00000000" w:rsidDel="00000000">
              <w:rPr>
                <w:vertAlign w:val="superscript"/>
                <w:rtl w:val="0"/>
              </w:rPr>
              <w:t xml:space="preserve">6</w:t>
            </w:r>
            <w:r w:rsidR="00000000" w:rsidRPr="00000000" w:rsidDel="00000000">
              <w:rPr>
                <w:rtl w:val="0"/>
              </w:rPr>
              <w:t xml:space="preserve"> panta vienpadsmitajā daļā) ietvertais pilnvarojums Ministru kabinetam saskaņā ar tiesiskās noteiktības principu ir pārāk vispārīgs un nenorāda pietiekami precīzi, kādi jautājumi ir regulējami ar Ministru kabineta noteikumiem. Aicinām precizēt pilnvarojumu, skaidri norādot, kādus aspektus Ministru kabinets būs tiesīgs regulēt, piemēram, enerģijas kopīgošanas organizatora pienākumi, darbības ierobežojumi, uzraudzības kārtība u.c., īpaši ņemot vērā, ka likumā ir ieviests jauns subjekts –</w:t>
            </w:r>
            <w:r w:rsidR="00000000" w:rsidRPr="00000000" w:rsidDel="00000000">
              <w:rPr>
                <w:i w:val="1"/>
                <w:rtl w:val="0"/>
              </w:rPr>
              <w:t xml:space="preserve"> enerģijas kopīgošanas organizators</w:t>
            </w:r>
            <w:r w:rsidR="00000000" w:rsidRPr="00000000" w:rsidDel="00000000">
              <w:rPr>
                <w:rtl w:val="0"/>
              </w:rPr>
              <w:t xml:space="preserve">. Aicinām attiecīgi papildināt arī anotācijas 4. sadaļā ievietoto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izslēgts attiecīgais pilnvarojums.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"(3</w:t>
            </w:r>
            <w:r w:rsidR="00000000" w:rsidRPr="00000000" w:rsidDel="00000000">
              <w:rPr>
                <w:vertAlign w:val="superscript"/>
                <w:rtl w:val="0"/>
              </w:rPr>
              <w:t xml:space="preserve">1</w:t>
            </w:r>
            <w:r w:rsidR="00000000" w:rsidRPr="00000000" w:rsidDel="00000000">
              <w:rPr>
                <w:rtl w:val="0"/>
              </w:rPr>
              <w:t xml:space="preserve">) "Tirgus dalībnieki un balansatbildīgās puses sadarbojas ar elektroenerģijas kopīgošanas nodrošinātājiem nediskriminējošā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Elektroenerģijas tirgus likuma 1.panta otrās daļas 25.punktam ir elektroenerģijas tirgus dalībnieki nevis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“(31)Elektroenerģijas tirgus dalībnieki un balansatbildīgās puses sadarbojas ar elektroenerģijas kopīgošanas nodrošinātājiem nediskriminējošā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atzinumā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"Elektroenerģijas tirgus dalībnieki un balansatbildīgās puses sadarbojas ar elektroenerģijas kopīgošanas nodrošinātājiem nediskriminējošā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w:t>
            </w:r>
            <w:r w:rsidR="00000000" w:rsidRPr="00000000" w:rsidDel="00000000">
              <w:rPr>
                <w:rtl w:val="0"/>
              </w:rPr>
              <w:t xml:space="preserve">"103. Ja pārvades sistēmas operators iegādājas, uzstāda, attīsta, pārvalda un ekspluatē elektroenerģijas uzkrātuvi, tajā skaitā pērk vai pārdod elektroenerģiju balansēšanas tirgos, ne ilgāk kā trīs gadus pēc Latvijas pievienošanās kontinentālās Eiropas sinhronajai zonai un ir noslēdzis sinhronās zonas darbības līgumu,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Pārvades sistēmas operators var turpināt pārvaldīt un ekspluatēt elektroenerģijas uzkrātuvi pēc minētā trīs gadu termiņa, ja Eiropas Komisija to ir pagarinājusi. Pārvades sistēmas operatoram piederošas elektroenerģijas uzkrātuves izmantošanas noteikumus izstrādā pārvades sistēmas operators un apstiprina regulators līdz 2025. gada 31. janvārim.</w:t>
            </w:r>
            <w:r w:rsidR="00000000" w:rsidRPr="00000000" w:rsidDel="00000000">
              <w:rPr>
                <w:rtl w:val="0"/>
              </w:rPr>
              <w:t xml:space="preserve">104. Ja nav saņemts šo pārejas noteikumu 103. punktā minētais termiņa pagarinājums, regulators, pamatojoties uz pārvades sistēmas operatora priekšlikumu, lemj par pārvades sistēmas operatora elektroenerģijas uzkrātuves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Latvijas pievienošanās kontinentālās Eiropas sinhronajai zonai ir notikusi 2025.gada 9.februārī, kā arī, lai izvairītos no tiesiskās nenoteiktības Likumprojekta tekstā, Regulators ierosina Elektroenerģijas tirgus likuma pārejas noteikumu 103.punktā ietvert konkrētu datumu, proti, 2028.gada 9.februāri, tādējādi novēršot iespējamās domstarpības par AS “Augstsprieguma tīkls” piederošo uzkrātuvju ekspluatēšanas beigu termiņu. Tāpat, ievērojot, ka saskaņā ar faktiskajiem apstākļiem elektroenerģijas uzkrātuves izmantošanas noteikumi vēl nav apstiprināti, Regulators aicina 2025.gada 31.janvāri aizstāt ar 2025.gada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pārvades sistēmas operatoram, ievērojot šā likuma 11. panta otrajā daļā minēto ierobežojumu un Ministru kabineta 2021. gada 24. septembra rīkojumu Nr. 674 “Par atļauju akciju sabiedrībai “Augstsprieguma tīkls” iegādāties, attīstīt, pārvaldīt un ekspluatēt elektroenerģijas uzkrātuves”, elektroenerģijas piegādes drošības saglabāšanai ir nepieciešams turēt īpašumā, attīstīt, pārvaldīt un ekspluatēt enerģijas uzkrāšanas iekārtas bez atklātas, pārredzamas un nediskriminējošas konkursa procedūras ilgāk par 2028.gada 9.februāri (t.i., ilgāk nekā trīs gadus pēc tam, kad Igaunija, Latvija un Lietuva ir pievienojušās kontinentālās Eiropas sinhronajai zonai), trīs gadu termiņu var pagarināt Eiropas Komisija atbilstoši Direktīvā 2019/944 noteiktajam. Šādā gadījumā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Pārvades sistēmas operatoram piederošas elektroenerģijas uzkrātuves izmantošanas noteikumus izstrādā pārvades sistēmas operators un apstiprina regulators līdz 2025.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tehniskās pievienošanās kontinentālās Eiropas sinhronajai zonai (pagaidu jeb </w:t>
            </w:r>
            <w:r w:rsidR="00000000" w:rsidRPr="00000000" w:rsidDel="00000000">
              <w:rPr>
                <w:i w:val="1"/>
                <w:rtl w:val="0"/>
              </w:rPr>
              <w:t xml:space="preserve">trial</w:t>
            </w:r>
            <w:r w:rsidR="00000000" w:rsidRPr="00000000" w:rsidDel="00000000">
              <w:rPr>
                <w:rtl w:val="0"/>
              </w:rPr>
              <w:t xml:space="preserve"> sinhronizācija) 2025. gada 9. februārī, ir nepieciešams noslēgt arī sinhronās zonas darbības līgumu. Pievienošanās sinhronās zonas darbības līgumam, pēc visu nepieciešamo tehnisko prasību izpildīšanas, ir noslēdzošais posms pievienošanās procesa kontinentālās Eiropas sinhronajai zonai pabeigšanai un kļūšanai par kontinentālās Eiropas sinhronās zonas pārvades sistēmas operatoru. Šādu statusu AS "Augstsprieguma tīkls" saskaņā ar Komisijas Regulas (ES) 2017/1485 (2017. gada 2. augusts), </w:t>
            </w:r>
            <w:r w:rsidR="00000000" w:rsidRPr="00000000" w:rsidDel="00000000">
              <w:rPr>
                <w:i w:val="1"/>
                <w:rtl w:val="0"/>
              </w:rPr>
              <w:t xml:space="preserve">ar ko izveido elektroenerģijas pārvades sistēmas darbības vadlīnijas</w:t>
            </w:r>
            <w:r w:rsidR="00000000" w:rsidRPr="00000000" w:rsidDel="00000000">
              <w:rPr>
                <w:rtl w:val="0"/>
              </w:rPr>
              <w:t xml:space="preserve">, 118. pantu iegūs tikai pēc sinhronās zonas darbības noslēgšanas. Šādas pieejas pamatotība ir akceptēta arī ENTSO-E ietvaros. Tādējādi tikai pēc pievienošanās sinhronās zonas darbības līgumam AS "Augstsprieguma tīkls" būs juridiski pilnībā noslēgusi pievienošanos kontinentālās Eiropas sinhronajai zonai. Pievienošanās sinhronās zonas darbības līgumam ir plānota šā gada beigās. Ievērojot minētos apsvērumus, būtu saglabājams līdzšinējais likumprojektā ietvertais ETL pārejas noteikumu 103. punkta formulējums.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"103. Ja pārvades sistēmas operators iegādājas, uzstāda, attīsta, pārvalda un ekspluatē elektroenerģijas uzkrātuvi,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un ir tiesības ne ilgāk kā līdz 2028. gada 24. novembrim pirkt un pārdot elektroenerģiju balansēšanas tirgos. Ja tas nepieciešams piegādes drošības saglabāšanai, pārvades sistēmas operators var turpināt pirkt un pārdot elektroenerģiju balansēšanas tirgos pēc minētā termiņa, ja Eiropas Komisija to ir pagarinājusi. Par attiecīgo pieprasījumu Eiropas Komisijai lemj Ministru kabinets, ņemot vērā regulatora izvērtējumu par šā likuma pārejas noteikumu 104. punktā minētās publiskās konsultācijas rezultātiem un pārvades sistēmas operatora sagatavoto piegādes drošības novērtējumu. Pārvades sistēmas operatoram piederošas elektroenerģijas uzkrātuves izmantošanas noteikumus izstrādā pārvades sistēmas operators un apstiprina regulators līdz 2025. gada 31. janvārim.</w:t>
            </w:r>
            <w:r w:rsidR="00000000" w:rsidRPr="00000000" w:rsidDel="00000000">
              <w:rPr>
                <w:rtl w:val="0"/>
              </w:rPr>
              <w:t xml:space="preserve">104. Regulators ne agrāk kā sešus mēnešus pirms šā likuma pārejas noteikumu 103. punktā minētā termiņa beigām organizē pirmo šā likuma 16.</w:t>
            </w:r>
            <w:r w:rsidR="00000000" w:rsidRPr="00000000" w:rsidDel="00000000">
              <w:rPr>
                <w:vertAlign w:val="superscript"/>
                <w:rtl w:val="0"/>
              </w:rPr>
              <w:t xml:space="preserve">3</w:t>
            </w:r>
            <w:r w:rsidR="00000000" w:rsidRPr="00000000" w:rsidDel="00000000">
              <w:rPr>
                <w:rtl w:val="0"/>
              </w:rPr>
              <w:t xml:space="preserve"> panta ceturtajā daļā minēto publisko konsultāciju. Ja šā likuma pārejas noteikumu 103. punktā minētais termiņš netiek pagarināts vai pēc Eiropas Komisijas noteiktā termiņa, regulators, pamatojoties uz pārvades sistēmas operatora priekšlikumu, lemj par pārvades sistēmas operatora elektroenerģijas uzkrātuves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likumprojekts paredz Ministru kabinetam divus pilnvarojumus - likumprojekta 10. pantā (Elektroenerģijas tirgus likuma 31.⁸ panta trešā daļa) un 14. pantā (Elektroenerģijas tirgus likuma 37.</w:t>
            </w:r>
            <w:r w:rsidR="00000000" w:rsidRPr="00000000" w:rsidDel="00000000">
              <w:rPr>
                <w:vertAlign w:val="superscript"/>
                <w:rtl w:val="0"/>
              </w:rPr>
              <w:t xml:space="preserve">6</w:t>
            </w:r>
            <w:r w:rsidR="00000000" w:rsidRPr="00000000" w:rsidDel="00000000">
              <w:rPr>
                <w:rtl w:val="0"/>
              </w:rPr>
              <w:t xml:space="preserve"> panta vienpadsmitā daļa) - aicinām papildināt anotācijas 4. sadaļu ar informāciju par visiem likumprojektā paredzētajiem pilnvarojumiem.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sadaļa papildināta atbilstoši iebildumā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3. grozījumu pārvades sistēmas operatoram tiek piešķirtas tiesības piekļūt visiem datu platformā uzglabātajiem datiem, lūdzam izvērtēt, vai šīs tiesības ietver arī piekļuvi personas datiem. Ja pārvades sistēmas operatoram tiek piešķirtas tiesības piekļūt arī personas datiem, lūdzam atbilstoši Valsts kancelejas izstrādātajām vadlīnijām ‘’Vadlīnijas tiesību akta projekta sākotnējās ietekmes novērtēšanai un novērtējuma ziņojuma sagatavošanai vienotajā tiesību aktu izstrādes un saskaņošanas portālā” aizpildīt anotācijas 8.1.13. apakšpunktu, norādot šīs apstrādes tiesisko pamatu un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likumprojektā paredzētās tiesības pārvades sistēmas operatoram, secināms, ka šīs tiesības neietver piekļuvi personas datiem. Skaidrojam, ka AS "Augstsprieguma tīkls" datu platformā tirgus dalībnieku identificēšanai izmanto Enerģijas identifikācijas kodus (turpmāk - EIK kodi), kuri ir veidoti kā ciparu un burtu kombinācija un nesatur identificējošus personas datus. Attiecīgi datu platformā papildus citiem datiem ir nepieciešama piekļuve arī tirgus dalībnieku EIK kodiem, kas paši par sevi neļauj identificēt konkrētu fizisku personu, un tādēļ nebūtu nepieciešamas piekļuves tiesības tajā esošajiem fizisko personu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Elektroenerģijas tirgus likumā (Latvijas Republikas Saeimas un Ministru Kabineta Ziņotājs, 2005, 12. nr.; 2008, 10. nr.; Latvijas Vēstnesis, 2011, 117. nr.; 2013, 211., 232. nr.; 2014, 60., 189., 257. nr.; 2015, 118., 190., 248. nr.; 2016, 110., 241. nr.; 2019, 240. nr.; 2020, 29. nr.; 2022, 137A., 144. nr.; 2023, 38A., 128., 231. nr.; 2024, 3., 75A. nr.; 2025, 55., 71.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Klimata un enerģētikas ministrijas izstrādāto likumprojektu “Grozījumi Elektroenerģijas tirgus likumā”. LTRK ieskatā enerģētikas politikas galvenais mērķis ir radīt priekšnosacījumus Latvijas uzņēmēju starptautiskās konkurētspējas veicināšanai. Tai ir jārada skaidra un godīga uzņēmējdarbības vide, pēc iespējas mazinot birokrātiskos šķēršļus un veicinot konkurenci. Enerģijai ir jābūt pieejama un enerģijas cenai ir jābūt konkurētspējīgai reģionā. No šīs prizmas raugoties, ir jāvērtē gan politikas plānošanas dokumenti, gan regulatīva vide, gan publiskās pārvaldes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16.janvārī Sabiedrisko pakalpojumu regulēšanas komisija pieņēma grozījumus Tīkla kodeksā elektroenerģijas nozarē, kas radījis nozīmīgu izmaksu pārvietošanu starp elektroenerģijas tirgus dalībniekiem, proti, daļu no elektroenerģijas balansēšanas jaudu uzturēšanas izmaksām attiecinot tikai uz elektroenerģijas patērētājiem. Šis lēmums īpaši apdraud energointensīvo nozaru konkurētspēju. Laikā, kad ir būtiski veicināt eksportējošo uzņēmumu konkurētspēju, apstiprinātais modelis uzliek par pienākumu patērētājiem segt ne tikai patēriņa portfeļa fiksētās nebalansa izmaksas, bet arī elektrostaciju portfeļa radītās izmaksas, kas pieaug dēļ mainīgās ģenerācijas (saules un vēja) apjoma palielinājuma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biedri, veicot elektroenerģijas tirgus analīzi par 2023., 2024. un 2025.gadu, konstatējuši, ka Latvijas elektroenerģijas ražošanas jaudu portfelis ievērojami atšķiras no pārējām Baltijas valstīm, jo fiskālā izteiksmē Latvijas elektroenerģijas sistēma ir ar augstu pašnodrošinājumu, proti, eksportētās elektroenerģijas vērtība ir salīdzināma ar importētās elektroenerģijas vērtību. Paredzams ka 2025.gadā nododot ekspluatācijā elektrostacijas, kas vēl atrodas būvniecības stadijā, Latvija kļūs par pastāvīgi eksportējošu sistēmu fiskālā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paužot pozīciju par grozījumiem Tīkla kodeksā elektroenerģijas nozarē, norādīja, ka balansēšanas metodika ir jāpilnveido pēc principa – kas rada disbalansu, tas maksā[1]. Minētā pieeja nodrošinātu, ka enerģijas ražotāju, enerģijas patērētāju un sistēmas operatoru starpā pie balansēšanas metodikas pastāvētu vienlīdzība, līdz ar to balansēšanas metodikai arī jābūt vienlīdzīgai starp visām pusēm. Ņemot vērā minēto, LTRK aicina attiecīgi precizēt likumprojektu, lai jau regulējuma līmenī ietvertu LTRK enerģētikas pamatnostādnēs ietverto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pamatnostādnes enerģētikas politikā. Pieejamas šeit: https://ltrk.lv/wp-content/uploads/2025/03/LTRK-pamatnostadnes-energetikas-politika_2024.pdf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izvērtējusi LTRK atzinumā paustos apsvērumus, kā arī iepazinusies ar LTRK pamatnostādnēs enerģētikas politikā atspoguļotajiem pamatprincipiem enerģijas tirgus dalībniekiem. Ministrija piekrīt atzinumā paustajam, ka enerģētikas politikai ir jāveicina Latvijas uzņēmumu starptautiskā konkurētspēja, kā arī godīga un pārskatāma uzņēmējdarbības vide. Tādēļ ministrija rūpīgi sekos līdzi tam, kā pašreizējais elektroenerģijas balansēšanas jaudu uzturēšanas izmaksu sadalījums ietekmē elektroenerģijas patērētājus, īpašu uzmanību pievēršot ietekmei uz uzņēmumu, tostarp energointensīvo uzņēmumu, konkurētspēju. Ņemot vērā, ka balansēšanas jaudas uzturēšanas maksa lietotājiem tiek piemērota no 2025. gada 1. jūlija, šobrīd ir pāragri rosināt kādus specifiskus grozījumus Elektroenerģijas tirgus likumā vai saistītajos normatīvajos aktos. Vēršam uzmanību, ka balansēšanas jaudas uzturēšanas maksas aprēķina metodiku nosaka Sabiedrisko pakalpojumu regulēšanas komisija. Ja tiks konstatētas nepilnības esošajā metodikā, esam gatavi, cita starpā konsultējoties ar LTRK, iesaistīties diskusijās par nepieciešamajām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Elektroenerģijas tirgus likumā (Latvijas Republikas Saeimas un Ministru Kabineta Ziņotājs, 2005, 12. nr.; 2008, 10. nr.; Latvijas Vēstnesis, 2011, 117. nr.; 2013, 211., 232. nr.; 2014, 60., 189., 257. nr.; 2015, 118., 190., 248. nr.; 2016, 110., 241. nr.; 2019, 240. nr.; 2020, 29. nr.; 2022, 137A., 144. nr.; 2023, 38A., 128., 231. nr.; 2024, 3., 75A. nr.; 2025, 55., 71.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lūdz papildināt likumprojektu ar papildu grozījumiem, kas paredzēti ar mērķi precizēt nosacījumus par sadales elektrolīniju ierīkošanu elektroenerģijas sadales sistēmas operatora licences zonā. Ņemot vērā praksē sastopamās situācijas, Elektroenerģijas tirgus likumā būtu lietderīgi definēt likuma 25.pantā lietotos terminus "atsevišķa nekustamā īpašuma iekšējā līnija", kā arī "sadales līnija", kā arī likuma 25.pantā paredzēt nosacījumus, pie kādiem var tikt risinātas dažādas izņēmuma situācijas, kad citas personas (t.sk. lietotāja vai cita sadales sistēmas operatora) sadales līnijas ierīkošana negatīvi neietekmē sistēmas operatora funkciju izpildi un citu sistēmas lietotāju intereses, kā arī atbilst sadales sistēmas koordinētas un efektīvas darbības nosacījumiem. Ņemot vērā, ka likumā nav iespējams uzskaitīt visus iespējamos izņēmuma gadījumus, AS "Sadales tīkls" piedāvā risinājumu, kā uzraudzītā un kontrolētā veidā  izņēmuma gadījumos (situācijās kad ierīkojamā sadales līnija nav tiešā līnija, nekustamā īpašuma iekšējā līnija, saules vai vēja elektrostacijas iekšējā līnija) būtu īstenojama citas personas sadales līniju ierīkošana sistēmas operatora licences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sistēmā, pamatojoties uz Elektroenerģijas tirgus likuma un Enerģētikas likuma nosacījumiem, ir skaidri nodalītas elektroenerģijas sistēmas dalībnieku funkcijas, pienākumi un atbildība. Katrs elektroenerģijas sistēmas dalībnieks nodrošina to īpašumā, valdījumā vai lietojumā esošo tīklu, enerģijas izmantošanas ierīču un iekārtu tehnisko apkalpi un uzturēšanu tehniski atbilstošā un drošā stāvoklī. Elektroietaišu piederības un atbildības robežas starp dažādu personu elektroietaisēm nosaka savstarpējos līgumos un noteiktos gadījumos, arī tiesību aktos. Elektroenerģijas sadali elektroenerģijas sistēmā tipveida gadījumā nodrošina licencēti elektroenerģijas sadales sistēmas operatori, t.i. nodrošina elektroenerģijas transportēšanu starp ražotājiem un elektroenerģijas galalietotājiem vidēja un zema sprieguma sadales sistēmā. Šī principa ievērošana nodrošina to, ka ārtelpa nav līdz šim nav pieblīvēta ar lietotāju elektrolīnijām, kā tas mēdz būt citās valstīs bez koordinētas infrastruktūras principa piemērošanas. Tāpēc sadales sistēmas operatora uzdevums ir attīstīt un uzturēt vienotu, koordinētu, efektīvu un drošu sadales sistēmu, un ir būtiski nodrošināt to, ka arī nākotnē sadales sistēmai netiek izbūvēta paralēla elektroenerģijas sadales infrastruktūra, t.sk. tiešās līnijas, kas potenciāli nākotnē var kavēt (apgrūtināt) sadales sistēmas operatora vienotās infrastruktūras attīstību un mazināt kopīgās sistēmas izmantošanas efektivitāti. Tāpēc Elektroenerģijas tirgus likuma 25.pantā ietvertais regulējums ir ļoti būtisks, jo tas aizsargā pamatprincipu par sistēmas operatora vienotās infrastruktūras koordinētu veidošanu un ierobežo citu personu tiesības brīvi ierīkot sadales līnijas sistēmas operatora licences zonā. Likuma 25.panta trešā daļa pieļauj tikai trīs konkrētus izņēmuma gadījumus, kuros citai personai ir atļauta sadales līniju ierīkošana sistēmas operatora licences zonā. Praksē tikai pats sadales sistēmas operators netieši veic citas personas sadales līniju ierīkošanas uzraudzību (25.panta nosacījumu pārbaudi) to būvniecības procesa laikā, jo neviena cita būvniecības procesā iesaistītā puse vairumā gadījumu to nedara (nezin par šāda nosacījuma eksistenci). Lai nodrošinātu savas vienotās sadales sistēmas un licences zonas interešu aizsardzību, AS "Sadales tīkls" darbinieki izvērtē saskaņošanai saņemto citu personu pēcuzskaites sadales elektrolīniju izbūves projektu risinājumu atbilstību Elektroenerģijas tirgus likuma 25.panta nosacījumiem. Lai gan ir pilnībā atbalstāma esošā regulējuma pamatprincipu saglabāšana, tomēr praksē ir dažādas izņēmuma situācijas, kurās būtu pamatoti pieņemt atkāpes no standarta kārtības. Visus šos gadījumus uzskaitīt likumā nav iespējams, bet būtu iespējams aprakstīt zemāka līmeņa dokumentā , uzskaitot gadījumus jeb nosacījumus, pie kuriem šādas atkāpes būtu pieļaujamas, neietekmējot sistēmas drošu, efektīvu darbību un koordinētu attīstību. AS "Sadales tīkls" pieredze rāda, ka atsevišķos gadījumos domstarpības starp iesaistītajām pusēm arī rada nepilnīgais (neesošais) terminu skaidrojums, kā arī fakts, ka sistēmas operatoram faktiski nav paredzēta iespēja pieņemt kādas atkāpes pat situācijās, kad no sadales sistēmas efektīvas darbības viedokļa būtu pamatoti atļaut citai personai ierīkot sadales līniju ārpus sava īpašuma robežām (un tā neatbilst likumā uzskaitītajiem izņēmumiem), lai izveidotu pieslēgumu pie sistēmas operatora sistēmas. Neatbilstības arī rodas situācijās, kad savstarpējs savienojums jāizdara starp dažādu sadales sistēmas operatoru licences zonām, jo praktiski nekad nav iespējams un tehniski lietderīgi izveidot savstarpējo elektroietaišu piederības robežu tieši uz licences zonas robežas.  Esošā situācija veicina pieeju, ka lietotāji savas sadales līnijas izvēlas ierīkot nelegāli, izvēloties neīstenot oficiālu būvniecības procesu, jo apzinās, ka nevarēs saņemt sistēmas operatora saskaņojumu. Tā nav laba un atbalstāma prakse. Gadījumi, kad sadales sistēmas operators būtu gatavs piemērot atkāpes no 25.panta (3) daļā noteiktā, paplašinot 3 izņēmuma gadījumos uzskaitīto, piemēram, būtu situācijās, kad cita persona sev nepieciešamo pēcuzskaites sadales līniju vēlas piebūvēt līdz tiešā tuvumā izvietotai sadales sistēmas operatora elektroietaisei (dažus metru pārkāpjot savas īpašuma robežas, bet būtiski neskarot citu trešo pušu intereses), ierīkojot lietotāja sadales līnijas faktiski vienam lietotājām piederošā plašākā teritorijā (vēsturiski izveidojušās rūpnieciskās/industriālās vienotās teritorijas), ko veido vairākas zemes vienības. Praksē ir piemēri, kad vienu īpašumu vairākās daļās pārdala, piemēram, pašvaldības autoceļš, kā rezultātā īpašums sadalīts atsevišķās zemes vienībās, bet funkcionāli attiecīgās zemes vienības ir blakus esošas un veido vienu atsevišķu nekustamo īpašumu. Ar "sadales līnijas" definīcijas ieviešanu nepieciešams arī precizēt, ka ārpus tās tvēruma būtu atstājami dažādi specifiskie elektrotīkli (tehnoloģiskie tīkli satiksmes organizācijas līdzekļu elektroapgādei un vadībai, specifiski transportlīdzekļu elektroapgādes tīkli (piemēram, krasta pieslēgumi kuģu vajadzībām), ielu apgaismojums u.tml.). Būvniecības brīdī ne vienmēr var identificēt, kādam nolūkam ierīkojamā zemsprieguma līnija (potenciāli – sadales līnija) tiek ierīkota un tiks lietota.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šos jautājumus, AS "Sadales tīkls" aicina likumā precizēt/ieviest terminu "atsevišķa nekustamā īpašuma iekšējā līnija" un "sadales līnija" skaidrojumus, kā arī paredzēt risinājumu, kā sadales sistēmas operators varētu noteikt nosacījumus (saskaņojot tos ar regulatoru), pie kādiem būtu iespējama citas personas sadales līniju ierīkošana un arī lietošana. Būtiski ir paredzēt, ka attiecīgo nosacījumu kontrole piemērojama arī elektrolīnijas lietošanas stadijā, jo situācija izbūves brīdī un vēlāk ekspluatācijas laikā var atšķirties un tad pieeja būtu pārskatāma.</w:t>
            </w:r>
            <w:r w:rsidR="00000000" w:rsidRPr="00000000" w:rsidDel="00000000">
              <w:rPr>
                <w:b w:val="1"/>
                <w:rtl w:val="0"/>
              </w:rPr>
              <w:t xml:space="preserve"> Grozījumu mērķis ir sakārtot kārtību, kādā sadales sistēmas operators izņēmuma kārtā var atļaut attiecīgas citas personas sadales līnijas ierīkošanu,</w:t>
            </w:r>
            <w:r w:rsidR="00000000" w:rsidRPr="00000000" w:rsidDel="00000000">
              <w:rPr>
                <w:rtl w:val="0"/>
              </w:rPr>
              <w:t xml:space="preserve"> ja tā atbilst sadales sistēmas operatora noteiktiem koordinētas un efektīvas darbības nosacījumiem un nerada negatīvu ietekmi uz sistēmu, kādi ir sistēmas operatora nosacījumi un kā tie tiek publicēti. Operatora izvirzītie nosacījumi, piemēram, varētu būt sekojoši – elektrolīnija netiek izmantota citu lietotāju elektroapgādei, elektrolīnija netraucē sistēmas operatora sistēmas turpmākai attīstīšanai, citas personas elektrolīnijas ierīkošana ļauj izveidot efektīvāku sadales sistēmas tehnoloģisko risinājumu (nebūvēt papildu operatora elektroietaises, bet izmantot esošās), elektrolīnijas ierīkošana nerada būtiskus apgrūtinājumus trešajām personām. Būtiski ņemt vērā, ka, lai gan sadales sistēmas operators neatbild par lietotāju elektroietaišu tehnisko stāvokli un ekspluatāciju, tomēr sadales sistēmas operators atbild par vienotas un koordinētas sadales sistēmas izveidi un uzturēšanu savā licences zonā, ko ļoti būtiski var ietekmēt arī citu personu elektroenerģijas sadales līniju un citu inženiertīklu izvietojums. Šī iemesla dēļ sistēmas operatoram ir svarīgi sabiedrības kopējo interešu vārdā uzraudzīt un ierobežot lietotāju sadales līniju nekontrolētu izbūvi savā licences zonā. Atbildība par lietotāja elektroietaišu piederības pusē esošu elektrolīniju un citu elektroietaišu tehnisko stāvokli un atbildība par lietotāja elektroietaišu piederības pusē esošo līniju ģeogrāfisko izvietojumu un lietošanas veidu operatora licences zonā ir divas būtiski atšķirīgas un nošķiramas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1.panta otro daļu ar 8</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w:t>
            </w:r>
            <w:r w:rsidR="00000000" w:rsidRPr="00000000" w:rsidDel="00000000">
              <w:rPr>
                <w:u w:val="single"/>
                <w:vertAlign w:val="superscript"/>
                <w:rtl w:val="0"/>
              </w:rPr>
              <w:t xml:space="preserve">1</w:t>
            </w:r>
            <w:r w:rsidR="00000000" w:rsidRPr="00000000" w:rsidDel="00000000">
              <w:rPr>
                <w:u w:val="single"/>
                <w:rtl w:val="0"/>
              </w:rPr>
              <w:t xml:space="preserve">) atsevišķa nekustamā īpašuma iekšējā līnija – elektrolīnija sistēmas lietotāja elektroietaišu piederības pusē, kas ierīkota vienā zemes vienībā;</w:t>
            </w:r>
            <w:r w:rsidR="00000000" w:rsidRPr="00000000" w:rsidDel="00000000">
              <w:rPr>
                <w:u w:val="single"/>
                <w:rtl w:val="0"/>
              </w:rPr>
              <w:t xml:space="preserve">47</w:t>
            </w:r>
            <w:r w:rsidR="00000000" w:rsidRPr="00000000" w:rsidDel="00000000">
              <w:rPr>
                <w:u w:val="single"/>
                <w:vertAlign w:val="superscript"/>
                <w:rtl w:val="0"/>
              </w:rPr>
              <w:t xml:space="preserve">1</w:t>
            </w:r>
            <w:r w:rsidR="00000000" w:rsidRPr="00000000" w:rsidDel="00000000">
              <w:rPr>
                <w:u w:val="single"/>
                <w:rtl w:val="0"/>
              </w:rPr>
              <w:t xml:space="preserve">) sadales līnija – elektrolīnija  elektroenerģijas transportēšanai starp dažādām personām piederošām vai dažādās zemes vienībās izvietotām elektroietaisēm ar spriegumu, kura nominālā efektīvā vērtība zemāka par 110 kilovoltiem;".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25.panta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Citai personai, kura nav sadales sistēmas operators, ir tiesības ierīkot </w:t>
            </w:r>
            <w:r w:rsidR="00000000" w:rsidRPr="00000000" w:rsidDel="00000000">
              <w:rPr>
                <w:u w:val="single"/>
                <w:rtl w:val="0"/>
              </w:rPr>
              <w:t xml:space="preserve">un lietot ierīkoto</w:t>
            </w:r>
            <w:r w:rsidR="00000000" w:rsidRPr="00000000" w:rsidDel="00000000">
              <w:rPr>
                <w:rtl w:val="0"/>
              </w:rPr>
              <w:t xml:space="preserve"> sadales līniju sadales sistēmas operatora licences darbības zonā gadījumos, kad</w:t>
            </w:r>
            <w:r w:rsidR="00000000" w:rsidRPr="00000000" w:rsidDel="00000000">
              <w:rPr>
                <w:u w:val="single"/>
                <w:rtl w:val="0"/>
              </w:rPr>
              <w:t xml:space="preserve"> sadales līnija atbilst sadales sistēmas koordinētas un efektīvas darbības nosacījumiem vai</w:t>
            </w:r>
            <w:r w:rsidR="00000000" w:rsidRPr="00000000" w:rsidDel="00000000">
              <w:rPr>
                <w:rtl w:val="0"/>
              </w:rPr>
              <w:t xml:space="preserve"> </w:t>
            </w:r>
            <w:r w:rsidR="00000000" w:rsidRPr="00000000" w:rsidDel="00000000">
              <w:rPr>
                <w:u w:val="single"/>
                <w:rtl w:val="0"/>
              </w:rPr>
              <w:t xml:space="preserve">elektro</w:t>
            </w:r>
            <w:r w:rsidR="00000000" w:rsidRPr="00000000" w:rsidDel="00000000">
              <w:rPr>
                <w:rtl w:val="0"/>
              </w:rPr>
              <w:t xml:space="preserve">līnija, kas tiek būvēta,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 nekustamā īpašuma iekšējā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saules vai vēja elektrostacijas iekšējā līnija.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25.pantu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(3</w:t>
            </w:r>
            <w:r w:rsidR="00000000" w:rsidRPr="00000000" w:rsidDel="00000000">
              <w:rPr>
                <w:u w:val="single"/>
                <w:vertAlign w:val="superscript"/>
                <w:rtl w:val="0"/>
              </w:rPr>
              <w:t xml:space="preserve">1</w:t>
            </w:r>
            <w:r w:rsidR="00000000" w:rsidRPr="00000000" w:rsidDel="00000000">
              <w:rPr>
                <w:u w:val="single"/>
                <w:rtl w:val="0"/>
              </w:rPr>
              <w:t xml:space="preserve">) Sadales sistēmas operators iesniedz apstiprināšanai regulatoram un savā tīmekļvietnē publicē šā panta trešajā daļā minētos sadales sistēmas koordinētas un efektīvas darbības nosacījumus un kārtību, kādā tos piemēro citas personas sadales elektrolīnijas izbūvē un lietošanā.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papildinot Elektroenerģijas tirgus likuma 25. panta trešo daļu un izsakot jaunā redakcijā trešās daļas 2. punktu, kā arī atbilstoši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funkciju izpildei ir tiesības piekļūt visiem datu platformā uzglabātajiem datiem. Pārvades sistēmas operatoram ir pienākums nodrošināt komercnoslēpuma un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normas otro teikumu, jo komercnoslēpuma un personas datu aizsardzības regulējošie normatīvie akti ir vispārsaistoši un piemērojami bez papildu norādēm tiesību aktu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normas otrais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ir tiesības piekļūt datu platformā uzglabātajiem datiem tikai tādā apjomā, kāds ir objektīvi nepieciešams tā normatīvajos aktos noteikto funkciju izpildei, nodrošinot datu izmantošanu noteiktam un tiesiskam mērķim, datu drošību, konfidencialitāti un aizsardzību pret neatļautu piekļuvi, izpaušanu, grozīšanu vai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funkciju izpildei ir tiesības piekļūt visiem datu platformā uzglabātajiem datiem. Pārvades sistēmas operatoram ir pienākums nodrošināt komercnoslēpuma un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minimālās piekļuves principu personas datu aizsardzībā, Regulators rosina minētā panta 4.</w:t>
            </w:r>
            <w:r w:rsidR="00000000" w:rsidRPr="00000000" w:rsidDel="00000000">
              <w:rPr>
                <w:vertAlign w:val="superscript"/>
                <w:rtl w:val="0"/>
              </w:rPr>
              <w:t xml:space="preserve">1</w:t>
            </w:r>
            <w:r w:rsidR="00000000" w:rsidRPr="00000000" w:rsidDel="00000000">
              <w:rPr>
                <w:rtl w:val="0"/>
              </w:rPr>
              <w:t xml:space="preserve"> daļu izteikt redakcijā, kas uzsver, ka piekļuve datu platformas informācijai ir pieļaujama tikai tādā apjomā, kas nepieciešams attiecīgo funkciju izpildei, nevis visiem platformā uzglabātajiem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Pārvades sistēmas operatoram ir tiesības piekļūt datu platformā uzglabātajiem datiem, kas ir nepieciešami tā funkciju izpildei. Pārvades sistēmas operatoram ir pienākums nodrošināt komercnoslēpuma un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Pārvades sistēmas operatoram ir tiesības piekļūt datu platformā uzglabātajiem datiem tikai tādā apjomā, kāds ir objektīvi nepieciešams tā normatīvajos aktos noteikto funkciju izpildei, nodrošinot datu izmantošanu noteiktam un tiesiskam mērķim, datu drošību, konfidencialitāti un aizsardzību pret neatļautu piekļuvi, izpaušanu, grozīšanu vai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ar 2.</w:t>
            </w:r>
            <w:r w:rsidR="00000000" w:rsidRPr="00000000" w:rsidDel="00000000">
              <w:rPr>
                <w:vertAlign w:val="superscript"/>
                <w:rtl w:val="0"/>
              </w:rPr>
              <w:t xml:space="preserve">8</w:t>
            </w:r>
            <w:r w:rsidR="00000000" w:rsidRPr="00000000" w:rsidDel="00000000">
              <w:rPr>
                <w:rtl w:val="0"/>
              </w:rPr>
              <w:t xml:space="preserve"> un 2.</w:t>
            </w:r>
            <w:r w:rsidR="00000000" w:rsidRPr="00000000" w:rsidDel="00000000">
              <w:rPr>
                <w:vertAlign w:val="superscript"/>
                <w:rtl w:val="0"/>
              </w:rPr>
              <w:t xml:space="preserve">9</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apzinās un piekrīt nepieciešamībai veicināt elektroenerģijas pārvades sistēmu savietojamību Eiropas Savienībā un rast iespēju pārrobežu projektu iekārtas pieslēgt Latvijas elektroenerģijas sistēmai. Tomēr vēlamies norādīt, ka elektroenerģijas sistēmas jauda Latvijas teritorijā ir ierobežota un iespējas tai piekļūt ir bijušas par pamatu elastīgā sistēmas pakalpojuma ieviešanai. Lai ieviestu Eiropas Savienības normatīvā regulējuma prasības, kā arī vienlaikus ievērotu vietējo elektroenerģijas ražotāju būtiskās intereses, pārrobežu iekārtu pieslēgšanu aicinām pamatot ar attiecīgā projekta piesaisti Latvijas teritorijai, proti, ieviest atrunu, ka attiecīgais regulējums ir piemērojams, ja vismaz lielākā daļa attiecīgā projekta ražošanas jaudas atrodas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piedāvā ETL 9. panta 2</w:t>
            </w:r>
            <w:r w:rsidR="00000000" w:rsidRPr="00000000" w:rsidDel="00000000">
              <w:rPr>
                <w:vertAlign w:val="superscript"/>
                <w:rtl w:val="0"/>
              </w:rPr>
              <w:t xml:space="preserve">8</w:t>
            </w:r>
            <w:r w:rsidR="00000000" w:rsidRPr="00000000" w:rsidDel="00000000">
              <w:rPr>
                <w:rtl w:val="0"/>
              </w:rPr>
              <w:t xml:space="preserve">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pieslēdz pārrobežu iekārtu sistēmai, ja ne mazāk kā puse no elektroenerģijas ražošanas iekārtu kopējās jaudas ir izvietota Latvijas Republikas teritorijā, un elektroenerģijas ražotājs ir iesniedzis sistēmas operatoram citas Eiropas Savienības dalībvalsts atbildīgās institūcijas atzinumu par elektroenerģijas ražošanas iekārtas ieviešanas atbilstību attiecīgās 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tiesiskais regulējums paredz savstarpēju interešu projektu īstenošanu un saraksta izveidi, jo šādi svarīgi pārrobežu infrastruktūras projekti palīdzēs Eiropas Savienībai sasniegt tās vērienīgos mērķus enerģētikas un klimata jomā. Šādu projektu priekšrocība ir racionalizēta atļauju izdošanas un regulatīvā procedūra, un tie ir tiesīgi saņemt Eiropas Savienības finansiālo atbalstu no Eiropas infrastruktūras savienošanas instrumenta. Eiropas Savienības tiesiskais regulējums neparedz jaudu pieejamības sadalījumu savstarpējo interešu projektu īstenošanai un nosaka pienākumu nodrošināt brīvu un nediskriminējošu pieeju elektroenerģijas pārvades sistēmai. Tādējādi nav iespējams nacionālais tiesiskais regulējums, kas noteiktu ierobežojumus piekļuvei elektroenerģijas pārvades sistēmai.Turklāt jaudas piešķiršanas process pārrobežu iekārtām ir jāievēro tas pats process, kāds ir noteikts Latvijas Republikas teritorijā ieviešamajiem projektiem, tādējādi nav pamata radīt pārrobežu iekārtu ieviešanai papildu šķēršļus.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8</w:t>
            </w:r>
            <w:r w:rsidR="00000000" w:rsidRPr="00000000" w:rsidDel="00000000">
              <w:rPr>
                <w:rtl w:val="0"/>
              </w:rPr>
              <w:t xml:space="preserve"> un 2.</w:t>
            </w:r>
            <w:r w:rsidR="00000000" w:rsidRPr="00000000" w:rsidDel="00000000">
              <w:rPr>
                <w:vertAlign w:val="superscript"/>
                <w:rtl w:val="0"/>
              </w:rPr>
              <w:t xml:space="preserve">9</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w:t>
            </w:r>
            <w:r w:rsidR="00000000" w:rsidRPr="00000000" w:rsidDel="00000000">
              <w:rPr>
                <w:vertAlign w:val="superscript"/>
                <w:rtl w:val="0"/>
              </w:rPr>
              <w:t xml:space="preserve">1</w:t>
            </w:r>
            <w:r w:rsidR="00000000" w:rsidRPr="00000000" w:rsidDel="00000000">
              <w:rPr>
                <w:rtl w:val="0"/>
              </w:rPr>
              <w:t xml:space="preserve">) Aģentūra publicē Atvērto datu portālā informāciju par atļaujām jaunas elektroenerģijas ražošanas vai uzkrāšanas iekārtas ieviešanai, elektroenerģijas ražošanas jaudas palielināšanai vai atjaunošanai, norādot komersanta nosaukumu, reģistrācijas numuru, elektroenerģijas ražošanas tehnoloģijas veidu, plānoto atrašanās vietu, jaudu, vairāku elektroenerģijas ražošanas veidu iekārtu ieviešanas gadījumā – iekārtu jaudas proporciju, atļaujas statusu (spēkā, atcelta, 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Jaudu proporcijas novērtēšanas kontekstā ir būtiski norādīt, kura ir primārā (sākotnējā) tehnoloģija, kura  ir sekundārā u.t.t. tehnoloģija. Ņemot vērā, ka jaudu proporcija pēc būtības bija svarīga tikai tajos gadījums (to atļauju gadījumā), kad bija saņemta sākotnēja atļauja primārās tehnoloģijas ieviešanai, kurai vēlāk tika pievienotas papildu tehnoloģijas (un tā rezultātā saņemta hibrīdatļauja), bet šāda proporcija vairs nav aktuāla gadījumos, kad tiek izsniegtas jaunas hibrīdatļaujas vienlaicīgai dažādu tehnoloģiju ieviešanai, publiskajā reģistrā arī būtu nepieciešams norādīt to vai un kura ir primārā tehnoloģija, attiecībā pret kuru rēķināma jaudas proporcija.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Publiskajā reģistrā arī būtu vēlams norādīt spēkā esošo atļauju derīguma termiņu, kā arī faktu par tās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iepriekšminēto datu publicēšanai nepieciešams pamatojums likumā, lūdzam to iestrādāt attiecīgajās likuma redakcijās.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Dienests publicē Atvērto datu portālā informāciju par atļaujām jaunas elektroenerģijas ražošanas vai uzkrāšanas iekārtas ieviešanai, elektroenerģijas ražošanas jaudas palielināšanai vai atjaunošanai, norādot komersanta nosaukumu, reģistrācijas numuru, elektroenerģijas ražošanas tehnoloģijas veidu, elektroenerģijas ražošanas vai uzkrāšanas iekārtas plānoto atrašanās vietu, jaudu, vairāku elektroenerģijas ražošanas veidu iekārtu ieviešanas gadījumā – iekārtu jaudas proporciju, atļaujas statusu (spēkā, atcelta, izpildīta).";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Papildināt 29.</w:t>
            </w:r>
            <w:r w:rsidR="00000000" w:rsidRPr="00000000" w:rsidDel="00000000">
              <w:rPr>
                <w:vertAlign w:val="superscript"/>
                <w:rtl w:val="0"/>
              </w:rPr>
              <w:t xml:space="preserve">7</w:t>
            </w:r>
            <w:r w:rsidR="00000000" w:rsidRPr="00000000" w:rsidDel="00000000">
              <w:rPr>
                <w:rtl w:val="0"/>
              </w:rPr>
              <w:t xml:space="preserve"> panta pirmās daļas 2. punktu pēc vārdiem "elektroenerģijas ražošanas iekārtas" ar vārdiem "tajā skaitā pārrobežu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29.</w:t>
            </w:r>
            <w:r w:rsidR="00000000" w:rsidRPr="00000000" w:rsidDel="00000000">
              <w:rPr>
                <w:vertAlign w:val="superscript"/>
                <w:rtl w:val="0"/>
              </w:rPr>
              <w:t xml:space="preserve">7</w:t>
            </w:r>
            <w:r w:rsidR="00000000" w:rsidRPr="00000000" w:rsidDel="00000000">
              <w:rPr>
                <w:rtl w:val="0"/>
              </w:rPr>
              <w:t xml:space="preserve"> panta pirmās daļas 2. punktu pēc vārdiem "elektroenerģijas ražošanas iekārtas" ar vārdiem "tajā skaitā pārrobežu iekārtas".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Papildināt ar 31.</w:t>
            </w:r>
            <w:r w:rsidR="00000000" w:rsidRPr="00000000" w:rsidDel="00000000">
              <w:rPr>
                <w:vertAlign w:val="superscript"/>
                <w:rtl w:val="0"/>
              </w:rPr>
              <w:t xml:space="preserve">8</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ierosināts papildināt ETL ar 31.</w:t>
            </w:r>
            <w:r w:rsidR="00000000" w:rsidRPr="00000000" w:rsidDel="00000000">
              <w:rPr>
                <w:vertAlign w:val="superscript"/>
                <w:rtl w:val="0"/>
              </w:rPr>
              <w:t xml:space="preserve">8</w:t>
            </w:r>
            <w:r w:rsidR="00000000" w:rsidRPr="00000000" w:rsidDel="00000000">
              <w:rPr>
                <w:rtl w:val="0"/>
              </w:rPr>
              <w:t xml:space="preserve"> pantu, kas regulētu atjaunīgās elektroenerģijas ražošanas iekārtu un elektroenerģijas uzkrātuvju demontāžas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norāda, ka šāda Grozījumu redakcija veido dubultu regulējumu attiecībā uz elektroenerģijas ražošanas iekārtu kā būvju demontāžu, ņemot vērā Būvniecības likumā un saistītajos būvniecības nozares normatīvajos aktos ietvertos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Paralēla regulējuma izveide uzliks pienākumu likumdevējam uzturēt un aktualizēt divas atsevišķas regulējuma grupas, radot lieku likumdošanas slogu un pamatu interpretācijai tiesību normu kolīziju gadījumos. Turklāt vēršam uzmanību, ka būtiska daļa jautājumu, kas skar elektroenerģijas ražošanas iekārtu un uzkrātuvju demontāžu, praksē tiek risināti privāttiesiskā kārtībā, attiecīgajos līgumos ar zemes īpašniekiem paredzot katrai situācijai piemērotāko rīcību un sniedzot iespēju nepieciešamības gadījumā vienoties par alternatīviem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VEA iesaka atteikties no demontāžas jautājumu iekļaušanas ETL noteikumos un aicina tos turpināt risināt esošā būvniecības regulējuma un privāttiesisko attiecību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Atjaunīgās elektroenerģijas iekārtu skaits ir ievērojami pieaudzis pēdējo gadu laikā un būtiski pieaugs arī turpmāk, salīdzinot ar fosilās izcelsmes elektroenerģijas iekārtām, līdz ar to, ņemot vērā citu valstu piemēru, ka šādam procesam ir nepieciešams detalizētāks tiesiskais regulējums, kā arī ņemot vērā iedzīvotāju bažas, ka šāds atjaunīgās elektroenerģijas iekārtu nojaukšanas process kļūs nekontrolējams (ainavu bojās nenojauktās iekārtas nākamajām paaudzēm), ir nepieciešams piedāvātais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Atjaunīgās elektroenerģijas ražošanas iekārtu un elektroenerģijas uzkrātuvju demontāža</w:t>
            </w:r>
            <w:r w:rsidR="00000000" w:rsidRPr="00000000" w:rsidDel="00000000">
              <w:rPr>
                <w:rtl w:val="0"/>
              </w:rPr>
              <w:t xml:space="preserve">(1) Elektroenerģijas ražotājam pēc atjaunīgās elektroenerģijas ražošanas iekārtas vai elektroenerģijas uzkrātuves operatoram pēc elektroenerģijas uzkrātuves ekspluatācijas izbeigšanas ir pienākums demontēt elektroenerģijas ražošanas iekārtu vai elektroenerģijas uzkrātuvi.</w:t>
            </w:r>
            <w:r w:rsidR="00000000" w:rsidRPr="00000000" w:rsidDel="00000000">
              <w:rPr>
                <w:rtl w:val="0"/>
              </w:rPr>
              <w:t xml:space="preserve">(2) Atjaunīgās elektroenerģijas ražošanas iekārtu, kas ir pieslēgta Latvijas elektroenerģijas sistēmai, bet atrodas citas Eiropas Savienības dalībvalsts teritorijā, demontāžu veic elektroenerģijas ražotājs atbilstoši attiecīgās dalībvalsts normatīvajiem aktiem.</w:t>
            </w:r>
            <w:r w:rsidR="00000000" w:rsidRPr="00000000" w:rsidDel="00000000">
              <w:rPr>
                <w:rtl w:val="0"/>
              </w:rPr>
              <w:t xml:space="preserve">(3) Šā panta pirmajā daļā minētās demontāžas ietvaros veicamo  darbību kopumu, prasības to īstenošanai un finansēšanas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nosacījumiem par elektroenerģijas ražošanas iekārtu un elektroenerģijas uzkrātuvju demontāžu, AS "Sadales tīkls"  ierosina likumu papildināt ar nosacījumiem un deleģējumu Ministru kabinetam noteikt kārtību, kādā organizējama elektroenerģijas ražošanas ietaises pilnīga darbības pārtraukšana. Komisijas Regula (ES) 2016/631 (2016. gada 14. aprīlis), ar ko izveido tīkla kodeksu par ģeneratoriem piemērojamajām tīkla pieslēguma prasībām ietver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30.panta 3.punkts (A tipa ražošanas moduļi): </w:t>
            </w:r>
            <w:r w:rsidR="00000000" w:rsidRPr="00000000" w:rsidDel="00000000">
              <w:rPr>
                <w:i w:val="1"/>
                <w:rtl w:val="0"/>
              </w:rPr>
              <w:t xml:space="preserve">3. Elektroenerģijas ražošanas kompleksa īpašnieks nodrošina, ka attiecīgajam sistēmas operatoram vai dalībvalsts kompetentajai iestādei tiek paziņots par galīgu elektroenerģijas ražošanas moduļa ekspluatācijas pārtraukšanu</w:t>
            </w:r>
            <w:r w:rsidR="00000000" w:rsidRPr="00000000" w:rsidDel="00000000">
              <w:rPr>
                <w:i w:val="1"/>
                <w:u w:val="single"/>
                <w:rtl w:val="0"/>
              </w:rPr>
              <w:t xml:space="preserve"> saskaņā ar valsts tiesību aktiem. </w:t>
            </w:r>
            <w:r w:rsidR="00000000" w:rsidRPr="00000000" w:rsidDel="00000000">
              <w:rPr>
                <w:i w:val="1"/>
                <w:rtl w:val="0"/>
              </w:rPr>
              <w:t xml:space="preserve">Attiecīgais sistēmas operators nodrošina, ka šādu paziņojumu var sniegt trešās personas, tostarp agregatori.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32.panta 4.punkts (B un C tipa ražošanas moduļi): </w:t>
            </w:r>
            <w:r w:rsidR="00000000" w:rsidRPr="00000000" w:rsidDel="00000000">
              <w:rPr>
                <w:i w:val="1"/>
                <w:rtl w:val="0"/>
              </w:rPr>
              <w:t xml:space="preserve">4. Elektroenerģijas ražošanas kompleksa īpašnieks paziņo attiecīgajam sistēmas operatoram vai dalībvalsts kompetentajai iestādei par galīgu elektroenerģijas ražošanas moduļa ekspluatācijas pārtraukšanu </w:t>
            </w:r>
            <w:r w:rsidR="00000000" w:rsidRPr="00000000" w:rsidDel="00000000">
              <w:rPr>
                <w:i w:val="1"/>
                <w:u w:val="single"/>
                <w:rtl w:val="0"/>
              </w:rPr>
              <w:t xml:space="preserve">saskaņā ar valsts tiesību aktiem</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valstī nav noteikta vienota kārtība, kādā veidā ražotājam būtu pienākums paziņot iesaistītajām pusēm par savas darbības pilnīgu pārtraukšanu. Ir būtiski noteikt šādu kārtību, jo tā palīdzētu atbrīvot sistēmā nepamatoti rezervēto jaudu, ja objektā elektroenerģijas ražošanas iekārtu darbība ir faktiski un galīgi pārtraukta. Ņemot vērā, ka sadales sistēmā pieslēgtās elektroenerģijas ražošanas iekārtas nereti tiek izmantotas pašpatēriņa vajadzību nodrošināšanai, sistēmas operatoram nav informācijas par to, cik no vēsturiski pieslēgtajām elektrostacijām vēl turpina savu faktisko darbību un cik pamatoti ir turpināt uzturēt tām izsniegtās atļaujas elektroenerģijas ražošanu iekārtu paralēlam darbam ar sadales sistēmu, pat ja elektroenerģijas plūsma uz sadales sistēmu nenotiek. Ministru kabineta noteikumos būtu nosakāma kārtība un nosacījumi, kādā norit elektroenerģijas ražošanas iekārtu darbības pārtraukšana un izsniegto atļauju anulēšana, kā arī informācijas aprite starp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likumprojekta tiesību norma ir papildināt ar pienākumu informēt sistēmas operatoru par atslēgšanos no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un agregatora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tirgotājam ir tiesības fiksētas elektroenerģijas cenas līgumos paredzēt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3</w:t>
            </w:r>
            <w:r w:rsidR="00000000" w:rsidRPr="00000000" w:rsidDel="00000000">
              <w:rPr>
                <w:rtl w:val="0"/>
              </w:rPr>
              <w:t xml:space="preserve">) Elektroenerģijas tirgotāji savos elektroenerģijas tirdzniecības pakalpojuma piedāvājumos iekļauj vismaz vienu fiksētas elektroenerģijas cenas līguma piedāvājumu mājsaimniecībām un mazajiem un vidējiem uzņēmumiem, kas neparedz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4</w:t>
            </w:r>
            <w:r w:rsidR="00000000" w:rsidRPr="00000000" w:rsidDel="00000000">
              <w:rPr>
                <w:rtl w:val="0"/>
              </w:rPr>
              <w:t xml:space="preserve">) Elektroenerģijas tirgotāji vienpusēji negroza fiksētas elektroenerģijas cenas līgumu nosacījumus un neizbeidz šādus līgumus pirms to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2019. gada 5. jūnija Direktīvas (ES) 2019/944 par kopīgiem noteikumiem attiecībā uz elektroenerģijas iekšējo tirgu un ar ko groza Direktīvu 2012/27/ES (turpmāk – Direktīva)11. pantam "</w:t>
            </w:r>
            <w:r w:rsidR="00000000" w:rsidRPr="00000000" w:rsidDel="00000000">
              <w:rPr>
                <w:i w:val="1"/>
                <w:rtl w:val="0"/>
              </w:rPr>
              <w:t xml:space="preserve">dalībvalstis nodrošina, ka piegādātāji vienpusēji negroza noteikta laika, nemainīgas cenas elektroenerģijas piegādes līgumu noteikumus un neizbeidz šādus līgumus pirms to termiņa beigām</w:t>
            </w:r>
            <w:r w:rsidR="00000000" w:rsidRPr="00000000" w:rsidDel="00000000">
              <w:rPr>
                <w:rtl w:val="0"/>
              </w:rPr>
              <w:t xml:space="preserve">", t.i., vienpusēji ierobežojumi elektroenerģijas tirgotājiem grozīt līguma noteikumus un izbeigt līgumus pirms termiņa beigām tiek piemēroti elektroenerģijas tirdzniecības līgumiem, kam vienlaicīgi ir gan fiksēta cena, gan fiksēts darbības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32.</w:t>
            </w:r>
            <w:r w:rsidR="00000000" w:rsidRPr="00000000" w:rsidDel="00000000">
              <w:rPr>
                <w:vertAlign w:val="superscript"/>
                <w:rtl w:val="0"/>
              </w:rPr>
              <w:t xml:space="preserve">3</w:t>
            </w:r>
            <w:r w:rsidR="00000000" w:rsidRPr="00000000" w:rsidDel="00000000">
              <w:rPr>
                <w:rtl w:val="0"/>
              </w:rPr>
              <w:t xml:space="preserve"> pantu fiksētas cenas elektroenerģijas līgumi ir līgumi ar darbības termiņu vismaz 12 kalendārie mēneši bez prasības fiksēt līguma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ierosinātajiem Elektroenerģijas tirgus likuma 35.panta grozījumiem tiek papildināts fiksētas cenas līguma regulējums, nenorādot, vai tas attieksies uz elektroenerģijas tirdzniecības līgumiem ar fiksētu darbības termiņu, kā tas ir norādīts Direktīvā, vai darbības termiņu, kas ir vismaz 12 kalendārie mēneši atbilstoši Elektroenerģijas tirgus likuma 32.</w:t>
            </w:r>
            <w:r w:rsidR="00000000" w:rsidRPr="00000000" w:rsidDel="00000000">
              <w:rPr>
                <w:vertAlign w:val="superscript"/>
                <w:rtl w:val="0"/>
              </w:rPr>
              <w:t xml:space="preserve">3</w:t>
            </w:r>
            <w:r w:rsidR="00000000" w:rsidRPr="00000000" w:rsidDel="00000000">
              <w:rPr>
                <w:rtl w:val="0"/>
              </w:rPr>
              <w:t xml:space="preserve"> pantam, vai arī tas attieksies uz jebkuru fiksētas cenas līgumu neatkarīgi no tā darbības termiņa.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anotāciju un/vai atbilstoši precizēt Elektroenerģijas tirgus likuma 35.pantu, norādot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4</w:t>
            </w:r>
            <w:r w:rsidR="00000000" w:rsidRPr="00000000" w:rsidDel="00000000">
              <w:rPr>
                <w:rtl w:val="0"/>
              </w:rPr>
              <w:t xml:space="preserve"> daļās minēto fiksētas cenas elektroenerģijas līgumu darbības termiņus: fiksēta termiņa līgumi vai fiksēta termiņa līgumi ar darbības termiņu vismaz 12 kalendārie 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nosakot, ka likumprojektā ietvertā 35.panta 1.</w:t>
            </w:r>
            <w:r w:rsidR="00000000" w:rsidRPr="00000000" w:rsidDel="00000000">
              <w:rPr>
                <w:vertAlign w:val="superscript"/>
                <w:rtl w:val="0"/>
              </w:rPr>
              <w:t xml:space="preserve">3</w:t>
            </w:r>
            <w:r w:rsidR="00000000" w:rsidRPr="00000000" w:rsidDel="00000000">
              <w:rPr>
                <w:rtl w:val="0"/>
              </w:rPr>
              <w:t xml:space="preserve"> daļā minētā līguma minimālais termiņš ir 12 mēneši (skatīt arī grozījumu ETL 32.</w:t>
            </w:r>
            <w:r w:rsidR="00000000" w:rsidRPr="00000000" w:rsidDel="00000000">
              <w:rPr>
                <w:vertAlign w:val="superscript"/>
                <w:rtl w:val="0"/>
              </w:rPr>
              <w:t xml:space="preserve">3</w:t>
            </w:r>
            <w:r w:rsidR="00000000" w:rsidRPr="00000000" w:rsidDel="00000000">
              <w:rPr>
                <w:rtl w:val="0"/>
              </w:rPr>
              <w:t xml:space="preserve"> panta trešajā daļā). Precizēta anotācija, skaidrojot, ka ETL ietvertajā 35.panta 1.</w:t>
            </w:r>
            <w:r w:rsidR="00000000" w:rsidRPr="00000000" w:rsidDel="00000000">
              <w:rPr>
                <w:vertAlign w:val="superscript"/>
                <w:rtl w:val="0"/>
              </w:rPr>
              <w:t xml:space="preserve">4</w:t>
            </w:r>
            <w:r w:rsidR="00000000" w:rsidRPr="00000000" w:rsidDel="00000000">
              <w:rPr>
                <w:rtl w:val="0"/>
              </w:rPr>
              <w:t xml:space="preserve"> daļā minētās normas attiecas uz jebkura darbības termiņa līgumiem. Iepriekšējā likumprojekta redakcijā ietvertā ETL 35.panta 1.</w:t>
            </w:r>
            <w:r w:rsidR="00000000" w:rsidRPr="00000000" w:rsidDel="00000000">
              <w:rPr>
                <w:vertAlign w:val="superscript"/>
                <w:rtl w:val="0"/>
              </w:rPr>
              <w:t xml:space="preserve">3 </w:t>
            </w:r>
            <w:r w:rsidR="00000000" w:rsidRPr="00000000" w:rsidDel="00000000">
              <w:rPr>
                <w:rtl w:val="0"/>
              </w:rPr>
              <w:t xml:space="preserve">un 1.</w:t>
            </w:r>
            <w:r w:rsidR="00000000" w:rsidRPr="00000000" w:rsidDel="00000000">
              <w:rPr>
                <w:vertAlign w:val="superscript"/>
                <w:rtl w:val="0"/>
              </w:rPr>
              <w:t xml:space="preserve">4</w:t>
            </w:r>
            <w:r w:rsidR="00000000" w:rsidRPr="00000000" w:rsidDel="00000000">
              <w:rPr>
                <w:rtl w:val="0"/>
              </w:rPr>
              <w:t xml:space="preserve"> daļa pārcelta uz ETL 32</w:t>
            </w:r>
            <w:r w:rsidR="00000000" w:rsidRPr="00000000" w:rsidDel="00000000">
              <w:rPr>
                <w:vertAlign w:val="superscript"/>
                <w:rtl w:val="0"/>
              </w:rPr>
              <w:t xml:space="preserve">.3</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Elektroenerģijas tirgotāji fiksētas elektroenerģijas cenas līgumos var noteikt galalietotājiem maksu par līguma pirmstermiņa izbeigšanu.".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25-TA-409</w:t>
    </w:r>
    <w:r>
      <w:br/>
    </w:r>
    <w:r w:rsidR="00000000" w:rsidRPr="00000000" w:rsidDel="00000000">
      <w:rPr>
        <w:rtl w:val="0"/>
      </w:rPr>
      <w:t xml:space="preserve">25.08.2026. 08.50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25-TA-409</w:t>
    </w:r>
    <w:r>
      <w:br/>
    </w:r>
    <w:r w:rsidR="00000000" w:rsidRPr="00000000" w:rsidDel="00000000">
      <w:rPr>
        <w:rtl w:val="0"/>
      </w:rPr>
      <w:t xml:space="preserve">25.08.2026. 08.50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Izziņa_25-TA-409.docx</dc:title>
</cp:coreProperties>
</file>

<file path=docProps/custom.xml><?xml version="1.0" encoding="utf-8"?>
<Properties xmlns="http://schemas.openxmlformats.org/officeDocument/2006/custom-properties" xmlns:vt="http://schemas.openxmlformats.org/officeDocument/2006/docPropsVTypes"/>
</file>