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22-TA-3580: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tiesību aktos atļautajiem izņēmumiem sankciju piemērošanā un Latvijas kompetentajām iestādēm šo izņēmumu piemērošanā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papildināt ar 2.punktu par Iekšlietu ministrijai  (Finanšu izlūkošanas dienestam) nepieciešamo papildu finansējumu, attiecīgi precizējot rīkojuma projekta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Iekšlietu ministrijai  (Finanšu izlūkošanas dienestam) 3.risinājuma īstenošanai 2024. gadā 1 547 164 euro apmērā, 2025. gadā un turpmāk ik gadu 1 418 534 euro apmērā 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 punktu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tiesību aktos atļautajiem izņēmumiem sankciju piemērošanā un Latvijas kompetentajām iestādēm šo izņēmumu piemērošanā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visi jautājumi par papildu valsts budžeta līdzekļu piešķiršanu ir skatāmi gadskārtējā valsts budžeta likumprojekta un vidēja termiņa budžeta ietvara likumprojekta sagatavošanas procesā, līdz ar to Ministru kabineta rīkojuma projektu ir jāpapildina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Ārlietu ministrijai 5.risinājuma īstenošanai skatīt gadskārtējā valsts budžeta likumprojekta un vidēja termiņa budžeta ietvara likumprojekta sagatavošanas procesā kopā ar visu ministriju un citu centrālo valsts iestāžu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tiks virzīts gadskārtējā valsts budžeta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tiesību aktos atļautajiem izņēmumiem sankciju piemērošanā un Latvijas kompetentajām iestādēm šo izņēmumu piemērošanā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Eiropas Savienības tiesību aktos atļautajiem izņēmumiem sankciju piemērošanā un Latvijas kompetentajām iestādēm šo izņēmumu piemērošanā” (turpmāk – konceptuālais ziņojums) ieteikto 5)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(FKTK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Konceptuālā ziņojumā ieteiktais 5) risinājums nav atbalstāms</w:t>
            </w:r>
            <w:r w:rsidR="00000000" w:rsidRPr="00000000" w:rsidDel="00000000">
              <w:rPr>
                <w:rtl w:val="0"/>
              </w:rPr>
              <w:t xml:space="preserve">, jo tas joprojām saglabā dalītās kompetences pamatprincipus, kas sevi ir pierādījuši, kā neefektīvi. Piedāvātā risinājuma ietvaros izveidoto komiteju ir paredzēts sasaukt tikai sarežģītu jautājumu risināšanai. Savukārt Finanšu un kapitāla tirgus komisijas (turpmāk – Komisijas) kompetencē tiek saglabāta atļauju sniegšana finanšu un kapitāla tirgus dalībniekiem. Ņemot vērā esošo skaidrojumu un atļauju pieprasījumu plūsmu, Komisija paskaidro, ka liela daļa darījumu ir saistīti ar konkrētām un šobrīd normatīvi nenoregulētām kompetencēm, piemēram, vienkārši saimnieciskie darījumi. Maksājumiem ir tikai pakārtota loma pār tā pamatā esošo saimniecisko darījumu un tā pieļaujamību sankciju kontekstā. Tādējādi korekti no sankciju piemērošanas viedokļa būtu, ja primāri tiktu vērtēta saimniecisko darījumu pieļaujamība, savukārt finanšu darījumu izpildes pieļaujamība tiktu skatīta tikai šaurākā aspektā, proti, kontekstā ar atļaujas izpildi.  Tādējādi sankciju izņēmumu piemērošanas kompetenču sadalījums starp komiteju un Komisiju nerisinās pastāvošo problēmu ar neefektīvu lēmumu pieņemšanu un neskaidru kompetenci. Komisijas vērtējumā lielākā daļa jautājumu ir tieši saistīta ar saimniecisko darījumu pieļaujamības vērtēšanu, attiecīgi ir nepieciešama institūcija, kas patstāvīgi strādā ar šādu darījumu vērtēšanu un izsniedz atļaujas sankciju izņēmumu piemērošanā. No esošā priekšlikuma izriet, ka komiteja tiek sasaukta tikai sarežģītāko gadījumu vērtēšanai, attiecīgi šobrīd netiek risināta problēma ar potenciāli lielāko atļauju pieprasījumu plūsmu. Savukārt, ja ir nepieciešams saglabāt Komisijas pieredzi sankciju izņēmumu piemērošanā attiecībā uz finanšu darījumiem, tad to ir pieļaujams darīt, ja šī funkcija netiek finansēta no finanšu un kapitāla tirgus dalībnieku iemaksām. Kā arī šāda risinājuma pilnvērtīgai funkcionalitātei ir skaidri jānodala iestāžu kompetences robežas un jāreglamentē lēmumu pieņemšanas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vērtējumā ir nepieciešama viena kompetentā institūcija, kas nodrošina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Konceptuālā ziņojumā ieteiktais 5) risinājums nav atbalstāms</w:t>
            </w:r>
            <w:r w:rsidR="00000000" w:rsidRPr="00000000" w:rsidDel="00000000">
              <w:rPr>
                <w:rtl w:val="0"/>
              </w:rPr>
              <w:t xml:space="preserve">, jo Komisijas vērtējumā ātrai un kvalitatīvai lēmumu pieņemšanai ir nepieciešama augsta specializācija tieši sankciju jomā, ko nevar nodrošināt iestāžu pārstāvji, ja tie ikdienā nestrādā ar sankciju jautājumiem. Šādu specializāciju ir iespējams nodrošināt un uzturēt tikai pie nosacījuma, ja tam tiek atvēlēti atbilstoši resursi. Savukārt dažādu jomu speciālistu iesaiste visbiežāk ir nepieciešama tikai attiecībā uz atsevišķu kritēriju vērtēšanu, kas ietekmē sankciju piemērošanas nosacījumus, bet nav par pamatu sankciju normatīvā regulējuma pamatprincipiem. Attiecīgi sankciju jomas speciālists no vienas kompetentās institūcijas visefektīvāk spēs novērtēt, kāda informācija ir nepieciešama, lai pieņemtu lēmumu, kā arī vislabāk spēs identificēt institūciju, kas šādu informāciju varētu sniegt. Tādējādi tiktu mazināts administratīvais slogs, kas šobrīd veidojas visām institūcijām pie decentralizētā modeļa, jo tām ir jāatvēl resursi atļauju sniegšanai, darbinieku apmācībām, sankciju jautājumu izpētei, skaidrojumu pieprasīšanai Komisijai vai citām institūcijām un individuālu atbilžu sniegšanai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Eiropas Savienības tiesību aktos atļautajiem izņēmumiem sankciju piemērošanā un Latvijas kompetentajām iestādēm šo izņēmumu piemērošanā” ieteikto 3.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Eiropas Savienības tiesību aktos atļautajiem izņēmumiem sankciju piemērošanā un Latvijas kompetentajām iestādēm šo izņēmumu piemērošanā” (turpmāk – konceptuālais ziņojums) ieteikto 5)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Konceptuālā ziņojumā ieteiktais 5) risinājums nav atbalstāms</w:t>
            </w:r>
            <w:r w:rsidR="00000000" w:rsidRPr="00000000" w:rsidDel="00000000">
              <w:rPr>
                <w:rtl w:val="0"/>
              </w:rPr>
              <w:t xml:space="preserve">, jo tas neatbilst konceptuālā ziņojuma Kopsavilkuma 2. paragrāfā noteiktajam: "Ņemot vērā pamatprincipus, kādi būtu jāievēro, izvēloties Latvijas tiesību sistēmai vispiemērotāko risinājumu, </w:t>
            </w:r>
            <w:r w:rsidR="00000000" w:rsidRPr="00000000" w:rsidDel="00000000">
              <w:rPr>
                <w:b w:val="1"/>
                <w:rtl w:val="0"/>
              </w:rPr>
              <w:t xml:space="preserve">Ārlietu ministrija</w:t>
            </w:r>
            <w:r w:rsidR="00000000" w:rsidRPr="00000000" w:rsidDel="00000000">
              <w:rPr>
                <w:rtl w:val="0"/>
              </w:rPr>
              <w:t xml:space="preserve">, ievērojot vairāku iestāžu sniegto vērtējumu par problēmām, ar kurām tās ir saskārušās, līdz šim piemērojot izņēmumus no ES noteiktajām sankcijām, </w:t>
            </w:r>
            <w:r w:rsidR="00000000" w:rsidRPr="00000000" w:rsidDel="00000000">
              <w:rPr>
                <w:b w:val="1"/>
                <w:rtl w:val="0"/>
              </w:rPr>
              <w:t xml:space="preserve">uzskata, ka attiecībā uz ES tiesību aktos pieļauto izņēmumu un atļauju piemērošanu visefektīvākais risinājums būtu Ārlietu ministrijas paspārnē izveidot komiteju, kas būtu kompetenta pieņemt lēmumus par izņēmumu piemērošanu un atļauju 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Konceptuālā ziņojumā ieteiktais 5) risinājums nav atbalstāms</w:t>
            </w:r>
            <w:r w:rsidR="00000000" w:rsidRPr="00000000" w:rsidDel="00000000">
              <w:rPr>
                <w:rtl w:val="0"/>
              </w:rPr>
              <w:t xml:space="preserve">, jo tā kā tas paredz, ka Ārlietu ministrijas paspārnē izveidotā starpinstitūciju komiteja tiktu sasaukta sarežģītāko jautājumu risināšanai un lēmuma pieņemšanai, un Latvijas Bankas kompetencē būtu tikai lēmumu pieņemšana attiecībā uz jautājumiem par atļaujām finanšu tirgus dalībniekiem par finanšu līdzekļu atbrīvošanu konkrētu maksājumu veikšanai, risinājumā nav noteikta kompetentā institūcija citu nesarežģīto jautājumu risināšanai, kurus nav paredzēts uzticēt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Konceptuālā ziņojumā ieteiktais 5) risinājums nav atbalstāms </w:t>
            </w:r>
            <w:r w:rsidR="00000000" w:rsidRPr="00000000" w:rsidDel="00000000">
              <w:rPr>
                <w:rtl w:val="0"/>
              </w:rPr>
              <w:t xml:space="preserve">arī tāpēc, ka tas nepilnīgi risina Latvijā pastāvošās problēmsituācijas lēmumu par sankciju izņēmumu piemērošanu, pastāvot lēmumu pieņemšanas par Eiropas Savienības tiesību aktos atļautajiem izņēmumiem sankciju piemērošanā decentralizētam modelim.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Visefektīvāk valsts mērogā sankciju jautājumu risināšanu veiktu viena iestāde visas valsts pārvaldes līmenī, jo faktiski visos gadījumos arī jautājumi par atļaujām konkrētu maksājumu veikšanai ir neatdalāmi saistīti ar lēmumiem par sankcionēto personu lūgumos ietverto pamatojumu atbilstību Eiropas Savienības tiesību aktos noteiktajām sankcionēto personu pamatvajadzībām, piemēram – medicīnas vai juridiskajiem pakalpojumiem, vai īpašuma uzturēšana, vai ar Latvijas vai citas Eiropas Savienības dalībvalsts interesēm. Tādējādi, atbalstot konceptuālā ziņojuma 5) risinājumu, netiek atrisināta pastāvošā problēmsituācija, jo lēmumam par atļauju konkrēta maksājuma veikšanai faktiski vienmēr būs nepieciešama vai nu Ārlietu ministrijas paspārnē izveidotās starpinstitūciju komitejas vai kādas citas, attiecīgā jomā kompetentās institūcijas ekspertīze un slēdziens.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piemērotāko risinājumu Eiropas Savienības tiesību aktos atļauto izņēmumu sankciju piemērošanā atzīt Ārlietu ministrijas paspārnē esošu komiteju, kas kompetenta pieņemt lēmumus par izņēmumu piemērošanu un atļauju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Eiropas Savienības tiesību aktos atļautajiem izņēmumiem sankciju piemērošanā un Latvijas kompetentajām iestādēm šo izņēmumu piemērošanā” ieteikto 3.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līdz 2023. gada 1. septembrim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izlūkošanas dienests atbalstītā risinājuma īstenošanu varēs nodrošināt tikai tad, ja tam tiks piešķirts papildu finansējums, lūdzam papildināt rīkojuma projekta 2.punkta (precizēts 3.punkts) redakciju ar tekstu: “Ja atbilstoši rīkojuma 2.punktam Iekšlietu ministrijai (Finanšu izlūkošanas dienestam) tiek piešķirts papildu finansējums…”, kā arī izvērtēt termiņu kādā sagatavojams likumprojekts, ņemot vērā, ka ar Ministru kabineta 2023.gada 17.marta rīkojumu Nr.130 apstiprinātajā valsts budžeta 2024.gadam likumprojekta sagatavošanas grafikā lēmuma pieņemšana par valsts budžeta likumprojektā iekļaujamiem prioritārajiem pasākumiem 2024., 2025. un 2026. gadam paredzēta 2023.gada 29.augustā.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un precizēts grozījumu Starptautisko un Latvijas Republikas nacionālo sankciju likumā iesniegšanas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rīkojuma 2.punktam Iekšlietu ministrijai (Finanšu izlūkošanas dienestam) tiek piešķirts papildu finansējums, Ārlietu ministrijai sagatavot un vienlaikus ar valsts budžeta 2024. gadam un budžeta ietvara 2024., 2025. un 2026.gadam pavadošajiem likumprojektiem iesniegt Ministru kabinetā grozījumus Starptautisko un Latvijas Republikas nacionālo sankciju likumā, kas paredzētu: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2.1.punktā minētās koleģiālās institūcijas izveidei Ārlietu ministrijai ir nepieciešams papildu finansējums, tad uzskatām, ka šobrīd nevar paredzēt uzdevumu Ārlietu ministrijai sagatavot un iesniegt Ministru kabinetā grozījumus Starptautisko un Latvijas Republikas nacionālo sankciju likumā pirms nav atrisināts jautājums par nepieciešamā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un grozījumi nepieciešamajos normatīvajos aktos tiks virzīti gadskārtējā valsts budžeta likumprojekta sagatavošanas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rīkojuma 2.punktam Iekšlietu ministrijai (Finanšu izlūkošanas dienestam) tiek piešķirts papildu finansējums, Ārlietu ministrijai sagatavot un vienlaikus ar valsts budžeta 2024. gadam un budžeta ietvara 2024., 2025. un 2026.gadam pavadošajiem likumprojektiem iesniegt Ministru kabinetā grozījumus Starptautisko un Latvijas Republikas nacionālo sankciju likumā, kas paredzētu: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rīkojuma projekta 2. punktu ar izpildes termiņu/termiņiem atbalstītajam risinājuma variantam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2014.gada 2.decembra noteikumu Nr. 737. "​​​​​​Attīstības plānošanas dokumentu izstrādes un ietekmes izvērtēšanas noteikumi"  30.2.apakšpunktam.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nepieciešamajos normatīvajos aktos tiks virzīti gadskārtējā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rīkojuma 2.punktam Iekšlietu ministrijai (Finanšu izlūkošanas dienestam) tiek piešķirts papildu finansējums, Ārlietu ministrijai sagatavot un vienlaikus ar valsts budžeta 2024. gadam un budžeta ietvara 2024., 2025. un 2026.gadam pavadošajiem likumprojektiem iesniegt Ministru kabinetā grozījumus Starptautisko un Latvijas Republikas nacionālo sankciju likumā, kas paredzētu: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konceptuāli atbalsta konceptuālajā ziņojumā izteikto piedāvājumu izveidot koleģiālu institūciju Ārlietu ministrijas ietvaros lēmumu pieņemšanai par izņēmumu piemērošanu sankciju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jautājuma steidzamību un nepieciešamību pēc iespējas ātrāk noteikt skaidru institucionālo mehānismu izņēmumu piemērošanai sankciju izpildē, lūdzam MK rīkojumā noteikt Ārlietu ministrijai termiņu grozījumu Starptautisko un Latvijas Republikas nacionālo sankciju likumā iesniegšanai izskatīšanai Ministru kabinetā – </w:t>
            </w:r>
            <w:r w:rsidR="00000000" w:rsidRPr="00000000" w:rsidDel="00000000">
              <w:rPr>
                <w:b w:val="1"/>
                <w:rtl w:val="0"/>
              </w:rPr>
              <w:t xml:space="preserve">2023.gada. 28.februāris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sagatavot un ārlietu ministram normatīvajos aktos noteiktajā kārtībā līdz 2023.gada 28.februārim iesniegt izskatīšanai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un rīkojuma projekts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rīkojuma 2.punktam Iekšlietu ministrijai (Finanšu izlūkošanas dienestam) tiek piešķirts papildu finansējums, Ārlietu ministrijai sagatavot un vienlaikus ar valsts budžeta 2024. gadam un budžeta ietvara 2024., 2025. un 2026.gadam pavadošajiem likumprojektiem iesniegt Ministru kabinetā grozījumus Starptautisko un Latvijas Republikas nacionālo sankciju likumā, kas paredzētu: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 kompetento iestāžu, koleģiālas institūcijas Ārlietu ministrijas paspārnē un Latvijas Bankas, noteikšanu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Divu kompetento iestāžu noteikšana nav atbalstāma</w:t>
            </w:r>
            <w:r w:rsidR="00000000" w:rsidRPr="00000000" w:rsidDel="00000000">
              <w:rPr>
                <w:rtl w:val="0"/>
              </w:rPr>
              <w:t xml:space="preserve">, jo tas neatbilst konceptuālā ziņojuma Kopsavilkuma 2. paragrāfā noteiktajam, ka: "Ņemot vērā pamatprincipus, kādi būtu jāievēro, izvēloties Latvijas tiesību sistēmai vispiemērotāko risinājumu, </w:t>
            </w:r>
            <w:r w:rsidR="00000000" w:rsidRPr="00000000" w:rsidDel="00000000">
              <w:rPr>
                <w:b w:val="1"/>
                <w:rtl w:val="0"/>
              </w:rPr>
              <w:t xml:space="preserve">Ārlietu ministrija</w:t>
            </w:r>
            <w:r w:rsidR="00000000" w:rsidRPr="00000000" w:rsidDel="00000000">
              <w:rPr>
                <w:rtl w:val="0"/>
              </w:rPr>
              <w:t xml:space="preserve">, ievērojot vairāku iestāžu sniegto vērtējumu par problēmām, ar kurām tās ir saskārušās, līdz šim piemērojot izņēmumus no ES noteiktajām sankcijām, </w:t>
            </w:r>
            <w:r w:rsidR="00000000" w:rsidRPr="00000000" w:rsidDel="00000000">
              <w:rPr>
                <w:b w:val="1"/>
                <w:rtl w:val="0"/>
              </w:rPr>
              <w:t xml:space="preserve">uzskata, ka attiecībā uz ES tiesību aktos pieļauto izņēmumu un atļauju piemērošanu visefektīvākais risinājums būtu Ārlietu ministrijas paspārnē izveidot komiteju, kas būtu kompetenta pieņemt lēmumus par izņēmumu piemērošanu un atļauju 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Divu kompetento iestāžu noteikšana nav atbalstāma</w:t>
            </w:r>
            <w:r w:rsidR="00000000" w:rsidRPr="00000000" w:rsidDel="00000000">
              <w:rPr>
                <w:rtl w:val="0"/>
              </w:rPr>
              <w:t xml:space="preserve">, jo sakarā ar to, ka ne spēkā esošajā likumā "Par Latvijas Banku", ne Latvijas Bankas likumā, kurš stājas spēkā no 2023. gada 1. janvāra, nav noteikts uzdevums Latvijas Bankai pieņemt lēmumus par sankciju izņēmumu piemērošanu, nepieciešams veikt grozījumus arī Latvijas Bankas likumā, tos iepriekš saskaņojot ar Eiropas Centrālo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Divu kompetento iestāžu noteikšana nav atbalstāma</w:t>
            </w:r>
            <w:r w:rsidR="00000000" w:rsidRPr="00000000" w:rsidDel="00000000">
              <w:rPr>
                <w:rtl w:val="0"/>
              </w:rPr>
              <w:t xml:space="preserve">, jo lēmumu pieņemšana par sankciju izņēmumu piemērošanu nav ne tipisks centrālās bankas uzdevums, ne arī tipisks finanšu sektora uzraudzības uzdevums, jo administratīvie lēmumi par tiesību aktos pieļauto izņēmumu un atļauju piemērošanu tiek pieņemti attiecībā uz sankcionētām fiziskām un juridiskām personām, nevis attiecībā uz uzraugāmajām finanšu iestādēm, kā arī ievērojot Latvijas Bankas likuma 6. pantā noteikto aizliegumu Latvijas Bankai veikt monetāro finansēšanu saskaņā ar Līguma par Eiropas Savienības darbību 123. pantu un ECB un ECBS Statūtu 21. pantu, t.i. no Latvijas Bankas ieņēmumiem ir aizliegts finansēt ar centrālās bankas uzdevumiem nesaistītu funkciju īstenošanu, pieņemot lēmumu par uzdevumu Latvijas Bankai pieņemt lēmumus par sankciju izņēmumu piemērošanu, ir jāparedz šī jaunā Latvijas Bankas uzdevuma finansēšana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kompetentās iestādes, koleģiālas institūcijas Ārlietu ministrijas paspārnē, noteikšanu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Finanšu izlūkošanas dienesta noteikšanu par kompetento iestādi izņēmumu piemērošanai sankciju izpildē;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kompetenču sadalījumu lēmumu pieņemšanā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2.2. punkts nav nepieciešams, jo atbilstoši konceptuālā ziņojuma Kopsavilkuma 2. paragrāfā noteiktajam: "Ņemot vērā pamatprincipus, kādi būtu jāievēro, izvēloties Latvijas tiesību sistēmai vispiemērotāko risinājumu, Ārlietu ministrija, ievērojot vairāku iestāžu sniegto vērtējumu par problēmām, ar kurām tās ir saskārušās, līdz šim piemērojot izņēmumus no ES noteiktajām sankcijām, uzskata, ka attiecībā uz ES tiesību aktos pieļauto izņēmumu un atļauju piemērošanu visefektīvākais risinājums būtu Ārlietu ministrijas paspārnē izveidot komiteju, kas būtu kompetenta pieņemt lēmumus par izņēmumu piemērošanu un atļauju sniegšanu.", ir tikai viena kompetentā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un rīkojuma projekts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Finanšu izlūkošanas dienesta funkciju paplašināšanu atbalstītā risinājuma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līdz grozījumu Starptautisko un Latvijas Republikas nacionālo sankciju likumā spēkā stāšanās brīdim tiek saglabāta decentralizēta sistēma lēmumu par izņēmumu piemērošanu sankciju izpildē, lēmumus pieņemot tikai neatliekamos gadījumos, atbilstoši konceptuālajā ziņojumā norādītajam kompetenču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atrisināts jautājums par speciālajos ārējos normatīvajos aktos iespējamo kompetento institūciju kompetenci atļauju izsniegšanā, rīkojuma punkts būtu svītrojams, jo attiecīgo pagaidu kompetento institūciju kompetenci, kas noteikta jomas speciālajos likumos/ ārējos normatīvajos aktos nav iespējams noteikt ar Ministru kabineta rīkojuma punktu. Ir jāparedz visaptverošs risinājums pagaidu kompetento institūciju kompetences noteikšanā.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un rīkojuma projekts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līdz grozījumu Starptautisko un Latvijas Republikas nacionālo sankciju likumā spēkā stāšanās brīdim tiek saglabāta decentralizēta sistēma lēmumu par izņēmumu piemērošanu sankciju izpildē, lēmumus pieņemot tikai neatliekamos gadījumos, atbilstoši konceptuālajā ziņojumā norādītajam kompetenču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atbalstāms rīkojuma projekta 3.punktā ietvertais noteikums līdz grozījumu Starptautisko un Latvijas Republikas nacionālo sankciju likumā spēkā stāšanās brīdim tiek saglabāta decentralizēta sistēma lēmumu par izņēmumu piemērošanu sankciju izpildē, lēmumus pieņemot tikai neatliekamos gadījumos, atbilstoši konceptuālajā ziņojumā norādītajam kompetenču sadalījumam</w:t>
            </w:r>
            <w:r w:rsidR="00000000" w:rsidRPr="00000000" w:rsidDel="00000000">
              <w:rPr>
                <w:rtl w:val="0"/>
              </w:rPr>
              <w:t xml:space="preserve">. Lai gan atbilstīgajās Eiropas Savienības regulās par ierobežojošajiem pasākumiem ir paredzētas dalībvalstu kompetento iestāžu tiesības piemērot izņēmumus sankciju izpildē un regulas ir tieši piemērojamas, minētais apstāklis neizslēdz to, ka Latvijas Republikas normatīvajos aktos ir jābūt noteiktām konkrētām kompetentajām iestādēm lēmumu par izņēmumu piemērošanu pieņemšanā, kā arī jāparedz šāda lēmuma tiesiskais statuss, tā apstrīdēšanas/pārsūdzēšanas kārtība. Minētais izriet no Administratīvā procesa likuma 11.pantā nostiprinātā likuma atrunas principa -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Tādējādi konkrētas kompetentās iestādes un kompetenču sadalījums ir nosakāmas ar likumu, nevis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konceptuālajā ziņojumā norādītajam, ka Sankciju likuma 13.pantā ietvertais “kompetento iestāžu” uzskaitījums un šo iestāžu funkcijas sankciju izpildes nodrošināšanai, kas papildināts ar 2018 un 2019.gada grozījumiem Sankciju likumā, nav uzskatāms par kompetento iestāžu, kas pieņemtu lēmumus par izņēmumiem no ES līmenī noteiktajām sankcijām, sarakstu.  Var piekrist tam, ka Sankciju likuma 13.pants nav Sankciju likuma 10.panta speciālā norma, tomēr, sistēmiski interpretējot, ir uzskatāms, ka tieši 10.panta regulējums ir uzskatāms par speciālo regulējumu iepretim likuma 13.panta pirmās daļas regulējumam, jo reglamentē sankciju izpildes kompetences šaurāku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likuma 1.panta 3.punktā ir ietverta kompetentās institūcijas definīcija — publiskas personas institūcija vai cita institūcija, kura atbilstoši tai normatīvajos aktos noteiktajai kompetencei ir atbildīga par starptautisko vai nacionālo sankciju izpildi, tās uzraudzību vai kontroli. Likuma 10.panta pirmajā daļā ir noteikts, ka ja starptautiskās vai nacionālās sankcijas paredz noteiktus izņēmuma gadījumus sankciju izpildē, kompetentā institūcija pēc sankciju subjekta lūguma var pieņemt lēmumu par šādu izņēmumu piemērošanu sankciju subjektam. Savukārt likuma 13.panta pirmajā daļā ir noteikts, ka kompetentās institūcijas veic visas tās darbības, kas nepieciešamas, lai nodrošinātu starptautisko un nacionālo sankciju izpildi. Savukārt minētā panta turpmākās daļas secīgi papildina šī panta pirmās daļas regulējumu, identificējot noteiktas kompetentās institūcijas un to kompetenci. Tādējādi likuma 10.panta tiesiskā regulējuma speciālo raksturu iepretim likuma 13.panta regulējumam raksturo pazīme, ka izņēmuma gadījumi per-se ietilpst sankciju izpildes tvērumā un var tikt piemēroti sankciju izpildes stadijā, par ko, savukārt, atbildīgas ir likuma 13.pantā noteiktās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patlaban ne Zemkopības ministrijai, ne tās padotībā esošajām iestādēm nav ar ārēju normatīvo aktu noteiktas kompetences izņēmumu piemērošanā sankciju izpildē un šāda kompetence ir nosakāma tikai ar likumu, jo īpaši attiecībā uz privātpersonai nelabvēlīga administratīvā akta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un rīkojuma projekts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konceptuālajā ziņojuma 20.punktā minētajam ierosinājumam ieviest speciālistu īstermiņa pārcelšanu no Satiksmes ministrijas uz FID. Lūdzam svītrot konceptuālā ziņojuma 20.punkta otro teikumu “Vienlaikus būtu jāvērtē, vai nepieciešams arī citu iestāžu, piemēram, Latvijas Bankas, Satiksmes ministrijas u.c. institūciju pārstāvju īstermiņa pārcelšanas uz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norādīts, ka funkcijas nodrošināšanai būtu jāveido 19 jaunas amata vietas, tostarp, 3 amata vietas atļauju sniegšanai, 5 amata vietas, t.sk. juristi, administratīvo aktu izstrādei, 5 amata vietas statistikas informācijas apkopošanai un sistēmiskai uzturēšanai un 3 amata vietas administratīvajam blokam, t.sk., 1 lietvedis un 2 IT speciālisti. Satiksmes ministrijai nav brīvu vakanču, kas atbilstu norādītajai amatu specifikai, nav. Nodarbinātie, kuru amatu pienākumos ietilpst arī sankciju jautājumi, pilda arī citus amata pienākumus, kurus amata vietas pārcelšanas gadījumā nebūtu kam nodrošināt. Satiksmes ministrijai, lai pilnvērtīgi varētu turpināt ministrijas funkciju nodrošināšanu, nav iespējas arī pārcelt nevienu lietveža, IT speciālista vai jurista  amata vietu. Turklāt jāņem vērā, ka lietveža, IT speciālista amata vietas ir darbinieka vietas, līdz ar to pārcelšana uz citu iestādi vispār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Koncepcijā nav paskaidrots kā notiks šī pārcelšana un uz kādu termiņu – kas ziņojuma izpratnē ir īstermiņa pārcelšana. Tāpat nav vērtētas juridiskās nianses kā plānota speciālistu pārcelšana, īpaši ņemot vērā faktu, ka daļa amata vietu var būt arī darbinieka amata vietas, kā arī šādas pārcelšanas lietderība un ieguvumi pretstatā kompetento iestāžu izsniegtiem atzinumiem vai ekspertīzēm.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FID funkciju var nodrošināt saņemot eksperta slēdzienu vai cita veida atzinumu no iestādēm, kuras kompetencē ietilpst minētais sankciju jautājums. Minētais risinājums norādīts ziņojuma 20.punkta ceturtajā teikumā, kurā norādīts, ka FID būtu jāparedz tiesības pieprasīt informāciju atbilstoši kompetencei no jebkuras valsts institūcijas par jautājumiem, kas ir konkrētās institūcijas kompetencē (piemēram, Klimata un enerģētikas ministrija, Valsts vides dienests, Civilās aviācijas aģentūra. u.tml.) Šādu risinājumu būtu jāattiecina arī uz citām iestādēm, tostarp, Satiksmes ministriju, kura būtu gatava sadarboties un sniegt nepieciešamo atbalstu FID.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ir politikas plānošanas dokuments, kas nerada tiešas saistošas sekas. Piedāvātajā variantā Satiksmes ministrijas pārstāvju pārcelšana uz Finanšu izlūkošanas dienestu norādīts kā piemērs, ko iespējams varētu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Finanšu izlūkošanas dienesta lēmumus varēs pārsūdzēt Administratīvajā apgabaltiesā, kā arī norādīts, ka Finanšu izlūkošanas dienesta lēmumus būs iespējams apstrīdēt un pārsūdzēt Administratīvā procesa likumā noteiktajā kārtībā, kas nozīmē, ka lēmumi sākumā ir apstrīdami augstākā iestādē un tad pārsūdzami tiesā (rajona/pilsētas tiesā). Šobrīd spēkā esošajā Starptautisko un Latvijas Republikas nacionālo sankciju likumā (piemēram, 13.</w:t>
            </w:r>
            <w:r w:rsidR="00000000" w:rsidRPr="00000000" w:rsidDel="00000000">
              <w:rPr>
                <w:vertAlign w:val="superscript"/>
                <w:rtl w:val="0"/>
              </w:rPr>
              <w:t xml:space="preserve">2</w:t>
            </w:r>
            <w:r w:rsidR="00000000" w:rsidRPr="00000000" w:rsidDel="00000000">
              <w:rPr>
                <w:rtl w:val="0"/>
              </w:rPr>
              <w:t xml:space="preserve"> pants) arī tiek paredzēta sadrumstalota pārsūdzība starp administratīvo apgabaltiesu un rajona/pilsētas tiesu, kas nav laba prakse. Tāpat norādām, ka Tieslietu ministrija rūpējas par tā saucamo „tīro instanču” tiesas reformu, lai būtu nodrošināta vienkāršāka, skaidrāka un caurskatāmāka tiesu instanču hierarhija, kur pirmā instance ir rajona/pilsētas tiesa, otrā – apelācijas instance – apgabaltiesā, un kasācijas instance ir Augstākajā tiesā. Šāda tiesu instanču sistēma ir arī daudz vienkāršāka un sabiedrībai saprotamāka. Ņemot vērā minēto, lūdzu sniegt argumentētu skaidrojumu, kāpēc administratīvā apgabaltiesa ir izvēlēta kā pirmās instances tiesa, kā arī aicinām izvērtēt iespēju kā pirmās instances pārsūdzību noteikt administratīvo rajona pilsētas tiesu.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Lēmumu apstrīdēšana un pārsūdzēša paredzēta Admenistratīvā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Konceptuālā ziņojuma projektā VID funkcija tiek sadalīta starp divām struktūrvienībām – VID Muitas pārvaldi un VID Nelegāli iegūtu līdzekļu legalizācijas novēršanas pārvaldi, skaidrības nolūkos to nepieciešams skaidri nodalīt, piemēram, Konceptuālā ziņojuma projekta 2. pielikumā “Padomes Regula (ES) Nr. 833/2014 par ierobežojošiem pasākumiem saistībā ar Krievijas darbībām, kas destabilizē situāciju Ukrainā” attiecībā uz 5.n panta 10. punktu atbildīgā VID struktūrvienība būs VID Nelegāli iegūtu līdzekļu legalizācijas novēršanas pārvalde (VID), bet attiecībā uz tā paša pielikuma 3.k panta 5. punktu – kompetentā iestāde ir VID Muitas pārvalde (šobrīd norādīts – VID). Turklāt, Konceptuālā ziņojuma projekta pielikumos tiek lietoti divi saīsinājumi – “VID Muitas pārvalde” un “VID Muita”.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kompetenci muitas jomā Konceptuālā ziņojuma projekta pielikumos izmantot vienu saīsinājumu: “VID Muitas pārvalde”, jo atsevišķos punktos tiek izmantoti abi minētie saīsinājumi, kā arī precizēt Konceptuālā ziņojuma projekta 2. pielikumu “Padomes Regula (ES) Nr. 833/2014 par ierobežojošiem pasākumiem saistībā ar Krievijas darbībām, kas destabilizē situāciju Ukrainā” attiecībā uz 3.k panta 5. punktu, kā kompetento iestādi norādot VID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projekta 2. pielikumā “Padomes Regula (ES) Nr. 833/2014 par ierobežojošiem pasākumiem saistībā ar Krievijas darbībām, kas destabilizē situāciju Ukrainā” ietvert informāciju par kompetento iestādi attiecībā uz regulas 2. panta 3. un 3.a punktā, 2.a panta 3. punktā un 4. punkta b), c), d) un h) apakšpunktā, 3. panta 3. punktā, 3.b panta 6.b un 6.c punktā, 3.f panta 3. punktā, 3.h panta 3. punktā, 3.i panta 3.c punktā, 3.k panta 4., 5.a un 5.b punktā, 3.m panta 11. punktā, 3.n panta 12. punktā, 5.i panta 2. punktā, 12.b pantā paredzēto izņēmumu piemērošanu, kā arī nav ietverts ne 3.m, ne 3.n pants – ir tikai atsauce “3.m pantu un 3.n pantu aicinām skatīt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projekta 4. pielikumā “Padomes Regula (ES) Nr.692/2014 par ierobežojošiem pasākumiem, reaģējot uz Krimas un Sevastopoles nelikumīgo aneksiju” ietvert informāciju par kompetento iestādi attiecībā uz regulas 3. panta a) apakšpunktā paredzēto izņēmumu piemērošanu;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projekta 5. pielikumā “Padomes Regula (EK) Nr. 765/2006 par ierobežojošiem pasākumiem, ņemot vērā situāciju Baltkrievijā un Baltkrievijas iesaistīšanos Krievijas agresijā pret Ukrainu” ietvert informāciju par kompetento iestādi attiecībā uz regulas 1.a panta 2. punktā, un 1.b panta 3. punktā, 1.f panta 3. punkta g) apakšpunktā paredzēto izņēmumu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izņēmumu piemērošana Latvijas Republikā netiek paredzēta, skaidrības nolūkos to būtu nepieciešams tieši norādīt Konceptuālā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kompetento iestādi Konceptuālā ziņojuma projekta 2. pielikumā “Padomes Regula (ES) Nr. 833/2014 par ierobežojošiem pasākumiem saistībā ar Krievijas darbībām, kas destabilizē situāciju Ukrainā” attiecībā uz regulas 2. panta 3. punkta a), b), c), d) un e) apakšpunktā, 3.i panta 3.c punktā, 3.k panta 5. punktā, 3.l panta 4 punkta c) apakšpunktā minēto kompetenci, nepārprotami norādot, ka muitas kompetence aprobežojas ar kompetentās iestādes lēmuma par izņēmuma piemērošanu īstenošanu, līdzīgi kā norādīts attiecībā uz 3.g panta 7. punktu (pēc satura identiskā apakšpunktā), jo pretējā gadījumā (ja norāde netiek precizēta) var rasties maldīgs priekšstats par Konceptuālā ziņojuma projektā norādīto attiecībā uz iestāžu kompetences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2. pielikumā “Padomes Regula (ES) Nr. 833/2014 par ierobežojošiem pasākumiem saistībā ar Krievijas darbībām, kas destabilizē situāciju Ukrainā” attiecībā uz 2. panta 3. punkta a), b), c), d) un e) apakšpunktu, 3.i panta 3.c punktu, 3.k panta 5. punktu, 3.l panta 4 punkta c) apakšpunktu precizēt VID Muitas pārvaldes kompetenci, papildinot ar vārdu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Konceptuālā ziņojuma projekta 5. pielikumā “Padomes Regula (EK) Nr. 765/2006 par ierobežojošiem pasākumiem, ņemot vērā situāciju Baltkrievijā un Baltkrievijas iesaistīšanos Krievijas agresijā pret Ukrainu” attiecībā uz 1.za panta 2. punktu, 1.zc panta 4. punkta c) apakšpunktu precizēt VID Muitas pārvaldes kompetenci, papildinot ar vārdu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par kompetento iestādi Konceptuālā ziņojuma projekta 5. pielikumā “Padomes Regula (EK) Nr. 765/2006 par ierobežojošiem pasākumiem, ņemot vērā situāciju Baltkrievijā un Baltkrievijas iesaistīšanos Krievijas agresijā pret Ukrainu” attiecībā uz regulas 1.e panta 3. punkta g) apakšpunktu, 1.s panta 2. punkta g) apakšpunktu, kā arī 2. pielikumā “Padomes Regula (ES) Nr. 833/2014 par ierobežojošiem pasākumiem saistībā ar Krievijas darbībām, kas destabilizē situāciju Ukrainā” attiecībā uz regulas 2. panta 3. punkta g) apakšpunktu, jo VID Muitas pārvalde nav tā kompetenta iestāde, kas var izlemt jautājumu par nemilitāru mērķi, nemilitāru galalietotāju vai ar to saistītu tehniskas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Muitas pārvalde tiktu noteikta kā kompetentā iestāde attiecībā uz sektorālo sankciju izņēmumu piemērošanu, pamatota lēmuma par atļauju piemērot izņēmumu pieņemšanai VID Muitas pārvaldei būtu nepieciešams iegūt informāciju par tādu apstākļu esību, kuriem pastāvot, attiecīgie izņēmumi būtu piemērojami, kā arī iegūtās informācijas apstrāde, tai skaitā vērtēšana. VID Muitas pārvaldei tā būtu absolūti jauna funkcija, kas nebūtu saderīga ar pašreizējām VID Muitas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5. pielikumā “Padomes Regula (EK) Nr. 765/2006 par ierobežojošiem pasākumiem, ņemot vērā situāciju Baltkrievijā un Baltkrievijas iesaistīšanos Krievijas agresijā pret Ukrainu” attiecībā uz regulas 1.e panta 3. punkta g) apakšpunktu, 1.s panta 2. punkta g) apakšpunktu, kā arī 2. pielikumā “Padomes Regula (ES) Nr. 833/2014 par ierobežojošiem pasākumiem saistībā ar Krievijas darbībām, kas destabilizē situāciju Ukrainā” attiecībā uz regulas 2. panta 3. punkta g) apakšpunktu ietvert informāciju par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 gada 1. janvārī, reorganizējot Ekonomikas ministriju un Vides aizsardzības un reģionālās attīstības ministriju, tika izveidota Klimata un enerģētikas ministrija, kuras kompetencē ir konceptuālajā ziņojumā ietvertie jautājumi, Ekonomikas ministrija iebilst pret tālāku konceptuālā ziņojuma virzīšanu, pirms tas ir saskaņots ar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tiks nosūtīts saskaņošanai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sākotnējie konceptuālā ziņojuma pielikumi vairs nav jāizvērtē, jo tie saglabājas kā vēsturiskās versijas.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kā papildu dokumenti ir pievienoti 5 pielikumi, kuri satur informāciju par ES regulās noteiktajiem izņēmumiem sankciju regulējumā un iespējamajām iestādēm Latvijā, kuras šiem izņēmumiem varētu izsniegt atļaujas. Šī brīža Konceptuālajā ziņojumā nav sasaistes ar šiem pielikumiem, turklāt Ekonomikas ministrija iepriekšējā saskaņošanā par šajās tabulās iezīmētajām atbildības jomām bija sniegusi iebildumus, jo daudzas no jomām šobrīd ir Klimata un enerģētikas ministrijas kompetencē. Tādēļ Ekonomikas ministrija iebilst, ka šie papildus dokumenti tiek virzīti kopā ar Ārlietu ministrijas sagatavoto Konceptuālo ziņojumu, jo tiem nav sasaiste ar saskaņošanai iesniegto ziņojuma versiju un tie satur neaktuālu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V sadaļā “Ietekme uz valsts budžetu” sniegto informāciju par konceptuālajā ziņojumā iekļauto risinājumu realizācijai nepieciešamo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konkrētus gadus, kuros ir plānots finansējums vai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1.risinājumu, ja tā īstenošanai nav nosakāms pieejamais finansējuma apmērs un nav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detalizētus aprēķinus norādītajam Ārlietu ministrijai papildu nepieciešamajam finansējumam 2.risinājuma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pie 3.risinājuma sniegto informāciju, ievērojot, ka Finanšu izlūkošanas dienesta budžets tiek plānots Iekšlietu ministrijas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sadaļa “Ietekme uz valsts budžetu” papildināta, tabulā svītrots 1. risinājums. Skaidrojums par aprēķiniem Ārlietu ministrijai nepieciešamajam papildus finansējumam aprakstīti pie risinājuma, norādot, ka minētais finansējums nepieciešams divām papildus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nepieciešams sankciju kompetentās iestādes skaidrojums par konkrētu sankciju piemērošanu, piemērojot vienas kompetentās iestādes modeli, skaidrojums jāsniedz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konceptuālā ziņojuma 11.lpp. otrās rindkopas trešo teikumu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šādam modelim FID kompetencē papildus atļauju izsniegšanai sankciju izņēmumu piemērošanai ietilptu arī (1) atbildēšana uz privātā sektora un valsts iestāžu jautājumiem par sankciju ieviešanu </w:t>
            </w:r>
            <w:r w:rsidR="00000000" w:rsidRPr="00000000" w:rsidDel="00000000">
              <w:rPr>
                <w:u w:val="single"/>
                <w:rtl w:val="0"/>
              </w:rPr>
              <w:t xml:space="preserve">un piemērošanu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eksports un imports neaptver visas muitas kontrolē paredzētās darbības, tādas kā preču ievešana, izvešana, tranzīts, pārvietošana, uzglabāšana un galapatēriņš, kas paredzētas saskaņā Eiropas Parlamenta un Padomes 2013.gada 9.oktobra Regulas (ES) Nr. 952/2013, ar ko izveido Savienības Muitas kodeksu, 5. panta trešo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konceptuālā ziņojuma 11.lpp. pirmās rindkopas pēdējo teikumu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kontrolē paredzēto darbību gadījumā tā ir Valsts ieņēmumu dienesta Muitas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jau iepriekš tika vērsusi uzmanību uz konceptuālā ziņojuma projekta VI sadaļas 20.punktā atspoguļojamajiem kritērijiem, lai stingri izslēgtu iespēju, kad sankciju subjekti mēģina apiet vai izvairīties no sankcijām, lai nodrošinātu precīzu un vienveidīgu regulas normu izpratni un piemērošanu atbilstoši arī Eiropas Komisijas skaidrojumam,[1] kā arī mazinātu kompetento iestāžu administratīvo slogu, saskaroties ar šādiem gadījumiem (piemēram, persona atkārtoti prasa iestādei(ēm) pamatot pēc būtības, kāpēc tā neatbilst regulas mērķiem gadījumos, kas vispār nav izņēmumu tvērumā, strīdas par izņēmuma atļaujas izsniegšanu vai tiesājas ar iestādēm par izņēmuma nepiešķiršanu, tādējādi radot nepamatotu administratīvo slogu). Satiksmes ministrijas ieskatā konceptuālā ziņojumā nepieciešams vēl vairāk uzsvērt, ka attiecībā uz pieļautajiem izņēmumiem (piemēram, aviācijas jomā) iestādēm (atbilstoši kompetences jomai) nav pienākuma izdot atļauju, bet ir diskrecionāra vara to darīt, konstatējot kādu ES tiesību aktu noteikto pieļāvumu (skat. piemēram, Regulas Nr. 833/2014 3. d panta 3. punkta gramatisko redakciju), un tikai konstatējot, ka gadījums vispār pirmšķietami var būt sankciju izņēmuma tvērumā (tam atbilst), var būt vērtējami izņēmuma izdarīšanas lietdedrības apsvērumi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aviācijas jomā pieļautie izņēmuma gadījumi pēc būtības ir strikti un šauri interpretējami, lidojumiem būtībā piemīt neatliekamības, ārkārtas (neskarot jau, piemēram, Regulas 833/2014 3.d panta 2. punktā tieši noteiktos ārkārtas izņēmumus) neregulāra daba un tos nevar īstenot ar citiem līdzekļiem, tie nepieciešami, jo skar sabiedrības intereses kopumā, vai gadījumos, kad nepieciešams nodrošināt starptautisko tiesību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konceptuālā ziņojuma VI sadaļas 20.punkta pirmo kritēriju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izņēmumu piemērošana un atļauju izsniegšana ir ES tiesību aktos ietverta valsts prerogatīva un lielākajā daļā gadījumu balstās uz plašākas sabiedrības un valsts interešu aizsardzību, tādēļ, ja iestādes kompetences ietvaros pirmšķietami konstatējušas gadījumu, kad ES tiesību akti pieļautu sankciju izņēmumu, un izmanto šādos ES tiesību aktos piešķirto diskrecionāro varu lemt par izņēmuma noteikšanu, pieņemot lēmumu, pagaidu kompetentajām iestādēm jāveic samērīguma izvērtējums, balstoties uz sankciju subjekta iesniegto informāciju, dokumentiem un citiem pierādījumiem. Izņēmumu piemērošana tiek veikta tikai un vienīgi īpašos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skaidrojums par sankciju aviācijas jomā piemērošanu. Pieejams:  https://finance.ec.europa.eu/publications/aviation_en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konceptuālā ziņojuma 2.pielikuma (11.lpp.) 3.ea panta 5.a apakšpunktu un 5.pielikuma (17.lpp.) 1.cz. panta 4.aapakšpunktu, kur Satiksmes ministrija kopā ar Ekonomikas ministriju ir norādīta kā iespējamā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atļaujām un izņēmumiem attiecībā uz dabasgāzes un naftas, ieskaitot naftas pārstrādes produktu, titāna, alumīnija, vara, niķeļa, pallādija un dzelzsrūdas, kā arī noteiktu XXIV pielikumā uzskaitītu ķīmisku un dzelzs produktu iegādi, importu vai transportēšanu Savienībā norādām, ka Satiksmes ministrijas kompetencē nav uzskaitīto energoresursu iegādes, importa vai transportēšanas regulēšana.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Satiksmes ministriju kā iespējamo iestādi Latvijā atļaujām un izņēmumiem attiecībā uz dabasgāzes un naftas, ieskaitot naftas pārstrādes produktu, titāna, alumīnija, vara, niķeļa, pallādija un dzelzsrūdas.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15.lpp. atkārtoti iebilstam iv.apakšpunktā Satiksmes ministrijas kā kompetentās iestādes norādīšanai attiecībā uz energoresursiem, lai nodrošinātu satiksmes kustību un ar to saistītos jautājumus, telekomunikācijas u.c. Satiksmes ministrijas kompetencē esošus jautājumus. Saskaņā ar Ministru kabineta 2003.gada 29.aprīļa noteikumu 242 “Satiksmes ministrijas nolikums” 5.4.apakšpunktu Satiksmes ministrija ir tikai kā koordinējošā institūcija vienotās transporta sistēmas (ieskaitot maģistrālo naftas un naftas produktu cauruļvadu transportu) darbībā. Satiksmes ministrijai nav kompetences enerģētikas politikas (kas cita starpā ietver arī energoresursus) pārraudzībā. Satiksmes ministrija neizstrādā enerģētikas politiku. Par enerģētikas politiku šobrīd atbild Ekonomikas ministrija, bet Satiksmes ministrijai pat nav instrumentu, kā nodrošināt izņēmumu izvērtējumu un piemērošanu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Satiksmes ministriju kā kompetento iestādi, kura nosakāma atbilstoši iestāžu nolikumiem vai citiem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dienestam nebija iespējas sniegt pilnvērtīgu aprēķinu par ietekmi uz budžetu attiecībā uz risinājumu Nr. 3, jo FID nav pieredzes atļauju piešķiršanā. Normatīvie akti nenosaka FID šādus pienākumus vai tiesības. Tāpat FID rīcībā nebija datu, pamatojoties uz ko šādi aprēķini varētu tikt veikti. Līdz ar to aprēķins par ietekmi uz budžetu attiecībā uz risinājumu Nr. 3 ir provizorisks un balstīts vienīgi uz Finanšu un kapitāla tirgus komisijas sniegto informāciju par līdzšinējo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norādītajām kompetencēm konceptuālā ziņojuma 19.punktā, kur ir paredzēts risinājums, kas ir pagaidu risinājums līdz paredzētajai Ārlietu ministrijas izveidotajai darboties spējīgai koleģiālajai institūcijai kā galējam mērķim, norādīt pagaidu risinājuma izņēmumu piemērošanai un atļauju sniegšanai plānoto institūciju darbības atļauju sniegšanā tiesisko pamatu, jo lielākajai daļai no plānotajām pagaidu kompetentajām institūcijām nav tiesību izdot administratīvos aktus atļauju sniegšanai, un šādas tiesības nav paredzētas speciālajos jomu regulējošajos ārējos normatīvajos aktos. Vēršam uzmanību, ka šāda risinājuma piemērošanai ir nepieciešams jau šobrīd paredzēt visaptverošu risinājumu, veicot izmaiņas normatīvajā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(FKTK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16. punkts satur pārskatu par nepieciešamajiem finanšu līdzekļiem (finanšu aprēķinu). Vienlaikus ne 16. punkts, ne citi Konceptuālā ziņojuma punkti nesatur izvērtējumu par finansējuma apjomu un ar tā piešķiršanu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norādāms, ka Komisijas darbība saskaņā ar Finanšu un kapitāla tirgus komisijas likuma 22. pantā noteikto tiek finansēta no finanšu un kapitāla tirgus dalībnieku maksājumiem. Tādējādi Komisijas pašreizējā darbība saistībā ar lēmumu pieņemšanu par Eiropas Savienības tiesību aktos atļautajiem izņēmumiem sankciju piemērošanā Latvijā (turpmāk – atļauju (licenču) izsniegšana) faktiski tiek finansēta no privātā sektora līdzekļiem. Šāds izdevumu finansēšanas modelis, kas nav tieši saistīts ar finanšu tirgus un tā dalībnieku darbības regulēšanu un uzraudzību, saglabāsies arī no 01.01.2023., kad Latvijas Banka pārņems Komisijas darbības jomu. Līdz ar to, saglabājoties decentralizētajam lēmumu pieņemšanas par Eiropas Savienības tiesību aktos atļautajiem izņēmumiem sankciju piemērošanā Latvijā modelim, kur daļu no šāda veida lēmumiem pieņem iestāde, kuras uzdevumos ir finanšu tirgus dalībnieku uzraudzība, valsts šādu administratīvo uzdevumu faktiski ir uzdevusi finansēt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atļauju (licenču) izsniegšana nav uzskatāma par uzraudzības funkciju, bet gan ir atsevišķa valsts funkciju, kas izriet no Eiropas Savienības sankciju regulējuma, tai ir nepieciešams tiešais finansējums no valsts budžeta. Iepriekš minētais kopsakarā ar tieša deleģējuma trūkumu attiecībā uz atļauju (licenču) izsniegšanu rada tiesvedības risku un būtiski ierobežo Komisijas tiešo uzraudzības funkciju izpildi. Tādējādi šāds risinājums nav uzskatāms par ilgstošu, tostarp pie jauktajiem centralizācijas modeļiem, kur Komisijai būtu jāsaglabā pienākums izsniegt  atļaujas (licences) finanšu un kapitāla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bez tieša pienākumu un funkciju deleģējuma normatīvo aktu līmenī Komisijas 2023. gadā plānotie faktiskie izdevumi par atļauju (licenču) izsniegšanu nevar tikt iekļauti kādā no budžeta programmām, jo Komisiju finansē tirgus dalībnieki. Tādējādi, ņemot vērā Komisijas pievienošanos Latvijas Bankai un pastāvošo finansējuma modeli, ir nepieciešami plašāki likuma grozījumi, lai šādas Komisijas funkcijas varētu tikt finansētas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apvienošanos ar Latvijas Banku un Latvijas Bankas finansēšanas modeli, ir nepieciešams paredzēt laiku grozījumiem saistītajos normatīvajos aktos, tostarp ar grozījumu izdarīšanu saistītās procedurālās formalitātes.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(FKTK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punkta 5. apakšpunktā paredzēts, ka kompetentās institūcijas varētu būt divas – koleģiāla institūcija Ārlietu ministrijas paspārnē un Latvijas Banka. Kā ieguvumi šādai pieejai norādīti: (1) vienota institūcija, kas izskatītu lūgumus par izņēmumu piemērošanu un/vai atļauju izsniegšanu saturiski sarežģītākajos gadījumos, tādējādi novēršot kazuistiku un sadrumstalotību lēmumu pieņemšanā; (2) lēmumus par finanšu līdzekļu atbrīvošanu konkrētu maksājumu veikšanai pieņemtu iestāde, kas līdz šim profesionāli īstenojusi šo jautājumu risināšanu;  (3) sistēma būtu skaidra un saprotama ikvienai personai; (4) lēmumi tiktu pieņemti koleģiālā institūcijā, nodrošinot plašu ekspertu jomu un lēmuma pieņemšanu vidēji zemā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vērtējumā ziņojumā netiek sniegts pietiekams un pamatots kompetenču sadalījuma izvērtējums, lai jautājumu varētu izlemt pēc būtības un būtu iespējams identificēt iespējamās problēmsituācijas. Piemēram, no minētā nav skaidrs, kas ir domāts ar sarežģītākajiem jautājumiem, un kurš izskatītu tos jautājumus, kas nav uzskatāmi par sarežģītiem. Tāpat Konceptuālā ziņojuma 15. punkta 5. apakšpunktā piedāvātais risinājums neparedz kārtību vai skaidrojumu par kompetenču sadalījumu situācijā, kad darījumam ir saņemta atļauja, bet tas ietver arī finanšu darījumu, kura pieļaujamība ir jau tikusi vērtēta. Attiecīgi papildu atļaujas izsniegšana no Komisijas puses teorētiski nebūtu nepieciešama. Tādējādi pat šķietami vienas kompetentās institūcijas ietvaros, administratīvo resursu izmantošana var būt ne līdz galam efektīva, ja viens darījums ir jāapstiprina gan komitejai, gan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(FKTK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punkta 1. apakšpunktā kā pilnībā decentralizētās sistēmas 1. ieguvums no šādas pieejas ir minēts, ka nav nepieciešami grozījumi normatīvajā regulējumā un kā 3. ieguvums minēts, ka tam nav nepieciešami papildu līdzekļi no valsts budžeta. Komisija nepiekrīt izdarītajiem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vērtējumā esošās problēmsituācijas liecina, ka decentralizācijas modelis, bez papildu izmaiņām normatīvajā regulējumā, neļauj pietiekami operatīvi reaģēt un ierobežo iestāžu iespēju pieņemt nepieciešamos lēmumus. Rezultātā pat pie liela administratīvo resursu patēriņa nav garantija, ka problēma tiek efektīvi un savlaicīgi atrisināta. Papildus pie decentralizācijas pastāv risks, ka dažādām iestādēm un to kompetencē esošajiem subjektiem nebūs vienota pieeja attiecībā uz konkrētu subjektu atzīšanu par sankcionētām personām vai sankcionētu personu kontrolē esošām personām, jo valstī nav viena iestāde vai skaidrs mehānisms, kā valsts atzīst kontroli un normatīvajos aktos nav noteikts, kura iestāde ir par to atbildīga.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vērtējumā esošā situācija ir pierādījusi, ka decentralizētajā sistēmā nav pietiekami skaidri noteiktas kompetences, attiecīgi ir nepieciešami grozījumi normatīvajā regulējumā. Tāpat papildu administratīvais slogs visām lēmumu pieņemšanā iesaistītajām institūcijām viennozīmīgi ilgtermiņā ietekmē pamatfunkciju izpildes efektivitāti un nevar tikt nodrošināts kā ilgtermiņa risinājums bez papildu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par 5.pielikumā Regulas Nr.765/2006 1.zc panta 4.punkta (a) apakšpunktā norādītajām kompetencēm attiecībā uz izņēmumu piemērošanu. Atbildīgā ministrija enerģētikas jomā ir KEM. Tomēr KEM nav kompetentā iestāde attiecībā uz titānam, alumīnijam, varam, niķelim, pallādijam un dzelzsrūdai piemērojamajiem izņēmumiem. Minētās jomas, atbilstoši Ķīmisko vielu likumam, ir Vides un reģionālās attīstības ministrijas kompetencē, lūdzam veikt attiecīgus labojumus norādīto kompetenču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par 2.pielikumā Regulas Nr.833/2014 5.n panta 11. punkta (a) apakšpunktā norādīto Ekonomikas ministrijas kompetenci. Atbildīgā ministrija enerģētikas jomā ir KEM. Tomēr KEM ir saturiski kompetenta attiecībā uz izņēmumiem, ja tie attiecas uz kritiski svarīgu energoapgādi, taču, ne attiecībā uz titāna, alumīnija, vara, niķeļa, pallādija vai dzelzs rūdas iegādi. Kā jau minēts iepriekš, šīs jomas ir Vides un reģionālās attīstības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arī par 2.pielikumā Regulas Nr.833/2014 5.n panta 11. punkta (c) apakšpunktā norādīto Ekonomikas ministrijas kompetenci. Atbildīgā ministrija enerģētikas jomā ir KEM. Tomēr KEM nav kompetentā iestāde attiecībā uz civilās kodolspējas nodrošināšanu vai radiācijas jautājumiem. Kā jau minēts iepriekš, šīs jomas ir Vides un reģionālās attīstības ministrijas kompetencē. Attiecībā uz medicīniskam lietojumam paredzētiem materiāliem un tehnoloģijā kompetentā iestāde ir 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par 2.pielikumā Regulas Nr.833/2014 3.l panta 4. punkta (a) apakšpunktā norādīto Ekonomikas ministrijas kompetenci. Atbildīgā ministrija enerģētikas jomā ir KEM. Lūdzam precizēt, ka KEM saturiski ir kompetentā iestāde 3.l panta 4. punkta (a) apakšunktā minētajiem izņēmumiem, kas attiecas uz dabasgāzes un naftas, ieskaitot naftas pārstrādes produktiem. Tomēr KEM nav kompetentā iestāde attiecībā uz titānam, alumīnijam, varam, niķelim, pallādijam un dzelzsrūdai. Minētās jomas, atbilstoši Ķīmisko vielu likumam, ir Vides un reģionālās attīstības ministrijas kompetencē, lūdzam veikt attiecīgus labojumus norādīto kompetenču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par 2.pielikumā Regulas Nr.833/2014 3.k panta 5. punkta (c) apakšpunktā norādīto EM kompetenci piemērot izņēmumu, ja tas nepieciešams civilo kodolspēju izveidošanai, medicīniskam lietojumam paredzētu radioizotopu ražošanai, tehnoloģijām, kas paredzētas vides radiācijas monitoringam u.c. Atbildīgā ministrija enerģētikas jomā ir KEM. Tomēr vēršam uzmanību, ka KEM nav kompetentā iestāde civilās kodolspējas vai radiācijas jomā. Aicinām kā kompetento iestādi minētā izņēmuma piemērošanā norādīt Vides un reģionālās attīstības ministriju. Attiecībā uz medicīniskam lietojumam paredzētiem materiāliem un tehnoloģijā kompetentā iestāde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par 2.pielikumā Regulas Nr.833/2014 3.g panta 7. punktā  norādīto EM kompetenci izsniegt atļaujas attiecībā uz Regulas Nr.833/2014 XVII pielikumā minētajiem dzelzs un tērauda izstrādājumiem. Atbildīgā ministrija enerģētikas jomā ir KEM. Tomēr vēršam uzmanību, ka KEM nav kompetentā iestāde ne dzelzs un tērauda izstrādājumu jomā ne civilās kodolspējas un radiācijas jomā. Aicinām kā kompetento iestādi minētā izņēmuma piemērošanā norādīt Vides un reģionālās attīstības ministriju. Attiecībā uz medicīniskam lietojumam paredzētiem materiāliem un tehnoloģijā kompetentā iestāde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par 2.pielikumā Regulas Nr.833/2014 3.ea panta 5.a punktā  norādīto Ekonomikas ministrijas kompetenci. Lūdzam precizēt, ka KEM ir kompetentā iestāde 3.ea panta 5.a apakšunktā minētajiem izņēmumiem, kas attiecas uz dabasgāzes un naftas, ieskaitot naftas pārstrādes produktiem. Tomēr KEM nav kompetentā iestāde attiecībā uz titānam, alumīnijam, varam, niķelim, pallādijam un dzelzsrūdai, kā arī uz XXIV pielikumā norādīto ķīmiskajiem un dzelzs produktiem piemērojamajiem izņēmumiem. Minētās jomas, atbilstoši Ķīmisko vielu likumam, ir Vides un reģionālās attīstības ministrijas kompetencē, lūdzam veikt attiecīgus labojumus norādīto kompetenču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arī pret 3ea.panta 5.punkta (d) apakšpunktā norādīto EM kompetenci attiecībā uz kodoldegvielu. Atbildīgā ministrija enerģētikas jomā ir KEM. Tomēr kodoldegviela ir Vides un reģionālās attīstības ministrijas kompetencē, lūdzam veikt attiecīgus labojumus norādīto kompetenču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arī pret 3ea.panta 5.punkta (e) apakšpunktā norādīto EM kompetenci attiecībā uz oglēm un citu cieto fosilo kurināmo. Atbildīgā ministrija enerģētikas jomā ir KEM. Tomēr ogles ir Vides un reģionālās attīstības ministrijas kompetencē, lūdzam veikt attiecīgus labojumus norādīto kompetenču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pret 2.pielikumā Regulas Nr.833/2014 3.a panta 2.punktā norādīto Ekonomikas ministrijas kompetenci attiecībā uz attiecīgās regulas 3.a punkta 1.punkta (a) apakšpunktā norādītā izņēmuma piemērošanu. Atbildīgā ministrija enerģētikas jomā ir KEM. Turklāt, attiecīgais punkts nosaka izņēmumu piemērošanu attiecībā uz tiesībām iegādāties līdzdalību vai palielināt jebkādu esošu līdzdalību jebkurā juridiskā personā, vienībā vai struktūra, kas reģistrēta vai izveidota saskaņā ar Krievijas vai jebkuras citas trešās valsts tiesību aktiem un kas darbojas enerģētikas nozarē Krievijā. Vēršam uzmanību, ka enerģētikas jautājums šeit ir otršķirīgs, tas kalpo vien kā nosacījums. Aicinām kā vadošo iestādo minētā izņēmuma piemērošanā noteikt UR (TM) un KEM, līdzīgi kā minētā panta (c)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pret 1.pielikumā attiecībā uz Regulas Nr.269/2014 2. pantu norādīto, ka attiecībā uz saimniecisko resursu atbrīvošanu ir atbildīga iestāde, kas minēto saimneicisko resursu ir iesaldējusi. EM jau iebildumā par ĀM Konceptuālo ziņojumu norādīja, ka nepiekrīt šim risinājumam, jo praksē ir ļoti daudz gadījumu, kad saimnieciskos resursus neviena iestāde nav iesaldējusi. Piemēram, uzņēmuma kapitāldaļas vai sankcionētā uzņēmuma rīcībā esošus saimnieciskos resursus – tas notiek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pret ĀM Konceptuālā ziņojuma 19.rinkopas (3) apakšpunkta (xiii) apakšpunktā norādīto, ka EM saturiski ir kompetence attiecībā uz kosmosa izpētes un zinātniskās sadarbības jautājumiem.  EM uzskata, ka atbilstoši kompetenču sadalījumam starp ministrijām vadošā iestāde šajā jautājumā ir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pret ĀM Konceptuālā ziņojuma 19.rinkopas (3) apakšpunkta (iii) apakšpunktā norādīto, ka EM saturiski ir kompetence attiecībā uz rūdu, oglēm un kodoldegvielu. Pirmkārt, atbildīgā ministrija enerģētikas jomā ir KEM. Otrkārt, rūda, ogles un kodoldegviela ir Vides un reģionālās attīstības ministrijas kompetencē, lūdzam veikt attiecīgus labojumus norādīto kompetenču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pret Ārlietu ministrijas sagatavoto finanšu aprēķinu katram no piedāvātajiem rīcības modeļiem. Vēršam uzmanību, ka sankcijas EM ir jauna joma, kas līdz Krievijas iebrukumam Ukrainā nebija aktīva, savukārt kopš 2022.gada marta ar sankciju jautājumiem pastāvīgi strādā 2 darbinieki, un viņu darba apjoms arvien palielinās. Attiecībā uz nepieciešamo papildu finansējumu norādām, ka EM nepieciešamais papildu finansējums jebkurā no piedāvātajiem risinājumiem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 jauna štata vieta un 40 000 EUR/gadā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2 500 EUR/gadā kompetences stiprināšanas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100 000 EUR/gadā ārpakalpojumu iegādei – izvērtējumu veikšanai par sankciju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pamatojams ar to, ka, atbilstoši ĀM Konceptuālā ziņojuma 14.rindkopas (5) apakšpunktam, lēmuma pieņēmējiem jābūt apveltītiem ar saturiskām zināšanām un prasmēm, lai spētu pilnvērtīgi izvērtēt, vai sankciju subjekta apsvērumi un dokumenti, kas tos pamato, sniedz tādu informāciju, kas atbalsta atļaujas izniegšanu vai izņēmuma piemērošanu, turklāt iestādei ir jābūt tiesīgai pieaicināt ekspertus viedokļa sniegšanai. Šobrīd EM darbiniekiem var sniegt izvērtējumus atbilstoši tās saturiskajām kompetencēm, taču ne attiecībā uz sankciju jautājumiem. Tādēļ EM ir nepieciešama papildus viena amata vieta, līdzekļi darbinieku apmācībām un ārpakalpojumu iegādei, lai Ekonomikas ministrija spētu izpildīt ĀM Konceptuālajā ziņojumā norādītās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ar Ministru prezidenta rezolūcijām Ekonomikas ministrijai ir uzdots apstrādāt vairāku uzņēmumu pieteikumus par sankciju izņēmumu piemērošanu, kas ir saistīts ar visu iesaistīto iestāžu operatīvo un koordinēto iesaisti, apjomīgo datu un informācijas apstrādi un lēmumu pieņemšanu. Tā kā Ekonomikas ministrijas kompetencē līdz šim sankciju jautājumi bija minimālā apjomā, līdz ar to, netika atvēlēti resursi, nav uzkrātas zināšanas un pieredze, vairāku mēnešu garumā šim darbam tiek pārdalīti cilvēkresursi no citām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norādītajām kompetencēm, atkārtoti iebilstam pret ziņojuma 19.rinkopas (2) apakšpunktā norādīto, ka attiecībā uz atļaujām uz iesaldētajiem saimnieciskajiem resursiem atbildīga būs tā iestāde, kas ir pieņēmusi lēmumu tos iesaldēt, proti, iestāde, kas piemērojusi ES sankcijas. Ne vienmēr ir konkrēta iestāde, kas iesaldē līdzekļus – ja uzņēmuma patiesā labuma guvējs ir sankciju subjekts, uzņēmums un tā saimnieciskie resursi tiek iesaldēti automātiski. Nav saprotams, kura iestāde būs tiesīga atbrīvot šādus saimnieciskos līdzekļus. Piemēram, uz šo brīdi ir saņemti vairāki iesniegumi, kuros uzņēmumi vēlas nopirkt sankcionēto personu uzņēmuma daļas, lai no uzņēmuma noņemtu sankcionētās personas ietekmi. Regula šādu izņēmumu paredz, ja no šādas pārdošanas iegūtie līdzekļi tiek iesaldēti, taču atļauja ir jāsniedz Latvijas kompetentajai iestāde. Tā kā neviena iestāde nav iesaldējusi sankcionēto uzņēmumu daļas, bet tas notiek automātiski, konstatējot sankcionētas personas kontroli, nav arī iestādes, kura varētu pieņemt lēmumu par šo uzņēmumu kapitāldaļu atbrīvošanu. Pašlaik EM sadarbībā ar visām iesaistītajām iestādēm izvērtē un gatavo administratīvos aktus vairākos šādos gadījumos, kuros lēmums būs jāpieņem Ministru kabinetam, jo Latvijā nav kompetentās iestādes, kura varētu pieņemt šādu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pret Ārlietu ministrijas piedāvāto risinājumu - līdz Ārlietu ministrijas paspārnē esošas komitejas izveides noteikt pagaidu nacionālās kompetentās iestādes, kuras piemēros ES sankcijas regulējošajos tiesību aktos noteiktos izņēmumus no sankcijām. Šī pēc būtības ir esošās decentralizētās sistēmas saglabāšana, kas paredz, ka iestādes uzņemsies izdot administratīvos aktus par jautājumiem, kas tām nav noteikti ārējos normatīvajos aktos. Neapšaubāmi, ir nozares, kuras saturiski ietilpst kādas ministrijas kompetencē, savukārt darbības ar ES noteiktajām sankcijām, kā arī paredzēto izņēmumu piemērošana un atļauju izsniegšana ir darbības, kas neietilpst nevienas ministrijas kompetencē. Tādējādi EM nav piemērojama atbildība ES sankciju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praksē šī sistēma sevi ir parādījusi kā laikietilpīga un neefektīva. Savukārt ES sankciju regulējumā noteikti terminētie pārejas periodi, kuru laikā ir iespējams piemērot izņēmumus, un tieši laiks lēmumu pieņemšanai ir kritiskais faktors. Ja līdz komitejas izveidei ir plānots noteikt pagaidu nacionālās kompetentās iestādes, tad ir nepieciešami grozījumi Sankciju likumā, kurā tiktu noteikta iestāžu kompetence izdot administratīvos aktus sankciju jomā, jo šobrīd nevienai iestādei, izņemot FKTK attiecībā uz finanšu līdzekļu atbrīvošanu, šāda kompetence nav noteikta. Tas nozīmē, ka līdz minētās komitejas izveidei, lēmumi sankciju izņēmumu piemērošanā, visticamāk, būs jāpieņem Ministru kabinetam kā izpildvaras augstākajam orgānam, lai, atbilstoši Administratīvā procesa likuma 15.panta divpadsmitajai daļai, neveidotos juridiskās obstrukcijas aizlieguma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vērš uzmanību, ka, atbilstoši 2022.gada 1.decembra grozījumiem Ministru kabineta iekārtas likumā, ministru kabineta sastāvs ir papildināts ar Klimata un enerģētikas ministriju (turpmāk - KEM). Pārejas noteikumi paredz, ka līdz dienai, kad stājas spēkā attiecīgi grozījumi citos normatīvajos aktos, klimata un enerģētikas ministrs, ievērojot Valsts pārvaldes iekārtas likumā noteikto, īsteno ekonomikas ministra un vides aizsardzības un reģionālās attīstības ministra kompetences klimata un enerģētikas jomās. Līdz ar to Ekonomikas ministrija iebilst pret ĀM konceptuālā ziņojuma tālāku virzību pirms saskaņošanas ar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V.sadaļā "IETEKME UZ VALSTS BUDŽETU" norādīts, ka īstenojot piedāvāto 2. vai 5.variantu, Ārlietu ministrijā būtu jāizveido divas papildus otrā sekretāra līmeņa amata vietas. Konceptuāli neiebilstam norādītajai amata klasifikācijai, taču vēršam uzmanību, ka jaunveidojamu amatu klasifikācija atbilstoši normatīvajam regulējumam ir jāsaskaņo ar Valsts kanceleju. Ņemot vērā, ka ziņojumā ir norādīts, ka īstenojot piedāvāto 2. vai 5.variantu būs nepieciešams papildu finansējums atlīdzībai, lūdzam ziņojumam pievienot detalizētu papildu nepieciešamā finansējuma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un grozījumi nepieciešamajos normatīvajos aktos tiks virzīti gadskārtējā valsts budžeta likumprojekta sagatavošanas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Konceptuālajam ziņojumam pievienots detalizēts papildus nepieciešamā finansējuma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18. punktā ir analizēta koleģiālas starpinstitucionālās iestādes izveide kā efektīvākais iespējamais risinājums. Vienlaikus tur norādītā informācija, ka šīs institūcijas uzdevumos būtu tikai sarežģītāko jautājumu risināšana un lēmumu pieņemšana, nerada skaidrību par tās kompetences robežām (par šo situāciju komentāri ir norādīti arī pie 15. punktā ietvertā 5. priekšlikuma). Savukārt lēmumu pieņemšanai par atļauju piešķiršanu konkrētu maksājumu veikšanai kā kompetento institūciju nosakot Latvijas Banku, nav izvērtēts kopējais Latvijas Bankas institucionālais ietvars un finansējuma modelis. Minētajā punktā ir norādīts uz nepieciešamību grozīt Starptautisko un Latvijas Republikas nacionālo sankciju likuma 10. un 13. pantu, bet nav apsvērta tur aprakstītā risinājuma saikne ar nepieciešamību noteiktā procedūrā rosināt arī grozījumus Latvijas Bankas likumā. Saglabājot atsauci uz Latvijas Bankai iespējamo kompetenci attiecīgā veida lēmumu pieņemšanā, šo būtu nepieciešams izsvērti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punkta 5. apakšpunktā apskatītais, kur paredzēts, ka kompetentās institūcijas varētu būt divas - koleģiāla institūcija Ārlietu ministrijas paspārnē un Latvijas Banka -, neparedz skaidru tur minēto institūciju kompetenci, jo ir norādīts, ka koleģiālā institūcija Ārlietu ministrijas paspārnē, kas vietām tiek saukta arī par Komiteju, tiktu sasaukta sarežģītāko jautājumu risināšanai un lēmumu pieņemšanai, taču lēmumu pieņemšana attiecībā uz jautājumiem par atļaujām finanšu tirgus dalībniekiem par finanšu līdzekļu atbrīvošanu konkrētu maksājumu veikšanai, ievērojot FKTK profesionālo pieredzi, informācijas pieejamību un izstrādās procedūras izņēmumu izskatīšanai un minēto lēmumu pieņemšanai, paliktu FKTK/Latvijas Bankas kompetencē. No minētā nav skaidrs, kas ir domāts ar sarežģītākajiem jautājumiem, un kurš izskatītu tos jautājumus, kas nav uzskatāmi par sarežģītiem.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pieejas trūkumi ir norādīta nepieciešamība grozīt normatīvo regulējumu un pieņemt uzskaitītus jaunus normatīvos aktus (komitejas nolikums, Ministru kabineta rīkojums par personālsastāvu). Veicot šādu uzskaitījumu gadījumos, kad ir izvērtējama Latvijas Bankas kompetences paplašināšana, ir norādāms arī uz to, ka ir nepieciešams veikt arī atbilstošus grozījumus Latvijas Bankas likumā, tur korespondējoši paredzot atbilstošu Latvijas Bankas kompetenci, kā arī šādas kompetences noteikšana Latvijas Bankai ir saskaņojama ar Eiropas Centrālo banku.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V sadaļā “Ietekme uz valsts budžetu” sniegto informāciju par konceptuālajā ziņojumā iekļauto risinājumu  realizācijai nepieciešamo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konkrētus gadus, kuros ir plānots finansējums vai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formai aizpildīt tabulas sākumā norādīto informāciju par kopējo finansējumu konceptuālā ziņojuma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informāciju par 2., 3. un 5.risinājuma ievaros papildu nepieciešamo finansējumu no valsts budžeta Finanšu un kapitāla tirgus komisijai, ņemot vērā, ka Finanšu un kapitāla tirgus komisija nav valsts budžeta iestāde un attiecīgi konceptuālajā ziņojumā iekļauto risinājumu realizācija tai ir jānodrošina sava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pie 3.varianta sniegto informāciju, ievērojot, ka Finanšu izlūkošanas dienesta budžets tiek plānots Iekšlietu ministrijas budžeta programmā 43.00.00 “Finanšu izlūkošanas dienesta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budžeta resoru, kuram nepieciešams papildu finansējums 4.risinājuma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detalizētus aprēķinus norādītajam papildu nepieciešamajam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Konceptuālajam ziņojumam pievienots detalizēts papildus nepieciešamā finansējuma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konceptuālā ziņojuma IV sadaļas “Piemērotākais risinājums” 18.punktā sniegto informāciju, ka koleģiālas starpinstitucionālas iestādes izveide būtu iespējama līdz 2023.gada rudenim, var secināt, ka papildu finansējums Ārlietu ministrijai būtu nepieciešams ar 2023.gadu. Vēršam uzmanību, ka Ārlietu ministrija nav iesniegusi attiecīgu prioritārā pasākuma pieteikumu, lai 2023.gada valsts budžeta sagatavošanas procesā Ministru kabinetā varētu tiks skatīts jautājums par Ārlietu ministrijai nepieciešamā finansējuma piešķiršanu sākot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un grozījumi nepieciešamajos normatīvajos aktos tiks virzīti gadskārtējā valsts budžeta likumprojekta sagatavošanas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punkta 2. apakšpunktā, kur apsvērts risinājums ar divām kompetentajām iestādēm Ārlietu ministriju un Latvijas Banku, ir korekti norādīts, ka Ārlietu ministrijai no valsts pārvaldes iestādēm ir visplašākās zināšanas un pieredze sankciju jautājumu risināšanā (6. ieguvums). Vienlaikus nav saprotams, kāpēc šai pieejai ir norādīti pēdējie trīs trūkumi "(6) lēmumu nepieņemtu iestāde, kuras kompetencē atbilstoši tās faktiskajām funkcijām ir konkrētais jautājums (iestāžu nolikumi); (7) risinājums, lai arī ilgtspējīgs, nevarētu efektīvi reaģēt uz pašreiz noteiktajām sankcijām; (8) šāds risinājums nesasniegtu efektivitātes principa virsmērķi un turklāt radītu nesamērīgu slogu uz vienu iestādi". 6. trūkums nav korekts, jo nevienas iestādes darbību regulējošajā normatīvajā aktā šāda kompetence nav paredzēta, 7. trūkuma saturs nav saprotams, jo tieši Ārlietu ministrija ir tā iestāde, kur visoperatīvāk nonāk informācija par noteiktajām sankcijām. 8. trūkuma aprakstā nav saprotams, kāds tieši būtu tas efektivitātes principa virsmērķis, kuru sasniegt neizdotos, savukārt apgalvojums par "nesamērīgu slogu uz vienu iestādi" nav korekts pēc būtības, jo iestādēm mēdz būt dažādas kompetences, tai skaitā pastāv nelielas iestādes, kas darbojas šaurās kompetences robežās, gan arī ļoti lielas iestādes, kuru kompetencē ir ļoti plašs skatāmo jautājumu loks, kas attiecīgi arī tiek risināts ar atbilstošiem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nav skaidrs, kāpēc tas ir veidots kā apraksts divu iestāžu kompetencei, bez Ārlietu ministrijas, kuras kompetence tiek analizēta punkta ietvaros, ietverot arī Latvijas Banku kā kompetento iestādi attiecībā uz lēmumu pieņemšanu par atļaujām maksājumu veikšanai. Sīkāks pamatojums ne ieguvumu, ne trūkumu sadaļā attiecībā uz to, ka šī kompetence kaut kādā mērā būtu nodalāma no Ārlietu ministrijas iespējamās kompetences visa veida lēmumu pieņemšanā, nav sniegts. Ja šajā risinājumā ir analizējama arī Latvijas Bankas iespējamā kompetence, tad to ir lietderīgi izvērtēt gan no ieguvumu, gan trūkumu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punkta 1. apakšpunktā kā pilnībā decentralizētās sistēmas 1. ieguvums no šādas pieejas ir minēts, ka nav nepieciešami grozījumi normatīvajā regulējumā un kā 3. ieguvums minēts, ka tam nav nepieciešami papildu līdzekļi no valsts budžeta. 1. ieguvums neatbilst faktiskajai situācijai, līdz ar to būtu svītrojams, jo iestādes kompetence ir jānosaka normatīvajos aktos, kas prasa grozījumus normatīvajā regulējumā. Šāds ieguvums nav iespējams nevienam ziņojumā apskatāmajam variantam, ņemot vērā to, ka normatīvajos aktos nevienai iestādei nav paredzēta kompetence pieņemt attiecīgā veida lēmumus. 3. ieguvums būtu precizējams atbilstoši faktiskajai situācijai, jo attiecīgā veida lēmumu pieņemšana jebkurā gadījumā rada noteiktu resursu patēriņu.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11. punktā minēto frāzi "šobrīd valsts iestāžu vidū nav vienprātības par to, kura valsts iestāde būtu uzskatāma par “kompetento nacionālo iestādi” ES tiesību aktu izpratnē", jo kompetentās iestādes noteikšana ir nacionālā līmeņa, nevis ES tiesību aktu, jautājums, un ne Starptautisko un Latvijas Republikas nacionālo sankciju likuma 10. pantā, ne arī kādā citā likuma normā nav konkretizēts, kuras būtu kompetentās iestādes Latvijā, kuru kompetencē ietilptu lēmumu pieņemšana par izņēmuma gadījumu piemērošanu sankciju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Konceptuālā ziņojuma 5. punktu, kur ir minēts, ka "Tāpat regulās tika pieļauta maksājumu veikšana, lai pabeigtu darījumu, kas uzsākts pirms sankciju noteikšanas, tas ir, ja nepieciešams veikt pēdējo maksājumu, ar kuru tiktu izbeigtas līgumsaistības ar sankciju subjektu. Šobrīd Latvijas izstrādātajā sistēmā šīs atļaujas finanšu iestādēm sniedz Finanšu un kapitāla tirgus komisija". Minētā frāze nav precīza, jo attiecīgās atļaujas saskaņā ar Starptautisko un Latvijas Republikas nacionālo sankciju likuma 10. pantu tiek sniegtas sankciju subjektam pēc sankciju subjekta lūguma par izņēmuma piemērošanu sankciju subjektam. Sankciju subjekti parasti nav finanšu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  V sadaļas tabulā norādīt FKTK  Budžeta programmas (apakšprogrammas) kodu un nosaukumu rindiņā; 2) katram no alternatīvajiem variantiem vienā rindā ierakstīt kopīgās izmaksas (kā tas izdarīts 4.variantā).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FM Iepirkumu politikas un valsts nekustamo īpašumu pārvaldīšanas politikas nodaļas vecākās ekspertes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Ivetas Cirses izteiktajam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ir izskatīts Ārlietu ministrijas sagatavotais Konceptuālais ziņojums “Par Eiropas Savienības tiesību aktos atļautajiem izņēmumiem sankciju piemērošanā un Latvijas kompetentajām iestādēm šo izņēmumu piemērošanā” (turpmāk – ziņojums)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ziņojuma 3.punktā noteikto, ziņojuma pielikumā ir pievienoti pieci pielikumi, kuros ietverts pārskats par Eiropas Savienības tiesību aktos pieļautajiem izņēmumiem no sankciju piemērošanas, kuros Ārlietu ministrija pēc saviem ieskatiem ir iezīmējusi iestādes, kuras līdz ziņojumā minētās komitejas izveidošanai (iespējamais izveidošanas termiņš – 2023.gada rudens) nacionālā līmenī būtu kompetentas pieņemt lēmumus par atļauju izsniegšanu un izņēmumu piemērošanu.  Kā arī ziņojuma 13.punktā tiek norādīts, ka Ārlietu ministrija iepriekš minētajos pielikumos norādītās iestādes piedāvā noteikt par pagaidu kompetentajām iestādēm, kuras pieņemtu lēmumus par atļauju un izņēmumu piemērošanu, atsaucoties uz to, ka šobrīd spēkā esošie Eiropas Savienības tiesību akti pieļauj visdažādākos izņēmumus un atļaujas, kas saturiski atbilst vairāku Latvijas valsts iestāžu kompetencei, respektīvi pielikumos norādīto iestāžu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nav vienisprātis ar Ārlietu ministriju, ka Veselības ministrijas kompetencē būtu pieņemt lēmumus par atļauju un izņēmumu piemērošanu Eiropas Savienības tiesību aktos pieļautajiem izņēmumiem no sankciju piemērošanas (divējāda lietojuma preču un tehnoloģiju aprite, kuģošanas līdzekļu pārvietošanās ierobežojumi, autopārvadājumu kontrole u.c. pielikumos ietvertie pārskati). Ņemot vērā iepriekš minēto, lūdzam, Veselības ministriju kopā ar Zāļu valsts aģentūru lēmuma pieņemšanas procesā iesaistīt kā atbalsta iestādi, nevis lēmuma pieņēmēju, t.i. ziņojuma pielikumos norādītās kompetentās iestādes izteikt jaunā redakcijā, paredzot, ka Veselības ministrija sadarbībā ar Zāļu valsts aģentūru ir atbalsta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2.pielikuma ailē “Iespējamā iestāde Latvijā atļaujām” 2.panta 3.punkta a) un b) 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2.pielikuma ailē “Iespējamā iestāde Latvijā atļaujām” 3.ea panta 5.punkta b) 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2.pielikuma ailē “Iespējamā iestāde Latvijā atļaujām” 3.k.panta 5.punkta a) un c)apakšpunktā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2.pielikuma ailē “Iespējamā iestāde Latvijā atļaujām” 3.l.panta 4.punkta b)apakšpunktā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2.pielikuma ailē “Iespējamā iestāde Latvijā atļaujām”, ņemot vērā, ka Veselības ministrija ir norādīta kā sadarbības iestāde, 5.n.panta 11.punkta  c)apakšpunktā norādīt Veselības ministriju kā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4.pielikuma ailē “Iespējamā iestāde Latvijā atļaujām” 2.e.panta 1.punkta b) un c)apakšpunktā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5.pielikuma ailē “Iespējamā iestāde Latvijā atļaujām”, ņemot vērā, ka Veselības ministrija ir norādīta kā sadarbības iestāde, 1.e.panta 3.punkta  b)apakšpunktā norādīt Veselības ministriju kā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5.pielikuma ailē “Iespējamā iestāde Latvijā atļaujām”, ņemot vērā, ka Veselības ministrija ir norādīta kā sadarbības iestāde, 1.e.panta 3.punkta  b)apakšpunktā norādīt Veselības ministriju kā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5.pielikuma ailē “Iespējamā iestāde Latvijā atļaujām” 1.s.panta 2.punkta  a) un b)apakšpunktā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5.pielikuma ailē “Iespējamā iestāde Latvijā atļaujām” 1.zc.panta 4.punkta  b)apakšpunktā norādīt kompetento iestādi un papildināt ar sadarbības iestādi – VM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sadarbībā ar Zāļu valsts aģentūru tās kompetences ietvarā var sniegt informāciju (Farmācijas likums 10.panta 2., 5., 12. un 14.punktu) vai attiecīgās zāles vai medicīniskā ierīce ir normatīvajos aktos atbilstoši reģistrēta un komersantam izsniegta licence. Ņemot vērā, ka ikvienas zāles vai medicīniskā ierīce var tikt izmantota gan civilpersonu veselības aprūpei, gan militārpersonu vajadzībām, Veselības ministrija tiesiski nevarēs sniegt vērtējumu par zāles vai medicīniskās ierīces realizēšanas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konceptuālā ziņojuma 19.punkta 5) apakšpunktā (16.lpp.) piedāvāto kompetenču sadalījumu, paredzot, ka pagaidu nacionālās kompetentās iestādes, kuras pieņemtu lēmumus par izņēmumu piemērošanu vai atļauju piešķiršanu līdz koleģiālās kompetentās iestādes izveidei, būtu “attiecībā uz tādiem specifiskiem jautājumiem, kas skar publiskos iepirkumus, koncesijas līgumus vai citus publiskus līgumus – Iepirkumu uzraudzības birojs sadarbībā ar Finanšu ministriju”. Tāpat iebilstam pret ziņojuma 2.pielikumā paredzēto, ka attiecībā uz Regulas Nr.833/2014 5.k panta 2.punktu kā kompetentās iestādes tiek paredzētas “koncesijas, iepirkuma vai cita publiska līguma noslēdzējs no publiskā sektora + IUB”.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vēršam uzmanību, ka abos minētajos gadījumos (gan ziņojuma tekstā, gan tā 2.pielikumā) būtu paredzama identiska pieeja kompetento iestāžu noteikšanai attiecībā uz publisko iepirkumu un publiskās un privātās partnerības jomu. Līdz ar to šobrīd nav skaidrs, kādēļ ziņojuma tekstā kā kompetentās institūcijas tiek paredzētas Iepirkumu uzraudzības birojs sadarbībā ar Finanšu ministriju, bet ziņojuma 2.pielikumā konkrētais līgumslēdzējs kopā ar Iepirkumu uzraudzības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nepiekrītam, ka Iepirkumu uzraudzības birojs vai Finanšu ministrija (atsevišķi vai savstarpējā sadarbībā) būtu nosakāma kā kompetentā iestāde, kas pieņem lēmumu vai saskaņo lēmuma pieņemšanu par izņēmuma piemērošanu attiecībā uz konkrētiem publiskiem iepirkumiem, iepirkumu, partnerības iepirkumu vai koncesiju līgumiem Regulas Nr.833/2014 5.k panta 2.punktā noteiktajos vai citos gadījumos. Jāņem vērā, ka izņēmuma piemērošana šādā gadījumā ir vērtējama tieši konkrētā iepirkuma vai līguma priekšmeta kontekstā, ievērojot arī ar konkrēto iepirkumu vai līgumu saistītos apstākļus. Par konkrēta iepirkuma norisi un konkrēta līguma slēgšanu un tālāko izpildi ir atbildīgs konkrētais iepirkuma rīkotājs un līguma slēdzējs un tikai tā rīcībā ir visa nepieciešamā informācija, kas attiecīgā gadījumā būtu jāņem vērā un jāvērtē. Savukārt saskaņojums/konsultācija šādā gadījumā drīzāk būtu jāsniedz konkrētās jomas/nozares, ar kuru saistīts konkrētā līguma priekšmets, atbildīgajai institūcijai.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ziņojumā to ir uzsvērusi Ārlietu ministrija, lēmuma pieņēmējam ir jābūt apveltītam ar saturiskām zināšanām un prasmēm konkrētajā jomā/nozarē, lai spētu pilnvērtīgi izvērtēt, vai sankciju subjekta sniegtie apsvērumi un dokumenti, kas tos pamato, sniedz tādu informāciju, kas atbalsta izņēmuma piemērošanu. Ne Finanšu ministrijai, ne Iepirkumu uzraudzības birojam nepiemīt tāda kompetence, lai iejauktos un vērtētu apstākļus, kas saistīti ar konkrētu iepirkumu priekšmetu vai konkrētu līgumu noslēgšanas un izpildes vadības procesu. Līdz ar to gan Finanšu ministrija, gan Iepirkumu uzraudzības birojs tikai formāli varētu pildīt kompetentās iestādes funkcijas, kas nav pagaidu kompetento institūciju koncepcijas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faktiski apliecina arī regulas Nr.833/2014 5.k panta 2.punktā noteiktās šādu izņēmumu noteikšanai pakļautās (iepirkuma/līguma priekšmeta) jomas*, no kurām neviena neietilpst Iepirkumu uzraudzības biroja vai Finanšu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 apakšpunktā noteiktā joma - </w:t>
            </w:r>
            <w:r w:rsidR="00000000" w:rsidRPr="00000000" w:rsidDel="00000000">
              <w:rPr>
                <w:i w:val="1"/>
                <w:rtl w:val="0"/>
              </w:rPr>
              <w:t xml:space="preserve">Savienības un dalībvalstu diplomātisko un konsulāro pārstāvniecību darbībai Krievijā, tostarp delegāciju, vēstniecību un pārstāvniecību vai starptautisko organizāciju darbībai Krievijā, kurām ir piešķirta imunitāte saskaņā ar starptautiskajām tiesībām</w:t>
            </w:r>
            <w:r w:rsidR="00000000" w:rsidRPr="00000000" w:rsidDel="00000000">
              <w:rPr>
                <w:rtl w:val="0"/>
              </w:rPr>
              <w:t xml:space="preserve"> – atbilstoši citos šīs regulas pantos noteiktajam, kā arī atbilstoši pārējās regulās noteiktajam jomu atbildības sadalījumam, diplomātisko un konsulāro pārstāvniecību darbības nodrošināšanai kompetentā iestāde ir Ārlietu ministrija, kura ir apveltīta ar saturiskām zināšanām un prasmēm jomā, kas attiecas uz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Treškārt</w:t>
            </w:r>
            <w:r w:rsidR="00000000" w:rsidRPr="00000000" w:rsidDel="00000000">
              <w:rPr>
                <w:rtl w:val="0"/>
              </w:rPr>
              <w:t xml:space="preserve">, ņemot vērā, ka atbilstoši ziņojumam atļauja izņēmuma piemērošanai tiktu sniegta, konkrētajai kompetentajai institūcijai pieņemot par to lēmumu (administratīvo aktu), vēršam uzmanību, ka neviens no publisko iepirkumu un publiskās un privātās partnerības jomas normatīvajiem aktiem, kā arī Iepirkumu uzraudzības biroja un Finanšu ministrijas darbību un kompetenci regulējošajiem normatīvajiem aktiem neietver tiesības šādu lēmumu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civilo kodolspēju izmantošanai, uzturēšanai, dezekspluatācijai un radioaktīvo atkritumu apsaimniekošanai, degvielas piegādei un atkārtotai apstrādei un civilo kodolspēju drošībai, un projektēšanas, būvniecības darbu un nodošanas ekspluatācijā turpināšanai, kas nepieciešami civilo kodoliekārtu pabeigšanai, kā arī prekursoru materiālu piegādei medicīniskam lietojumam paredzētu radioizotopu ražošanai un līdzīgiem medicīniskiem lietojumiem, kritiski svarīgām tehnoloģijām, kas paredzētas vides radiācijas monitoringam, kā arī sadarbībai civilās kodolenerģijas jomā, īpaši pētniecības un izstrādes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starpvaldību sadarbībai kosmosa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tādu absolūti nepieciešamo preču vai pakalpojumu nodrošināšanai, kurus var nodrošināt tikai 1. punktā minētās personas vai kurus pietiekamā daudzumā var nodrošināt tikai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Savienības un dalībvalstu diplomātisko un konsulāro pārstāvniecību darbībai Krievijā, tostarp delegāciju, vēstniecību un pārstāvniecību vai starptautisko organizāciju darbībai Krievijā, kurām ir piešķirta imunitāte saskaņā ar starptautiskajām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dabasgāzes un naftas, ieskaitot naftas pārstrādes produktus, kā arī titāna, alumīnija, vara, niķeļa, palādija un dzelzsrūdas iegādei, importam vai transportēšanai no Krievijas vai caur to uz Savienību;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ogļu un citu cieto fosilo kurināmo, kā uzskaitīts XXII pielikumā, iegādei, importam vai transportēšanai uz Savienību līdz 2022. gada 10.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ziņojuma 8.punktā ietverto analīzi par to, kas uzskatāmas par kompetentajām iestādēm Starptautisko un Latvijas Republikas nacionālo sankciju likuma izpratnē ar atsauci uz šā likuma 1.panta 3.punktu. Minētajā normā ir definēts, ka kompetentā institūcija ir publiskas personas institūcija vai cita institūcija, kura atbilstoši tai normatīvajos aktos noteiktajai kompetencei ir atbildīga par starptautisko vai nacionālo sankciju izpildi, tās uzraudzību vai kontroli. Līdz ar to secinām, ka jēdziens “kompetentā iestāde”, tai skaitā, ja šo jēdzienu attiecina uz sankciju izņēmumu piemērošanu (likuma 10.pants), jāsaprot plašāk, nekā tikai  likuma 13.pantā noteiktās iestādes, jo institūciju kompetence sankciju izpildē, uzraudzībā vai kontrolē var izrietēt arī no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ziņojuma pielikumos minētajām institūcījām ir jāvērtē, vai tām ir pietiekama normatīvajos aktos noteikta kompetence, jo ziņojumu nevar uzskatīt par ārējo normatīvo aktu, kas šādu kompetenci piešķir.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esošo noslodzi un noteikto sankciju apmēru, kā arī saistībā ar sankciju uzraudzību Valsts ieņēmumu dienesta Muitas pārvaldes struktūrvienībās, lai nodrošinātu Konceptuālā ziņojumu projektā norādīto funkciju kvalitatīvu izpildi Ārlietu ministrijas piedāvatajam 5.risinājumam (koleģiālas institūcijas izveidi Ārlietu ministrijas paspārnē), Valsts ieņēmumu dienesta Muitas pārvaldē ir nepieciešamas papildus 2 vecākā muitas eksperta štata vietas. Pārējie risinājumi neprasītu tik lielu Valsts ieņēmumu dienesta Muitas pārvaldes iesaisti un tur paredzētie uzdevumi paveicami esošā budžeta ietvaros. Tā kā šobrīd nav zināms iespējamais darba apjoms un sarežģītība, ierosinām izveidot ekspertu amata vietas, kas veiks sagatavošanās un uzraudzības darbu dalībai komitejā vai darbam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2 jauno amata vietu izveidošanai pieņemta mēnešalga 1 653 EUR, kas ir noteiktais 2023. gada 9.mēnešalgu grupas noteiktais viduspunkts.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V.sadaļas tabulas 5.sadaļu papildināt ar vienu rindu, tajā iekļaujot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kods un nosaukums 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n+1 - 62 717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n+2 - 62 717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n+3 - 62 717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ik gadu (ja risinājuma (risinājuma varianta) izpilde nav terminēta) - 62 717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Konceptuālā ziņojuma projektā VID funkcija sadalās starp divām struktūrvienībām – VID Muitas pārvaldi un VID Nelegāli iegūtu līdzekļu legalizācijas novēršanas pārvaldi, skaidrības nolūkos to nepieciešams skaidri nodalīt, piemēram,  Konceptuālā ziņojuma projekta 2. pielikumā “Padomes Regula (ES) Nr. 833/2014 par ierobežojošiem pasākumiem saistībā ar Krievijas darbībām, kas destabilizē situāciju Ukrainā” attiecībā uz 5.n panta 10. punktu atbildīgā VID struktūrvienība būs VID Nelegāli iegūtu līdzekļu legalizācijas novēršanas pārvalde (VID), bet attiecībā uz tā paša pielikuma 3.k panta 5. punktu – kompetentā iestāde ir VID Muitas pārvalde (šobrīd norādīts – VID). Turklāt, Konceptuālā ziņojuma projekta pielikumos tiek lietoti divi saīsinājumi – “VID Muitas pārvalde” un “VID Muita”.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kompetenci muitas jomā, Konceptuālā ziņojuma projektā pielikumos izmantot vienu saīsinājumu: “VID Muitas pārvalde”, kā arī precizēt Konceptuālā ziņojuma projekta 2. pielikumu “Padomes Regula (ES) Nr. 833/2014 par ierobežojošiem pasākumiem saistībā ar Krievijas darbībām, kas destabilizē situāciju Ukrainā” attiecībā uz 3.k panta 5. punktu, kā kompetento iestādi norādot VID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projekta 2. pielikumā “Padomes Regula (ES) Nr. 833/2014 par ierobežojošiem pasākumiem saistībā ar Krievijas darbībām, kas destabilizē situāciju Ukrainā” ietvert informāciju par kompetento iestādi attiecībā uz regulas 2.a panta 3. punktā 3. panta 3. punktā, 3.f panta 3. punktā, 3.h panta 3. punktā, 3.i panta 3.c punktā, 3.k panta 4. punktā, 3.m panta 3. punktā un 9. punktā, 3.n panta 3. un 6. punktā, 5.i panta 2. punktā paredzēto izņēmumu piemērošanu, kā arī nav ietverts ne 3.m, ne 3.n pants – ir tikai atsauce “3.m pantu un 3.n pantu aicinām skatīt zemāk”;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5. pielikumā “Padomes Regula (EK) Nr. 765/2006 par ierobežojošiem pasākumiem, ņemot vērā situāciju Baltkrievijā un Baltkrievijas iesaistīšanos Krievijas agresijā pret Ukrainu” ietvert informāciju par kompetento iestādi attiecībā uz regulas 1.a panta 2. punktā, un 1.b panta 3. punktā, 1.f panta 3. punkta g) apakšpunktā paredzēto izņēmumu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ja minēto izņēmumu piemērošana Latvijas Republikā netiek paredzēta, skaidrības nolūkos, to būtu nepieciešams tieši norādīt Konceptuālā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būtu precizējama norāde par kompetento iestādi Konceptuālā ziņojuma projekta 2. pielikumā “Padomes Regula (ES) Nr. 833/2014 par ierobežojošiem pasākumiem saistībā ar Krievijas darbībām, kas destabilizē situāciju Ukrainā” attiecībā uz regulas 3.i panta 3.c punktā minēto kompetenci, nepārprotami norādot, ka muitas kompetence aprobežojas ar kompetentās iestādes lēmuma par izņēmuma piemērošanu īstenošanu, līdzīgi kā norādīts attiecībā uz 3.g panta 7. punktu (pēc satura identiskā apakšpunktā), jo pretējā gadījumā (ja norāde netiek precizēta) var rasties maldīgs priekšstats par Konceptuālā ziņojuma projektā norādīto attiecībā uz iestāžu kompetences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2. pielikumā “Padomes Regula (ES) Nr. 833/2014 par ierobežojošiem pasākumiem saistībā ar Krievijas darbībām, kas destabilizē situāciju Ukrainā” attiecībā uz regulas 3.i panta 3.c punktu precizēt VID Muitas pārvaldes kompetenci, papildinot ar vārdu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ir precizējama norāde par kompetento iestādi Konceptuālā ziņojuma projekta 5. pielikumā “Padomes Regula (EK) Nr. 765/2006 par ierobežojošiem pasākumiem, ņemot vērā situāciju Baltkrievijā un Baltkrievijas iesaistīšanos Krievijas agresijā pret Ukrainu” attiecībā uz regulas 1.e panta 3. punkta g) apakšpunktu, 1.s panta 2. punkta g) apakšpunktu, kā arī 2. pielikumā “Padomes Regula (ES) Nr. 833/2014 par ierobežojošiem pasākumiem saistībā ar Krievijas darbībām, kas destabilizē situāciju Ukrainā” attiecībā uz regulas 2. panta 3. punkta g) apakšpunktu, jo Muitas pārvalde nav tā kompetenta iestāde, kas var izlemt, jautājumu par nemilitāru mērķi, nemilitāru galalietotāju vai ar to saistītu tehniskas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Muitas pārvalde tiktu noteikta kā kompetentā iestāde attiecībā uz sektorālo sankciju izņēmumu piemērošanu, pamatota lēmuma par atļauju piemērot izņēmumu pieņemšanai VID Muitas pārvaldei būtu nepieciešams iegūt informāciju par tādu apstākļu esību, kuriem pastāvot, attiecīgie izņēmumi būtu piemērojami, kā arī iegūtās informācijas apstrāde, tai skaitā vērtēšana. VID Muitas pārvaldei tā būtu absolūti jauna funkcija, kas nebūtu saderīga ar pašreizējām VID Muitas pārvaldes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5. pielikumā “Padomes Regula (EK) Nr. 765/2006 par ierobežojošiem pasākumiem, ņemot vērā situāciju Baltkrievijā un Baltkrievijas iesaistīšanos Krievijas agresijā pret Ukrainu” attiecībā uz regulas 1.e panta 3. punkta g) apakšpunktu, 1.s panta 2. punkta g) apakšpunktu, kā arī 2. pielikumā “Padomes Regula (ES) Nr. 833/2014 par ierobežojošiem pasākumiem saistībā ar Krievijas darbībām, kas destabilizē situāciju Ukrainā” attiecībā uz regulas 2. panta 3. punkta g) apakšpunktu ietvert informācija par kompetento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nesaskata Ziņojuma projekta 19. punkta 3. apakšpunkta ix. punktā (precizēts Ziņojuma projekta 2. pielikuma “Padomes Regula (ES) Nr. 833/2014 par ierobežojošiem pasākumiem saistībā ar Krievijas darbībām, kas destabilizē situāciju Ukrainā” 16. lpp. (attiecībā uz regulas 3.l panta 4. punkta “c” apakšpunktā minēto izņēmumu) un 5. pielikumā “Padomes Regula (EK) Nr. 765/2006 par ierobežojošiem pasākumiem, ņemot vērā situāciju Baltkrievijā un Baltkrievijas iesaistīšanos Krievijas agresijā pret Ukrainu” 17. lpp. (attiecībā uz regulas 1.zc panta 4. punkta “c” apakšpunktā paredzēto izņēmumu)) minēto VID Muitas pārvaldes kompetenci izņēmumu piemērošanā attiecībā uz citiem humanitāriem mērķiem.VID nesaskata Ziņojuma projekta 19. punkta 3. apakšpunkta ix. punktā (precizēts Ziņojuma projekta 2. pielikuma “Padomes Regula (ES) Nr. 833/2014 par ierobežojošiem pasākumiem saistībā ar Krievijas darbībām, kas destabilizē situāciju Ukrainā” 16. lpp. (attiecībā uz regulas 3.l panta 4. punkta “c” apakšpunktā minēto izņēmumu) un 5. pielikumā “Padomes Regula (EK) Nr. 765/2006 par ierobežojošiem pasākumiem, ņemot vērā situāciju Baltkrievijā un Baltkrievijas iesaistīšanos Krievijas agresijā pret Ukrainu” 17. lpp. (attiecībā uz regulas 1.zc panta 4. punkta “c” apakšpunktā paredzēto izņēmumu)) minēto VID Muitas pārvaldes kompetenci izņēmumu piemērošanā attiecībā uz citiem humanitāriem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projektā norādīt citu piemēru, kas atbilst pielikumos ietvertajam saturam, kā arī ietvert informāciju par kompetento iestādi  izņēmuma izvērtēšanai attiecībā uz kravu autopārvadājumiem humanitāriem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11.lappusē precīzi norādīt Latvijas Zvērinātu revidentu asociācijas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sankcijām paredzēto izņēmumu piemērošanas komiteja būtu tiesīga pieaicināt ekspertus, piemēram, no Zemkopības ministrijas, no Latvijas Zvērinātu revidentu asociācijas, no Kultūras ministrijas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 punktā ir norādīts, ka, pieņemot lēmumu par izņēmuma piemērošanu vai atļaujas izsniegšanu, </w:t>
            </w:r>
            <w:r w:rsidR="00000000" w:rsidRPr="00000000" w:rsidDel="00000000">
              <w:rPr>
                <w:u w:val="single"/>
                <w:rtl w:val="0"/>
              </w:rPr>
              <w:t xml:space="preserve">pierādīšanas pienākums balstās uz personu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administratīvajā procesā darbojas objektīvās izmeklēšanas princips, kas nozīmē, ka gan iestādei, gan tiesai procesā ir aktīva loma: tās uzdevums ir noskaidrot objektīvo patiesību lietā. Tādēļ tā nevar paļauties uz to, kādus pierādījumus puses piedāvā patiesības noskaidrošanai (kā civilprocesā) vai kādus pierādījumus piedāvā tikai viena puse (apsūdzības iestāde kriminālprocesā)</w:t>
            </w:r>
            <w:r w:rsidR="00000000" w:rsidRPr="00000000" w:rsidDel="00000000">
              <w:rPr>
                <w:rtl w:val="0"/>
              </w:rPr>
              <w:t xml:space="preserve"> </w:t>
            </w:r>
            <w:r w:rsidR="00000000" w:rsidRPr="00000000" w:rsidDel="00000000">
              <w:rPr>
                <w:i w:val="1"/>
                <w:rtl w:val="0"/>
              </w:rPr>
              <w:t xml:space="preserve">(Autoru kolektīvs. Dr. iur. J. Briedes vispārīgā zinātniskā redakcijā. Administratīvais process tiesā. Rīga: Latvijas Vēstnesis, 2008, 266. lpp.)</w:t>
            </w:r>
            <w:r w:rsidR="00000000" w:rsidRPr="00000000" w:rsidDel="00000000">
              <w:rPr>
                <w:rtl w:val="0"/>
              </w:rPr>
              <w:t xml:space="preserve">. Ievērojot minēto, lūdzam izvērtēt ziņojuma 20. punktā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 punktā ir norādīts, ka, pieņemot lēmumu par izņēmuma piemērošanu vai atļaujas izsniegšanu, </w:t>
            </w:r>
            <w:r w:rsidR="00000000" w:rsidRPr="00000000" w:rsidDel="00000000">
              <w:rPr>
                <w:u w:val="single"/>
                <w:rtl w:val="0"/>
              </w:rPr>
              <w:t xml:space="preserve">jāveic samērīguma izvērtējums</w:t>
            </w:r>
            <w:r w:rsidR="00000000" w:rsidRPr="00000000" w:rsidDel="00000000">
              <w:rPr>
                <w:rtl w:val="0"/>
              </w:rPr>
              <w:t xml:space="preserve">, balstoties uz sankciju subjekta iesniegto informāciju, dokumentiem un citiem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w:t>
            </w:r>
            <w:r w:rsidR="00000000" w:rsidRPr="00000000" w:rsidDel="00000000">
              <w:rPr>
                <w:u w:val="single"/>
                <w:rtl w:val="0"/>
              </w:rPr>
              <w:t xml:space="preserve">administratīvais akts satur administratīvā akta pamatojumu, it sevišķi ietverot lietderības apsvērumus (65. un 66. pants)</w:t>
            </w:r>
            <w:r w:rsidR="00000000" w:rsidRPr="00000000" w:rsidDel="00000000">
              <w:rPr>
                <w:rtl w:val="0"/>
              </w:rPr>
              <w:t xml:space="preserve">. Ievērojot minēto, lūdzam precizēt ziņojuma 20. 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 punktā norādīts, ka attiecībā uz jautājumu par to, vai administratīvā akta apstrīdēšana vai pārsūdzēšana apturētu tā darbību, Ārlietu ministrijas ieskatā, ievērojot izņēmumu no sankciju piemērošanas saturisko lomu, jāsecina, ka piemērotākais modelis būtu noteikt, ka </w:t>
            </w:r>
            <w:r w:rsidR="00000000" w:rsidRPr="00000000" w:rsidDel="00000000">
              <w:rPr>
                <w:u w:val="single"/>
                <w:rtl w:val="0"/>
              </w:rPr>
              <w:t xml:space="preserve">administratīvā akta apstrīdēšana vai pārsūdzēšana neaptur tā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185. pantā ir noteikta pārsūdzēta administratīvā akta darbības apturēšana. Proti,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 izņemot šajā pantā minētos gadījumus</w:t>
            </w:r>
            <w:r w:rsidR="00000000" w:rsidRPr="00000000" w:rsidDel="00000000">
              <w:rPr>
                <w:rtl w:val="0"/>
              </w:rPr>
              <w:t xml:space="preserve">. Ievērojot minēto, lūdzam izvērtēt ziņojuma 20. punktā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 punktā norādīts, ka lēmuma pieņemšanas ietvaros līdz grozījumu Starptautisko un Latvijas Republikas nacionālo sankciju likuma 10. pantā pieņemšanas un spēkā stāšanās brīdim </w:t>
            </w:r>
            <w:r w:rsidR="00000000" w:rsidRPr="00000000" w:rsidDel="00000000">
              <w:rPr>
                <w:u w:val="single"/>
                <w:rtl w:val="0"/>
              </w:rPr>
              <w:t xml:space="preserve">pagaidu kompetentajām iestādēm būtu tiesības lūgt informāciju no citām iestādēm. Turklāt iestādei ir tiesības pārbaudīt informāciju, pieprasīt papildu informāciju, ja tas nepieciešams lēmuma pieņemšanai, lūgt sniegt viedokli no citām iestādēm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59. pantā ir paredzēts regulējums par informācijas iegūšanu, kas cita starpā paredz, ka, </w:t>
            </w:r>
            <w:r w:rsidR="00000000" w:rsidRPr="00000000" w:rsidDel="00000000">
              <w:rPr>
                <w:u w:val="single"/>
                <w:rtl w:val="0"/>
              </w:rPr>
              <w:t xml:space="preserve">iegūstot informāciju, iestāde var izmantot visas tiesiskās metodes, arī iegūt informāciju no administratīvā procesa dalībniekiem, citām institūcijām, kā arī ar liecinieku, ekspertu, apskates, dokumentu un cita veida pierādījumu palīdzību. Turklāt, ja iestādei nepieciešamā informācija ir nevis administratīvā procesa dalībnieku, bet gan citas institūcijas rīcībā, iestāde to iegūst pati, nevis pieprasa no administratīvā procesa dalībniekiem</w:t>
            </w:r>
            <w:r w:rsidR="00000000" w:rsidRPr="00000000" w:rsidDel="00000000">
              <w:rPr>
                <w:rtl w:val="0"/>
              </w:rPr>
              <w:t xml:space="preserve">. Ievērojot minēto, lūdzam precizēt ziņojuma 20. 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 punktā norādīts, ka administratīvo aktu būtu iespējams apstrīdēt un pārsūdzēt Administratīvā procesa likumā noteiktajā vispārīgajā kārtībā, proti, vispirms administratīvo aktu apstrīdēt </w:t>
            </w:r>
            <w:r w:rsidR="00000000" w:rsidRPr="00000000" w:rsidDel="00000000">
              <w:rPr>
                <w:u w:val="single"/>
                <w:rtl w:val="0"/>
              </w:rPr>
              <w:t xml:space="preserve">iestādes vadītājam</w:t>
            </w:r>
            <w:r w:rsidR="00000000" w:rsidRPr="00000000" w:rsidDel="00000000">
              <w:rPr>
                <w:rtl w:val="0"/>
              </w:rPr>
              <w:t xml:space="preserve">, bet pēc tam – pārsūdzēt tiesā trīs instancēs.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76. panta otrā daļa noteic, ka </w:t>
            </w:r>
            <w:r w:rsidR="00000000" w:rsidRPr="00000000" w:rsidDel="00000000">
              <w:rPr>
                <w:u w:val="single"/>
                <w:rtl w:val="0"/>
              </w:rPr>
              <w:t xml:space="preserve">administratīvo aktu var apstrīdēt padotības kārtībā augstākā iestādē</w:t>
            </w:r>
            <w:r w:rsidR="00000000" w:rsidRPr="00000000" w:rsidDel="00000000">
              <w:rPr>
                <w:rtl w:val="0"/>
              </w:rPr>
              <w:t xml:space="preserve">. </w:t>
            </w:r>
            <w:r w:rsidR="00000000" w:rsidRPr="00000000" w:rsidDel="00000000">
              <w:rPr>
                <w:u w:val="single"/>
                <w:rtl w:val="0"/>
              </w:rPr>
              <w:t xml:space="preserve">Likumā vai Ministru kabineta noteikumos var būt noteikta cita iestāde, kurā attiecīgo administratīvo aktu var apstrīdēt. Ja tādas nav vai tā ir Ministru kabinets, administratīvo aktu var apstrīdēt tajā iestādē, kura izdevusi šo aktu, vai uzreiz pārsūdzēt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administratīvo aktu apstrīd augstākā iestādē</w:t>
            </w:r>
            <w:r w:rsidR="00000000" w:rsidRPr="00000000" w:rsidDel="00000000">
              <w:rPr>
                <w:rtl w:val="0"/>
              </w:rPr>
              <w:t xml:space="preserve">. Turklāt </w:t>
            </w:r>
            <w:r w:rsidR="00000000" w:rsidRPr="00000000" w:rsidDel="00000000">
              <w:rPr>
                <w:u w:val="single"/>
                <w:rtl w:val="0"/>
              </w:rPr>
              <w:t xml:space="preserve">augstākā iestāde ne vienmēr ir iestādes vadītājs</w:t>
            </w:r>
            <w:r w:rsidR="00000000" w:rsidRPr="00000000" w:rsidDel="00000000">
              <w:rPr>
                <w:rtl w:val="0"/>
              </w:rPr>
              <w:t xml:space="preserve">. Ievērojot minēto, lūdzam precizēt ziņojuma 20. 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 punktā norādīts, ka "būtiski uzsvērt, ka pirmais solis šādā procesā būtu jāveic sankciju subjektam, un pagaidu kompetentās iestādes lēmums būtu pieņemams mēneša laikā no personas </w:t>
            </w:r>
            <w:r w:rsidR="00000000" w:rsidRPr="00000000" w:rsidDel="00000000">
              <w:rPr>
                <w:u w:val="single"/>
                <w:rtl w:val="0"/>
              </w:rPr>
              <w:t xml:space="preserve">lūguma</w:t>
            </w:r>
            <w:r w:rsidR="00000000" w:rsidRPr="00000000" w:rsidDel="00000000">
              <w:rPr>
                <w:rtl w:val="0"/>
              </w:rPr>
              <w:t xml:space="preserve">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55. panta 1. punkts noteic, ka administratīvo lietu iestādē ierosina uz </w:t>
            </w:r>
            <w:r w:rsidR="00000000" w:rsidRPr="00000000" w:rsidDel="00000000">
              <w:rPr>
                <w:u w:val="single"/>
                <w:rtl w:val="0"/>
              </w:rPr>
              <w:t xml:space="preserve">iesnieguma</w:t>
            </w:r>
            <w:r w:rsidR="00000000" w:rsidRPr="00000000" w:rsidDel="00000000">
              <w:rPr>
                <w:rtl w:val="0"/>
              </w:rPr>
              <w:t xml:space="preserve"> pamata. Ievērojot minēto, lūdzam precizēt ziņojuma 20. 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1. panta trešajā daļā noteiktajam </w:t>
            </w:r>
            <w:r w:rsidR="00000000" w:rsidRPr="00000000" w:rsidDel="00000000">
              <w:rPr>
                <w:u w:val="single"/>
                <w:rtl w:val="0"/>
              </w:rPr>
              <w:t xml:space="preserve">administratīvais akts ir uz āru vērsts tiesību akts, ko iestāde izdod publisko tiesību jomā attiecībā uz individuāli noteiktu personu vai personām, nodibinot, grozot, konstatējot vai izbeidzot konkrētas tiesiskās attiecības vai konstatējot faktisko situāciju</w:t>
            </w:r>
            <w:r w:rsidR="00000000" w:rsidRPr="00000000" w:rsidDel="00000000">
              <w:rPr>
                <w:rtl w:val="0"/>
              </w:rPr>
              <w:t xml:space="preserve">. Turklāt Administratīvā procesa likuma 1. panta pirmā daļa noteic, ka </w:t>
            </w:r>
            <w:r w:rsidR="00000000" w:rsidRPr="00000000" w:rsidDel="00000000">
              <w:rPr>
                <w:u w:val="single"/>
                <w:rtl w:val="0"/>
              </w:rPr>
              <w:t xml:space="preserve">iestāde ir tiesību subjekts, tā struktūrvienība vai amatpersona, kurai ar normatīvo aktu vai publisko tiesību līgumu piešķirtas noteiktas valsts varas pilnvaras valsts pārvaldes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7. pantā noteiktajam tiesiskuma principam </w:t>
            </w:r>
            <w:r w:rsidR="00000000" w:rsidRPr="00000000" w:rsidDel="00000000">
              <w:rPr>
                <w:u w:val="single"/>
                <w:rtl w:val="0"/>
              </w:rPr>
              <w:t xml:space="preserve">iestādes un tiesas rīcībai jāatbilst tiesību normām. Iestāde un tiesa darbojas normatīvajos aktos noteikto pilnvaru ietvaros un savas pilnvaras var izmantot tikai atbilstoši pilnvarojuma jēgai un mērķim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iestāde izdotu administratīvo aktu, nepieciešams konstatēt, vai attiecīgajai iestādei ir šāda kompetence. Savukārt no konceptuālā ziņojuma projekta "Par Eiropas Savienības tiesību aktos atļautajiem izņēmumiem sankciju piemērošanā un Latvijas kompetentajām iestādēm šo izņēmumu piemērošanā" (turpmāk – ziņojums) 19. punktā ietvertās informācijas nav skaidrs, kuros normatīvajos aktos ir noteikta attiecīgo iestāžu kompetence izdot administratīvos aktus, piemērojot sankciju izņēmumus vai atļaujas izsniegšanu. Ievērojot minēto, lūdzam precizēt ziņojuma 19. 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1.pielikumā pie 6.b.panta trešās daļas kā iespējamās kompetentās iestādes atļaujām maksājumiem ir minētas FKTK/LB un TM. Lūdzam skaidrot, kāda veida maksājumu atļaujām kā kompetentā iestāde pie šī panta minēta ir TM. Vienlaikus paskaidrojam, ka attiecībā uz zemesgrāmatās notiprinātiem aizliegumiem, vienīgā kompetentā iestāde lemt par zemesgrāmatās esošo aizliegumu izvērtēšanu šobrīd ir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tiek lietots vielaikus gan iestādes nosaukums Valsts ieņēmumu dienests, gan tā saīsinājums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pārskatīt ziņojuma tiekstu un konskventi lietot vienu no Valsts ieņēmumu dienests apzīmējumiem.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finanšu līdzekļu piešķiršanu Finanšu izlūkošanas dienestam (Iekšlietu ministrijas budžeta  programma 43.00.00. "Finanšu izlūkošanas dienesta darbība") atbalstītā risinājuma īstenošanai 2024. gadā 1547164 eiro apmērā un 2025. gadā un katru turpmāko gadu 1418534 eiro apmērā izskatīt Ministru kabinetā likumprojekta “Par valsts budžetu 2024. gadam un budžeta ietvaru 2024., 2025. un 2026.gadam” un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4. punktu, pārceļot to uz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Protikollēmuma punkts 4.punkts svītrots. Papildināts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norādīt, līdz kuram datumam Ārlietu ministrijai sagatavot un iesniegt Ministru kabinetā grozījumus Starptautisko un Latvijas Republikas nacionālo sankciju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rīkojuma 2.punktam Iekšlietu ministrijai (Finanšu izlūkošanas dienestam) tiek piešķirts papildu finansējums, Ārlietu ministrijai sagatavot un vienlaikus ar valsts budžeta 2024. gadam un budžeta ietvara 2024., 2025. un 2026.gadam pavadošajiem likumprojektiem iesniegt Ministru kabinetā grozījumus Starptautisko un Latvijas Republikas nacionālo sankciju likumā, kas paredzētu: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 kompetento iestāžu, koleģiālas institūcijas Ārlietu ministrijas paspārnē un Latvijas Bankas, noteikšanu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vārdu "paspārnē" ar terminu, kas juridiski precīzāk atspoguļotu faktu, ka koleģiālā institūcija darbojas Ārlietu ministrijas ietvaros un ietver ministriju un citu iestāžu deleģētos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 kompetento iestāžu, koleģiālas institūcijas Ārlietu ministrijas ietvaros un Latvijas Bankas, noteikšanu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Finanšu izlūkošanas dienesta noteikšanu par kompetento iestādi izņēmumu piemērošanai sankciju izpildē;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trešā risinājuma "Viena kompetentā iestāde: Finanšu izlūkošanas dienests" izvērtējumā (11. lpp.) kā viens no trūkumiem ir norādīts "(6) risinājums, lai arī ilgtspējīgs, šobrīd nespētu reaģēt uz esošo situāciju". Lūdzam pārskatīt, vai šāds secinājums ir atbilstošs piedāvātajam risinājuma variantam, jo konceptuālā ziņojuma saturā tam nav rodams apstiprinājums.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secinājums pievienots, jo Finanšu izlūkošanas dienestam, nododot funkcijas, nepieciešams izstrādāt grozījumus normatīvajā regulējumā un piešķirt papildus finansējumu. Tādēļ Finanšu izlūkošanas dienests nevar uzreiz pārņemt funkcijas un reaģēt uz šajā brīdī esošajām situācijām, tas ir, nekavējoties pārņemt funkcijas un sākt nekavējoties izsniegt atļaujas par izņēmumiem.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lpp. ir norādīts, ka “Iegūstot informāciju, FID būtu tiesīga izmantot visas tiesiskās metodes, arī iegūt informāciju no administratīvā procesa dalībniekiem, citām institūcijām, kā arī ar liecinieku, ekspertu, apskates, dokumentu un cita veida pierādījumu palīdzību. Ja nepieciešamā informācija ir nevis administratīvā procesa dalībnieku, bet gan citas institūcijas rīcībā, iestāde to iegūst pati, nevis pieprasa no administratīvā procesa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Tieslietu ministrijas priekšlikumu izziņas 86. punktā un Ārlietu ministrijas sniegto informāciju, Finanšu izlūkošanas dienests pieļauj situācijas, kad lēmuma pieņemšanas procesā būs nepieciešams iegūt informāciju no citiem Administratīvā procesa likuma 59. panta neminētajiem avotiem. Ievērojot minēto, kā arī Tieslietu ministrijas priekšlikumu, Finanšu izlūkošanas dienests izsaka priekšlikumu precizēt attiecīgo rindkopu, izsakot to šādā redakcijā: “Iegūstot informāciju, FID būtu tiesīga izmantot visas tiesiskās metodes, arī iegūt informāciju no administratīvā procesa dalībniekiem, citām institūcijām, kā arī ar liecinieku, ekspertu, apskates, dokumentu un cita veida pierādījumu palīdzību. Ja nepieciešamā informācija ir nevis administratīvā procesa dalībnieku, bet gan citas institūcijas rīcībā, iestāde to iegūst pati, nevis pieprasa no administratīvā procesa dalībniekiem.  Vienlaikus, izstrādājot grozījumus normatīvajos aktos, kā arī, pamatojoties uz Administratīvā procesa likuma 3. panta pirmo daļu, tiks izvērtēta iespēja paredzēt papildus nepieciešamos informācijas izgūšanas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“Iegūstot informāciju, FID būtu tiesīga izmantot visas tiesiskās metodes, arī iegūt informāciju no administratīvā procesa dalībniekiem, citām institūcijām, kā arī ar liecinieku, ekspertu, apskates, dokumentu un cita veida pierādījumu palīdzību. Ja nepieciešamā informācija ir nevis administratīvā procesa dalībnieku, bet gan citas institūcijas rīcībā, iestāde to iegūst pati, nevis pieprasa no administratīvā procesa dalībniekiem.  Vienlaikus, izstrādājot grozījumus normatīvajos aktos, kā arī, pamatojoties uz Administratīvā procesa likuma 3. panta pirmo daļu, tiks izvērtēta iespēja paredzēt papildus nepieciešamos informācijas izgūšanas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rindkopa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 lpp. minēts, ka “Lēmumi būtu saistoši izpildei ikvienai atbildīgajai institūcijai, tos būtu iespējams pārsūdzēt tiesā Administratīvā procesa likumā noteiktajā kārtībā, kas būtu jāietver grozījumos likumā.”. Finanšu izlūkošanas dienests norāda, ka jau šobrīd Ministru kabineta 2019. gada 5. marta noteikumu Nr.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novēršanas dienesta nolikums” (turpmāk – Nolikums) 9. punkts nosaka, ka Finanšu izlūkošanas dienesta amatpersonu izdotos administratīvos aktus vai faktisko rīcību var apstrīdēt, iesniedzot attiecīgu iesniegumu Finanšu izlūkošanas dienesta priekšniekam, ja citos normatīvajos aktos nav noteikts citādi. Finanšu izlūkošanas dienesta priekšnieka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šāda kārtība izriet arī no Administratīvā procesa likuma 51. panta. Ievērojot minēto, Finanšu izlūkošanas dienests aicina jau šobrīd Ziņojuma izstrādes gaitā neatteikties no jau spēkā esošas kārtības attiecībā uz Finanšu izlūkošanas dienesta izdoto administratīvo aktu apstrīdēšanas kārtības un izteikt attiecīgo teikumu šādā redakcijā: “Lēmumi būtu saistoši izpildei ikvienai atbildīgajai institūcijai, tos būtu iespējams pārsūdzēt Administratīvā procesa likumā noteiktajā kārtībā.”. Vienlaikus, ja, ieviešot Ziņojumu, tiks secināts, ka ir nepieciešams mainīt jau šobrīd Nolikumā noteikto kārtību, tas tiks iestrādāts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būtu saistoši izpildei ikvienai atbildīgajai institūcijai, tos būtu iespējams pārsūdzēt Administratīvā procesa likumā noteiktajā kārtībā.”. Vienlaikus, ja, ieviešot Ziņojumu, tiks secināts, ka ir nepieciešams mainīt jau šobrīd Nolikumā noteikto kārtību, tas tiks iestrādāts attiecīgajos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iestādes skatīja jautājumus par izņēmumu no ES noteiktajām sankcijām piemērošanas un atļauju sniegšanas, saturiski un procesuāli sarežģītāko jautājumu risināšanai piesaistot Ārlietu ministrijas ekspertus, aicinām izvērtēt, vai Ārlietu ministrijas piedāvātā risinājuma rezultātā attiecīgajās iestādēs atbrīvojušos resursus būtu iespējams novirzīt Finanšu izlūkošanas dienestam, lai tādējādi mazinātu papildu nepieciešamā valsts budžeta finansējuma apmēru. Turklāt ievērojot, ka Finanšu izlūkošanas dienestam papildu finansējums nepieciešams 19 jaunu amata vietu nodrošināšanai, uzskatām, ka tā pamatojumu ir jāvērtē Valsts kancelejai.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saskaņots ar Valsts kanceleju.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“Par Eiropas Savienības tiesību aktos atļautajiem izņēmumiem sankciju piemērošanā un Latvijas kompetentajām iestādēm šo izņēmumu piemērošanā” (turpmāk – ziņojums) IV.2. sadaļas 3. risinājumā ietverto informāciju attiecībā uz Finanšu izlūkošanas dienesta pieņemto lēmumu apstrīdēšanas un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IV.2. sadaļas 3. risinājumā (10.lpp.) ir norādīts, ka Finanšu izlūkošanas dienesta  lēmumi būtu saistoši izpildei ikvienai atbildīgajai institūcijai, tos būtu iespējams pārsūdzēt tiesā Administratīvā procesa likumā noteiktajā kārtībā, kas būtu jāietver grozījumos likumā. Minētā informācija ir atspoguļota arī ziņojuma VI. sadaļā. Vienlaikus ziņojuma IV.2. sadaļas 3. risinājumā (11.lpp.) norādīts, ka Finanšu izlūkošanas dienesta lēmumus būs iespējams gan apstrīdēt, gan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Noziedzīgi iegūtu līdzekļu legalizācijas un terorisma un proliferācijas finansēšanas novēršanas likuma 50. panta pirmajā daļā ir noteikts, ka Finanšu izlūkošanas dienests ir Ministru kabineta pārraudzībā esoša tiešās pārvaldes iestāde. Savukārt minētā likuma 50. panta ceturtajā daļā ir paredzēts, ka Ministru kabinets institucionālo pārraudzību īsteno ar iekšlietu ministra starpniecību. Pārraudzība neattiecas uz Finanšu izlūkošanas dienestam noteikto uzdevumu un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Finanšu izlūkošanas dienesta pieņemto administratīvo aktu tiesiskuma pārbaude ir pakļauta tiesu varas institūcijām, proti – nepakļaujot to Ministru kabineta pārraudzības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ziņojuma IV.2. sadaļas 3. risinājuma modelis paredz noteikt Finanšu izlūkošanas dienestam jaunu uzdevumu, proti, kompetenci pieņemt lēmumus saistībā ar Eiropas Savienības tiesību aktos atļautajiem izņēmumiem sankciju piemērošanā, arī šo lēmumu tiesiskuma pārbaude būtu pakļauta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ziņojumu nepieciešams precizēt, norādot, ka Finanšu izlūkošanas dienesta lēmumi sankciju izņēmumu piemērošanas kontekstā ir pārsūdzami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V sadaļā "Ietekme uz valsts budžetu" tabulā precizēt finansējuma kopsummu, kā arī sniegt Ārlietu ministrijai papildu nepieciešamā finansējuma detalizētu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sadaļa papildināta, pievienots jauns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saskaņo konceptuālā ziņojuma projektu, vienlaikus izsakot priekšlikumu dzēst konceptuālajam ziņojumam pievienotos pielikumus (tabulas), uz kuriem nav atsauces pašā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Ārlietu ministrijas sagatavoto konceptuālo ziņojuma projektu “Par Eiropas Savienības tiesību aktos atļautajiem izņēmumiem sankciju piemērošanā un Latvijas kompetentajām iestādēm šo izņēmumu piemērošanā” (turpmāk – Ziņojums) un tā pavadošos dokumentus un izsaka priekšlikumu dzēst Ziņojumam pievienotos pielikumus, uz kuriem nav atsauces pašā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ziņojums paredz, ka Finanšu izlūkošanas dienesta lēmumi būs pārsūdzami tiesā, atkārtoti lūdzam informatīvajā ziņojumā ietvert indikatīvu norādi par iespējamo pārsūdzības gadījumu skaitu, jo šo papildu lietu esamība ir jauns papildu slogs tiesai. Ziņojumā ietvertie statistikas dati nedod priekšstatu par iespējamo pārsūdzību skaitu, jo sniegtajos datos nav atrodama informācija par pārsūdzības gadījumiem līdz šim.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 TAP atkārtotai saskaņošanai nodotās konceptuālā ziņojuma precizētā redakcijas papildu dokumentiem, neskaitot aktuālo pielikumu "Pielikums I konceptuālajam ziņojumam", uz kuru dota atsauce arī ziņojuma tekstā, joprojām ir pievienoti arī 5 atsevišķi pielikumu faili ar pārskatu par Eiropas Savienības regulās noteiktajiem sankciju izņēmumiem un iespējamo atbildību sadalījumu. Ņemot vērā, ka precizētās konceptuālā ziņojuma redakcijas kontekstā šie pielikumi vairs nav aktuāli, kā arī var radīt potenciālus pārpratumus attiecībā uz noteikto kompetento institūciju, lūdzam šos 5 atsevišķos failus nepievienot. Gadījumā, ja šos failus nepieciešams pievienot informatīvi, tad tos būtu attiecīgi jāpārskata un jāprecizē, lai neradītu neatbilstošu priekšstatu par tajos norādīto kompetento institūciju atbildību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Bankā atļauju izsniegšanas funkcija, kas ir publiska funkcija, tiek realizēta ar resursiem, kas paredzēti uzraudzības funkcijām un tiek finansēti no privātā sektora iemaksām. Attiecīgi, ja ilgtermiņā Latvijas Bankai ir jāveic šāda funkcija, nepieciešams atbilstoši noregulēt finansējuma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izteikt konceptuālā ziņojuma “Par Eiropas Savienības tiesību aktos atļautajiem izņēmumiem sankciju piemērošanā un Latvijas kompetentajām iestādēm šo izņēmumu piemērošanā” 14.punkta "2." apakšpunkta pirmo rindkopu,</w:t>
            </w:r>
            <w:r w:rsidR="00000000" w:rsidRPr="00000000" w:rsidDel="00000000">
              <w:rPr>
                <w:b w:val="1"/>
                <w:rtl w:val="0"/>
              </w:rPr>
              <w:t xml:space="preserve"> kurā apskatīts modelis "Divas kompetentās iestādes: Ārlietu ministrija un Latvijas Banka", </w:t>
            </w:r>
            <w:r w:rsidR="00000000" w:rsidRPr="00000000" w:rsidDel="00000000">
              <w:rPr>
                <w:rtl w:val="0"/>
              </w:rPr>
              <w:t xml:space="preserve">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sistēma joprojām būtu decentralizēts modelis, taču ievērojami mazākā apjomā nekā lielākajā daļā ES dalībvalstu. Šādā sistēmā visi izņēmumi un atļaujas, izņemot atļaujas maksājumu veikšanai, tiktu nodoti Ārlietu ministrijai, kuras ietvaros būtu nepieciešams izveidot jaunu struktūru vai, ņemot vērā ES sankciju un no tām iespējamo izņēmumu apjomu, ievērojami palielināt esošo struktūru (jomas eksperti, tehniskais atbalsts). Šajā saistībā būtiski uzsvērt, ka gadījumā, ja Ārlietu ministrija uzņemtos šādu ievērojamu papildu slogu, tad būtu nepieciešami ievērojami resursi esošās struktūras paplašināšanai. Tāpat Latvijas Bankai būtu nepieciešami papildu resursi šo funkciju veikšanai, jo šobrīd atļauju izsniegšana notiek uzraudzības procesu ietvaros. Nosakot divas kompetentās iestādes – Ārlietu ministriju un Latvijas Banku – pārējās kompetentās iestādes tiktu piesaistītas Ārlietu ministrijas lēmuma pieņemšanas ietvaros, piemēram, atzinumu pieprasīšanas, viedokļu uzklausīšanas vai citā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konceptuāla ziņojuma VI sadaļā “Piemērotākais risinājums” sniegto informāciju par Finanšu izlūkošanas dienestam nepieciešamajām papildu 19 amata vietām, norādot, ka tās tiks nodrošinātas, nepalielinot Iekšlietu ministrijai noteikto kopējo amata vietu skaitu, samazinot budžeta apakšprogrammā 06.01.00 “Valsts policija” plānoto amata vietu skaitu par 19 amata vietām, atbilstoši konceptuālā ziņojuma protokollēmuma projektā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 TAP atkārtotai saskaņošanai nodotās konceptuālā ziņojuma precizētā redakcijas papildu dokumentiem, neskaitot aktuālo pielikumu "Pielikums I konceptuālajam ziņojumam", uz kuru dota atsauce arī ziņojuma tekstā, joprojām ir pievienoti arī 5 atsevišķi pielikumu faili ar pārskatu par Eiropas Savienības regulās noteiktajiem sankciju izņēmumiem un iespējamo atbildību sadalījumu. Ņemot vērā, ka precizētās konceptuālā ziņojuma redakcijas kontekstā šie pielikumi vairs nav aktuāli, kā arī var radīt potenciālus pārpratumus attiecībā uz noteikto kompetento institūciju, lūdzam šos 5 atsevišķos failus nepievienot. Gadījumā, ja šos failus nepieciešams pievienot informatīvi, tad tos būtu attiecīgi jāpārskata un jāprecizē, lai neradītu neatbilstošu priekšstatu par tajos norādīto kompetento institūciju atbildību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(piemēram, IV.2. sadaļas 3. risinājumā) vairākkārtīgi norādīts, ka būtu nepieciešams paredzēt, ka administratīvā procesa ietvaros Finanšu izlūkošanas dienestam ir tiesības iegūt informāciju no citām iestādēm, personām u.tml. Vēršam uzmanību uz to, ka, pieņemot lēmumus administratīvā procesa ietvaros, Finanšu izlūkošanas dienests ir iestāde Administratīvā procesa likuma 1. panta pirmās daļas izpratnē, un līdz ar to Administratīvā procesa likuma regulējums, kas attiecas uz iestādi, attiecas arī uz Finanšu izlūkošanas dienestu. Tā piemēram, Administratīvā procesa likuma 59. pantā paredzētais regulējums par informācijas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nepieciešams paredzēt citādāku regulējumu, nevis tādu, kāds regulējums ir Administratīvā procesa likumā, tad atbilstoši Administratīvā procesa likuma 3. panta pirmajā daļā noteiktajam to var paredzēt speciālajā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ziņojumā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Finanšu izlūkošanas dienests tiesības iegūt informāciju izmantos Administratīvā procesa likumā noteiktajā kārtībā. Apraksts iekļauts skaidrojošos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IV.2. sadaļas 3. risinājumā ietverto informāciju, jo tā ir neskaidra. Proti, no vienas puses, norādīts ka Finanšu izlūkošanas dienesta </w:t>
            </w:r>
            <w:r w:rsidR="00000000" w:rsidRPr="00000000" w:rsidDel="00000000">
              <w:rPr>
                <w:u w:val="single"/>
                <w:rtl w:val="0"/>
              </w:rPr>
              <w:t xml:space="preserve">lēmumus varēs pārsūdzēt Administratīvajā apgabaltiesā</w:t>
            </w:r>
            <w:r w:rsidR="00000000" w:rsidRPr="00000000" w:rsidDel="00000000">
              <w:rPr>
                <w:rtl w:val="0"/>
              </w:rPr>
              <w:t xml:space="preserve">, bet, no otras puses, norādīts, ka Finanšu izlūkošanas dienesta </w:t>
            </w:r>
            <w:r w:rsidR="00000000" w:rsidRPr="00000000" w:rsidDel="00000000">
              <w:rPr>
                <w:u w:val="single"/>
                <w:rtl w:val="0"/>
              </w:rPr>
              <w:t xml:space="preserve">lēmumus būs iespējams apstrīdēt un pārsūdzēt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lēmumus būs iespējams apstrīdēt un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ziņojums paredz </w:t>
            </w:r>
            <w:r w:rsidR="00000000" w:rsidRPr="00000000" w:rsidDel="00000000">
              <w:rPr>
                <w:u w:val="single"/>
                <w:rtl w:val="0"/>
              </w:rPr>
              <w:t xml:space="preserve">trīs</w:t>
            </w:r>
            <w:r w:rsidR="00000000" w:rsidRPr="00000000" w:rsidDel="00000000">
              <w:rPr>
                <w:rtl w:val="0"/>
              </w:rPr>
              <w:t xml:space="preserve"> iespējamos risinājuma modeļus, lūdzam precizēt ziņojuma V sadaļā ietverto informāciju par to, ka ziņojums paredz </w:t>
            </w:r>
            <w:r w:rsidR="00000000" w:rsidRPr="00000000" w:rsidDel="00000000">
              <w:rPr>
                <w:u w:val="single"/>
                <w:rtl w:val="0"/>
              </w:rPr>
              <w:t xml:space="preserve">sešus</w:t>
            </w:r>
            <w:r w:rsidR="00000000" w:rsidRPr="00000000" w:rsidDel="00000000">
              <w:rPr>
                <w:rtl w:val="0"/>
              </w:rPr>
              <w:t xml:space="preserve"> rīcības modeļus.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ir norādīti tikai trīs rīcības modeļi, lūdzam atbilstoši precizēt konceptuālo ziņojumu, aizstājot vārdu "seši" (attiecīgā locījumā) ar vārdu "trīs"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14. un 15. punkta ievadteikumā ir minēti seši modeļi [nacionālo kompetento iestāžu noteikšanai, lai turpmāk nodrošinātu ES sankciju un no tām paredzēto izņēmumu efektīvu, lietderīgu, vērtībās balstītu un skaidru ieviešanu un piemērošanu Latvijā], taču faktiski apskatīti tiek trīs modeļi.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14. un 15. punkta ievadteikumā aizstāt vārdu "seši" ar vārdu "trīs"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norādīts, ka saskaņojamie dokumenti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dokumenti (Pielikums I konceptuālajam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tiesību aktu lietas sadaļā "Papildu dokumenti" ir pievienoti seši pielikumi, kuri bez norādītā Pielikuma I ir arī pieci pielikumi ar tabulām, kurās ietverti Regulu nosacījumi un kompetentās iestādes par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saskaņojamos dokumentos nav atsauces uz minētajiem tabulu pielikumiem, kā arī no saskaņojamo dokumentu satura neizriet sasaiste ar tabulu pielikumiem, lūdzam izdzēst tiesību aktu lietas sadaļā "Papildu dokuemnti" pielikumus, kas neattiecās uz saskaņojamiem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portāla funkcionalitātei tiesību aktam sākotnēji pievienotie papildus dokumenti saglabājas kā vēsturiskās versijas. Konceptuālā ziņojuma gala redakcija saglabāsies viens saskaņošanai nosūtītais pielikums. Sākotnējie pielikumi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konceptuālajā ziņojumā, lai nodrošinātu sistēmas lietderību, ilgtspējību un efektivitāti, attiecībā uz ES tiesību aktos pieļauto izņēmumu un atļauju piemērošanu visefektīvākais risinājums būtu Ārlietu ministrijas paspārnē izveidot komiteju, kas būtu kompetenta pieņemt lēmumus par izņēmumu piemērošanu un atļauju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2022.gadā noteica plašas sankcijas pret Krievijas Federāciju un Baltkrievijas Republiku, tiek pieņemtas aizvien jaunas sankciju pakotnes, palielinās izņēmumu un atļauju klāsts, līdz ar to, Latvijā pastāvošā sistēma ar atsevišķām iestādēm nepieciešamo lēmumu pieņemšanai vairs nav pilnībā piemērota spēkā esošo sankciju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Satiksmes ministrijas uzskata, ka koleģiāla starpinstitucionāla iestāde būtu jāizveido līdz 2023.gada aprīļa beigām. Grozījumi Sankciju likumā un koleģiālas komitejas projekts būtu sagatavojami prioritāri, lai koleģiālā komiteja varētu uzsākt pildīt savus nolikumā un Sankciju likumā ietvertos pienākumus, jau sākot ar 2023.gada 1.maiju.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piemērotākais risinājums ir attiecībā uz ES tiesību aktos pieļauto izņēmumu un atļauju piemērošanu izveidot koleģiālu starpinstitūciju komiteju, kuras kompetencē būtu saturiski sarežģītāko jautājumu risināšana un lēmumu pieņemšana, vienlaikus saglabājot lēmumu pieņemšanu par atļauju piešķiršanu konkrētu maksājumu veikšanai Finanšu un kapitāla tirgus komisijas/Latvijas Bankas kompetencē. Finanšu izlūkošanas dienesta ieskatā decentralizācijas mazināšana sankciju jomā ir pareizais virziens. Vienlaikus Finanšu izlūkošanas dienesta ieskatā risinājums Nr. 4 – jaunas iestādes izveide, paredzot Latvijā ieviest pilnībā centralizētu sistēmu ar vienu kompetentu valsts iestādi visos sankciju jautājumos – ir ilgtspējīgāks.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Ārlietu ministrijas izstrādāto konceptuālo ziņojumu “Par Eiropas Savienības tiesību aktos atļautajiem izņēmumiem sankciju piemērošanā un Latvijas kompetentajām iestādēm šo izņēmumu piemērošanā” (22-TA-3580).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Ārlietu ministrijas iniciatīvu un ziņojumā ietverto piedāvājumu izveidot vienotu starpnozaru komiteju, kas izskatītu visus lūgumus attiecībā uz sankciju izņēmumu piemērošanu. Vienlaikus, lai iespējamo sankciju izņēmumu piemērošana un atbilstoša regulējuma ievērošana būtu efektīvāka, LTRK ieskatā, ziņojumā trūkst daļas, kas aptvertu komersantu iespējas gūt atbildes uz ar sankcijām saistītiem jautājumiem. Komersantiem, kas ikdienā veic aktīvu komercdarbību, rodas jautājumi par sankciju piemērošanu, tādēļ, jo īpaši svarīgi nodrošināt iespēju ātri saņemt skaidru kompetentas iestādes viedokli strīdīgos jautājumos par sankciju piemērošanu. Tādēļ LTRK lūdz ministriju papildināt ziņojumu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minētā Ārlietu ministrijas paspārnē plānotā komiteja,  kas būtu kompetenta pieņemt lēmumus par izņēmumu piemērošanu un atļauju sniegšanu, vienlaikus pildītu “vienas pieturas aģentūras” funkciju, nodrošinot komersantiem juridiski saistošus skaidrojumus par sankciju piemērošanas aspektiem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punktā apskatītajā 4. variantā, kur vērtēta jaunas iestādes izveide, kā galvenais trūkums ir norādīts plašu grozījumu nepieciešamība normatīvajos aktos un jaunu normatīvo aktu pieņemšana, kas nav objektīvi pamatojams trūkums, jo kompetentās iestādes noteikšana jebkurā gadījumā prasītu grozījumus normatīvajos aktos, tam virzot "normatīvo aktu paketi", kas kopumā attiecīgo jautājumu regulētu. Savukārt kā secīgi otrais norādītais trūkums "izmaiņas pašreizējo valsts pārvaldes iestāžu institucionālajā iekārtā" pilnībā nav korekts, jo jaunas iestādes izveide konkrēto jautājumu risināšanai, kuri nav nevienas citas iestādes kompetencē, neradītu nekādu ietekmi uz šo citu iestāžu institucionālo iekārtu.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15. punkta 3. apakšpunktā apskatītajā variantā, kur vērtēta divu kompetento iestāžu noteikšana, paredzot, ka attiecīgā veida lēmumus varētu pieņemt Latvijas Banka un Finanšu izlūkošanas dienests, nav saprotams, kāpēc šāds iespējamais modelis vispār ir izvēlēts apskatīt, jo nav saprotams, kāpēc šāda veida lēmumu pieņemšana varētu būt piekritīga Finanšu izlūkošanas dienestam. Pieņemot, ka šādu pamatojumu varētu rast, papildus norādāms, ka nav saprotams, kāpēc papildus vēl ir nepieciešamība kompetenci attiecībā uz lēmumiem, kas saistīti ar maksājumu veikšanu, nodalīt Latvijas Bankai, jo ne uzskaitītie ieguvumi, ne trūkumi no šādas pieejas informāciju par to nesniedz.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Konceptuālā ziņojuma 13. punktā minēto, ka ziņojuma pielikumos ir minēts Ārlietu ministrijas skatījums par pagaidu kompetentajām iestādēm, kuras pieņemtu attiecīgā veida lēmumus, norādām, ka ziņojuma 2. pielikumā atsevišķu lēmumu veidu pieņemšanai šādas pagaidu kompetentās iestādes vēl nav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 punktā trekninātajā rakstā ir norādīts, ka "attiecībā uz ES tiesību aktos pieļauto izņēmumu un atļauju piemērošanu visefektīvākais risinājums būtu Ārlietu ministrijas paspārnē izveidot komiteju, kas būtu kompetenta pieņemt lēmumus par izņēmumu piemērošanu un atļauju sniegšanu", kam Latvijas Banka piekrīt un atbalsta, jo viscaur no ziņojuma teksta izriet, ka tieši vienas institūcijas noteikšana par kompetento būtu visefektīvākais risinājums. Tomēr ne ziņojuma teksts (skatīt 15. punkta 5) apakšpunktu, kā arī 17. un 18. punktu), ne kopā ar to virzāmā MK rīkojuma teksts šādu variantu neparedz, jo tur kopā ar "Ārlietu ministrijas paspārnē izveidoto komiteju" tiek minēta arī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pielikumu sadaļā "Iespējamā iestāde Latvijā atļaujām un izņēmumiem" veidot vienotu atbildības un līdzatbildības sadalījumu, jo esošajā redakcijā iepriekš minētajā sadaļā  tiek lietoti gan skaidrojumi, gan šķērssvītras, gan "+" apzīmējums, gan iekavas, kas neizskaidro katras iestādes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teksts precizēts. Piedāvāts jauns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22-TA-3580</w:t>
    </w:r>
    <w:r>
      <w:br/>
    </w:r>
    <w:r w:rsidR="00000000" w:rsidRPr="00000000" w:rsidDel="00000000">
      <w:rPr>
        <w:rtl w:val="0"/>
      </w:rPr>
      <w:t xml:space="preserve">11.08.2023. 12.16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22-TA-3580</w:t>
    </w:r>
    <w:r>
      <w:br/>
    </w:r>
    <w:r w:rsidR="00000000" w:rsidRPr="00000000" w:rsidDel="00000000">
      <w:rPr>
        <w:rtl w:val="0"/>
      </w:rPr>
      <w:t xml:space="preserve">11.08.2023. 12.16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Izziņa_22-TA-3580.docx</dc:title>
</cp:coreProperties>
</file>

<file path=docProps/custom.xml><?xml version="1.0" encoding="utf-8"?>
<Properties xmlns="http://schemas.openxmlformats.org/officeDocument/2006/custom-properties" xmlns:vt="http://schemas.openxmlformats.org/officeDocument/2006/docPropsVTypes"/>
</file>