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22-TA-1105: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2020. gada 17. decembra noteikumos Nr. 756 "Latvijas Ģeotelpiskās informācijas aģentūras maksas pakalpojumu cenrādis un tā piemērošanas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2017. gada 4. jūlija MK noteikumu 402. 18.2. punkta un 2011. gada 3. maija MK noteikumu 333. 13. punkta prasībām, lūgums izvērtēt e-pakalpojuma izmantošanu veicinošu regulējumu un iespējamu zemāku e-pakalpojuma sniegšanas maksu nekā klātienē.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Ģeotelpiskās informācijas aģentūras (turpmāk - Aģentūra) Cenrādī iekļautie jaunie pakalpojumi tiek pieprasīti un administrēti neklātienes veidā – elektroniski (e-pastā vai izmantojot Aģentūras pakalpojumu pieteikumu vietni: https://e-pieteikumi.lgia.gov.lv/).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Cenrāža I nodaļā "Ģeotelpiskās informācijas produkti un pakalpojumi" (</w:t>
            </w:r>
            <w:r w:rsidR="00000000" w:rsidRPr="00000000" w:rsidDel="00000000">
              <w:rPr>
                <w:i w:val="1"/>
                <w:rtl w:val="0"/>
              </w:rPr>
              <w:t xml:space="preserve">izņemot 3. punktu "Citi ar Latvijas Ģeotelpiskās informācijas aģentūras ģeotelpisko informāciju saistītie pakalpojumi"</w:t>
            </w:r>
            <w:r w:rsidR="00000000" w:rsidRPr="00000000" w:rsidDel="00000000">
              <w:rPr>
                <w:rtl w:val="0"/>
              </w:rPr>
              <w:t xml:space="preserve">) ietvertie pakalpojumi tiek sniegti tikai digitālā veidā un klātienes pakalpojuma saņemšana nav paredzēta.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Cenrāža I nodaļas 3. punktā "Citi ar Latvijas Ģeotelpiskās informācijas aģentūras ģeotelpisko informāciju saistītie pakalpojumi" un Cenrāža II nodaļā "Poligrāfijas pakalpojumi" minēto pakalpojumu pieteikšana un administrēšana tiek nodrošināta neklātienes veidā – elektroniski. Savukārt pakalpojumu nodošana tiks nodrošināta klātienes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lielākā daļa pakalpojumu tiek nodrošināta neklātienes veidā - elektroniski, Aģentūra pakalpojumu izmaksās nav noteikusi maksu par pakalpojumu izsniegšanu klātienē.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2017. gada 4. jūlija MK noteikumu 399. 5. punkta prasībām lūdzam skaidrot, vai 2. pielikumā minētie pakalpojumi ir ievietoti pakalpojumu katalogā un vai Latvijas Ģeotelpiskās informācijas aģentūra ir šo pakalpojumu turētājs.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Ģeotelpiskās informācijas aģentūra (turpmāk - Aģentūra) Cenrāža I nodaļas "Ģeotelpiskās informācijas produkti un pakalpojumi" minētos pakalpojumus ir publicējusi Valsts pārvaldes pakalpojumu portālā latvija.lv. Pēc Noteikumu projekta apstiprināšanas jaunie pakalpojumi tiks iekļauti jau esošajā kartiņā https://latvija.lv/PPK/Maja-un-vide/Geodezija-kartografija/p2126/ProcesaApraksts. Saskaņā ar Ministru kabineta 2014. gada 25. februāra noteikumiem Nr. 133 "Ģeotelpisko pamatdatu informācijas sistēmas noteikumi" Aģentūra ir Cenrāža I nodaļas minēto ģeotelpisko datu pārzinis un turētājs, līdz ar to arī šo datu pakalpojumu turētājs. Attiecībā uz poligrāfijas pakalpojumiem, kas minēti Cenrāža II nodaļā "Poligrāfijas pakalpojumi" norādām, ka šie pakalpojumi netiek klasificēti kā valsts pārvaldes pakalpojumi, līdz ar to nav nepieciešams tos aprakstīt un ievietot portāla latvija.lv pakalpojumu katalogā.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cenrāža pozīciju aprēķinus jaunizveidotajām pozīcijām, un tām, kurām mainās izcenojums.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Pievienoti cenrāža pozīciju aprēķini jaunizveidotajām pozīcijām, un tām, kurām mainās izcenojums.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ir norādīts, ka projekta mērķis ir veikt grozījumus Ministru kabineta 2020. gada 17. decembra noteikumos Nr. 756 "Latvijas Ģeotelpiskās informācijas aģentūras maksas pakalpojumu cenrādis un tā piemērošanas kārtība", lai nodrošinātu sabiedrību ar jaunākiem un precīzākiem ģeotelpiskās informācijas datiem. Tādējādi Cenrāža pielikums ir papildināts ar jauniem pakalpojumiem. Pielikumā ir ietverta atsauce, ka cenrādī norādītajiem sniegtajiem pakalpojumiem pievienotās vērtības nodokli (turpmāk – PVN) nepiemēro saskaņā ar Pievienotās vērtības nodokļa likuma 3.panta astoto daļu. Pievienotās vērtības nodokļa likuma 3.panta astotā daļa paredz, ka publiskas personas, kā arī privātpersonas, kuras saskaņā ar Valsts pārvaldes iekārtas likumu pilda tām deleģētus vai ar pilnvarojumu nodotus valsts pārvaldes uzdevumus, neuzskata par PVN maksātājiem attiecībā uz darbībām vai darījumiem, kuros tās iesaistās valsts pārvaldes funkciju vai uzdevumu pildīšanā.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anotācijā nav sniegta informācija, ka daļa no projekta pielikumā minētajiem pakalpojumiem tiek sniegta valsts pārvaldes funkciju vai uzdevumu ietvaros un tādējādi šiem pakalpojumiem PVN nepiemēro atbilstoši Pievienotās vērtības nodokļa likuma 3.panta astotajai daļai. Tāpat projekta anotācijā nav norādīts saskaņā ar kādu normatīvo aktu ir deleģētas attiecīgas valsts pārvaldes funkcijas vai uzdevumi. Ņemot vērā minēto, lūdzam attiecīgi papildināt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jaunos ģeotelpiskās informācijas pakalpojumus aprēķināja, ievērojot Ministru kabineta 2011. gada 3. maija noteikumu Nr. 333 „Kārtība, kādā plānojami un uzskaitāmi ieņēmumi no maksas pakalpojumiem un ar šo pakalpojumu sniegšanu saistītie izdevumi, kā arī maksas pakalpojumu izcenojumu noteikšanas metodika un izcenojumu apstiprināšanas kārtība” 18.1.apakšpunktā minēto nosacījumu iestāšanos - ir izdarīti grozījumi normatīvajos aktos vai mainījušies apstākļi, kas ietekmē iestādes vai valsts aģentūras sniedzamo maksas pakalpojumu klāstu.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Cenrāža I nodaļā minētos pakalpojumus sniedz, pamatojoties uz Aģentūrai deleģētajiem valsts pārvaldes uzdevumiem, kas noteikti Ģeotelpiskās informācijas likuma 10. panta ceturtajā daļā un 26. panta sestajā un septītajā daļā. Saskaņā ar Pievienotās vērtības nodokļa likuma 41. panta pirmās daļas 1. punktu Cenrādī ir noteikta pievienotās vērtības nodokļa likme 21 procenta apmērā Cenrāža II nodaļā iekļautajiem pakalpojumiem. Saskaņā ar Pievienotās vērtības nodokļa likuma 3. panta astoto daļu pievienotās vērtības nodoklis nav piemērots Cenrāža I nodaļā iekļautajiem pakalpojumiem, kas atbilst valsts pārvaldes (izpildvaras) funkcijām.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6.punktā norādīto informāciju par ieņēmumu prognozi no maksas pakalpojumiem un novērst nesakritību starp uzskaitītajām pozīcijām un kopsummu.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sākotnējās ietekmes novērtējuma ziņojuma (anotācijas) 3. sadaļas "Tiesību akta projekta ietekme uz valsts budžetu un pašvaldību budžetiem" 6.punkts un pievienota precizēta detalizēta izdevumu un ieņēmumu aprēķina tabula.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Acinām anotācijā izmantot terminoloģiju konsekventi ar noteikumos izmantoto, lai uzlabotu anotācijas uztveramību. Proti, noteikumos tiek lietots termins "Cenrāža I </w:t>
            </w:r>
            <w:r w:rsidR="00000000" w:rsidRPr="00000000" w:rsidDel="00000000">
              <w:rPr>
                <w:b w:val="1"/>
                <w:rtl w:val="0"/>
              </w:rPr>
              <w:t xml:space="preserve">nodaļa</w:t>
            </w:r>
            <w:r w:rsidR="00000000" w:rsidRPr="00000000" w:rsidDel="00000000">
              <w:rPr>
                <w:rtl w:val="0"/>
              </w:rPr>
              <w:t xml:space="preserve">", kur "cenrādis" ir noteikumu pielikums, savukārt anotācijā tiek izmantots "Cenrāža pielikuma I </w:t>
            </w:r>
            <w:r w:rsidR="00000000" w:rsidRPr="00000000" w:rsidDel="00000000">
              <w:rPr>
                <w:b w:val="1"/>
                <w:rtl w:val="0"/>
              </w:rPr>
              <w:t xml:space="preserve">sadaļa</w:t>
            </w:r>
            <w:r w:rsidR="00000000" w:rsidRPr="00000000" w:rsidDel="00000000">
              <w:rPr>
                <w:rtl w:val="0"/>
              </w:rPr>
              <w:t xml:space="preserve">", kur cenrādis apzīmē gan noteikumus, gan to pielikumu. Vēršam uzmanību arī uz terminiem "nodaļa" un "sadaļa".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sākotnējās ietekmes novērtējuma ziņojums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22-TA-1105</w:t>
    </w:r>
    <w:r>
      <w:br/>
    </w:r>
    <w:r w:rsidR="00000000" w:rsidRPr="00000000" w:rsidDel="00000000">
      <w:rPr>
        <w:rtl w:val="0"/>
      </w:rPr>
      <w:t xml:space="preserve">14.11.2022. 10.36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22-TA-1105</w:t>
    </w:r>
    <w:r>
      <w:br/>
    </w:r>
    <w:r w:rsidR="00000000" w:rsidRPr="00000000" w:rsidDel="00000000">
      <w:rPr>
        <w:rtl w:val="0"/>
      </w:rPr>
      <w:t xml:space="preserve">14.11.2022. 10.36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Izziņa_22-TA-1105.docx</dc:title>
</cp:coreProperties>
</file>

<file path=docProps/custom.xml><?xml version="1.0" encoding="utf-8"?>
<Properties xmlns="http://schemas.openxmlformats.org/officeDocument/2006/custom-properties" xmlns:vt="http://schemas.openxmlformats.org/officeDocument/2006/docPropsVTypes"/>
</file>