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66993" w14:textId="77777777" w:rsidR="00835180" w:rsidRDefault="00835180" w:rsidP="00835180">
      <w:pPr>
        <w:rPr>
          <w:rFonts w:eastAsia="Times New Roman"/>
          <w:lang w:val="en-US"/>
        </w:rPr>
      </w:pPr>
      <w:bookmarkStart w:id="0" w:name="_MailOriginal"/>
      <w:r>
        <w:rPr>
          <w:rFonts w:eastAsia="Times New Roman"/>
          <w:b/>
          <w:bCs/>
          <w:lang w:val="en-US"/>
        </w:rPr>
        <w:t>From:</w:t>
      </w:r>
      <w:r>
        <w:rPr>
          <w:rFonts w:eastAsia="Times New Roman"/>
          <w:lang w:val="en-US"/>
        </w:rPr>
        <w:t xml:space="preserve"> Jānis </w:t>
      </w:r>
      <w:proofErr w:type="spellStart"/>
      <w:r>
        <w:rPr>
          <w:rFonts w:eastAsia="Times New Roman"/>
          <w:lang w:val="en-US"/>
        </w:rPr>
        <w:t>Bērziņš</w:t>
      </w:r>
      <w:proofErr w:type="spellEnd"/>
      <w:r>
        <w:rPr>
          <w:rFonts w:eastAsia="Times New Roman"/>
          <w:lang w:val="en-US"/>
        </w:rPr>
        <w:t xml:space="preserve"> &lt;Janis.Berzins@tm.gov.lv&gt; </w:t>
      </w:r>
      <w:r>
        <w:rPr>
          <w:rFonts w:eastAsia="Times New Roman"/>
          <w:lang w:val="en-US"/>
        </w:rPr>
        <w:br/>
      </w:r>
      <w:r>
        <w:rPr>
          <w:rFonts w:eastAsia="Times New Roman"/>
          <w:b/>
          <w:bCs/>
          <w:lang w:val="en-US"/>
        </w:rPr>
        <w:t>Sent:</w:t>
      </w:r>
      <w:r>
        <w:rPr>
          <w:rFonts w:eastAsia="Times New Roman"/>
          <w:lang w:val="en-US"/>
        </w:rPr>
        <w:t xml:space="preserve"> Friday, May 21, 2021 7:43 AM</w:t>
      </w:r>
      <w:r>
        <w:rPr>
          <w:rFonts w:eastAsia="Times New Roman"/>
          <w:lang w:val="en-US"/>
        </w:rPr>
        <w:br/>
      </w:r>
      <w:r>
        <w:rPr>
          <w:rFonts w:eastAsia="Times New Roman"/>
          <w:b/>
          <w:bCs/>
          <w:lang w:val="en-US"/>
        </w:rPr>
        <w:t>To:</w:t>
      </w:r>
      <w:r>
        <w:rPr>
          <w:rFonts w:eastAsia="Times New Roman"/>
          <w:lang w:val="en-US"/>
        </w:rPr>
        <w:t xml:space="preserve"> Pasts &lt;Pasts@em.gov.lv&gt;; Kristīne Priedīte &lt;Kristine.Priedite@em.gov.lv&gt;</w:t>
      </w:r>
      <w:r>
        <w:rPr>
          <w:rFonts w:eastAsia="Times New Roman"/>
          <w:lang w:val="en-US"/>
        </w:rPr>
        <w:br/>
      </w:r>
      <w:r>
        <w:rPr>
          <w:rFonts w:eastAsia="Times New Roman"/>
          <w:b/>
          <w:bCs/>
          <w:lang w:val="en-US"/>
        </w:rPr>
        <w:t>Cc:</w:t>
      </w:r>
      <w:r>
        <w:rPr>
          <w:rFonts w:eastAsia="Times New Roman"/>
          <w:lang w:val="en-US"/>
        </w:rPr>
        <w:t xml:space="preserve"> Amanda Mūrniece &lt;Amanda.Murniece@tm.gov.lv&gt;; Liene Ozola &lt;Liene.Ozola@tm.gov.lv&gt;</w:t>
      </w:r>
      <w:r>
        <w:rPr>
          <w:rFonts w:eastAsia="Times New Roman"/>
          <w:lang w:val="en-US"/>
        </w:rPr>
        <w:br/>
      </w:r>
      <w:r>
        <w:rPr>
          <w:rFonts w:eastAsia="Times New Roman"/>
          <w:b/>
          <w:bCs/>
          <w:lang w:val="en-US"/>
        </w:rPr>
        <w:t>Subject:</w:t>
      </w:r>
      <w:r>
        <w:rPr>
          <w:rFonts w:eastAsia="Times New Roman"/>
          <w:lang w:val="en-US"/>
        </w:rPr>
        <w:t xml:space="preserve"> VSS-151</w:t>
      </w:r>
    </w:p>
    <w:p w14:paraId="653CD370" w14:textId="77777777" w:rsidR="00835180" w:rsidRDefault="00835180" w:rsidP="00835180"/>
    <w:p w14:paraId="698861E1" w14:textId="77777777" w:rsidR="00835180" w:rsidRDefault="00835180" w:rsidP="00835180">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301FDEB0" w14:textId="77777777" w:rsidR="00835180" w:rsidRDefault="00835180" w:rsidP="00835180">
      <w:pPr>
        <w:rPr>
          <w:lang w:eastAsia="en-US"/>
        </w:rPr>
      </w:pPr>
    </w:p>
    <w:p w14:paraId="51AED9A2" w14:textId="77777777" w:rsidR="00835180" w:rsidRDefault="00835180" w:rsidP="00835180">
      <w:pPr>
        <w:rPr>
          <w:color w:val="000000"/>
          <w:sz w:val="24"/>
          <w:szCs w:val="24"/>
          <w:lang w:eastAsia="en-US"/>
        </w:rPr>
      </w:pPr>
      <w:r>
        <w:rPr>
          <w:rFonts w:ascii="Times New Roman" w:hAnsi="Times New Roman" w:cs="Times New Roman"/>
          <w:color w:val="000000"/>
          <w:sz w:val="24"/>
          <w:szCs w:val="24"/>
        </w:rPr>
        <w:t>Labdien!</w:t>
      </w:r>
    </w:p>
    <w:p w14:paraId="3BDFF192" w14:textId="77777777" w:rsidR="00835180" w:rsidRDefault="00835180" w:rsidP="00835180">
      <w:pPr>
        <w:rPr>
          <w:color w:val="000000"/>
          <w:sz w:val="24"/>
          <w:szCs w:val="24"/>
        </w:rPr>
      </w:pPr>
      <w:r>
        <w:rPr>
          <w:color w:val="000000"/>
          <w:sz w:val="24"/>
          <w:szCs w:val="24"/>
        </w:rPr>
        <w:t> </w:t>
      </w:r>
    </w:p>
    <w:p w14:paraId="19434017" w14:textId="77777777" w:rsidR="00835180" w:rsidRDefault="00835180" w:rsidP="00835180">
      <w:pPr>
        <w:ind w:firstLine="720"/>
        <w:rPr>
          <w:rFonts w:ascii="Times New Roman" w:hAnsi="Times New Roman" w:cs="Times New Roman"/>
          <w:color w:val="000000"/>
          <w:sz w:val="24"/>
          <w:szCs w:val="24"/>
        </w:rPr>
      </w:pPr>
      <w:r>
        <w:rPr>
          <w:color w:val="000000"/>
          <w:sz w:val="24"/>
          <w:szCs w:val="24"/>
        </w:rPr>
        <w:t> </w:t>
      </w:r>
      <w:r>
        <w:rPr>
          <w:rFonts w:ascii="Times New Roman" w:hAnsi="Times New Roman" w:cs="Times New Roman"/>
          <w:color w:val="000000"/>
          <w:sz w:val="24"/>
          <w:szCs w:val="24"/>
        </w:rPr>
        <w:t>Tieslietu ministrija ir izvērtējusi Ekonomikas ministrijas precizēto Ministru kabineta noteikumu projektu </w:t>
      </w:r>
      <w:r>
        <w:rPr>
          <w:rFonts w:ascii="Times New Roman" w:hAnsi="Times New Roman" w:cs="Times New Roman"/>
          <w:b/>
          <w:bCs/>
          <w:color w:val="000000"/>
          <w:sz w:val="24"/>
          <w:szCs w:val="24"/>
        </w:rPr>
        <w:t>"</w:t>
      </w:r>
      <w:r w:rsidRPr="00835180">
        <w:rPr>
          <w:rFonts w:ascii="Times New Roman" w:hAnsi="Times New Roman" w:cs="Times New Roman"/>
          <w:b/>
          <w:bCs/>
          <w:sz w:val="24"/>
          <w:szCs w:val="24"/>
          <w:lang w:eastAsia="en-GB"/>
        </w:rPr>
        <w:t>Grozījumi Ministru kabineta 2016. gada 15. jūlija noteikumos Nr. 469 "Noteikumi par paralēlajiem aizdevumiem saimnieciskās darbības veicējiem konkurētspējas uzlabošanai</w:t>
      </w:r>
      <w:r>
        <w:rPr>
          <w:rFonts w:ascii="Times New Roman" w:hAnsi="Times New Roman" w:cs="Times New Roman"/>
          <w:b/>
          <w:bCs/>
          <w:color w:val="000000"/>
          <w:sz w:val="24"/>
          <w:szCs w:val="24"/>
        </w:rPr>
        <w:t>"" (VSS-151) </w:t>
      </w:r>
      <w:r>
        <w:rPr>
          <w:rFonts w:ascii="Times New Roman" w:hAnsi="Times New Roman" w:cs="Times New Roman"/>
          <w:color w:val="000000"/>
          <w:sz w:val="24"/>
          <w:szCs w:val="24"/>
        </w:rPr>
        <w:t>(turpmāk – projekts)</w:t>
      </w:r>
      <w:r>
        <w:rPr>
          <w:rFonts w:ascii="Times New Roman" w:hAnsi="Times New Roman" w:cs="Times New Roman"/>
          <w:b/>
          <w:bCs/>
          <w:color w:val="000000"/>
          <w:sz w:val="24"/>
          <w:szCs w:val="24"/>
        </w:rPr>
        <w:t>, </w:t>
      </w:r>
      <w:r>
        <w:rPr>
          <w:rFonts w:ascii="Times New Roman" w:hAnsi="Times New Roman" w:cs="Times New Roman"/>
          <w:color w:val="000000"/>
          <w:sz w:val="24"/>
          <w:szCs w:val="24"/>
        </w:rPr>
        <w:t>tam pievienoto sākotnējās ietekmes novērtējuma ziņojumu (anotāciju) un izziņu par atzinumos izteiktajiem iebildumiem, un atbalsta projekta tālāku virzību, izsakot šādu iebildumu:</w:t>
      </w:r>
    </w:p>
    <w:p w14:paraId="43FE61DC" w14:textId="77777777" w:rsidR="00835180" w:rsidRDefault="00835180" w:rsidP="00835180">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Lūdzam atkārtoti izvērtēt projekta 14. punktā izteiktā 23.</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punkta un projekta 15. punktā izteiktā 23.</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punkta atbilstību </w:t>
      </w:r>
      <w:r>
        <w:rPr>
          <w:rFonts w:ascii="Times New Roman" w:hAnsi="Times New Roman" w:cs="Times New Roman"/>
          <w:color w:val="000000"/>
          <w:sz w:val="24"/>
          <w:szCs w:val="24"/>
          <w:shd w:val="clear" w:color="auto" w:fill="FFFFFF"/>
        </w:rPr>
        <w:t>spēkā esošo noteikumu 1. punktam un </w:t>
      </w:r>
      <w:r>
        <w:rPr>
          <w:rFonts w:ascii="Times New Roman" w:hAnsi="Times New Roman" w:cs="Times New Roman"/>
          <w:color w:val="000000"/>
          <w:sz w:val="24"/>
          <w:szCs w:val="24"/>
        </w:rPr>
        <w:t>projekta tiesiskajam izdošanas pamatam (likumos noteiktajam pilnvarojumam), kā arī likumprojektā "Grozījumi Komercdarbības atbalsta kontroles likumā" (turpmāk - likumprojekts) paredzētajam regulējumam.</w:t>
      </w:r>
    </w:p>
    <w:p w14:paraId="10FD14E9"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Likumprojektā paredzēta IV nodaļa "Nelikumīga un nesaderīga komercdarbības atbalsta atgūšana saskaņā ar Eiropas Komisijas pieņemtu lēmumu" un V nodaļa "Nelikumīga komercdarbības atbalsta atgūšana, ja nav pieņemts Eiropas Komisijas lēmums par nelikumīga un nesaderīga komercdarbības atbalsta atgūšanu".</w:t>
      </w:r>
    </w:p>
    <w:p w14:paraId="5817D5E8" w14:textId="77777777" w:rsidR="00835180" w:rsidRDefault="00835180" w:rsidP="00835180">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Likumprojektā izteiktā 19. panta otrā daļa paredz: "Komercsabiedrībai, kura ir saņēmusi šā panta pirmajā daļā minēto nelikumīgo komercdarbības atbalstu, ir pienākums atmaksāt šo atbalstu kopā ar procentiem, kādus publicē Eiropas Komisija saskaņā ar Komisijas regulas Nr. 794/2004 10. pantu, tiem pieskaitot 100 bāzes punktus, no dienas, kad nelikumīgs komercdarbības atbalsts tika nodots komercdarbības atbalsta </w:t>
      </w:r>
      <w:proofErr w:type="spellStart"/>
      <w:r>
        <w:rPr>
          <w:rFonts w:ascii="Times New Roman" w:hAnsi="Times New Roman" w:cs="Times New Roman"/>
          <w:color w:val="000000"/>
          <w:sz w:val="24"/>
          <w:szCs w:val="24"/>
        </w:rPr>
        <w:t>saņēmējarīcībā</w:t>
      </w:r>
      <w:proofErr w:type="spellEnd"/>
      <w:r>
        <w:rPr>
          <w:rFonts w:ascii="Times New Roman" w:hAnsi="Times New Roman" w:cs="Times New Roman"/>
          <w:color w:val="000000"/>
          <w:sz w:val="24"/>
          <w:szCs w:val="24"/>
        </w:rPr>
        <w:t>, līdz tā atgūšanas dienai, ievērojot Komisijas regulas Nr. 794/2004 11. pantā noteikto procentu likmes piemērošanas metodi." </w:t>
      </w:r>
    </w:p>
    <w:p w14:paraId="25760604"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 xml:space="preserve">Likumprojekts iesniegts izskatīšanai </w:t>
      </w:r>
      <w:r>
        <w:rPr>
          <w:rFonts w:ascii="Times New Roman" w:hAnsi="Times New Roman" w:cs="Times New Roman"/>
          <w:b/>
          <w:bCs/>
          <w:color w:val="000000"/>
          <w:sz w:val="24"/>
          <w:szCs w:val="24"/>
        </w:rPr>
        <w:t>Saeimā 3. lasījumā</w:t>
      </w:r>
      <w:r>
        <w:rPr>
          <w:rFonts w:ascii="Times New Roman" w:hAnsi="Times New Roman" w:cs="Times New Roman"/>
          <w:color w:val="000000"/>
          <w:sz w:val="24"/>
          <w:szCs w:val="24"/>
        </w:rPr>
        <w:t xml:space="preserve"> (Sk. </w:t>
      </w:r>
      <w:hyperlink r:id="rId4" w:history="1">
        <w:r>
          <w:rPr>
            <w:rStyle w:val="Hyperlink"/>
            <w:rFonts w:ascii="Times New Roman" w:hAnsi="Times New Roman" w:cs="Times New Roman"/>
            <w:b/>
            <w:bCs/>
            <w:sz w:val="24"/>
            <w:szCs w:val="24"/>
          </w:rPr>
          <w:t>https://titania.saeima.lv/LIVS13/SaeimaLIVS13.nsf/webAll?SearchView&amp;Query=([Title]=*komercdarbības+atbalsta+likums*)&amp;SearchMax=0&amp;SearchOrder=4</w:t>
        </w:r>
      </w:hyperlink>
      <w:r>
        <w:rPr>
          <w:rFonts w:ascii="Times New Roman" w:hAnsi="Times New Roman" w:cs="Times New Roman"/>
          <w:b/>
          <w:bCs/>
          <w:color w:val="000000"/>
          <w:sz w:val="24"/>
          <w:szCs w:val="24"/>
        </w:rPr>
        <w:t>).</w:t>
      </w:r>
    </w:p>
    <w:p w14:paraId="3BD18E09" w14:textId="77777777" w:rsidR="00835180" w:rsidRDefault="00835180" w:rsidP="00835180">
      <w:pPr>
        <w:rPr>
          <w:rFonts w:ascii="Times New Roman" w:hAnsi="Times New Roman" w:cs="Times New Roman"/>
          <w:color w:val="000000"/>
          <w:sz w:val="24"/>
          <w:szCs w:val="24"/>
        </w:rPr>
      </w:pPr>
    </w:p>
    <w:p w14:paraId="7142CD27" w14:textId="77777777" w:rsidR="00835180" w:rsidRDefault="00835180" w:rsidP="00835180">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Vēršam uzmanību, ka projekta 14. un 15. punktā paredzētais regulējums neatbilst spēkā esošo noteikumu tvērumam, kā arī paredz būtisku atkāpi no tiesiskās paļāvības principa. Šāda atkāpe ir nosakāma tikai likumā (ar pamatojumu), nevis Ministru kabineta noteikumos. </w:t>
      </w:r>
    </w:p>
    <w:p w14:paraId="2AC541DD"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Norādām, ka šādu iebildumu Tieslietu ministrija ir izteikusi arī par citiem Ekonomikas ministrijas un citu ministriju gatavotiem noteikumu projektiem, kur iekļauts projekta 14. un 15. punktam līdzīgs regulējums. </w:t>
      </w:r>
    </w:p>
    <w:p w14:paraId="6C7C75F4"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Vēršam arī uzmanību, ka Ministru kabineta noteikumos neiekļauj regulējumu, kas ir noteikts likumā, kā arī noteikumos neiekļauj tādu regulējumu, kas ir pretrunā likumam.</w:t>
      </w:r>
    </w:p>
    <w:p w14:paraId="7DC5F418" w14:textId="77777777" w:rsidR="00835180" w:rsidRDefault="00835180" w:rsidP="00835180">
      <w:pPr>
        <w:rPr>
          <w:rFonts w:ascii="Times New Roman" w:hAnsi="Times New Roman" w:cs="Times New Roman"/>
          <w:color w:val="000000"/>
          <w:sz w:val="24"/>
          <w:szCs w:val="24"/>
        </w:rPr>
      </w:pPr>
    </w:p>
    <w:p w14:paraId="2E3230A2" w14:textId="77777777" w:rsidR="00835180" w:rsidRDefault="00835180" w:rsidP="00835180">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Tādējādi lūdzam izvērtēt iespēju </w:t>
      </w:r>
      <w:r>
        <w:rPr>
          <w:rFonts w:ascii="Times New Roman" w:hAnsi="Times New Roman" w:cs="Times New Roman"/>
          <w:b/>
          <w:bCs/>
          <w:color w:val="000000"/>
          <w:sz w:val="24"/>
          <w:szCs w:val="24"/>
        </w:rPr>
        <w:t>svītrot projekta 14. un 15. punktu, kā arī svītrot spēkā esošo noteikumu 23.</w:t>
      </w:r>
      <w:r>
        <w:rPr>
          <w:rFonts w:ascii="Times New Roman" w:hAnsi="Times New Roman" w:cs="Times New Roman"/>
          <w:b/>
          <w:bCs/>
          <w:color w:val="000000"/>
          <w:sz w:val="24"/>
          <w:szCs w:val="24"/>
          <w:vertAlign w:val="superscript"/>
        </w:rPr>
        <w:t>1</w:t>
      </w:r>
      <w:r>
        <w:rPr>
          <w:rFonts w:ascii="Times New Roman" w:hAnsi="Times New Roman" w:cs="Times New Roman"/>
          <w:b/>
          <w:bCs/>
          <w:color w:val="000000"/>
          <w:sz w:val="24"/>
          <w:szCs w:val="24"/>
        </w:rPr>
        <w:t xml:space="preserve"> punktu</w:t>
      </w:r>
      <w:r>
        <w:rPr>
          <w:rFonts w:ascii="Times New Roman" w:hAnsi="Times New Roman" w:cs="Times New Roman"/>
          <w:color w:val="000000"/>
          <w:sz w:val="24"/>
          <w:szCs w:val="24"/>
        </w:rPr>
        <w:t xml:space="preserve"> un piemērot Komercdarbības atbalsta kontroles likumā paredzēto regulējumu par komercdarbības atbalsta atgūšanu, kad tas tiks pieņemts Saeimā.</w:t>
      </w:r>
    </w:p>
    <w:p w14:paraId="568090B1" w14:textId="77777777" w:rsidR="00835180" w:rsidRDefault="00835180" w:rsidP="00835180">
      <w:pPr>
        <w:ind w:firstLine="720"/>
        <w:rPr>
          <w:rFonts w:ascii="Times New Roman" w:hAnsi="Times New Roman" w:cs="Times New Roman"/>
          <w:color w:val="000000"/>
          <w:sz w:val="24"/>
          <w:szCs w:val="24"/>
          <w:lang w:eastAsia="en-US"/>
        </w:rPr>
      </w:pPr>
    </w:p>
    <w:p w14:paraId="1D3BA7FA" w14:textId="77777777" w:rsidR="00835180" w:rsidRDefault="00835180" w:rsidP="00835180">
      <w:pPr>
        <w:ind w:firstLine="720"/>
        <w:rPr>
          <w:rFonts w:ascii="Times New Roman" w:hAnsi="Times New Roman" w:cs="Times New Roman"/>
          <w:b/>
          <w:bCs/>
          <w:color w:val="000000"/>
          <w:sz w:val="24"/>
          <w:szCs w:val="24"/>
          <w:lang w:eastAsia="en-US"/>
        </w:rPr>
      </w:pPr>
      <w:r>
        <w:rPr>
          <w:rFonts w:ascii="Times New Roman" w:hAnsi="Times New Roman" w:cs="Times New Roman"/>
          <w:b/>
          <w:bCs/>
          <w:color w:val="000000"/>
          <w:sz w:val="24"/>
          <w:szCs w:val="24"/>
          <w:lang w:eastAsia="en-US"/>
        </w:rPr>
        <w:t>Atvainojamies par novēlotu atzinuma sniegšanu!</w:t>
      </w:r>
    </w:p>
    <w:p w14:paraId="14A7D4D9" w14:textId="77777777" w:rsidR="00835180" w:rsidRDefault="00835180" w:rsidP="00835180">
      <w:pPr>
        <w:ind w:firstLine="720"/>
        <w:rPr>
          <w:color w:val="000000"/>
        </w:rPr>
      </w:pPr>
      <w:r>
        <w:rPr>
          <w:rFonts w:ascii="Times New Roman" w:hAnsi="Times New Roman" w:cs="Times New Roman"/>
          <w:color w:val="000000"/>
          <w:sz w:val="24"/>
          <w:szCs w:val="24"/>
        </w:rPr>
        <w:t> </w:t>
      </w:r>
    </w:p>
    <w:p w14:paraId="059D5710"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Ar cieņu</w:t>
      </w:r>
    </w:p>
    <w:p w14:paraId="0021A635" w14:textId="77777777" w:rsidR="00835180" w:rsidRDefault="00835180" w:rsidP="00835180">
      <w:pPr>
        <w:rPr>
          <w:rFonts w:ascii="Times New Roman" w:hAnsi="Times New Roman" w:cs="Times New Roman"/>
          <w:color w:val="000000"/>
          <w:sz w:val="24"/>
          <w:szCs w:val="24"/>
        </w:rPr>
      </w:pPr>
    </w:p>
    <w:p w14:paraId="25F1E4DF" w14:textId="77777777" w:rsidR="00835180" w:rsidRDefault="00835180" w:rsidP="00835180">
      <w:pPr>
        <w:rPr>
          <w:rFonts w:ascii="Times New Roman" w:hAnsi="Times New Roman" w:cs="Times New Roman"/>
          <w:sz w:val="24"/>
          <w:szCs w:val="24"/>
        </w:rPr>
      </w:pPr>
      <w:r>
        <w:rPr>
          <w:rFonts w:ascii="Times New Roman" w:hAnsi="Times New Roman" w:cs="Times New Roman"/>
          <w:color w:val="000000"/>
          <w:sz w:val="24"/>
          <w:szCs w:val="24"/>
        </w:rPr>
        <w:t>Amanda Mūrniece</w:t>
      </w:r>
      <w:r>
        <w:rPr>
          <w:rFonts w:ascii="Times New Roman" w:hAnsi="Times New Roman" w:cs="Times New Roman"/>
          <w:sz w:val="24"/>
          <w:szCs w:val="24"/>
        </w:rPr>
        <w:t xml:space="preserve"> </w:t>
      </w:r>
    </w:p>
    <w:p w14:paraId="4BE5F988"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Tieslietu ministrijas Valststiesību departamenta</w:t>
      </w:r>
    </w:p>
    <w:p w14:paraId="50A2B950" w14:textId="77777777" w:rsidR="00835180" w:rsidRDefault="00835180" w:rsidP="00835180">
      <w:pPr>
        <w:pStyle w:val="NormalWeb"/>
        <w:shd w:val="clear" w:color="auto" w:fill="FFFFFF"/>
        <w:rPr>
          <w:rFonts w:ascii="Times New Roman" w:hAnsi="Times New Roman" w:cs="Times New Roman"/>
          <w:color w:val="201F1E"/>
          <w:sz w:val="24"/>
          <w:szCs w:val="24"/>
        </w:rPr>
      </w:pPr>
      <w:r>
        <w:rPr>
          <w:rFonts w:ascii="Times New Roman" w:hAnsi="Times New Roman" w:cs="Times New Roman"/>
          <w:color w:val="000000"/>
          <w:sz w:val="24"/>
          <w:szCs w:val="24"/>
          <w:shd w:val="clear" w:color="auto" w:fill="FFFFFF"/>
        </w:rPr>
        <w:t>Starptautisko publisko tiesību nodaļas juriste</w:t>
      </w:r>
    </w:p>
    <w:p w14:paraId="0DAC02EA" w14:textId="77777777" w:rsidR="00835180" w:rsidRDefault="00835180" w:rsidP="00835180">
      <w:pPr>
        <w:pStyle w:val="NormalWeb"/>
        <w:shd w:val="clear" w:color="auto" w:fill="FFFFFF"/>
        <w:rPr>
          <w:rFonts w:ascii="Times New Roman" w:hAnsi="Times New Roman" w:cs="Times New Roman"/>
          <w:color w:val="201F1E"/>
          <w:sz w:val="24"/>
          <w:szCs w:val="24"/>
        </w:rPr>
      </w:pPr>
      <w:r>
        <w:rPr>
          <w:rFonts w:ascii="Times New Roman" w:hAnsi="Times New Roman" w:cs="Times New Roman"/>
          <w:color w:val="000000"/>
          <w:sz w:val="24"/>
          <w:szCs w:val="24"/>
        </w:rPr>
        <w:t>E-pasts: </w:t>
      </w:r>
      <w:hyperlink r:id="rId5" w:tgtFrame="_blank" w:history="1">
        <w:r>
          <w:rPr>
            <w:rStyle w:val="Hyperlink"/>
            <w:rFonts w:ascii="Times New Roman" w:hAnsi="Times New Roman" w:cs="Times New Roman"/>
            <w:sz w:val="24"/>
            <w:szCs w:val="24"/>
          </w:rPr>
          <w:t>Amanda.Murniece@tm.gov.lv</w:t>
        </w:r>
      </w:hyperlink>
    </w:p>
    <w:p w14:paraId="1AF87E1D" w14:textId="77777777" w:rsidR="00835180" w:rsidRDefault="00835180" w:rsidP="00835180">
      <w:pPr>
        <w:pStyle w:val="NormalWeb"/>
        <w:shd w:val="clear" w:color="auto" w:fill="FFFFFF"/>
        <w:rPr>
          <w:rFonts w:ascii="Times New Roman" w:hAnsi="Times New Roman" w:cs="Times New Roman"/>
          <w:color w:val="201F1E"/>
          <w:sz w:val="24"/>
          <w:szCs w:val="24"/>
        </w:rPr>
      </w:pPr>
      <w:r>
        <w:rPr>
          <w:rFonts w:ascii="Times New Roman" w:hAnsi="Times New Roman" w:cs="Times New Roman"/>
          <w:color w:val="000000"/>
          <w:sz w:val="24"/>
          <w:szCs w:val="24"/>
          <w:shd w:val="clear" w:color="auto" w:fill="FFFFFF"/>
        </w:rPr>
        <w:t>Tālrunis: +371 67036942</w:t>
      </w:r>
    </w:p>
    <w:p w14:paraId="4A0ACD5D" w14:textId="77777777" w:rsidR="00835180" w:rsidRDefault="00835180" w:rsidP="00835180">
      <w:pPr>
        <w:rPr>
          <w:rFonts w:ascii="Times New Roman" w:hAnsi="Times New Roman" w:cs="Times New Roman"/>
          <w:color w:val="000000"/>
          <w:sz w:val="24"/>
          <w:szCs w:val="24"/>
        </w:rPr>
      </w:pPr>
    </w:p>
    <w:p w14:paraId="1B7556C8" w14:textId="77777777" w:rsidR="00835180" w:rsidRDefault="00835180" w:rsidP="00835180">
      <w:pPr>
        <w:rPr>
          <w:rFonts w:ascii="Times New Roman" w:hAnsi="Times New Roman" w:cs="Times New Roman"/>
          <w:color w:val="000000"/>
          <w:sz w:val="24"/>
          <w:szCs w:val="24"/>
        </w:rPr>
      </w:pPr>
    </w:p>
    <w:p w14:paraId="7F8F0301"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Jānis Bērziņš</w:t>
      </w:r>
    </w:p>
    <w:p w14:paraId="2C734117"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Tieslietu ministrijas Civiltiesību departamenta</w:t>
      </w:r>
    </w:p>
    <w:p w14:paraId="5C94CF6B"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Vispārējo civiltiesību nodaļas jurists</w:t>
      </w:r>
    </w:p>
    <w:p w14:paraId="53E62153"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E-pasts:</w:t>
      </w:r>
      <w:r>
        <w:rPr>
          <w:rStyle w:val="apple-converted-space"/>
          <w:rFonts w:ascii="Times New Roman" w:hAnsi="Times New Roman" w:cs="Times New Roman"/>
          <w:color w:val="000000"/>
          <w:sz w:val="24"/>
          <w:szCs w:val="24"/>
        </w:rPr>
        <w:t> </w:t>
      </w:r>
      <w:hyperlink r:id="rId6" w:tooltip="mailto:Janis.Berzins@tm.gov.lv" w:history="1">
        <w:r>
          <w:rPr>
            <w:rStyle w:val="Hyperlink"/>
            <w:rFonts w:ascii="Times New Roman" w:hAnsi="Times New Roman" w:cs="Times New Roman"/>
            <w:color w:val="03386D"/>
            <w:sz w:val="24"/>
            <w:szCs w:val="24"/>
          </w:rPr>
          <w:t>Janis.Berzins@tm.gov.lv</w:t>
        </w:r>
      </w:hyperlink>
    </w:p>
    <w:p w14:paraId="3E9944BE" w14:textId="77777777" w:rsidR="00835180" w:rsidRDefault="00835180" w:rsidP="00835180">
      <w:pPr>
        <w:rPr>
          <w:rFonts w:ascii="Times New Roman" w:hAnsi="Times New Roman" w:cs="Times New Roman"/>
          <w:color w:val="000000"/>
          <w:sz w:val="24"/>
          <w:szCs w:val="24"/>
        </w:rPr>
      </w:pPr>
      <w:r>
        <w:rPr>
          <w:rFonts w:ascii="Times New Roman" w:hAnsi="Times New Roman" w:cs="Times New Roman"/>
          <w:color w:val="000000"/>
          <w:sz w:val="24"/>
          <w:szCs w:val="24"/>
        </w:rPr>
        <w:t>Tālrunis: +371 67036934</w:t>
      </w:r>
    </w:p>
    <w:p w14:paraId="18EF13D4" w14:textId="66C4D86F" w:rsidR="00835180" w:rsidRDefault="00835180" w:rsidP="00835180">
      <w:pPr>
        <w:rPr>
          <w:color w:val="000000"/>
        </w:rPr>
      </w:pPr>
      <w:r>
        <w:rPr>
          <w:rFonts w:ascii="Arial" w:hAnsi="Arial" w:cs="Arial"/>
          <w:noProof/>
          <w:color w:val="112848"/>
          <w:sz w:val="20"/>
          <w:szCs w:val="20"/>
        </w:rPr>
        <w:drawing>
          <wp:inline distT="0" distB="0" distL="0" distR="0" wp14:anchorId="3E9F57C1" wp14:editId="35C1CC3C">
            <wp:extent cx="1187450" cy="927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7450" cy="927100"/>
                    </a:xfrm>
                    <a:prstGeom prst="rect">
                      <a:avLst/>
                    </a:prstGeom>
                    <a:noFill/>
                    <a:ln>
                      <a:noFill/>
                    </a:ln>
                  </pic:spPr>
                </pic:pic>
              </a:graphicData>
            </a:graphic>
          </wp:inline>
        </w:drawing>
      </w:r>
    </w:p>
    <w:p w14:paraId="26D86796" w14:textId="77777777" w:rsidR="00835180" w:rsidRDefault="00835180" w:rsidP="00835180">
      <w:pPr>
        <w:rPr>
          <w:rFonts w:ascii="Arial" w:hAnsi="Arial" w:cs="Arial"/>
          <w:b/>
          <w:bCs/>
          <w:i/>
          <w:iCs/>
          <w:color w:val="002060"/>
        </w:rPr>
      </w:pPr>
    </w:p>
    <w:p w14:paraId="570AA87A" w14:textId="77777777" w:rsidR="00835180" w:rsidRDefault="00835180" w:rsidP="00835180">
      <w:pPr>
        <w:rPr>
          <w:rFonts w:eastAsia="Times New Roman"/>
        </w:rPr>
      </w:pPr>
    </w:p>
    <w:p w14:paraId="4EEE38FF" w14:textId="77777777" w:rsidR="00835180" w:rsidRDefault="00835180" w:rsidP="00835180">
      <w:pPr>
        <w:rPr>
          <w:rFonts w:ascii="Arial" w:eastAsia="Times New Roman" w:hAnsi="Arial" w:cs="Arial"/>
          <w:b/>
          <w:bCs/>
          <w:i/>
          <w:iCs/>
          <w:color w:val="002060"/>
        </w:rPr>
      </w:pPr>
      <w:r>
        <w:rPr>
          <w:rFonts w:ascii="Arial" w:eastAsia="Times New Roman" w:hAnsi="Arial" w:cs="Arial"/>
          <w:b/>
          <w:bCs/>
          <w:i/>
          <w:iCs/>
          <w:color w:val="002060"/>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End w:id="0"/>
    </w:p>
    <w:p w14:paraId="7257873C" w14:textId="77777777" w:rsidR="00552B7F" w:rsidRDefault="00552B7F"/>
    <w:sectPr w:rsidR="00552B7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80"/>
    <w:rsid w:val="00552B7F"/>
    <w:rsid w:val="008351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9F69"/>
  <w15:chartTrackingRefBased/>
  <w15:docId w15:val="{E0BAD761-F02B-41D8-BEAF-D6D7848E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180"/>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5180"/>
    <w:rPr>
      <w:color w:val="0000FF"/>
      <w:u w:val="single"/>
    </w:rPr>
  </w:style>
  <w:style w:type="paragraph" w:styleId="NormalWeb">
    <w:name w:val="Normal (Web)"/>
    <w:basedOn w:val="Normal"/>
    <w:uiPriority w:val="99"/>
    <w:semiHidden/>
    <w:unhideWhenUsed/>
    <w:rsid w:val="00835180"/>
    <w:pPr>
      <w:spacing w:before="100" w:beforeAutospacing="1" w:after="100" w:afterAutospacing="1"/>
    </w:pPr>
  </w:style>
  <w:style w:type="character" w:customStyle="1" w:styleId="apple-converted-space">
    <w:name w:val="apple-converted-space"/>
    <w:basedOn w:val="DefaultParagraphFont"/>
    <w:rsid w:val="00835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90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nis.Berzins@tm.gov.lv" TargetMode="External"/><Relationship Id="rId5" Type="http://schemas.openxmlformats.org/officeDocument/2006/relationships/hyperlink" Target="mailto:Amanda.Murniece@tm.gov.lv" TargetMode="External"/><Relationship Id="rId4" Type="http://schemas.openxmlformats.org/officeDocument/2006/relationships/hyperlink" Target="https://titania.saeima.lv/LIVS13/SaeimaLIVS13.nsf/webAll?SearchView&amp;Query=(%5bTitle%5d=*komercdarb&#299;bas+atbalsta+likums*)&amp;SearchMax=0&amp;SearchOrder=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2787</Words>
  <Characters>1590</Characters>
  <Application>Microsoft Office Word</Application>
  <DocSecurity>0</DocSecurity>
  <Lines>13</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2021-05-24T05:41:00Z</dcterms:created>
  <dcterms:modified xsi:type="dcterms:W3CDTF">2021-05-24T05:42:00Z</dcterms:modified>
</cp:coreProperties>
</file>