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22-TA-134: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2018. gada 22. maija noteikumos Nr. 291 "Darbības programmas "Izaugsme un nodarbinātība" 9.2.2. specifiskā atbalsta mērķa "Palielināt kvalitatīvu institucionālai aprūpei alternatīvu sociālo pakalpojumu dzīvesvietā un ģimeniskai videi pietuvinātu pakalpojumu pieejamību personām ar invaliditāti un bērniem" 9.2.2.3. pasākuma "Sabiedrībā balstītu sociālo pakalpojumu sniegšana"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1.3.punkta "Pašreizējā situācija, problēmas un risinājumi"  sadaļā "9.2.2.3.pasākuma finasējuma palielināšana nākotnē" sniegts piemērs, kurā norādīts, ka "sadarbības iestāde piedāvā papildu atbalstītajiem projekta iesniedzējiem īstenot projektu maksimāli līdz 13 mēnešiem, proporcionāli samazinot projektā sākotnēji plānoto izmaksu apmēru, bet nemainot projektā sākotnēji plānotos sabiedrībā balstītu sociālo pakalpojumu veidus (t.i., ja sākotnēji projektā kopējās izmaksas bija plānotas 150 000 euro apmērā un projektā bija plānots nodrošināt 2 pakalpojumu - dienas aprūpes centra un  specializēto darbnīcu 15 pilngadīgām personām ar GRT, sadarbības iestāde piedāvā projektu īstenot ar proporcionāli samazinātām izmaksām 130 000 euro apmērā, bet joprojām paredzot projektā divu pakalpojumu sniegšanu 15 pilngadīgām personām ar GRT."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principus un nosacījumus pēc kuriem sadarbības iestādei ir jānosaka samazinātā finasnējuma apmērs, ņemot vērā, ka saskaņā ar MK noteikumu 10.</w:t>
            </w:r>
            <w:r w:rsidR="00000000" w:rsidRPr="00000000" w:rsidDel="00000000">
              <w:rPr>
                <w:vertAlign w:val="superscript"/>
                <w:rtl w:val="0"/>
              </w:rPr>
              <w:t xml:space="preserve">1</w:t>
            </w:r>
            <w:r w:rsidR="00000000" w:rsidRPr="00000000" w:rsidDel="00000000">
              <w:rPr>
                <w:rtl w:val="0"/>
              </w:rPr>
              <w:t xml:space="preserve"> punktu projekta attiecināmo izmaksu kopsummu aprēķina, reizinot projektā iesaistīto mērķa grupas personu skaitu ar indikatīvajām izmaksām (MKN 10.</w:t>
            </w:r>
            <w:r w:rsidR="00000000" w:rsidRPr="00000000" w:rsidDel="00000000">
              <w:rPr>
                <w:vertAlign w:val="superscript"/>
                <w:rtl w:val="0"/>
              </w:rPr>
              <w:t xml:space="preserve">1</w:t>
            </w:r>
            <w:r w:rsidR="00000000" w:rsidRPr="00000000" w:rsidDel="00000000">
              <w:rPr>
                <w:rtl w:val="0"/>
              </w:rPr>
              <w:t xml:space="preserve">1. un 10.</w:t>
            </w:r>
            <w:r w:rsidR="00000000" w:rsidRPr="00000000" w:rsidDel="00000000">
              <w:rPr>
                <w:vertAlign w:val="superscript"/>
                <w:rtl w:val="0"/>
              </w:rPr>
              <w:t xml:space="preserve">1</w:t>
            </w:r>
            <w:r w:rsidR="00000000" w:rsidRPr="00000000" w:rsidDel="00000000">
              <w:rPr>
                <w:rtl w:val="0"/>
              </w:rPr>
              <w:t xml:space="preserve">2.punkts) vienai mērķa grupas personai.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noteikumu projekta anotāciju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komercdarbības atbalsta kontroles nosacījumi jāanalizē attiecībā uz saimnieciskās darbības veicējiem, ja tiem tiek piešķirti publiskie līdzekļi, attiecīgi anotācijā nav korekti secināts, ka komercdarbības atbalsta sniegšana trešās kārtas ietvaros nepastāv, jo gala labuma saņēmēji būs sociālās atstumtības riskam pakļautas personas, kuras projektu ietvaros saņems tiem nepieciešamos sabiedrībā balstītu sociālo pakalpojumu. Analīze veicama attiecībā uz pakalpojuma sniedzējiem – finansējuma saņēmējiem. Ievērojot to, ka trešās kārtas ietvaros nav paredzēts iepirkt sociālo pakalpojumu sniedzējus, ievērojot publisko iepirkumu regulējumu un īstenojot atklātu, pārredzamu, nediskriminējošu un konkurenci nodrošinošu procedūru, un finansējumu piešķirs tikai atsevišķām biedrībām, kas sniedz sociālos pakalpojumus un ir attiecīgi reģistrējušās, iespējams secināt, ka publiskā finansējuma piešķiršana trešās kārtas ietvaros tomēr tiek plānota saimnieciskās darbības veicējiem. Attiecīgi lūdzam papildināt anotācijas 1.6.sadaļu ar izvērtējumu, vai trešās kārtas ietvaros attiecībā uz projekta iesniedzējiem neizpildās kāda no Komercdarbības atbalsta kontroles likuma 5.pantā minētajām komercdarbības atbalstu raksturojošajām pazīmēm, attiecīgi to pamatojot, lai varētu secināt, ka pasākums nekvalificējas kā komercdarbības atbalsts. Savukārt gadījumā, ja tiktu secināts, ka pasākums atbilst visām četrām komercdarbības atbalsta pazīmēm, lūdzam norādīt, atbilstoši kādam komercdarbības atbalsta kontroles normatīvajam regulējumam tiks nodrošināts pasākuma saderīgums ar Eiropas Savienības iekšējo tirgu, un ar šī regulējuma nosacījumiem attiecīgi papildināt arī MK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noteikumu projekta anotāciju.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vai finansējuma saņēmējiem un dalībniekiem, kuri ir saņēmuši atbalstu 9.2.2.3. pasākuma  1.un 2. kārtas ietvaros ir paredzēti kādi ierobežojumi atbalsta saņemšanai 3.kārtas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1.6.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sadaļā "9.2.2.3.pasākuma kopējā finansējuma palielināšana un izmaiņas uzraudzības radītājā" finansējuma atlikumus norādīt atsevišķi 9.1.1.1. un 9.1.4.1.pasākumam (nevis kā pasākumu kopsummu).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noteikumu projekta anotāciju.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 sadaļu ar informāciju par 9.2.2.3. pasākuma finansējuma sadalījumu atbilstoši intervences kodiem (t.sk. Finansējuma veids, Teritorija, Teritoriālie sasniegšanas mehānismi un Tematiskie mērķi), ņemot vērā finansējuma palielinājumu.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Papilināta anotācijas 3.sadaļas “cita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sadaļas "9.2.2.3. pasākuma finansējuma palielināšana nākotnē" aprakstā precizēt teikuma daļu "...nemainot mērķa grupas personām projektā plānotos pakalpojuma veidus, vai projektā plānoto iesaistāmo mērķa grupas personu skaitu" vārdu "vai" aizstājot ar vārdu "un", ņemot vērā sadaļas aprakstā zemāk minēto piemēru, kurā noteikts, ka samazinot projektā sākotnēji plānoto izmaksu apmēru, netiek mainīti projektā sākotnēji plānoto sabiedrībā balstītu sociālo pakalpojumu veidi </w:t>
            </w:r>
            <w:r w:rsidR="00000000" w:rsidRPr="00000000" w:rsidDel="00000000">
              <w:rPr>
                <w:u w:val="single"/>
                <w:rtl w:val="0"/>
              </w:rPr>
              <w:t xml:space="preserve">un</w:t>
            </w:r>
            <w:r w:rsidR="00000000" w:rsidRPr="00000000" w:rsidDel="00000000">
              <w:rPr>
                <w:rtl w:val="0"/>
              </w:rPr>
              <w:t xml:space="preserve"> mērķa grupas personu skaits.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noteikumu projekta anotāciju.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sadaļas "9.2.2.3. pasākuma finansējuma palielināšana nākotnē" aprakstā precizēt projekta plānoto izmaksu aprēķina summu no 126 009.28 euro uz 126 889.23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noteikumu projekta anotāciju.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anotācijas 1.3.sadaļas apakšsadaļā “Problēmas apraksts” norādītajam 9.2.2.3.pasākuma attiecināmais finansējuma ietaupījums ir 75 041 </w:t>
            </w:r>
            <w:r w:rsidR="00000000" w:rsidRPr="00000000" w:rsidDel="00000000">
              <w:rPr>
                <w:i w:val="1"/>
                <w:rtl w:val="0"/>
              </w:rPr>
              <w:t xml:space="preserve">euro</w:t>
            </w:r>
            <w:r w:rsidR="00000000" w:rsidRPr="00000000" w:rsidDel="00000000">
              <w:rPr>
                <w:rtl w:val="0"/>
              </w:rPr>
              <w:t xml:space="preserve">, savukārt, minētās sadaļas apakšsadaļā “Risinājuma apraksts” 9.2.2.3.pasākuma atlikums norādīts 74 711 </w:t>
            </w:r>
            <w:r w:rsidR="00000000" w:rsidRPr="00000000" w:rsidDel="00000000">
              <w:rPr>
                <w:i w:val="1"/>
                <w:rtl w:val="0"/>
              </w:rPr>
              <w:t xml:space="preserve">euro</w:t>
            </w:r>
            <w:r w:rsidR="00000000" w:rsidRPr="00000000" w:rsidDel="00000000">
              <w:rPr>
                <w:rtl w:val="0"/>
              </w:rPr>
              <w:t xml:space="preserve">. Ņemot vērā, ka veidojas pretruna, ir salāgojama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noteikumu projekta anotāciju.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2018. gada 22. maija noteikumos Nr. 291 "Darbības programmas "Izaugsme un nodarbinātība" 9.2.2. specifiskā atbalsta mērķa "Palielināt kvalitatīvu institucionālai aprūpei alternatīvu sociālo pakalpojumu dzīvesvietā un ģimeniskai videi pietuvinātu pakalpojumu pieejamību personām ar invaliditāti un bērniem" 9.2.2.3. pasākuma "Sabiedrībā balstītu sociālo pakalpojumu sniegšana"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pēc KP VIS datiem 9.2.2.1. pasākumā nav finansējuma atlikuma, lūgums papildināt protokollēmumu ar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3. Labklājības ministrijai sadarbībā ar Centrālo finanšu un līgumu aģentūru nodrošināt, ka tiek palielināts 9.2.2.3.pasākuma kopējais attiecināmais finansējums par 1 867 521 euro tikai pēc tam, kad ir stājušies spēkā:</w:t>
            </w:r>
            <w:r w:rsidR="00000000" w:rsidRPr="00000000" w:rsidDel="00000000">
              <w:rPr>
                <w:i w:val="1"/>
                <w:rtl w:val="0"/>
              </w:rPr>
              <w:t xml:space="preserve">3.1. grozījumi Ministru kabineta 2015. gada 16. jūnija noteikumos Nr. 313 " Darbības programmas "Izaugsme un nodarbinātība" 9.2.2.specifiskā atbalsta mērķa "Palielināt kvalitatīvu institucionālai aprūpei alternatīvu sociālo pakalpojumu dzīvesvietā un ģimeniskai videi pietuvinātu pakalpojumu pieejamību personām ar invaliditāti un bērniem" 9.2.2.1.pasākuma "Deinstitucionalizācija" īstenošanas noteikumi", pārdalot finansējumu 1 867 521 euro apmērā 9.2.2.3. specifiskā atbalsta mērķa pasākumam;</w:t>
            </w:r>
            <w:r w:rsidR="00000000" w:rsidRPr="00000000" w:rsidDel="00000000">
              <w:rPr>
                <w:i w:val="1"/>
                <w:rtl w:val="0"/>
              </w:rPr>
              <w:t xml:space="preserve">3.2. grozījumi Centrālās finanšu un līgumu aģentūras un Labklājības ministrijas 2016. gada 5. janvāra vienošanās par projektu Nr. 9.2.2.1/15/I/002 “Deinstitucionalizācija un sociālie pakalpojumi personām ar invaliditāti un bērniem” un 2015. gada 11. decembra vienošanās par projektu Nr. 9.2.2.1/15/I/004 “Kurzeme visiem” īstenošanu, kas paredz kopējā attiecināmā finansējuma samazinājumu par 1 867 521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protokollēmuma projektu.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2018. gada 22. maija noteikumos Nr. 291 "Darbības programmas "Izaugsme un nodarbinātība" 9.2.2. specifiskā atbalsta mērķa "Palielināt kvalitatīvu institucionālai aprūpei alternatīvu sociālo pakalpojumu dzīvesvietā un ģimeniskai videi pietuvinātu pakalpojumu pieejamību personām ar invaliditāti un bērniem" 9.2.2.3. pasākuma "Sabiedrībā balstītu sociālo pakalpojumu sniegšana"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2</w:t>
            </w:r>
            <w:r w:rsidR="00000000" w:rsidRPr="00000000" w:rsidDel="00000000">
              <w:rPr>
                <w:rtl w:val="0"/>
              </w:rPr>
              <w:t xml:space="preserve"> Ja pēc projektu iesniegumu atlases trešās kārtas īstenošanas tiek palielināts pasākuma kopējais attiecināmais finansējums, sadarbības iestāde apstiprina nākamos trešās kārtas projektu iesniegumu atlasē izvērtētos projekta iesniegumus ar augstāko punktu skaitu, kuriem atbalsts ir atteikts dēļ nepietiekamā trešās projektu iesnieguma atlases finansējuma apjoma. Ja pēc pasākuma kopējā attiecināmā finansējuma palielināšanas līdz šo noteikumu 32. punktā minētā pasākuma īstenošanas termiņa beigām ir atlicis mazāk kā 15 mēneši, sadarbības iestāde var piedāvāt projekta iesniedzējam īstenot projektu samazinātā apjomā, nemainot mērķa grupas personām projektā plānotos pakalpojuma veidus.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11.</w:t>
            </w:r>
            <w:r w:rsidR="00000000" w:rsidRPr="00000000" w:rsidDel="00000000">
              <w:rPr>
                <w:vertAlign w:val="superscript"/>
                <w:rtl w:val="0"/>
              </w:rPr>
              <w:t xml:space="preserve">2</w:t>
            </w:r>
            <w:r w:rsidR="00000000" w:rsidRPr="00000000" w:rsidDel="00000000">
              <w:rPr>
                <w:rtl w:val="0"/>
              </w:rPr>
              <w:t xml:space="preserve"> punktā vārdu "izvērtētos" aizstāt ar vārdu "Iesniegtos" , ņemot vērā, ka projekta iesnieguma vērtējums pilnā apmērā tiks veikts tikai projektiem, kuru īstenošanai attiecīgajā brīdī būs pieejams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uz ko attiecās  nosacījums  "sadarbības iestāde var piedāvāt īstenot projektu samazinātā apjomā", piemēram, vai šis nosacījums ir attiecināms uz attiecīgā plānotā pakalpojuma veida skaitu (pakalpojuma sniegšanas reižu skaits) vai iesaistāmās mērķa grupas personu skaitu.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2</w:t>
            </w:r>
            <w:r w:rsidR="00000000" w:rsidRPr="00000000" w:rsidDel="00000000">
              <w:rPr>
                <w:rtl w:val="0"/>
              </w:rPr>
              <w:t xml:space="preserve"> Ja pēc projektu iesniegumu atlases trešās kārtas īstenošanas tiek palielināts šo noteikumu 7. punktā minētais pasākuma kopējais attiecināmais finansējums, sadarbības iestāde apstiprina nākamos trešās kārtas projektu iesniegumu atlasē iesniegtos projekta iesniegumus ar augstāko punktu skaitu, kuriem atbalsts ir atteikts dēļ nepietiekamā trešās projektu iesnieguma atlases finansējuma apjoma. Ja pēc pasākuma kopējā attiecināmā finansējuma palielināšanas līdz šo noteikumu 32. punktā minētā pasākuma īstenošanas termiņa beigām ir atlicis mazāk kā 15 mēneši, sadarbības iestāde var piedāvāt projekta iesniedzējam īstenot projektu samazinātā apjomā, nemainot mērķa grupas personām projektā plānotos pakalpojuma veidus un mērķa grupas personu skaitu..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2</w:t>
            </w:r>
            <w:r w:rsidR="00000000" w:rsidRPr="00000000" w:rsidDel="00000000">
              <w:rPr>
                <w:rtl w:val="0"/>
              </w:rPr>
              <w:t xml:space="preserve"> Ja pēc projektu iesniegumu atlases trešās kārtas īstenošanas tiek palielināts šo noteikumu 7. punktā minētais pasākuma kopējais attiecināmais finansējums, sadarbības iestāde apstiprina nākamos trešās kārtas projektu iesniegumu atlasē iesniegtos projekta iesniegumus ar augstāko punktu skaitu, kuriem atbalsts ir atteikts dēļ nepietiekamā trešās projektu iesnieguma atlases finansējuma apjoma. Ja pēc pasākuma kopējā attiecināmā finansējuma palielināšanas līdz šo noteikumu 32. punktā minētā pasākuma īstenošanas termiņa beigām ir atlicis mazāk kā 15 mēneši, sadarbības iestāde var piedāvāt projekta iesniedzējam īstenot projektu samazinātā apjomā, nemainot mērķa grupas personām projektā plānotos pakalpojuma veidus.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MK noteikumu grozījumu projekta 11.</w:t>
            </w:r>
            <w:r w:rsidR="00000000" w:rsidRPr="00000000" w:rsidDel="00000000">
              <w:rPr>
                <w:vertAlign w:val="superscript"/>
                <w:rtl w:val="0"/>
              </w:rPr>
              <w:t xml:space="preserve">2 </w:t>
            </w:r>
            <w:r w:rsidR="00000000" w:rsidRPr="00000000" w:rsidDel="00000000">
              <w:rPr>
                <w:rtl w:val="0"/>
              </w:rPr>
              <w:t xml:space="preserve">punkta redakciju ar anotācijā minēto saistībā ar projekta īstenošanu samazinātā apjomā, t.i., ka netiek mainīti mērķa grupas personām sākotnēji plānotie pakalpojuma veidi </w:t>
            </w:r>
            <w:r w:rsidR="00000000" w:rsidRPr="00000000" w:rsidDel="00000000">
              <w:rPr>
                <w:u w:val="single"/>
                <w:rtl w:val="0"/>
              </w:rPr>
              <w:t xml:space="preserve">un mērķa grupas personu skaits.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2</w:t>
            </w:r>
            <w:r w:rsidR="00000000" w:rsidRPr="00000000" w:rsidDel="00000000">
              <w:rPr>
                <w:rtl w:val="0"/>
              </w:rPr>
              <w:t xml:space="preserve"> Ja pēc projektu iesniegumu atlases trešās kārtas īstenošanas tiek palielināts šo noteikumu 7. punktā minētais pasākuma kopējais attiecināmais finansējums, sadarbības iestāde apstiprina nākamos trešās kārtas projektu iesniegumu atlasē iesniegtos projekta iesniegumus ar augstāko punktu skaitu, kuriem atbalsts ir atteikts dēļ nepietiekamā trešās projektu iesnieguma atlases finansējuma apjoma. Ja pēc pasākuma kopējā attiecināmā finansējuma palielināšanas līdz šo noteikumu 32. punktā minētā pasākuma īstenošanas termiņa beigām ir atlicis mazāk kā 15 mēneši, sadarbības iestāde var piedāvāt projekta iesniedzējam īstenot projektu samazinātā apjomā, nemainot mērķa grupas personām projektā plānotos pakalpojuma veidus un mērķa grupas personu skaitu..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Šo noteikumu 16.1. apakšpunktā minētās tiešās attiecināmās personāla izmaksas ietver finansējuma saņēmēja projekta īstenošanas personāla atlīdzības izmaksas un finansējuma saņēmēja vadības personāla atlīdzības izmaksas, izņemot virsstundas. Ja personāla iesaiste projektā ir nodrošināta saskaņā ar daļlaika attiecināmības principu, attiecināma ir ne mazāka kā 30 procentu noslodze.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17.punktu pēc vārdiem "attiecināma ir ne mazāka kā 30 procentu noslodze" ar vārdiem "no normāla darba laika".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Šo noteikumu 16.1. apakšpunktā minētās tiešās attiecināmās personāla izmaksas ietver finansējuma saņēmēja projekta īstenošanas personāla atlīdzības izmaksas un finansējuma saņēmēja vadības personāla atlīdzības izmaksas, izņemot virsstundas. Ja personāla iesaiste projektā ir nodrošināta saskaņā ar daļlaika attiecināmības principu, attiecināma ir ne mazāka kā 30 procentu noslodze no normāla darba laika.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Finansējuma saņēmējs projektā neiesaista šo noteikumu 3.1. apakšpunktā minētās mērķa grupas personas, kuras vienlaikus saņem atbalstu 9.2.2. specifiskā atbalsta mērķa "Palielināt kvalitatīvu institucionālai aprūpei alternatīvu sociālo pakalpojumu dzīvesvietā un ģimeniskai videi pietuvinātu pakalpojumu pieejamību personām ar invaliditāti un bērniem" 9.2.2.2. pasākumā "Sociālo pakalpojumu atbalsta sistēmas pilnveide".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grozījumu projektu ar nosacījumiem attiecībā uz 3.3. apakšpunktā minētās mērķa grupas vienlaicīgu iesaisti 9.2.2.1.SAM ietvaros, piem., saņemot grupu mājas (dzīvokļa) pakalpojumu, kas ir ilglaicīgs pasākums, kā arī ņemot vērā noteikumu grozījumu projekta 24.</w:t>
            </w:r>
            <w:r w:rsidR="00000000" w:rsidRPr="00000000" w:rsidDel="00000000">
              <w:rPr>
                <w:vertAlign w:val="superscript"/>
                <w:rtl w:val="0"/>
              </w:rPr>
              <w:t xml:space="preserve">1</w:t>
            </w:r>
            <w:r w:rsidR="00000000" w:rsidRPr="00000000" w:rsidDel="00000000">
              <w:rPr>
                <w:rtl w:val="0"/>
              </w:rPr>
              <w:t xml:space="preserve"> minētos nosacījumus, lai pārliecinātos, ka kāds no pakalpojumiem vienlaicīgi  netiek saņemts 9.2.2.1.SAM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skaidro, ka 9.2.2.3.pasākuma ietvaros bērniem ar FT nav noteikti ierobežojumi attiecībā uz papildinošu pakalpojumu saņemšanu 9.2.2.1.SAM ietvaros, attiecīgi šādi ierobežojumi netiks paredzēti arī uz otru 9.2.2.3.pasākuma mērķa grupu – personām ar GRT. 9.2.2.3.pasākumā tāpat kā jebkurā citā ES fondu pasākumā, finansējuma saņēmējiem ir jānodrošina, ka netiek veikta pakalpojumu dubultā finansēšana. Attiecībā uz grupu mājas (dzīvokļa) pakalpojumu skaidrojam, ka grupu mājas pakalpojums ir ilgstoši nodrošināms pakalpojums, kura  saņemšanas gaitā persona ar GRT pierod pie apkārtējās vides un cilvēkiem un tā nomaiņa uz citu var būt personai traumatiska, izņemot gadījumus, ja nomaiņas pamatā ir pašas personas personiskie iemesli (piemēram, nespēja iedzīvoties vai citi iemesli dzīvesvietas maiņai). Ņemot vērā minēto, uzskatām, ka personas tiesības izvēlēties dzīvesvietu nav jāierobežo FM ierosinātajā veidā, vienlaikus LM ieskatā nepastāv risks, ka personas ar GRT, kas saņem grupu mājas (dzīvokļa) pakalpojumus SAM 9.2.2.1. pasākuma ietvaros, tiks mērķtiecīgi “pārliktas” uz 9.2.2.3.pasākumu, vai grupu mājas (dzīvokļa) pakalpojumus tiks finansēts no abiem SAM pasākumiem (abu pasākumu finansējuma saņēmējiem ir jānodrošina, ka netiek veikta dubulta pakalpojumu finansēšana).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ņemot vērā, ka MK noteikumu Nr.291 21.punkts ir zaudējis aktualitāti, tas tiek svītrots.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Finansējuma saņēmējs projektā neiesaista šo noteikumu 3.1. apakšpunktā minētās mērķa grupas personas, kuras vienlaikus saņem atbalstu 9.2.2. specifiskā atbalsta mērķa "Palielināt kvalitatīvu institucionālai aprūpei alternatīvu sociālo pakalpojumu dzīvesvietā un ģimeniskai videi pietuvinātu pakalpojumu pieejamību personām ar invaliditāti un bērniem" 9.2.2.2. pasākumā "Sociālo pakalpojumu atbalsta sistēmas pilnveide".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Šo noteikumu </w:t>
            </w:r>
            <w:r w:rsidR="00000000" w:rsidRPr="00000000" w:rsidDel="00000000">
              <w:rPr>
                <w:rtl w:val="0"/>
              </w:rPr>
              <w:t xml:space="preserve">24.1.</w:t>
            </w:r>
            <w:r w:rsidR="00000000" w:rsidRPr="00000000" w:rsidDel="00000000">
              <w:rPr>
                <w:rtl w:val="0"/>
              </w:rPr>
              <w:t xml:space="preserve"> apakšpunktā minēto aprūpi mājās nevar sniegt šo noteikumu 3.1. apakšpunktā minēto mērķa grupas personu pirmās pakāpes radinieki un vienas mājsaimniecības locekļi.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nosacījums, ka aprūpi mājās nevar sniegt mērķa grupas personu pirmās pakāpes radinieki un vienas mājsaimniecības locekļi nav attiecināms arī uz MK noteikumu 3.3.punktā noteikto mērķa grupu un, ja nepieciešams, tad atbilstoši precizēt 25.punkta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Šo noteikumu 24.1. un 24.</w:t>
            </w:r>
            <w:r w:rsidR="00000000" w:rsidRPr="00000000" w:rsidDel="00000000">
              <w:rPr>
                <w:vertAlign w:val="superscript"/>
                <w:rtl w:val="0"/>
              </w:rPr>
              <w:t xml:space="preserve">1</w:t>
            </w:r>
            <w:r w:rsidR="00000000" w:rsidRPr="00000000" w:rsidDel="00000000">
              <w:rPr>
                <w:rtl w:val="0"/>
              </w:rPr>
              <w:t xml:space="preserve">3. apakšpunktā minēto aprūpi mājās nevar sniegt attiecīgi šo noteikumu 3.1. un 3.3. apakšpunktā minēto mērķa grupas personu pirmās pakāpes radinieki un vienas mājsaimniecības locekļi.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Šo noteikumu </w:t>
            </w:r>
            <w:r w:rsidR="00000000" w:rsidRPr="00000000" w:rsidDel="00000000">
              <w:rPr>
                <w:rtl w:val="0"/>
              </w:rPr>
              <w:t xml:space="preserve">24.1.</w:t>
            </w:r>
            <w:r w:rsidR="00000000" w:rsidRPr="00000000" w:rsidDel="00000000">
              <w:rPr>
                <w:rtl w:val="0"/>
              </w:rPr>
              <w:t xml:space="preserve"> apakšpunktā minēto aprūpi mājās nevar sniegt šo noteikumu 3.1. un 3.3. apakšpunktā minēto mērķa grupas personu pirmās pakāpes radinieki un vienas mājsaimniecības locekļi.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grozījumu projekta 24.1.apakšpunktā minētā aprūpe mājās nav paredzēta 3.3.apakšpunktā minētajai mērķa grupai, tādēļ būtu iekļaujama atsauce arī uz 24.</w:t>
            </w:r>
            <w:r w:rsidR="00000000" w:rsidRPr="00000000" w:rsidDel="00000000">
              <w:rPr>
                <w:vertAlign w:val="superscript"/>
                <w:rtl w:val="0"/>
              </w:rPr>
              <w:t xml:space="preserve">1</w:t>
            </w:r>
            <w:r w:rsidR="00000000" w:rsidRPr="00000000" w:rsidDel="00000000">
              <w:rPr>
                <w:rtl w:val="0"/>
              </w:rPr>
              <w:t xml:space="preserve">3.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Šo noteikumu 24.1. apakšpunktā minēto aprūpi mājās nevar sniegt šo noteikumu 3.1. apakšpunktā minēto mērķa grupas personu pirmās pakāpes radinieki un vienas mājsaimniecības locekļi. Šo noteikumu  24.</w:t>
            </w:r>
            <w:r w:rsidR="00000000" w:rsidRPr="00000000" w:rsidDel="00000000">
              <w:rPr>
                <w:vertAlign w:val="superscript"/>
                <w:rtl w:val="0"/>
              </w:rPr>
              <w:t xml:space="preserve">1</w:t>
            </w:r>
            <w:r w:rsidR="00000000" w:rsidRPr="00000000" w:rsidDel="00000000">
              <w:rPr>
                <w:rtl w:val="0"/>
              </w:rPr>
              <w:t xml:space="preserve">3. apakšpunktā minēto aprūpi mājās nevar sniegt šo noteikumu 3.3. apakšpunktā minēto mērķa grupas personu pirmās pakāpes radinieki un vienas mājsaimniecības locekļi.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Šo noteikumu 24.1. un 24.</w:t>
            </w:r>
            <w:r w:rsidR="00000000" w:rsidRPr="00000000" w:rsidDel="00000000">
              <w:rPr>
                <w:vertAlign w:val="superscript"/>
                <w:rtl w:val="0"/>
              </w:rPr>
              <w:t xml:space="preserve">1</w:t>
            </w:r>
            <w:r w:rsidR="00000000" w:rsidRPr="00000000" w:rsidDel="00000000">
              <w:rPr>
                <w:rtl w:val="0"/>
              </w:rPr>
              <w:t xml:space="preserve">3. apakšpunktā minēto aprūpi mājās nevar sniegt attiecīgi šo noteikumu 3.1. un 3.3. apakšpunktā minēto mērķa grupas personu pirmās pakāpes radinieki un vienas mājsaimniecības locekļi.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Ja projektā iesaistītajām šo noteikumu 3.1. apakšpunktā minētajām mērķa grupas personām projekta īstenošanas laikā netiek atkārtoti noteikta invaliditāte, tām ir tiesības pabeigt pakalpojumu plānā ietverto šo noteikumu 15.1.1. apakšpunktā minēto sociālās rehabilitācijas pakalpojumu izmantošanu, bet šo noteikumu 3.2. apakšpunktā minētajām mērķa grupas personām – šo noteikumu 15.1.2. apakšpunktā minēto sociālās rehabilitācijas pakalpojumu izmantošanu, nepārsniedzot šo noteikumu 23. punktā minēto termiņu.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27.punktu, nosakot, ka 3.1.apakšpunktā minētajām mērķa grupas personām ir tiesības pabeigt pakalpojumu plānā ietverto sociālās rehabilitācijas pakalpojumu izmantošanu arī tajā gadījumā, kad tiek sasniegts 18 gadu vecums, tādējādi minētā punkta normas salāgojot ar 9.2.2.1.pasākuma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Ja projektā iesaistītajām šo noteikumu 3.1. apakšpunktā minētajām mērķa grupas personām projekta īstenošanas laikā netiek atkārtoti noteikta invaliditāte vai tās ir sasniegušas 18 gadu vecumu, tām ir tiesības pabeigt pakalpojumu plānā ietverto šo noteikumu 15.1.1. apakšpunktā minēto sociālās rehabilitācijas pakalpojumu izmantošanu, bet šo noteikumu 3.2. apakšpunktā minētajām mērķa grupas personām – šo noteikumu 15.1.2. apakšpunktā minēto sociālās rehabilitācijas pakalpojumu izmantošanu, nepārsniedzot šo noteikumu 23. punktā minēto termiņu.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28.3. ja nepieciešams, piesaista pakalpojumu sniedzējus atbilstoši Publisko iepirkumu likumam;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komercdarbības atbalsta sniegšanas riskus pakalpojumu sniedzēju līmenī, lūdzam precizēt MK noteikumu punktu, norādot, ka pakalpojumu iegāde tiks nodrošināta saskaņā ar normatīvajiem aktiem publisko iepirkumu jomā, īstenojot atklātu, pārredzamu, nediskriminējošu un konkurenci nodrošinošu procedūru.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28.3. ja nepieciešams, piesaista pakalpojumu sniedzējus atbilstoši Publisko iepirkumu likumam, īstenojot atklātu, pārredzamu, nediskriminējošu un konkurenci nodrošinošu procedūru;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Projektu iesniegumu atlases pirmās un otrās kārtas ietvaros projektu īsteno ne ilgāk par 18 mēnešiem, bet projektu iesniegumu atlases trešās kārtas  ietvaros – ne ilgāk par 15 mēnešiem. Trešās kārtas īstenošanas termiņu var saīsināt, ja sadarbības iestāde atbilstoši šo noteikumu 11.2 punktā noteiktajam ir piedāvājusi projekta iesniedzējam īstenot projektu samazinātā apjomā. Projektu īsteno no dienas, kad noslēgts līgums par projekta īstenošanu, bet ne ilgāk kā līdz 2023. gada 31. 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MK noteikumu 32.punktā minēto atsauci no 11.2. punkta uz 11.</w:t>
            </w:r>
            <w:r w:rsidR="00000000" w:rsidRPr="00000000" w:rsidDel="00000000">
              <w:rPr>
                <w:vertAlign w:val="superscript"/>
                <w:rtl w:val="0"/>
              </w:rPr>
              <w:t xml:space="preserve">2</w:t>
            </w:r>
            <w:r w:rsidR="00000000" w:rsidRPr="00000000" w:rsidDel="00000000">
              <w:rPr>
                <w:rtl w:val="0"/>
              </w:rPr>
              <w:t xml:space="preserve">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Projektu iesniegumu atlases pirmās un otrās kārtas ietvaros projektu īsteno ne ilgāk par 18 mēnešiem, bet projektu iesniegumu atlases trešās kārtas  ietvaros – ne ilgāk par 15 mēnešiem. Trešās kārtas projekta īstenošanas termiņu var saīsināt, ja sadarbības iestāde atbilstoši šo noteikumu 11.</w:t>
            </w:r>
            <w:r w:rsidR="00000000" w:rsidRPr="00000000" w:rsidDel="00000000">
              <w:rPr>
                <w:vertAlign w:val="superscript"/>
                <w:rtl w:val="0"/>
              </w:rPr>
              <w:t xml:space="preserve">2</w:t>
            </w:r>
            <w:r w:rsidR="00000000" w:rsidRPr="00000000" w:rsidDel="00000000">
              <w:rPr>
                <w:rtl w:val="0"/>
              </w:rPr>
              <w:t xml:space="preserve"> punktā noteiktajam ir piedāvājusi projekta iesniedzējam īstenot projektu samazinātā apjomā. Projektu īsteno no dienas, kad noslēgts līgums par projekta īstenošanu, bet ne ilgāk kā līdz 2023. gada 31. decembrim.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Papildināt ar 11.</w:t>
            </w:r>
            <w:r w:rsidR="00000000" w:rsidRPr="00000000" w:rsidDel="00000000">
              <w:rPr>
                <w:vertAlign w:val="superscript"/>
                <w:rtl w:val="0"/>
              </w:rPr>
              <w:t xml:space="preserve">2</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noteikumu projekta anotāciju ar izvērstāku skaidrojumu par 11. </w:t>
            </w:r>
            <w:r w:rsidR="00000000" w:rsidRPr="00000000" w:rsidDel="00000000">
              <w:rPr>
                <w:vertAlign w:val="superscript"/>
                <w:rtl w:val="0"/>
              </w:rPr>
              <w:t xml:space="preserve">2</w:t>
            </w:r>
            <w:r w:rsidR="00000000" w:rsidRPr="00000000" w:rsidDel="00000000">
              <w:rPr>
                <w:rtl w:val="0"/>
              </w:rPr>
              <w:t xml:space="preserve">  apakšpunktā noteikto iespēju īstenot projektu samazinātā apjomā un to, kā tas ietekmēs finansējuma saņēmējus, projekta īstenošanu un projekta līgumus.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noteikumu projekta anotāciju.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Papildināt ar 7.</w:t>
            </w:r>
            <w:r w:rsidR="00000000" w:rsidRPr="00000000" w:rsidDel="00000000">
              <w:rPr>
                <w:vertAlign w:val="superscript"/>
                <w:rtl w:val="0"/>
              </w:rPr>
              <w:t xml:space="preserve">1</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attiecīgi komentāram anotācijā pie sadaļas "Risinājuma apraksts", "9.2.2.3.pasākuma kopējā finansējuma palielināšana un izmaiņas uzraudzības radītājā", koriģēt pasākuma trešās kārtas attiecināmo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Papildināt ar 7.</w:t>
            </w:r>
            <w:r w:rsidR="00000000" w:rsidRPr="00000000" w:rsidDel="00000000">
              <w:rPr>
                <w:vertAlign w:val="superscript"/>
                <w:rtl w:val="0"/>
              </w:rPr>
              <w:t xml:space="preserve">1</w:t>
            </w:r>
            <w:r w:rsidR="00000000" w:rsidRPr="00000000" w:rsidDel="00000000">
              <w:rPr>
                <w:rtl w:val="0"/>
              </w:rPr>
              <w:t xml:space="preserve"> punktu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1.3.punkta "Pašreizējā situācija, problēmas un risinājumi" sadaļā "Trešās kārtas īstenošanas nosacījumi" pie prasībām projekta iesniedzējiem iekļaito teikumu "Tātad viens projekta iesniedzējs varēs iesniegt kopumā divus projekta iesniedzējus."  izteikt šādā redakcijā "Tātad viens projekta iesniedzējs varēs iesniegt kopumā divus projekta iesniegumus".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noteikumu projekta anotāciju.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1.3.punkta "Pašreizējā situācija, problēmas un risinājumi"  sadaļā "9.2.2.3.pasākuma finasējuma palielināšana nākotnē" teikumā "Līdz ar to MK noteikumos Nr.291 tiek paredzēts, ka, ja pēc trešās kārtas īstenošanas tiek palielināts 9.2.2.3.pasākuma kopējais attiecināmais finansējums, sadarbības iestāde apstiprina nākamos trešās kārtas </w:t>
            </w:r>
            <w:r w:rsidR="00000000" w:rsidRPr="00000000" w:rsidDel="00000000">
              <w:rPr>
                <w:u w:val="single"/>
                <w:rtl w:val="0"/>
              </w:rPr>
              <w:t xml:space="preserve">izvērtētos</w:t>
            </w:r>
            <w:r w:rsidR="00000000" w:rsidRPr="00000000" w:rsidDel="00000000">
              <w:rPr>
                <w:rtl w:val="0"/>
              </w:rPr>
              <w:t xml:space="preserve"> projekta iesniegumus ar augstāko punktu skaitu, kuriem atbalsts sākotnēji tika atteikts dēļ nepietiekamā trešās kārtas finansējuma apjoma."  vārdu "izvērtētos" aizstāt ar vārdu "Iesniegtos", ņemot vērā, ka pilnībā izvērtēti pēc kritērijeim būs tikai tie projekti, kuru īstenošanai būs pieejams finasnējums.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noteikumu projekta anotāciju.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kuros gadījumos mērķa grupas personām noteiktais pakalpojuma sniegšanas termiņš līdz 12 mēnešiem var tikt pagarināts (piemēram, valstī izsludinātais ārkārtas situācijas laika periods, mērķa grupas attaisnotā prombūtne (slimnīcā pavadītais laika periods), lai neveidotos situācijas, kad minēto laika periodu pagarina arī par speciālistu attaisnotām prombūtnēm, piemēram, atvaļinājumu periodu.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skaidro, ka projekta ietvaros maksimālais pakalpojumu sniegšanas periods mērķa grupas personām ir 12 mēneši un to nevar pagarināt.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sadaļu "9.2.2.3. pasākuma finansējuma palielināšana nākotnē" papildināt ar informāciju par minimālo projekta īstenošanas termiņu gadījumos, kad sadarbības iestāde var piedāvāt projekta iesniedzējiem, kuru projektu iesniegumi sākotnēji netika atbalstīti ierobežotā finansējuma dēļ, īstenot projektus samazinātā apjomā, nemainot mērķa grupas personām projektā plānotos pakalpojuma veidus.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ieskatā nav lietderīgi noteikt minimālo projektu īstenošanas termiņu un katru situāciju ir jāskata individuāli. Turklāt MK noteikumu Nr.291 regulējums paredz, ka sadarbības iestāde “var piedāvāt” projekta iesniedzējam īstenot projektu samazinātā apjomā un tā ir projekta iesniedzēja izvēle īstenot, vai neīstenot projektu samazinātā apjomā.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pēc KP VIS datiem uz 16.02.2022 9.2.2.3.pasākuma pirmās un otrās kārtas kopējais atlikums ir 75 041.59 euro.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noteikumu projekta anotāciju.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norādot projektu Nr. 9.2.2.1/15/I/002 un Nr. 9.2.2.1/15/I/004 finansējuma atlikumus atsevišķi (nevis kā abu projektu kopsummu).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noteikumu projekta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4.sadaļas 4.1.apakšsadaļā norādīto skaitli un vārdu "18.janvāra" aizstāt ar skaitli un vārdu "11.janvāra", ņemot vērā, ka MK noteikumu projekts "Grozījumi Ministru kabineta 2014.gada 23.decembra noteikumos Nr.835 "Darbības programmas "Izaugsme un nodarbinātība" 9.1.1.specifiskā atbalsta mērķa "Palielināt nelabvēlīgākā situācijā esošu bezdarbnieku iekļaušanos darba tirgū" 9.1.1.1.pasākuma "Subsidētās darbavietas nelabvēlīgākā situācijā esošiem bezdarbniekiem" īstenošanas noteikumi"" tika skatīts MK 2022.gada 11.janvāra sēdē.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noteikumu projekta anotāciju.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noteikumu projekta anotāciju ar informāciju par veikto grozījumu ietekmi uz finansējuma saņēmējiem, uzsākto projektu īstenošanu un noslēgtajiem līgumiem.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noteikumu projekta anotāciju.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4.1.2. apakšsadaļā "Pamatojums un apraksts" precizēt pasākuma numuru uz 9.1.4.1.</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noteikumu projekta anotāciju.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sniegto informāciju, ka trešās projektu iesniegumu atlases kārtas ietvaros NVO būs iespēja vispārējā kārtībā iesaistīt projektos un nodrošināt sabiedrībā balstītus sociālos pakalpojumus arī Ukrainas pilsoņiem un viņu ģimenes locekļiem, kuri izceļo no Ukrainas vai kuri nevar atgriezties Ukrainā Krievijas Federācijas izraisītā bruņotā konflikta dēļ šā bruņotā konflikta norises laikā un kuri atbilst 9.2.2.3.pasākuma mērķa grupas personu pazīmēm, lūdzam izvērtēt iespēju papildināt anotāciju ar informāciju par iesniedzamajiem dokumentiem, kas varētu apliecināt atbilstību mērķa grupai. Skaidrojam, ka šo personu atbilstību mērķa grupai nav iespējams pārbaudīt izveidotajos personu datu reģistros.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noteikumu projekta anotāciju.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projektos netiek paredzēts sociālās rehabilitācijas pakalpojumu sniegšanas reižu ierobežojums, lūdzam izvērtēt iespēju papildināt anotācijas sadaļu "Trešās kārtas īstenošansa nosacījumi" un MK noteikumu grozījumu projektu ar nosacījumu, ka trešās kārtas ietvaros, bērns var saņemt atbalstu tikai vienā projektā, lai pēc iespējas vairāk bērniem būtu iespēja saņemt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skaidro, ka, paredzot šādu nosacījumu, sadarbības iestādei būs ļoti sarežģīti nodrošināt šī nosacījuma izpildes pārbaudi un kontroli, ņemot vērā, ka ļoti bieži informācija par dalībniekiem projektos tiek saņemta ar laika nobīdi.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papildināt anotāciju ar informāciju, kādā veidā finansējuma saņēmējam ir jāuzkrāj informācija par atbalstu saņēmušajiem Ukrainas pilsoņiem (vai tā ir norādāma MP ietvaros vai uzkrājama tikai pie finansējuma saņēmēja), kā arī norādīt minimālās nepieciešamās informācijas apjomu, kas ievācāma par katru personu (piem., vārds, uzvārds, dzimšanas gads, pases Nr., faktiskā dzīvesvieta).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skaidrot, vai Ukrainas civiliedzīvotāji, kuri atbilst 9.2.2.3.pasākuma mērķa grupas personu pazīmēm un saņems atbalstu projektu ietvaros, tiks ieskaitīti MK noteikumu 4.punktā minētajos iznākuma rādītājos, un vai par viņiem uzkrājama MK noteikumu 28.7.punktā norādītā informācija (Pārskata par projekta dalībniekiem dati).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skaidro, ka par mērķa grupas personām, kas ir Ukrainas civiliedzīvotāji, projekta ietvaros uzkrājama tāda pati informācija kā par projekta mērķa grupas personām – Latvijas iedzīvotājiem, un šī informācija ir iekļaujama arī maksājumu pieprasījumos. Papildus finansējuma saņēmējam nepieciešamības gadījumā ir jānodrošina informācija par sniegto atbalstu tieši Ukrainas civiliedzīvotājiem (personu skaits un atbalstam novirzītais projekta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skaidrojam, ka Ukrainas civiliedzīvotāji, kuri atbilst 9.2.2.3.pasākuma mērķa grupas personu pazīmēm un saņems atbalstu projektu ietvaros, tiks ieskaitīti MK noteikumu 4.punktā minētajos iznākuma rādītājos.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4.1.2. apakšsadaļā "Pamatojums un apraksts" precizēt pasākuma numuru no 9.1.1.4. uz 9.1.4.1.</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ir koriģēts 9.2.2.3. pasākuma finansējuma atlikums no 74 711 euro uz 75 041 euro, lūgums attiecīgi koriģēt kopējo attiecināmo finansējumu sadaļā "9.2.2.3.pasākuma kopējā finansējuma palielināšana un izmaiņas uzraudzības radītājā" pasākuma trešajai atlases kārtai (no 3 091 186 euro uz 3 091 516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noteikumu projekta anotāciju.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sadaļas "9.2.2.3. pasākuma finansējuma palielināšana nākotnē" aprakstā precizēt projekta plānoto izmaksu aprēķina summu no 126 889.28 euro uz 126 889.</w:t>
            </w:r>
            <w:r w:rsidR="00000000" w:rsidRPr="00000000" w:rsidDel="00000000">
              <w:rPr>
                <w:u w:val="single"/>
                <w:rtl w:val="0"/>
              </w:rPr>
              <w:t xml:space="preserve">23</w:t>
            </w:r>
            <w:r w:rsidR="00000000" w:rsidRPr="00000000" w:rsidDel="00000000">
              <w:rPr>
                <w:rtl w:val="0"/>
              </w:rPr>
              <w:t xml:space="preserve">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noteikumu projekta anotāciju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Labklājības ministrijai sadarbībā ar Centrālo finanšu un līgumu aģentūru nodrošināt, ka tiek palielināts 9.2.2.3.pasākuma kopējais attiecināmais finansējums par 1 867 521 euro tikai pēc tam, kad ir stājušies spēkā:3.1. grozījumi Ministru kabineta 2015. gada 16. jūnija noteikumos Nr. 313 " Darbības programmas "Izaugsme un nodarbinātība" 9.2.2.specifiskā atbalsta mērķa "Palielināt kvalitatīvu institucionālai aprūpei alternatīvu sociālo pakalpojumu dzīvesvietā un ģimeniskai videi pietuvinātu pakalpojumu pieejamību personām ar invaliditāti un bērniem" 9.2.2.1.pasākuma "Deinstitucionalizācija" īstenošanas noteikumi", pārdalot finansējumu 1 867 521 euro apmērā 9.2.2.3. specifiskā atbalsta mērķa pasākumam;3.2. grozījumi Centrālās finanšu un līgumu aģentūras un Labklājības ministrijas 2016. gada 5. janvāra vienošanās par projektu Nr. 9.2.2.1/15/I/002 “Deinstitucionalizācija un sociālie pakalpojumi personām ar invaliditāti un bērniem” un 2015. gada 11. decembra vienošanās par projektu Nr. 9.2.2.1/15/I/004 “Kurzeme visiem” īstenošanu, kas paredz kopējā attiecināmā finansējuma samazinājumu par 1 867 521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protokollēmuma 3.1. un 3.2. apakšpunktus norādīt atsevišķās rindās, kā arī izteikt 3.2.apakšpunktu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grozījumi Centrālās finanšu un līgumu aģentūras un finansējuma saņēmēja 2016. gada 5. janvāra vienošanās par projekta Nr. 9.2.2.1/15/I/002 “Deinstitucionalizācija un sociālie pakalpojumi personām ar invaliditāti un bērniem” īstenošanu, kas paredz kopējā attiecināmā finansējuma samazinājumu par 1 280 249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grozījumi Centrālās finanšu un līgumu aģentūras un finansējuma saņēmēja 2015. gada 11. decembra vienošanās par projekta Nr. 9.2.2.1/15/I/004 “Kurzeme visiem” īstenošanu, kas paredz kopējā attiecināmā finansējuma samazinājumu par  587 272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Labklājības ministrijai sadarbībā ar Centrālo finanšu un līgumu aģentūru nodrošināt, ka tiek palielināts 9.2.2.3.pasākuma "Sabiedrībā balstītu sociālo pakalpojumu sniegšana" (turpmāk - 9.2.2.3.pasākums) kopējais attiecināmais finansējums par 1 867 521 euro tikai pēc tam, kad ir stājušies spēkā: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Darbības programmas "Izaugsme un nodarbinātība" 9.2.2. specifiskā atbalsta mērķa "Palielināt kvalitatīvu institucionālai aprūpei alternatīvu sociālo pakalpojumu dzīvesvietā un ģimeniskai videi pietuvinātu pakalpojumu pieejamību personām ar invaliditāti un bērniem" 9.2.2.3. pasākuma "Sabiedrībā balstītu sociālo pakalpojumu sniegšana"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aktualizēt 9.2.2. specifiskā atbalsta mērķa "Palielināt kvalitatīvu institucionālai aprūpei alternatīvu sociālo pakalpojumu dzīvesvietā un ģimeniskai videi pietuvinātu pakalpojumu pieejamību personām ar invaliditāti un bērniem" rādītāju pasi, ņemot vērā plānoto 9.2.2.3. pasākuma "Sabiedrībā balstītu sociālo pakalpojumu sniegšana"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 9.2.2. rādītāju pase tiks precizēta pēc MK noteikumu projekta un saistīto grozījumu MK noteikumos Nr.313 stāšanās spēkā.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Darbības programmas "Izaugsme un nodarbinātība" 9.2.2. specifiskā atbalsta mērķa "Palielināt kvalitatīvu institucionālai aprūpei alternatīvu sociālo pakalpojumu dzīvesvietā un ģimeniskai videi pietuvinātu pakalpojumu pieejamību personām ar invaliditāti un bērniem" 9.2.2.3. pasākuma "Sabiedrībā balstītu sociālo pakalpojumu sniegšana"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2</w:t>
            </w:r>
            <w:r w:rsidR="00000000" w:rsidRPr="00000000" w:rsidDel="00000000">
              <w:rPr>
                <w:rtl w:val="0"/>
              </w:rPr>
              <w:t xml:space="preserve"> Ja pēc projektu iesniegumu atlases trešās kārtas īstenošanas tiek palielināts pasākuma kopējais attiecināmais finansējums, sadarbības iestāde apstiprina nākamos trešās kārtas projektu iesniegumu atlasē izvērtētos projekta iesniegumus ar augstāko punktu skaitu, kuriem atbalsts ir atteikts dēļ nepietiekamā trešās projektu iesnieguma atlases finansējuma apjoma. Ja pēc pasākuma kopējā attiecināmā finansējuma palielināšanas līdz šo noteikumu 32. punktā minētā pasākuma īstenošanas termiņa beigām ir atlicis mazāk kā 15 mēneši, sadarbības iestāde var piedāvāt projekta iesniedzējam īstenot projektu samazinātā apjomā, nemainot mērķa grupas personām projektā plānotos pakalpojuma veidus.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3.1. un 3.3.punktā noteikto projektā iesaistīto mērķa grupas personu skaits nav piemērojams kā papildu nosacījums/kritērijs projektu sarindošanai gadījumos, kad visu projektu īstenošanai atlases kārtā nepietiek finansējuma un vairāki projektu iesniegumi ir saņēmuši vērtējumu ar vienādu punktu skaitu kvalitātes kritērijos, t.sk. kvalitātes kritērijos, kuros saņemtais punktu skaits dod priekšroku projektu rindošanai prioritārā secībā.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projektu rindošanai prioritārā secībā kā papildu nosacījums/kritērijs tiek izmantots projektā iesaistīto mērķa grupas personu skaits, tad varētu tikt pieļauts projektā iesaistīto mērķa grupas personu skaita samazinājums tikai līdz apjomam, kurš neietekmē nākamā - finansējumu nesaņēmušā projekta iesnieguma iespējas kvalificēties atbalsta saņemšanai.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skaidro, ka izvērtēs mērķa grupas personu skaitu projektā kā papildu piemērojamu nosacījumu projektu sarindošanai 9.2.2.3.pasākuma atlases nolikuma saskaņošanas laikā.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2</w:t>
            </w:r>
            <w:r w:rsidR="00000000" w:rsidRPr="00000000" w:rsidDel="00000000">
              <w:rPr>
                <w:rtl w:val="0"/>
              </w:rPr>
              <w:t xml:space="preserve"> Ja pēc projektu iesniegumu atlases trešās kārtas īstenošanas tiek palielināts šo noteikumu 7. punktā minētais pasākuma kopējais attiecināmais finansējums, sadarbības iestāde apstiprina nākamos trešās kārtas projektu iesniegumu atlasē iesniegtos projekta iesniegumus ar augstāko punktu skaitu, kuriem atbalsts ir atteikts dēļ nepietiekamā trešās projektu iesnieguma atlases finansējuma apjoma. Ja pēc pasākuma kopējā attiecināmā finansējuma palielināšanas līdz šo noteikumu 32. punktā minētā pasākuma īstenošanas termiņa beigām ir atlicis mazāk kā 15 mēneši, sadarbības iestāde var piedāvāt projekta iesniedzējam īstenot projektu samazinātā apjomā, nemainot mērķa grupas personām projektā plānotos pakalpojuma veidus un mērķa grupas personu skaitu..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Šo noteikumu 16.1. apakšpunktā minētās tiešās attiecināmās personāla izmaksas ietver finansējuma saņēmēja projekta īstenošanas personāla atlīdzības izmaksas un finansējuma saņēmēja vadības personāla atlīdzības izmaksas, izņemot virsstundas. Ja personāla iesaiste projektā ir nodrošināta saskaņā ar daļlaika attiecināmības principu, attiecināma ir ne mazāka kā 30 procentu noslodze.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projektu papildināt ar nosacījumu, ka speciālistu atlīdzības izmaksas ir attiecināmas par tiem darba pienākumiem, kas tiek veikti, lai īstenotu 9.2.2.3. pasākuma MK noteikumos noteiktās atbalstāmās darbības, tajā skaitā veicot mērķa grupas personu izvērtēšanu un atbalsta plāna izstrādi, ko veic sociālais darbinieks ar speciālistiem. Skaidrojam, ka atbilstoši Sociālo pakalpojumu un sociālās palīdzības likumam, sociālā darbinieka profesionālie uzdevumi ir noteikti plašāki nekā nepieciešams projekta darbību īstenošanas nodrošināšanai, līdz ar to tiek identificētas situācijas, kad projekta tiešajās izmaksās tiek iekļauti izdevumi, kas ir saistīti ar tādu pienākumu veikšanu kā atbalsta sniegšanu sociālo problēmu risināšanā, palīdzēšanu personai attīstīt spēju risināt personiskās, starppersonu un sociālās problēmas, piesaistīt sociālekonomiskos resursus un attiecīgos sociālos pakalpojumus personas vai personu grupas sociālo problēmu risināšanai, informācijas nodrošināšanu par sociālo pakalpojumu sniedzējiem un kontaktu veidošanu starp sociālo pakalpojumu saņēmējiem un sniedzējiem, kas ir nodefinēti minētajā likumā kā sociālā darbinieka pienākumi un kas savukārt nav projekta atbalstāmās darbības.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skaidro, ka visas finansējuma saņēmēja projekta vadības un īstenošanas personāla darbības, par kurām projekta ietvaros tam tiek maksāta atlīdzība, ir vērstas tikai un vienīgi uz 9.2.2.3. pasākuma MK noteikumos noteikto atbalstāmo darbību nodrošināšanu, tajā skaitā arī mērķa grupas personu izvērtēšanu. LM ieskatā papildinājumi anotācijā nav nepieciešami.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Šo noteikumu 16.1. apakšpunktā minētās tiešās attiecināmās personāla izmaksas ietver finansējuma saņēmēja projekta īstenošanas personāla atlīdzības izmaksas un finansējuma saņēmēja vadības personāla atlīdzības izmaksas, izņemot virsstundas. Ja personāla iesaiste projektā ir nodrošināta saskaņā ar daļlaika attiecināmības principu, attiecināma ir ne mazāka kā 30 procentu noslodze no normāla darba laika.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1</w:t>
            </w:r>
            <w:r w:rsidR="00000000" w:rsidRPr="00000000" w:rsidDel="00000000">
              <w:rPr>
                <w:rtl w:val="0"/>
              </w:rPr>
              <w:t xml:space="preserve"> Sabiedrībā balstītu sociālo pakalpojumu īstenošanā šo noteikumu 3.3. apakšpunktā minētām mērķa grupas personām finansējuma saņēmējs ievēro šādus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pakalpojuma apjomiem 3.3.apakšpunktā minētajai mērķa grupai, ņemot vērā, ka šī brīža redakcijā apjoms ir noteikts tikai atelpas brīža pakalpojumu saņemšanai, savukārt noteikumu 3.1.un 3.2.apakšpunktā minētajai mērķa grupai 24.apakšpunktā ir noteikti visu pakalpojumu apjomi.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skaidro, ka 9.2.2.3.pasākumā personu ar GRT iesaiste ir plānota ar identiskiem nosacījumiem kā 9.2.2.1. pasākumā, kurā nav noteikti nekādi pakalpojumu sniegšanas apmēri (izņemot atelpas brīdi) personām ar GRT.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1</w:t>
            </w:r>
            <w:r w:rsidR="00000000" w:rsidRPr="00000000" w:rsidDel="00000000">
              <w:rPr>
                <w:rtl w:val="0"/>
              </w:rPr>
              <w:t xml:space="preserve"> Sabiedrībā balstītu sociālo pakalpojumu īstenošanā šo noteikumu 3.3. apakšpunktā minētām mērķa grupas personām finansējuma saņēmējs ievēro šādus nosacījumus: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28.7.</w:t>
            </w:r>
            <w:r w:rsidR="00000000" w:rsidRPr="00000000" w:rsidDel="00000000">
              <w:rPr>
                <w:vertAlign w:val="superscript"/>
                <w:rtl w:val="0"/>
              </w:rPr>
              <w:t xml:space="preserve">1</w:t>
            </w:r>
            <w:r w:rsidR="00000000" w:rsidRPr="00000000" w:rsidDel="00000000">
              <w:rPr>
                <w:rtl w:val="0"/>
              </w:rPr>
              <w:t xml:space="preserve"> uzkrāj informāciju par projekta ietvaros sniegto atbalstu Ukrainas pilsoņiem un viņu ģimenes locekļiem, kuri izceļo no Ukrainas vai kuri nevar atgriezties Ukrainā Krievijas Federācijas izraisītā bruņotā konflikta dēļ šā bruņotā konflikta norises laikā un kuri projekta ietvaros saņem atbalstu atbilstoši Ukrainas civiliedzīvotāju atbalsta 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28.7.</w:t>
            </w:r>
            <w:r w:rsidR="00000000" w:rsidRPr="00000000" w:rsidDel="00000000">
              <w:rPr>
                <w:vertAlign w:val="superscript"/>
                <w:rtl w:val="0"/>
              </w:rPr>
              <w:t xml:space="preserve">1</w:t>
            </w:r>
            <w:r w:rsidR="00000000" w:rsidRPr="00000000" w:rsidDel="00000000">
              <w:rPr>
                <w:rtl w:val="0"/>
              </w:rPr>
              <w:t xml:space="preserve"> apakšpunktu ar norādi kādā veidā un kur tiek uzkrāta apakšpunktā norādītā informācija, kā arī norādīt, ka pēc atbildīgās iestādes pieprasījuma tiek nodrošināta šo datu pieejamība izvērtēšanas vajadzībām.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skaidro, ka informāciju par Ukrainas civiliedzīvotājiem uzkrāj finansējuma saņēmējs, visdrīzāk izmantojot viņam pieejamās datu bāzes/sistēmas. Tāpat finansējuma saņēmējam ir pienākums iesniegt šo informāciju kontrolējošām institūcijām pēc pieprasījuma. Vienlaikus šie dati nav izvērtēšanai uzkrājamie dati MKN Nr.108 izpratnē.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28.7.</w:t>
            </w:r>
            <w:r w:rsidR="00000000" w:rsidRPr="00000000" w:rsidDel="00000000">
              <w:rPr>
                <w:vertAlign w:val="superscript"/>
                <w:rtl w:val="0"/>
              </w:rPr>
              <w:t xml:space="preserve">1</w:t>
            </w:r>
            <w:r w:rsidR="00000000" w:rsidRPr="00000000" w:rsidDel="00000000">
              <w:rPr>
                <w:rtl w:val="0"/>
              </w:rPr>
              <w:t xml:space="preserve"> uzkrāj informāciju par projekta ietvaros sniegto atbalstu Ukrainas civiliedzīvotājiem, kuri projekta ietvaros saņem atbalstu atbilstoši Ukrainas civiliedzīvotāju atbalsta 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Ja projekta īstenošanas laikā finansējuma saņēmējs samazina projektā iesaistīto šo noteikumu </w:t>
            </w:r>
            <w:r w:rsidR="00000000" w:rsidRPr="00000000" w:rsidDel="00000000">
              <w:rPr>
                <w:rtl w:val="0"/>
              </w:rPr>
              <w:t xml:space="preserve">3.1.</w:t>
            </w:r>
            <w:r w:rsidR="00000000" w:rsidRPr="00000000" w:rsidDel="00000000">
              <w:rPr>
                <w:rtl w:val="0"/>
              </w:rPr>
              <w:t xml:space="preserve"> un 3.3. apakšpunktā minētās mērķa grupas personu skaitu, proporcionāli samazināmas arī projekta kopējās attiecināmās izmaksas, izdarot attiecīgus grozījumus projektā šo noteikumu 30. punktā minētajā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3.1. un 3.3.punktā noteikto projektā iesaistīto mērķa grupas personu skaits nav piemērojams kā papildu nosacījums/kritērijs projektu sarindošanai gadījumos, kad visu projektu īstenošanai atlases kārtā nepietiek finansējuma un vairāki projektu iesniegumi ir saņēmuši vērtējumu ar vienādu punktu skaitu kvalitātes kritērijos, t.sk. kvalitātes kritērijos, kuros saņemtais punktu skaits dod priekšroku projektu rindošanai prioritārā secībā.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projektu rindošanai prioritārā secībā kā papildu nosacījums/kritērijs tiek izmantots projektā iesaistīto mērķa grupas personu skaits, tad varētu tikt pieļauts projektā iesaistīto mērķa grupas personu skaita samazinājums tikai līdz apjomam, kurš neietekmē nākamā - finansējumu nesaņēmušā projekta iesnieguma iespējas kvalificēties atbalsta saņemšanai.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skaidro, ka izvērtēs mērķa grupas personu skaitu projektā kā papildu piemērojamu nosacījumu projektu sarindošanai 9.2.2.3.pasākuma atlases nolikuma saskaņošanas laikā.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Ja projekta īstenošanas laikā finansējuma saņēmējs samazina projektā iesaistīto šo noteikumu </w:t>
            </w:r>
            <w:r w:rsidR="00000000" w:rsidRPr="00000000" w:rsidDel="00000000">
              <w:rPr>
                <w:rtl w:val="0"/>
              </w:rPr>
              <w:t xml:space="preserve">3.1.</w:t>
            </w:r>
            <w:r w:rsidR="00000000" w:rsidRPr="00000000" w:rsidDel="00000000">
              <w:rPr>
                <w:rtl w:val="0"/>
              </w:rPr>
              <w:t xml:space="preserve"> un 3.3. apakšpunktā minētās mērķa grupas personu skaitu, proporcionāli samazināmas arī projekta kopējās attiecināmās izmaksas, izdarot attiecīgus grozījumus projektā šo noteikumu 30. punktā minētajā kārtībā.</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22-TA-134</w:t>
    </w:r>
    <w:r>
      <w:br/>
    </w:r>
    <w:r w:rsidR="00000000" w:rsidRPr="00000000" w:rsidDel="00000000">
      <w:rPr>
        <w:rtl w:val="0"/>
      </w:rPr>
      <w:t xml:space="preserve">31.03.2022. 12.23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22-TA-134</w:t>
    </w:r>
    <w:r>
      <w:br/>
    </w:r>
    <w:r w:rsidR="00000000" w:rsidRPr="00000000" w:rsidDel="00000000">
      <w:rPr>
        <w:rtl w:val="0"/>
      </w:rPr>
      <w:t xml:space="preserve">31.03.2022. 12.23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Izziņa_22-TA-134.docx</dc:title>
</cp:coreProperties>
</file>

<file path=docProps/custom.xml><?xml version="1.0" encoding="utf-8"?>
<Properties xmlns="http://schemas.openxmlformats.org/officeDocument/2006/custom-properties" xmlns:vt="http://schemas.openxmlformats.org/officeDocument/2006/docPropsVTypes"/>
</file>