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pie anotācijas pielikumiem, lūdzam precizēt rīkojuma projektā un anotācijas 3.sadaļā sniegto informāciju par pieprasāmo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Pieprasāmā summa MK rīkojuma projektā un anotācijas 3.sadaļā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aprēķināto nepieciešamo finansējumu un iesniegt precizētu rīkojuma projektu un anotāciju pēc tam, kad būs zināma apdrošinātāja zaudējumu atlīdzība, lai nepieprasītu finansējumu par to daļu, kas tiks iegūta kā kompensācija no apdrošinātāja, attiecīgi sniedzot anotācijā informāciju par saņemto apdrošinātāja atlīdzību, kas izmantojama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un anotācija ir precizēta atbilstoši saņemtajiem lēmumiem no apdrošinātāju kompānijām par zaudējumu segšanu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sniegto informāciju Bulduru tehnikums tāmēs (3.pielikums),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papildu informāciju, kas apliecina, ka tiek pieprasīts finansējums tieši par 28. un 29. jūlija vētras un lietavu radītajiem zaudējumiem Bulduru tehnikuma fasādei un jumta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tāmes “Jumta seguma nomaiņa” norādītās izdevumu pozīcijas 6.pk. “Tekņu tīrīšana, nelieli remontdarbi 60m” par kopējo summu 313.52 </w:t>
            </w:r>
            <w:r w:rsidR="00000000" w:rsidRPr="00000000" w:rsidDel="00000000">
              <w:rPr>
                <w:i w:val="1"/>
                <w:rtl w:val="0"/>
              </w:rPr>
              <w:t xml:space="preserve">euro </w:t>
            </w:r>
            <w:r w:rsidR="00000000" w:rsidRPr="00000000" w:rsidDel="00000000">
              <w:rPr>
                <w:rtl w:val="0"/>
              </w:rPr>
              <w:t xml:space="preserve">un, vai tā nepārklājas ar tāmes “Lietusūdens kanalizācija”  paredzēta divu trapu un 60 m lietus ūdens kanalizācijas caurules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kāpēc visās Bulduru tehnikuma tāmēs pie jumta un fasādes darbiem nepieciešama atsevišķa izdevumu pozīcija - sastatņu - alumīnija torņa īre, piegāde, montāža-demontāža, vai kāpēc jāparedz jumta seguma demontāža apkārt trapam, ja jumts jau tiek demontēts pie tāmes ”Vecās skolas jumta seguma nomaiņa daļai jumta -  Bitumena dakstiņa nomaiņa 600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tāmes “Lietusūdens kanalizācija”  10.p.k. un 14.p.k viena un tā paša materiāla “Virskārta Unifleks EKP 5kg” 5 m</w:t>
            </w:r>
            <w:r w:rsidR="00000000" w:rsidRPr="00000000" w:rsidDel="00000000">
              <w:rPr>
                <w:vertAlign w:val="superscript"/>
                <w:rtl w:val="0"/>
              </w:rPr>
              <w:t xml:space="preserve">2</w:t>
            </w:r>
            <w:r w:rsidR="00000000" w:rsidRPr="00000000" w:rsidDel="00000000">
              <w:rPr>
                <w:rtl w:val="0"/>
              </w:rPr>
              <w:t xml:space="preserve"> izmaksas atšķiras, lai gan tas ir viens un tas pats materiāls.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sniegt papildu informāciju, kas apliecina, ka tiek pieprasīts finansējums tieši par 28. un 29. jūlija vētras un lietavu radītajiem zaudējumiem Bulduru tehnikuma fasādei un jumta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Vētras un lietavu rezultātā dienesta viesnīcas Nr.6 Viestura ielā 6 k-6 (kadastra apz. 13000077801067) fasādi un jumta daļu bojāja kritušie koki un zari . Energoefektivitātes celšanas remontdarbi tika pabeigti 2024. gada februārī, un BVKB darbiniekiem apsekojot ēkas nekādi defekti netika konstatēti. Ir veikta bojājumu fotofiksācija, kas apliecina vētras un plūdu esamību un to nodarītos bojājumus.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skaidrot tāmes “Jumta seguma nomaiņa” norādītās izdevumu pozīcijas 6.pk. “Tekņu tīrīšana, nelieli remontdarbi 60m” par kopējo summu 313.52 euro un, vai tā nepārklājas ar tāmes “Lietusūdens kanalizācija”  paredzēta divu trapu un 60 m lietus ūdens kanalizācijas caurules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Tāme “Jumta seguma nomaiņa” izdevumu pozīcija 6.pk. “Tekņu tīrīšana, nelieli remontdarbi” par kopējo summu 183.60 EUR nepārklājas ar tāmes “Lietusūdens kanalizācija” divu trapu un 60 m lietus ūdens kanalizācijas caurules maiņu. Tāme “Jumta seguma nomaiņa” ir par ēku Viestura ielā 6 k-3 (kadastra apz. 13000077801001), bet tāme “Lietusūdens kanalizācija” ir par ēku Mācību ražošanas darbnīcas Viestura ielā 6 k-2 (kadastra apz. 13000077801071).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skaidrot, kāpēc visās Bulduru tehnikuma tāmēs pie jumta un fasādes darbiem nepieciešama atsevišķa izdevumu pozīcija - sastatņu - alumīnija torņa īre, piegāde, montāža-demontāža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Vētras nodarītie bojājumi un to novēršanas darbi tiek veikti trīs dažādām ēkām, kas atrodas  pietiekoši tālu viena no otras , tādēļ  sastatņu- alumīnija torņa īre, uzstādīšana- demontāža ir katrai no šīm ēkām.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kāpēc jāparedz jumta seguma demontāža apkārt trapam, ja jumts jau tiek demontēts pie tāmes ”Vecās skolas jumta seguma nomaiņa daļai jumta -  Bitumena dakstiņa nomaiņa 600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ir divas dažādas tāmes par dažādām ēkām. Jumta seguma demontāža apkārt trapam (ēka Viestura ielā 6 k-2),savukārt vecās skolas jumta seguma nomaiņa daļai jumta (ēka Viestura ielā 6 k-3).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tāmes “Lietusūdens kanalizācija”  10.p.k. un 14.p.k viena un tā paša materiāla “Virskārta Unifleks EKP 5kg” 5 m2 izmaksas atšķiras, lai gan tas ir viens un tas pats materiāls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divi dažādi UNIFLEX uzkausējamie jumta materiāli  – viens ir paredzēts pamatkārtai (4kg), bet otrs virskārtai (5kg) ar atšķirīgu pielietojumu un arī atšķirīgu cenu.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sniegto informāciju LBTU tāmēs (2. pielikums),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tāmē norādīto aprēķinu Ekonomikas un sabiedrības attīstības fakultātes mācību korpusam (Svētes iela 18, Jelgava), jo norādītais sienu kosmētisko remontu pagrabstāvā 1,5m augstumā no grīdas līmeņa aprēķinā ir paredzēts 1046 m</w:t>
            </w:r>
            <w:r w:rsidR="00000000" w:rsidRPr="00000000" w:rsidDel="00000000">
              <w:rPr>
                <w:vertAlign w:val="superscript"/>
                <w:rtl w:val="0"/>
              </w:rPr>
              <w:t xml:space="preserve">2</w:t>
            </w:r>
            <w:r w:rsidR="00000000" w:rsidRPr="00000000" w:rsidDel="00000000">
              <w:rPr>
                <w:rtl w:val="0"/>
              </w:rPr>
              <w:t xml:space="preserve">, kas nesakrīt ar postījuma raksturojumā norādīto apjomu 868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tāmē norādīto aprēķinu Veterinārmedicīnas fakultātes mācību korpusiem (K.Helmaņa 8, Jelgava), jo tāmē norādīti 90 m2 sienu tīrīšana, pamatnes sagatavošana krāsošanai, krāsošana, lai gan atbilstoši postījuma raksturojumā norādītajam B korpusa kopējā sienu platība 56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pārskatīt/skaidrot tāmē norādīto aprēķinu Meža un vides zinātņu fakultātes mācību korpusam (Akadēmijas iela 11, Jelgava), jo nav saprotams, kā noteikta kopējā summa pozīcijai “Izgatavot un uzstādīt jaunu ventilācijas nosegjumtu”, ņemot vērā norādīto daudzumu un vienības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tāmē norādīto aprēķinu LBTU Meža un vides zinātņu fakultātes mācību korpusam (Akadēmijas iela 19, Jelgava) pa darba devēja sociālo nodokli (23,59%) aprēķināto summu, kā arī tāmes 2.p.k. “Remontēt bojāto  griestu apdari” atbilstoši vienības izmaksām darba algai plānotajam laika normai (c/h) un darba samaksas likme (Eur/h)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vētras un lietavu zaudējumu kompensāciju apjoma ir izslēgtas visas ēkas kurām nodarītos bojājumus apņēmies kompensēt apdrošinātājs. Ir saņemts apdrošinātāja apliecinājums par zaudējumu kompensēšanu, </w:t>
            </w:r>
            <w:r w:rsidR="00000000" w:rsidRPr="00000000" w:rsidDel="00000000">
              <w:rPr>
                <w:u w:val="single"/>
                <w:rtl w:val="0"/>
              </w:rPr>
              <w:t xml:space="preserve">pieaicinot apdrošinātāja izvēlētus darbu veicējus</w:t>
            </w:r>
            <w:r w:rsidR="00000000" w:rsidRPr="00000000" w:rsidDel="00000000">
              <w:rPr>
                <w:rtl w:val="0"/>
              </w:rPr>
              <w:t xml:space="preserve"> sekojošās adresēs: Svētes iela 18; K.Helmaņa 8; Akadēmijas iela 11; Akadēmijas iela 19; Lielā iela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skaidrojumu, kāpēc anotācijas pielikumā iesniegtajās tāmēs piemēroti dažādi peļņas % (no 5% - 18%) un virsizdevumu % (no 5% - 15%).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paredzēts novērst lietavu un vētras radītos postījumus, kam tiek pieprasīts papildu valsts budžeta finansējums, Finanšu ministrijas ieskatā darbi būtu veicami ar iespējami zemākām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tāmes ir snieguši divi neatkarīgi uzņēmumi, katrs atbilstoši savai kompetencei.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atvasināto publisko personu iesniegtajiem pieprasījumiem vētras postījumu seku novēršanai, Finanšu ministrijas ieskatā ir piemērojami tādi paši principi, kas noteikti pašvaldībām (Ministru kabineta 2018.gada 17.jūlija noteikumu Nr.421 “Kārtība, kādā veic gadskārtējā valsts budžeta likumā noteiktās apropriācijas izmaiņas” 6.2.sadaļa), paredzot, ka līdzekļus var pieprasīt valsts pamatbudžeta apropriācijās neparedzētiem izdevumiem dabas stihiju seku novēršanai, to radīto zaudējumu kompensēšanai īpašumā vai valdījumā esošajiem infrastruktūras objektiem. Ņemot vērā minēto, pieprasījumā par finanšu līdzekļu piešķiršanu no valsts budžeta programmas “Līdzekļi neparedzētiem gadījumiem” nav iekļaujami izdevumi, kas saistīti ar nolauzto un bīstamo koku nozāģēšanu un izvešanu gan attiecībā uz LBTU, gan uz Bulduru tehnikumu. Attiecīgi lūdzam precizēt pielikumos norādīto informāciju par izmaksām un attiecīgi anotācijā un rīkojuma projektā – par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 un Anotācija, izslēdzot izgāzto un nolauzto koku nozāģēšanu un novākšanu no kompensēšanai nepieciešamā finansējuma apmēra.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kas nepārsniedz 154 443 </w:t>
            </w:r>
            <w:r w:rsidR="00000000" w:rsidRPr="00000000" w:rsidDel="00000000">
              <w:rPr>
                <w:i w:val="1"/>
                <w:rtl w:val="0"/>
              </w:rPr>
              <w:t xml:space="preserve">euro, </w:t>
            </w:r>
            <w:r w:rsidR="00000000" w:rsidRPr="00000000" w:rsidDel="00000000">
              <w:rPr>
                <w:rtl w:val="0"/>
              </w:rPr>
              <w:t xml:space="preserve">lai kompensētu izdevumus, kas saistīti ar 2024. gada 28. un 29. jūlija stiprās vētras un lietusgāžu radītiem zaudējumiem,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ievērojot Zemkopības ministrijas 21.10.2024. e-pastā atsūtītos precizējumus un skaidrojumu, ar kuru sniegta informācija, ka Valsts meža dienestam nav nepieciešams finansējums no budžeta prorgammas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kas nepārsniedz 99 750 </w:t>
            </w:r>
            <w:r w:rsidR="00000000" w:rsidRPr="00000000" w:rsidDel="00000000">
              <w:rPr>
                <w:i w:val="1"/>
                <w:rtl w:val="0"/>
              </w:rPr>
              <w:t xml:space="preserve">euro, </w:t>
            </w:r>
            <w:r w:rsidR="00000000" w:rsidRPr="00000000" w:rsidDel="00000000">
              <w:rPr>
                <w:rtl w:val="0"/>
              </w:rPr>
              <w:t xml:space="preserve">lai kompensētu izdevumus, kas saistīti ar 2024. gada 28. un 29. jūlija stiprās vētras un lietusgāžu radītiem zaudējumiem,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1.3. un 3.sadaļā sniegto informāciju, ievērojot Zemkopības ministrijas 21.10.2024. e-pastā atsūtītos precizējumus,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sniegto informāciju par Valsts meža dienestu, ievērojot, ka tā nav aktuāla, attiecīgi precizējot pieprasītā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skaidrojumu attiecībā uz tāmēs piemērotiem dažādiem peļņas % (no 5% - 18%) un virsizdevumiem % (no 5% - 15%) norādīt arī attiecībā arī Latvijas Biozinātņu un tehnoloģiju universitātes tāmēm;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ka tuvojas gada beigas un finansējums no valsts budžeta programmas 02.00.00 "Līdzekļi neparedzētiem gadījumiem" ir jāizmanto līdz kārtējā gada beigām, sniegt apliecinājumu, ka plānotie darbi tiks paveikti līdz 2024.gada beigām, norādot termiņu iepirkuma procedūras un faktisko darbu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24-TA-2114</w:t>
    </w:r>
    <w:r>
      <w:br/>
    </w:r>
    <w:r w:rsidR="00000000" w:rsidRPr="00000000" w:rsidDel="00000000">
      <w:rPr>
        <w:rtl w:val="0"/>
      </w:rPr>
      <w:t xml:space="preserve">23.10.2024. 09.43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24-TA-2114</w:t>
    </w:r>
    <w:r>
      <w:br/>
    </w:r>
    <w:r w:rsidR="00000000" w:rsidRPr="00000000" w:rsidDel="00000000">
      <w:rPr>
        <w:rtl w:val="0"/>
      </w:rPr>
      <w:t xml:space="preserve">23.10.2024. 09.43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Izziņa_24-TA-2114.docx</dc:title>
</cp:coreProperties>
</file>

<file path=docProps/custom.xml><?xml version="1.0" encoding="utf-8"?>
<Properties xmlns="http://schemas.openxmlformats.org/officeDocument/2006/custom-properties" xmlns:vt="http://schemas.openxmlformats.org/officeDocument/2006/docPropsVTypes"/>
</file>