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25-TA-2363: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2001. gada 5. jūnija noteikumos Nr. 230 "Noteikumi par valsts sociālās apdrošināšanas obligātajām iemaksām no valsts pamatbudžeta un valsts sociālās apdrošināšanas speciālajiem budžetiem"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24.11.2025. 14:46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2001. gada 5. jūnija noteikumos Nr. 230 "Noteikumi par valsts sociālās apdrošināšanas obligātajām iemaksām no valsts pamatbudžeta un valsts sociālās apdrošināšanas speciālajiem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1.3.punktu un 1.5.punktu,  kas paredz par personām, kuras saņem atlīdzību par adoptējamā bērna aprūpi, audžuģimenes pienākumu pildīšanu un aizbildņa pienākumu pildīšanu veikt obligātās sociālās apdrošināšanas no 171,00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2020. gada 27.novembrī pieņemtajiem grozījumiem Saeima likumā “Par valsts sociālo apdrošināšanu” (turpmāk arī VSA likums)  20.4 panta 1.daļā ir ieviesusi obligāto iemaksu minimālo objektu, kas ceturksnī ir trīs Ministru kabineta noteiktās minimālās mēneša darba algas. Veicot obligātās apdrošināšanas iemaksas no valsts pamatbudžeta un speciālajiem budžetiem, valstij vajadzētu ievēro šo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Piedāvājums veikt iemaksas no 171 euro nenodrošina atbilstību pat 2026.gada budžeta likumprojektu pakotnē minētajām grupām paredzētajiem pabalstu lielumiem.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2026. gada budžeta izstrādes procesā saskaņā ar Ministru kabineta 2025. gada 22. septembra sēdes protokola Nr. 38 1.§ "Informatīvais ziņojums "Par valsts budžeta likumprojektā iekļaujamiem prioritārajiem pasākumiem 2026., 2027. un 2028. gadam"" 2. punktu ir atbalstīts Labklājības ministrijas (turpmāk – LM) prioritārais pasākums "Materiālā atbalsta pilnveidošana ārpusģimenes aprūpē esošiem bērniem", kas ar 2025.gada 3.decembrī pieņemto likumu "Grozījumi likumā "Par valsts sociālo apdrošināšanu"" cita starpā paredz 2026. gadā un turpmāk ik gadu paplašināt sociāli apdrošināto personu loku, nosakot, ka par nestrādājošiem aizbildņiem no valsts pamatbudžeta tiek veiktas valsts sociālās apdrošināšanas obligātās iemaksas (turpmāk – obligātās iemaksas) pensiju, bezdarba un invaliditātes apdrošināšanai. Minētā pasākuma ieviešanai  no valsts pamatbudžeta papildus tiek piešķirti finanšu līdzekļi 369,6 tūkst.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kas paredz par personām, kuras saņem atlīdzību par adoptējamā bērna aprūpi, audžuģimenes pienākumu pildīšanu un aizbildņa pienākumu pildīšanu, veikt obligātās iemaksas no obligāto iemaksu objekta, kas lielāks par 171,00 </w:t>
            </w:r>
            <w:r w:rsidR="00000000" w:rsidRPr="00000000" w:rsidDel="00000000">
              <w:rPr>
                <w:i w:val="1"/>
                <w:rtl w:val="0"/>
              </w:rPr>
              <w:t xml:space="preserve">euro</w:t>
            </w:r>
            <w:r w:rsidR="00000000" w:rsidRPr="00000000" w:rsidDel="00000000">
              <w:rPr>
                <w:rtl w:val="0"/>
              </w:rPr>
              <w:t xml:space="preserve">, nav iekļauts LM 2026.gada prioritāro pasākumu paketē un nav atbalstīts 2025.gada 4.decembrī pieņemtajā likumā "Par valsts budžetu 2026. gadam un budžeta ietvaru 2026., 2027. un 2028. gadam". Šāda pasākuma īstenošanai no valsts pamatbudžeta papildus ir nepieciešami būtiski finanšu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LM rīcībā esošo informāciju, lai paaugstinātu obligāto iemaksu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personām, kuras saņem atlīdzību par adoptējamā bērna aprūpi (regulējums varētu ietekmēt vidēji 8 personas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pabalsta apmēram (2026.gadā - 1041 </w:t>
            </w:r>
            <w:r w:rsidR="00000000" w:rsidRPr="00000000" w:rsidDel="00000000">
              <w:rPr>
                <w:i w:val="1"/>
                <w:rtl w:val="0"/>
              </w:rPr>
              <w:t xml:space="preserve">euro</w:t>
            </w:r>
            <w:r w:rsidR="00000000" w:rsidRPr="00000000" w:rsidDel="00000000">
              <w:rPr>
                <w:rtl w:val="0"/>
              </w:rPr>
              <w:t xml:space="preserve">) papildus gadā nepieciešami aptuveni </w:t>
            </w:r>
            <w:r w:rsidR="00000000" w:rsidRPr="00000000" w:rsidDel="00000000">
              <w:rPr>
                <w:b w:val="1"/>
                <w:rtl w:val="0"/>
              </w:rPr>
              <w:t xml:space="preserve">19,9 tūkst.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minimālajam obligāto iemaksu objekta apmēram (2026.gadā - 780 </w:t>
            </w:r>
            <w:r w:rsidR="00000000" w:rsidRPr="00000000" w:rsidDel="00000000">
              <w:rPr>
                <w:i w:val="1"/>
                <w:rtl w:val="0"/>
              </w:rPr>
              <w:t xml:space="preserve">euro</w:t>
            </w:r>
            <w:r w:rsidR="00000000" w:rsidRPr="00000000" w:rsidDel="00000000">
              <w:rPr>
                <w:rtl w:val="0"/>
              </w:rPr>
              <w:t xml:space="preserve">) - papildus gadā nepieciešami aptuveni </w:t>
            </w:r>
            <w:r w:rsidR="00000000" w:rsidRPr="00000000" w:rsidDel="00000000">
              <w:rPr>
                <w:b w:val="1"/>
                <w:rtl w:val="0"/>
              </w:rPr>
              <w:t xml:space="preserve">13,9 tūkst.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personām, kuras saņem atlīdzību par audžuģimenes pienākumu pildīšanu (regulējums varētu ietekmēt vidēji 160 personas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pabalsta apmēram (2026.gadā - 298 </w:t>
            </w:r>
            <w:r w:rsidR="00000000" w:rsidRPr="00000000" w:rsidDel="00000000">
              <w:rPr>
                <w:i w:val="1"/>
                <w:rtl w:val="0"/>
              </w:rPr>
              <w:t xml:space="preserve">euro</w:t>
            </w:r>
            <w:r w:rsidR="00000000" w:rsidRPr="00000000" w:rsidDel="00000000">
              <w:rPr>
                <w:rtl w:val="0"/>
              </w:rPr>
              <w:t xml:space="preserve">) papildus gadā nepieciešami aptuveni </w:t>
            </w:r>
            <w:r w:rsidR="00000000" w:rsidRPr="00000000" w:rsidDel="00000000">
              <w:rPr>
                <w:b w:val="1"/>
                <w:rtl w:val="0"/>
              </w:rPr>
              <w:t xml:space="preserve">58,2 tūkst.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minimālajam obligāto iemaksu objekta apmēram (2026.gadā - 780 </w:t>
            </w:r>
            <w:r w:rsidR="00000000" w:rsidRPr="00000000" w:rsidDel="00000000">
              <w:rPr>
                <w:i w:val="1"/>
                <w:rtl w:val="0"/>
              </w:rPr>
              <w:t xml:space="preserve">euro</w:t>
            </w:r>
            <w:r w:rsidR="00000000" w:rsidRPr="00000000" w:rsidDel="00000000">
              <w:rPr>
                <w:rtl w:val="0"/>
              </w:rPr>
              <w:t xml:space="preserve">) - papildus gadā nepieciešami aptuveni </w:t>
            </w:r>
            <w:r w:rsidR="00000000" w:rsidRPr="00000000" w:rsidDel="00000000">
              <w:rPr>
                <w:b w:val="1"/>
                <w:rtl w:val="0"/>
              </w:rPr>
              <w:t xml:space="preserve">279,3 tūkst.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personām, kuras saņem atlīdzību par aizbildņa pienākumu pildīšanu (regulējums varētu ietekmēt vidēji 754 personas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pabalsta apmēram (2026.gadā - 298 </w:t>
            </w:r>
            <w:r w:rsidR="00000000" w:rsidRPr="00000000" w:rsidDel="00000000">
              <w:rPr>
                <w:i w:val="1"/>
                <w:rtl w:val="0"/>
              </w:rPr>
              <w:t xml:space="preserve">euro</w:t>
            </w:r>
            <w:r w:rsidR="00000000" w:rsidRPr="00000000" w:rsidDel="00000000">
              <w:rPr>
                <w:rtl w:val="0"/>
              </w:rPr>
              <w:t xml:space="preserve">) papildus gadā nepieciešami aptuveni </w:t>
            </w:r>
            <w:r w:rsidR="00000000" w:rsidRPr="00000000" w:rsidDel="00000000">
              <w:rPr>
                <w:b w:val="1"/>
                <w:rtl w:val="0"/>
              </w:rPr>
              <w:t xml:space="preserve">274,5 tūkst.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minimālajam obligāto iemaksu objekta apmēram (2026.gadā - 780 </w:t>
            </w:r>
            <w:r w:rsidR="00000000" w:rsidRPr="00000000" w:rsidDel="00000000">
              <w:rPr>
                <w:i w:val="1"/>
                <w:rtl w:val="0"/>
              </w:rPr>
              <w:t xml:space="preserve">euro</w:t>
            </w:r>
            <w:r w:rsidR="00000000" w:rsidRPr="00000000" w:rsidDel="00000000">
              <w:rPr>
                <w:rtl w:val="0"/>
              </w:rPr>
              <w:t xml:space="preserve">) - papildus gadā nepieciešami aptuveni </w:t>
            </w:r>
            <w:r w:rsidR="00000000" w:rsidRPr="00000000" w:rsidDel="00000000">
              <w:rPr>
                <w:b w:val="1"/>
                <w:rtl w:val="0"/>
              </w:rPr>
              <w:t xml:space="preserve">1,3 milj.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minētajām personām obligāto iemaksu objekts tiek paaugstināts līdz attiecīgā pabalsta apmēram, no valsts pamatbudžeta gadā būtu nepieciešami papildu finanšu līdzekļi aptuveni </w:t>
            </w:r>
            <w:r w:rsidR="00000000" w:rsidRPr="00000000" w:rsidDel="00000000">
              <w:rPr>
                <w:b w:val="1"/>
                <w:rtl w:val="0"/>
              </w:rPr>
              <w:t xml:space="preserve">352,7 tūkst.</w:t>
            </w:r>
            <w:r w:rsidR="00000000" w:rsidRPr="00000000" w:rsidDel="00000000">
              <w:rPr>
                <w:b w:val="1"/>
                <w:i w:val="1"/>
                <w:rtl w:val="0"/>
              </w:rPr>
              <w:t xml:space="preserve"> euro</w:t>
            </w:r>
            <w:r w:rsidR="00000000" w:rsidRPr="00000000" w:rsidDel="00000000">
              <w:rPr>
                <w:rtl w:val="0"/>
              </w:rPr>
              <w:t xml:space="preserve"> apmērā. Savukārt, ja minētajām personām obligāto iemaksu objekts tiek paaugstināts līdz minimālajam obligāto iemaksu objekta apmēram (kas ir mainīgs lielums katru gadu) - 2026.gadā (780 </w:t>
            </w:r>
            <w:r w:rsidR="00000000" w:rsidRPr="00000000" w:rsidDel="00000000">
              <w:rPr>
                <w:i w:val="1"/>
                <w:rtl w:val="0"/>
              </w:rPr>
              <w:t xml:space="preserve">euro</w:t>
            </w:r>
            <w:r w:rsidR="00000000" w:rsidRPr="00000000" w:rsidDel="00000000">
              <w:rPr>
                <w:rtl w:val="0"/>
              </w:rPr>
              <w:t xml:space="preserve">) būtu nepieciešami papildu finanšu līdzekļi aptuveni </w:t>
            </w:r>
            <w:r w:rsidR="00000000" w:rsidRPr="00000000" w:rsidDel="00000000">
              <w:rPr>
                <w:b w:val="1"/>
                <w:rtl w:val="0"/>
              </w:rPr>
              <w:t xml:space="preserve">1,6 milj. </w:t>
            </w:r>
            <w:r w:rsidR="00000000" w:rsidRPr="00000000" w:rsidDel="00000000">
              <w:rPr>
                <w:b w:val="1"/>
                <w:i w:val="1"/>
                <w:rtl w:val="0"/>
              </w:rPr>
              <w:t xml:space="preserve">euro</w:t>
            </w:r>
            <w:r w:rsidR="00000000" w:rsidRPr="00000000" w:rsidDel="00000000">
              <w:rPr>
                <w:rtl w:val="0"/>
              </w:rPr>
              <w:t xml:space="preserve"> apmērā, bet 2027.gadā (820 </w:t>
            </w:r>
            <w:r w:rsidR="00000000" w:rsidRPr="00000000" w:rsidDel="00000000">
              <w:rPr>
                <w:i w:val="1"/>
                <w:rtl w:val="0"/>
              </w:rPr>
              <w:t xml:space="preserve">euro</w:t>
            </w:r>
            <w:r w:rsidR="00000000" w:rsidRPr="00000000" w:rsidDel="00000000">
              <w:rPr>
                <w:rtl w:val="0"/>
              </w:rPr>
              <w:t xml:space="preserve">) būtu nepieciešami papildu finanšu līdzekļi aptuveni </w:t>
            </w:r>
            <w:r w:rsidR="00000000" w:rsidRPr="00000000" w:rsidDel="00000000">
              <w:rPr>
                <w:b w:val="1"/>
                <w:rtl w:val="0"/>
              </w:rPr>
              <w:t xml:space="preserve">1,7 milj. </w:t>
            </w:r>
            <w:r w:rsidR="00000000" w:rsidRPr="00000000" w:rsidDel="00000000">
              <w:rPr>
                <w:b w:val="1"/>
                <w:i w:val="1"/>
                <w:rtl w:val="0"/>
              </w:rPr>
              <w:t xml:space="preserve">euro</w:t>
            </w:r>
            <w:r w:rsidR="00000000" w:rsidRPr="00000000" w:rsidDel="00000000">
              <w:rPr>
                <w:rtl w:val="0"/>
              </w:rPr>
              <w:t xml:space="preserve"> apmērā. Minētais priekšlikums skartu vidēji 922 personas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LM, virzot priekšlikumus ministrijas prioritārajiem pasākumiem no 2027.gada, prioritāro pasākumu klāstā iekļaus arī priekšlikumu par obligāto iemaksu objekta pārskatīšanu minētajām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2001. gada 5. jūnija noteikumos Nr. 230 "Noteikumi par valsts sociālās apdrošināšanas obligātajām iemaksām no valsts pamatbudžeta un valsts sociālās apdrošināšanas speciālajiem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25-TA-2363</w:t>
    </w:r>
    <w:r>
      <w:br/>
    </w:r>
    <w:r w:rsidR="00000000" w:rsidRPr="00000000" w:rsidDel="00000000">
      <w:rPr>
        <w:rtl w:val="0"/>
      </w:rPr>
      <w:t xml:space="preserve">09.12.2025. 08.36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25-TA-2363</w:t>
    </w:r>
    <w:r>
      <w:br/>
    </w:r>
    <w:r w:rsidR="00000000" w:rsidRPr="00000000" w:rsidDel="00000000">
      <w:rPr>
        <w:rtl w:val="0"/>
      </w:rPr>
      <w:t xml:space="preserve">09.12.2025. 08.36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Izziņa_25-TA-2363.docx</dc:title>
</cp:coreProperties>
</file>

<file path=docProps/custom.xml><?xml version="1.0" encoding="utf-8"?>
<Properties xmlns="http://schemas.openxmlformats.org/officeDocument/2006/custom-properties" xmlns:vt="http://schemas.openxmlformats.org/officeDocument/2006/docPropsVTypes"/>
</file>