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24-TA-1510: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2019. gada 3. septembra noteikumos Nr. 416 "Noteikumi par valsts vispārējās vidējās izglītības standartu un vispārējās vidējās izglītības programmu paraugiem"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3.0 Likumi.lv (01.09.2024.)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Skolēna mācību sasniegumu vērtēšana 10 ballu skalā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koriģēt piedāvātās izmaiņas vērtēšanas skalā: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novēršot nevienlīdzību starp izglītojamo, kurš demonstrē zināšanu neesamību (0%) un tādu, kas demonstrē nepietiekamu zināšanu esamību (piemēram, 1%), jo šobrīd piedāvātās noteikumu izmaiņas dod būtiskas priekšrocības vienai izglītojamo grupai salīdzinājumā ar citu grupu - dodot iespēju labot vērtējumu -  un faktiski demotivē izglītojamos ar nepietiekamu snieguma līmeni uzrādīt patiesi apgūtās zināšanas un prasmes.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ka vērtēšanas skala ir ieviesta visā Latvijā 2024./2025.mācību gadā, iekļauta izglītības iestāžu vērtēšanas kārtībās, aicinām to pilnvērtīgi ieviest, izvērtēt un tad attiecīgi piedāvāt izmaiņas, kas būtu pamatotas ar datiem un skolu pieredzes izvērtējumu. Tāpat norādām, ka būtiskāk ir šobrīd sinhronizēt vērtēšanas skalas starp vispārējo un profesionālo izglītību, nevis ieviest vēl lielākas atšķirības starp izglītības līmeņiem.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Skolēna mācību sasniegumu vērtēšana 10 ballu skalā tiek atstāta nemainīgi līdzšinējā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papildu informāciju par to, kā tiks risināta situācija, ja vajadzīgais pedagogu skaits 2026. gada 1. septembrī nebūs pietiekams, lai visās skolās varētu mācīt otro svešvalodu, kas nav krievu valoda.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sadaļā pie pirmā "Risinājuma apraksta" papildināta ar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likuma 36. panta otrā daļa nosaka, ka izglītības iestādes ir tiesīgas slēgt savstarpējus līgumus par mācību priekšmetu īstenošanu vispārējās vidējās izglītības programmas ietvaros. Tādējādi, ja izglītības iestāde nevar nodrošināt citas svešvalodas, kas nav krievu valoda, pedagogu izglītības iestādē, tad ir nodrošināta iespēja īstenot mācību priekšmetu slēdzot līgumu un vienojoties par mācību priekšmeta īstenošanas veidu, izglītojamo mācību sasniegumu vērtēšanas un izglītojamo iegūto vērtējumu paziņošanas kārtību, mācību priekšmetu apguvē iesaistāmajiem izglītojamiem, mācību priekšmetu īstenošanas izdevumiem un to apmaksas kārtību, kā arī par citiem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papildu samērīguma izvērtējumu attiecībā uz pedagogiem, kuriem, sākot ar 2026.gadu, vairs nebūs iespējams turpināt darbu, ja tie nebūs pārkvalificējušies. Aicinām pamatot, ka šāda pārkvalificēšanās noteiktajā laika posmā ir iespējama un izglītības iestādes spēs nodrošināt projektā paredzētās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sadaļā pie pirmā "Risinājuma apraksta" papildināta ar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vispārējās vidējās izglītības standartā ir pēctecīgs solis 2024. gada 23. aprīlī pieņemtajiem šāda paša satura grozījumiem valsts pamatizglītības standartā. Būtiski palielinoties pieprasījumam pēc ES valodām un vienlaikus ņemot vērā krievu valodas nozīmes un lietojuma samazināšanos, kā arī ņemot vērā Ministru kabineta 2021. gada 25. augusta rīkojumā Nr. 601 “Par Valsts valodas politikas pamatnostādnēm 2021.-2027. gadam” ar kuru atbalstītas Valsts valodas politikas pamatnostādnes 2021.-2027. gadam (https://likumi.lv/ta/id/325679) norādīto, ka Latvijas skolās būtu jānodrošina iespēja ikvienam kā otro svešvalodu apgūt kādu no ES oficiālajām valodām, šādas pārmaiņas ir virzāmas arī vispārējās vidējās izglītības standartā. Pedagogiem, kas skolās strādā kā otrās svešvalodas (krievu valodas) pedagogi un pārsvarā ir šā mācību priekšmeta pedagogi gan pamatizglītības, gan vidējās izglītības pakāpē ir bijusi pieejama savlaicīga informācija par gaidāmajām pārmaiņām, tādējādi nodrošinot samērīgu laiku pārkvalificēties.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palielinātu pedagogu skaitu, kas nodrošina otrās svešvalodas apguvi, Izglītības un zinātnes ministrija papildus sadarbībā ar ārvalstu institūcijām Latvijā – Vācijas Federatīvās Republikas vēstniecību Rīgā un Gētes institūtu Rīgā, kā arī Francijas vēstniecību Latvijā un Francijas institūtu Latvijā – esošajiem citu mācību priekšmetu skolotājiem (ar augstāko pedagoģisko izglītību) nodrošina iespēju iegūt papildu kvalifikāciju – tiesības mācīt vācu valodu vai tiesības mācīt franču valodu.”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papildu izvērtējumu attiecībā uz projekta tvērumu saistībā ar Latvijas Republikas Satversmē noteikto. Papildus aicinām anotācijā ietvert atsauces arī uz Satversmes tiesas spriedumiem. Piemēram, Satversmes tiesas 2019.gada 13.novembra sprieduma lietā Nr.2018-22-01 23.2.punktā ir secināts, ka ES valodu apguves stiprināšana ir Latvijas mērķis, kas izriet no Satversmes ievada un starptautiskajās tiesībās pastāvošā labas ticības principa.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anotāciju papildināt ar informāciju, ka projekts neskar mazākumtautību tiesības apgūt dzimto valodu, kas izriet no Izglītības likuma 47.</w:t>
            </w:r>
            <w:r w:rsidR="00000000" w:rsidRPr="00000000" w:rsidDel="00000000">
              <w:rPr>
                <w:vertAlign w:val="superscript"/>
                <w:rtl w:val="0"/>
              </w:rPr>
              <w:t xml:space="preserve">3 </w:t>
            </w:r>
            <w:r w:rsidR="00000000" w:rsidRPr="00000000" w:rsidDel="00000000">
              <w:rPr>
                <w:rtl w:val="0"/>
              </w:rPr>
              <w:t xml:space="preserve">panta un Ministru kabineta 2023.gada 29.augusta noteikumiem Nr.494 "Noteikumi mazākumtautību valodas un kultūrvēstures interešu izglītības programmas paraugu un tās īstenošanas vadlīnijas".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sadaļā pie pirmā "Risinājuma apraksta" papildināta ar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arī Satversmes tiesas 2019. gada 13. novembra sprieduma lietā Nr. 2018-22-01 23.2. punktā ir secināts, ka ES valodu apguves stiprināšana ir Latvijas mērķis, kas izriet no Satversmes ievada un starptautiskajās tiesībās pastāvošā labas ticības principa."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atsaukšanos uz Izglītības likuma 47.</w:t>
            </w:r>
            <w:r w:rsidR="00000000" w:rsidRPr="00000000" w:rsidDel="00000000">
              <w:rPr>
                <w:vertAlign w:val="superscript"/>
                <w:rtl w:val="0"/>
              </w:rPr>
              <w:t xml:space="preserve">3</w:t>
            </w:r>
            <w:r w:rsidR="00000000" w:rsidRPr="00000000" w:rsidDel="00000000">
              <w:rPr>
                <w:rtl w:val="0"/>
              </w:rPr>
              <w:t xml:space="preserve"> pantu paskaidrojam, ka projekts precizē apgūstamo otro svešvalodu, nevis mazākumtautības tiesības apgūt dzimto valodu. Izglītības likuma 47.</w:t>
            </w:r>
            <w:r w:rsidR="00000000" w:rsidRPr="00000000" w:rsidDel="00000000">
              <w:rPr>
                <w:vertAlign w:val="superscript"/>
                <w:rtl w:val="0"/>
              </w:rPr>
              <w:t xml:space="preserve">3</w:t>
            </w:r>
            <w:r w:rsidR="00000000" w:rsidRPr="00000000" w:rsidDel="00000000">
              <w:rPr>
                <w:rtl w:val="0"/>
              </w:rPr>
              <w:t xml:space="preserve"> pants nosaka mazākumtautības satura apguves iespējas izglītojamiem, kas apgūst </w:t>
            </w:r>
            <w:r w:rsidR="00000000" w:rsidRPr="00000000" w:rsidDel="00000000">
              <w:rPr>
                <w:u w:val="single"/>
                <w:rtl w:val="0"/>
              </w:rPr>
              <w:t xml:space="preserve">pirmsskolas vai pamatizglītības</w:t>
            </w:r>
            <w:r w:rsidR="00000000" w:rsidRPr="00000000" w:rsidDel="00000000">
              <w:rPr>
                <w:rtl w:val="0"/>
              </w:rPr>
              <w:t xml:space="preserve"> programmas, līdz ar to nav attiecināma uz izglītojamiem, kas apgūst vispārējās </w:t>
            </w:r>
            <w:r w:rsidR="00000000" w:rsidRPr="00000000" w:rsidDel="00000000">
              <w:rPr>
                <w:u w:val="single"/>
                <w:rtl w:val="0"/>
              </w:rPr>
              <w:t xml:space="preserve">vidējās</w:t>
            </w:r>
            <w:r w:rsidR="00000000" w:rsidRPr="00000000" w:rsidDel="00000000">
              <w:rPr>
                <w:rtl w:val="0"/>
              </w:rPr>
              <w:t xml:space="preserve"> izglītības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punktu "Cita informācija" ar teikumu, ka tiesību akta projekta izpildē iesaistītās institūcijas izpildi nodrošinās tām piešķirto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3.sadaļas "Cita informācija"  papildināts ar teikumu: "Projekta izpildē iesaistītās institūcijas izpildi nodrošinās tām piešķirto līdzekļu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8</w:t>
            </w:r>
            <w:r w:rsidR="00000000" w:rsidRPr="00000000" w:rsidDel="00000000">
              <w:rPr>
                <w:rtl w:val="0"/>
              </w:rPr>
              <w:t xml:space="preserve"> Šo noteikumu 11. pielikuma 5.1. apakšpunktu un 12. pielikuma 6.1. apakšpunktu attiecībā uz  otro svešvalodu, kas ir viena no Eiropas Savienības vai Eiropas Ekonomikas zonas dalībvalstu oficiālajām valodām vai svešvaloda, kuras apguvi regulē noslēgtie starpvaldību līgumi izglītības jomā, piemēro no 2026. gada 1. septembra. Līdz minētajam datumam izglītības iestāde piedāvā un īsteno otro svešvalodu, kas ir angļu, franču, vācu vai krievu valoda.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- 21.10.2024.)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plānotā tiesību akta jaunās piedāvātās normas ietekmi uz izglītības iestādēm, kurās šobrīd nodrošina citu otro svešvalodu apguvi, kas nav angļu, franču, vācu vai krievu valodas.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Patreizējā vispārējās vidējās izglītības standarta redakcija nosaka, ka izglītības iestāde nodrošina iespēju skolēnam apgūt vismaz divas svešvalodas. Atbilstoši spēkā esošajai vispārējās vidējās izglītības standarta redakcijai, konkrēti 11. pielikuma 5.1. punktā noteiktajam, izglītības iestādei ir jānodrošina divas svešvalodas – viena no Eiropas Savienības oficiālajām valodām (angļu, franču vai vācu) vismaz līdz optimālajam līmenim (B2) ("Svešvaloda I") un otra svešvaloda (angļu, franču, vācu vai krievu) vismaz līdz vispārīgajam līmenim (B1) ("Svešvaloda"). Kā arī paredz iespēju kā specializēto kursu piedāvāt trešo svešvalodu, bez iepriekšējiem apguves priekšnosacījumiem, skolēniem bez iepriekšējām priekšzināšanām apgūstamajā svešvalodā. Tādējādi, arī pēc grozījumu stāšanās spēkā, izglītības iestādes varēs turpināt kā otro svešvalodu piedāvāt angļu, vācu vai franču valodu vai arī svešvalodu, atbilstoši grozījumiem un saglabāt skolēniem iespēja apgūt līdzšinējo trešo svešvalodu.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8</w:t>
            </w:r>
            <w:r w:rsidR="00000000" w:rsidRPr="00000000" w:rsidDel="00000000">
              <w:rPr>
                <w:rtl w:val="0"/>
              </w:rPr>
              <w:t xml:space="preserve"> Šo noteikumu 11. pielikuma 5.1. apakšpunktu un 12. pielikuma 6.1. apakšpunktu attiecībā uz  otro svešvalodu, kas ir viena no Eiropas Savienības vai Eiropas Ekonomikas zonas dalībvalstu oficiālajām valodām vai svešvaloda, kuras apguvi regulē noslēgtie starpvaldību līgumi izglītības jomā, piemēro no 2026. gada 1. septembra. Līdz minētajam datumam izglītības iestāde piedāvā un īsteno otro svešvalodu, kas ir angļu, franču, vācu vai krievu valoda.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(01.09.2024.)</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24-TA-1510</w:t>
    </w:r>
    <w:r>
      <w:br/>
    </w:r>
    <w:r w:rsidR="00000000" w:rsidRPr="00000000" w:rsidDel="00000000">
      <w:rPr>
        <w:rtl w:val="0"/>
      </w:rPr>
      <w:t xml:space="preserve">26.02.2025. 18.16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24-TA-1510</w:t>
    </w:r>
    <w:r>
      <w:br/>
    </w:r>
    <w:r w:rsidR="00000000" w:rsidRPr="00000000" w:rsidDel="00000000">
      <w:rPr>
        <w:rtl w:val="0"/>
      </w:rPr>
      <w:t xml:space="preserve">26.02.2025. 18.16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Izziņa_24-TA-1510.docx</dc:title>
</cp:coreProperties>
</file>

<file path=docProps/custom.xml><?xml version="1.0" encoding="utf-8"?>
<Properties xmlns="http://schemas.openxmlformats.org/officeDocument/2006/custom-properties" xmlns:vt="http://schemas.openxmlformats.org/officeDocument/2006/docPropsVTypes"/>
</file>