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“Mežtekas”, Jaunannas pagastā, Alūksnes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10:58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otro daļu, 5. panta pirmo daļu un Meža likuma 44. panta ceturtās daļas 5. punktu atļaut valsts akciju sabiedrībai “Valsts nekustamie īpašumi” pārdot izsolē valsts nekustamo īpašumu “Mežtekas” (nekustamā īpašuma kadastra Nr. 3658 004 0100) – zemes vienību (zemes vienības kadastra apzīmējums 3658 004 0100) 1,3500 ha platībā un būves (būvju kadastra apzīmējumi 3658 004 0100 001 un 3658 004 0100 002) – Jaunannas pagastā, Alūksnes novadā, kas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 punktā un anotācijā precizēt atsavināmā nekustamā īpašuma adresi atbilstoši ierakstiem Valsts adrešu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otro daļu, 5. panta pirmo daļu un Meža likuma 44. panta ceturtās daļas 5. punktu atļaut valsts akciju sabiedrībai “Valsts nekustamie īpašumi” pārdot izsolē valsts nekustamo īpašumu “Mežtekas” (nekustamā īpašuma kadastra Nr. 3658 004 0100) – zemes vienību (zemes vienības kadastra apzīmējums 3658 004 0100) 1,3500 ha platībā un būves (būvju kadastra apzīmējumi 3658 004 0100 001 un 3658 004 0100 002) – "</w:t>
            </w:r>
            <w:r w:rsidR="00000000" w:rsidRPr="00000000" w:rsidDel="00000000">
              <w:rPr>
                <w:u w:val="single"/>
                <w:rtl w:val="0"/>
              </w:rPr>
              <w:t xml:space="preserve">Mežtekas"</w:t>
            </w:r>
            <w:r w:rsidR="00000000" w:rsidRPr="00000000" w:rsidDel="00000000">
              <w:rPr>
                <w:rtl w:val="0"/>
              </w:rPr>
              <w:t xml:space="preserve">, Jaunannas pagastā, Alūksnes novadā, kas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Nekustamā īpašuma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otro daļu, 5. panta pirmo daļu un Meža likuma 44. panta ceturtās daļas 5. punktu atļaut valsts akciju sabiedrībai “Valsts nekustamie īpašumi” pārdot izsolē valsts nekustamo īpašumu “Mežtekas” (nekustamā īpašuma kadastra Nr. 3658 004 0100) – zemes vienību (zemes vienības kadastra apzīmējums 3658 004 0100) 1,3500 ha platībā un būves (būvju kadastra apzīmējumi 3658 004 0100 001 un 3658 004 0100 002) – “Mežtekas”, Jaunannas pagastā, Alūksnes novadā, kas ierakstīts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 punktu, kā arī Meža likuma 44. panta ceturtās daļas 5. punktā noteikto, ka ar ikreizēju Ministru kabineta rīkojumu pieļaujama valsts meža zemes atsavināšana, privatizējot, kā arī atsavinot valstij piederošu būvi vai tās domājamo daļu </w:t>
            </w:r>
            <w:r w:rsidR="00000000" w:rsidRPr="00000000" w:rsidDel="00000000">
              <w:rPr>
                <w:u w:val="single"/>
                <w:rtl w:val="0"/>
              </w:rPr>
              <w:t xml:space="preserve">kopā ar funkcionāli nepieciešamo zemes gabalu </w:t>
            </w:r>
            <w:r w:rsidR="00000000" w:rsidRPr="00000000" w:rsidDel="00000000">
              <w:rPr>
                <w:rtl w:val="0"/>
              </w:rPr>
              <w:t xml:space="preserve">vai tā domājamo daļu, kura sastāvā ir valsts meža zeme, lūdzam anotācijā ietvert izvērstāku skaidrojumu, proti, kādēļ tieši konkrētā zemes platība (1,3500 ha) uzskatāma par valstij piederošajām būvēm funkcionāli nepieciešamo zemes gabalu, un kādi apstākļi vai dokumenti šādu secinājumu pamato.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ka, ņemot vērā Nekustamajam īpašumam noteiktos apgrūtinājumus, nekustamā īpašuma ieguvējam, izmantojot to, būs cita starp saistošs normatīvajos aktos noteiktais par ceļa servitūtu. No Tiesību akta lietai pievienotā Vidzemes rajona tiesas Jaunannas pagasta zemesgrāmatas nodalījuma Nr. 100000164083 noraksta III daļas 1.iedaļas 1.6. ieraksta secināms, ka zemesgrāmatā nostiprināta </w:t>
            </w:r>
            <w:r w:rsidR="00000000" w:rsidRPr="00000000" w:rsidDel="00000000">
              <w:rPr>
                <w:u w:val="single"/>
                <w:rtl w:val="0"/>
              </w:rPr>
              <w:t xml:space="preserve">atzīme</w:t>
            </w:r>
            <w:r w:rsidR="00000000" w:rsidRPr="00000000" w:rsidDel="00000000">
              <w:rPr>
                <w:rtl w:val="0"/>
              </w:rPr>
              <w:t xml:space="preserve"> - ceļa servitūts - tiesība uz braucamo ceļu. Vēršam uzmanību, ka atbilstoši tiesu praksei </w:t>
            </w:r>
            <w:r w:rsidR="00000000" w:rsidRPr="00000000" w:rsidDel="00000000">
              <w:rPr>
                <w:u w:val="single"/>
                <w:rtl w:val="0"/>
              </w:rPr>
              <w:t xml:space="preserve">atzīmes veidā</w:t>
            </w:r>
            <w:r w:rsidR="00000000" w:rsidRPr="00000000" w:rsidDel="00000000">
              <w:rPr>
                <w:rtl w:val="0"/>
              </w:rPr>
              <w:t xml:space="preserve"> zemesgrāmatā izdarīts ieraksts par ceļa servitūtu </w:t>
            </w:r>
            <w:r w:rsidR="00000000" w:rsidRPr="00000000" w:rsidDel="00000000">
              <w:rPr>
                <w:u w:val="single"/>
                <w:rtl w:val="0"/>
              </w:rPr>
              <w:t xml:space="preserve">neapliecina ceļa servitūta nodibināšanu par labu kādam nekustamajam īpašumam </w:t>
            </w:r>
            <w:r w:rsidR="00000000" w:rsidRPr="00000000" w:rsidDel="00000000">
              <w:rPr>
                <w:rtl w:val="0"/>
              </w:rPr>
              <w:t xml:space="preserve">(sk.,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 Ņemot vērā minēto, aicinām precizēt anotācijā informāciju par ceļa servitūtu.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26-TA-1066</w:t>
    </w:r>
    <w:r>
      <w:br/>
    </w:r>
    <w:r w:rsidR="00000000" w:rsidRPr="00000000" w:rsidDel="00000000">
      <w:rPr>
        <w:rtl w:val="0"/>
      </w:rPr>
      <w:t xml:space="preserve">08.06.2026. 16.38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26-TA-1066</w:t>
    </w:r>
    <w:r>
      <w:br/>
    </w:r>
    <w:r w:rsidR="00000000" w:rsidRPr="00000000" w:rsidDel="00000000">
      <w:rPr>
        <w:rtl w:val="0"/>
      </w:rPr>
      <w:t xml:space="preserve">08.06.2026. 16.38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Izziņa_26-TA-1066.docx</dc:title>
</cp:coreProperties>
</file>

<file path=docProps/custom.xml><?xml version="1.0" encoding="utf-8"?>
<Properties xmlns="http://schemas.openxmlformats.org/officeDocument/2006/custom-properties" xmlns:vt="http://schemas.openxmlformats.org/officeDocument/2006/docPropsVTypes"/>
</file>