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37B57" w:rsidR="00B37B57" w:rsidP="00B37B57" w:rsidRDefault="00A74F29" w14:paraId="05FFF7F3" w14:textId="501B1725">
      <w:pPr>
        <w:rPr>
          <w:rFonts w:eastAsia="Times New Roman"/>
          <w:szCs w:val="24"/>
          <w:lang w:eastAsia="lv-LV"/>
        </w:rPr>
      </w:pPr>
      <w:r w:rsidRPr="00A74F29">
        <w:rPr>
          <w:rFonts w:eastAsia="Times New Roman"/>
          <w:szCs w:val="24"/>
          <w:lang w:eastAsia="lv-LV"/>
        </w:rPr>
        <w:t xml:space="preserve">Uz </w:t>
      </w:r>
      <w:r w:rsidR="00CB509A">
        <w:rPr>
          <w:rFonts w:eastAsia="Times New Roman"/>
          <w:szCs w:val="24"/>
          <w:lang w:eastAsia="lv-LV"/>
        </w:rPr>
        <w:t>1</w:t>
      </w:r>
      <w:r w:rsidR="00DB7022">
        <w:rPr>
          <w:rFonts w:eastAsia="Times New Roman"/>
          <w:szCs w:val="24"/>
          <w:lang w:eastAsia="lv-LV"/>
        </w:rPr>
        <w:t>7</w:t>
      </w:r>
      <w:r w:rsidRPr="00A74F29">
        <w:rPr>
          <w:rFonts w:eastAsia="Times New Roman"/>
          <w:szCs w:val="24"/>
          <w:lang w:eastAsia="lv-LV"/>
        </w:rPr>
        <w:t>.0</w:t>
      </w:r>
      <w:r w:rsidR="00467199">
        <w:rPr>
          <w:rFonts w:eastAsia="Times New Roman"/>
          <w:szCs w:val="24"/>
          <w:lang w:eastAsia="lv-LV"/>
        </w:rPr>
        <w:t>6</w:t>
      </w:r>
      <w:r w:rsidRPr="00A74F29">
        <w:rPr>
          <w:rFonts w:eastAsia="Times New Roman"/>
          <w:szCs w:val="24"/>
          <w:lang w:eastAsia="lv-LV"/>
        </w:rPr>
        <w:t xml:space="preserve">.2021. </w:t>
      </w:r>
      <w:r w:rsidRPr="00B37B57" w:rsidR="00B37B57">
        <w:rPr>
          <w:rFonts w:eastAsia="Times New Roman"/>
          <w:szCs w:val="24"/>
          <w:lang w:eastAsia="lv-LV"/>
        </w:rPr>
        <w:t xml:space="preserve">VSS prot. Nr. </w:t>
      </w:r>
      <w:r w:rsidR="00467199">
        <w:rPr>
          <w:rFonts w:eastAsia="Times New Roman"/>
          <w:szCs w:val="24"/>
          <w:lang w:eastAsia="lv-LV"/>
        </w:rPr>
        <w:t>2</w:t>
      </w:r>
      <w:r w:rsidR="00DB7022">
        <w:rPr>
          <w:rFonts w:eastAsia="Times New Roman"/>
          <w:szCs w:val="24"/>
          <w:lang w:eastAsia="lv-LV"/>
        </w:rPr>
        <w:t>4</w:t>
      </w:r>
      <w:r w:rsidR="00F73AA0">
        <w:rPr>
          <w:rFonts w:eastAsia="Times New Roman"/>
          <w:szCs w:val="24"/>
          <w:lang w:eastAsia="lv-LV"/>
        </w:rPr>
        <w:t xml:space="preserve"> </w:t>
      </w:r>
      <w:r w:rsidR="00DB7022">
        <w:rPr>
          <w:rFonts w:eastAsia="Times New Roman"/>
          <w:szCs w:val="24"/>
          <w:lang w:eastAsia="lv-LV"/>
        </w:rPr>
        <w:t>2</w:t>
      </w:r>
      <w:r w:rsidR="00067C0E">
        <w:rPr>
          <w:rFonts w:eastAsia="Times New Roman"/>
          <w:szCs w:val="24"/>
          <w:lang w:eastAsia="lv-LV"/>
        </w:rPr>
        <w:t>1</w:t>
      </w:r>
      <w:r w:rsidRPr="00B37B57" w:rsidR="00B37B57">
        <w:rPr>
          <w:rFonts w:eastAsia="Times New Roman"/>
          <w:szCs w:val="24"/>
          <w:lang w:eastAsia="lv-LV"/>
        </w:rPr>
        <w:t>.§ (VSS-</w:t>
      </w:r>
      <w:r w:rsidR="00467199">
        <w:rPr>
          <w:rFonts w:eastAsia="Times New Roman"/>
          <w:szCs w:val="24"/>
          <w:lang w:eastAsia="lv-LV"/>
        </w:rPr>
        <w:t>5</w:t>
      </w:r>
      <w:r w:rsidR="00DB7022">
        <w:rPr>
          <w:rFonts w:eastAsia="Times New Roman"/>
          <w:szCs w:val="24"/>
          <w:lang w:eastAsia="lv-LV"/>
        </w:rPr>
        <w:t>8</w:t>
      </w:r>
      <w:r w:rsidR="00067C0E">
        <w:rPr>
          <w:rFonts w:eastAsia="Times New Roman"/>
          <w:szCs w:val="24"/>
          <w:lang w:eastAsia="lv-LV"/>
        </w:rPr>
        <w:t>9</w:t>
      </w:r>
      <w:r w:rsidRPr="00B37B57" w:rsidR="00B37B57">
        <w:rPr>
          <w:rFonts w:eastAsia="Times New Roman"/>
          <w:szCs w:val="24"/>
          <w:lang w:eastAsia="lv-LV"/>
        </w:rPr>
        <w:t>)</w:t>
      </w:r>
    </w:p>
    <w:p w:rsidRPr="00A63D79" w:rsidR="00BD6336" w:rsidP="00BD6336" w:rsidRDefault="00433440" w14:paraId="79A256AD" w14:textId="6F689714">
      <w:pPr>
        <w:jc w:val="right"/>
        <w:rPr>
          <w:b/>
          <w:sz w:val="28"/>
          <w:szCs w:val="28"/>
        </w:rPr>
      </w:pPr>
      <w:r w:rsidRPr="00A63D79">
        <w:rPr>
          <w:b/>
          <w:sz w:val="28"/>
          <w:szCs w:val="28"/>
        </w:rPr>
        <w:t>Satiksmes</w:t>
      </w:r>
      <w:r w:rsidRPr="00A63D79" w:rsidR="0083195A">
        <w:rPr>
          <w:b/>
          <w:sz w:val="28"/>
          <w:szCs w:val="28"/>
        </w:rPr>
        <w:t xml:space="preserve"> ministrijai</w:t>
      </w:r>
    </w:p>
    <w:p w:rsidRPr="00A63D79" w:rsidR="00BD6336" w:rsidP="00BD6336" w:rsidRDefault="00BD6336" w14:paraId="63E431F1" w14:textId="77777777">
      <w:pPr>
        <w:jc w:val="left"/>
        <w:rPr>
          <w:i/>
          <w:sz w:val="28"/>
          <w:szCs w:val="28"/>
        </w:rPr>
      </w:pPr>
    </w:p>
    <w:p w:rsidRPr="00A63D79" w:rsidR="00A74F29" w:rsidP="00A63D79" w:rsidRDefault="00A74F29" w14:paraId="2EF780BC" w14:textId="51E0ACF1">
      <w:pPr>
        <w:ind w:right="3981"/>
        <w:rPr>
          <w:i/>
          <w:iCs/>
          <w:sz w:val="28"/>
          <w:szCs w:val="28"/>
        </w:rPr>
      </w:pPr>
      <w:bookmarkStart w:name="_Hlk63682110" w:id="0"/>
      <w:r w:rsidRPr="00A63D79">
        <w:rPr>
          <w:i/>
          <w:iCs/>
          <w:sz w:val="28"/>
          <w:szCs w:val="28"/>
        </w:rPr>
        <w:t xml:space="preserve">Par </w:t>
      </w:r>
      <w:bookmarkStart w:name="_Hlk63681967" w:id="1"/>
      <w:r w:rsidRPr="00A63D79" w:rsidR="007F33DE">
        <w:rPr>
          <w:i/>
          <w:iCs/>
          <w:sz w:val="28"/>
          <w:szCs w:val="28"/>
        </w:rPr>
        <w:t>Ministru kabineta noteikumu projektu</w:t>
      </w:r>
      <w:r w:rsidRPr="00A63D79">
        <w:rPr>
          <w:i/>
          <w:iCs/>
          <w:sz w:val="28"/>
          <w:szCs w:val="28"/>
        </w:rPr>
        <w:t xml:space="preserve"> </w:t>
      </w:r>
      <w:bookmarkStart w:name="_Hlk76127174" w:id="2"/>
      <w:r w:rsidRPr="00A63D79" w:rsidR="00067C0E">
        <w:rPr>
          <w:i/>
          <w:iCs/>
          <w:sz w:val="28"/>
          <w:szCs w:val="28"/>
        </w:rPr>
        <w:t>"Grozījumi Ministru kabineta 2007. gada 10. jūlija noteikumos Nr. 482 "Ceļu drošības auditoru sertificēšanas kārtība""</w:t>
      </w:r>
      <w:bookmarkEnd w:id="2"/>
      <w:r w:rsidRPr="00A63D79" w:rsidR="00433440">
        <w:rPr>
          <w:i/>
          <w:iCs/>
          <w:sz w:val="28"/>
          <w:szCs w:val="28"/>
        </w:rPr>
        <w:t xml:space="preserve"> </w:t>
      </w:r>
      <w:bookmarkEnd w:id="1"/>
      <w:r w:rsidRPr="00A63D79">
        <w:rPr>
          <w:i/>
          <w:iCs/>
          <w:sz w:val="28"/>
          <w:szCs w:val="28"/>
        </w:rPr>
        <w:t xml:space="preserve">un </w:t>
      </w:r>
      <w:bookmarkEnd w:id="0"/>
      <w:r w:rsidRPr="00A63D79" w:rsidR="007F33DE">
        <w:rPr>
          <w:i/>
          <w:iCs/>
          <w:sz w:val="28"/>
          <w:szCs w:val="28"/>
        </w:rPr>
        <w:t>tā anotāciju</w:t>
      </w:r>
    </w:p>
    <w:p w:rsidRPr="00A63D79" w:rsidR="00BD6336" w:rsidP="00BD6336" w:rsidRDefault="00BD6336" w14:paraId="38C6E0E5" w14:textId="77777777">
      <w:pPr>
        <w:rPr>
          <w:sz w:val="28"/>
          <w:szCs w:val="28"/>
        </w:rPr>
      </w:pPr>
    </w:p>
    <w:p w:rsidRPr="00A63D79" w:rsidR="00BE1B8E" w:rsidP="00BE1B8E" w:rsidRDefault="00A74F29" w14:paraId="691F2D8C" w14:textId="60C7341E">
      <w:pPr>
        <w:ind w:firstLine="567"/>
        <w:rPr>
          <w:sz w:val="28"/>
          <w:szCs w:val="28"/>
        </w:rPr>
      </w:pPr>
      <w:r w:rsidRPr="00A63D79">
        <w:rPr>
          <w:sz w:val="28"/>
          <w:szCs w:val="28"/>
        </w:rPr>
        <w:t xml:space="preserve">Tieslietu ministrija ir izskatījusi </w:t>
      </w:r>
      <w:r w:rsidRPr="00A63D79" w:rsidR="00433440">
        <w:rPr>
          <w:sz w:val="28"/>
          <w:szCs w:val="28"/>
        </w:rPr>
        <w:t>Satiksmes</w:t>
      </w:r>
      <w:r w:rsidRPr="00A63D79">
        <w:rPr>
          <w:sz w:val="28"/>
          <w:szCs w:val="28"/>
        </w:rPr>
        <w:t xml:space="preserve"> ministrijas izstrādāto </w:t>
      </w:r>
      <w:r w:rsidRPr="00A63D79" w:rsidR="007F33DE">
        <w:rPr>
          <w:sz w:val="28"/>
          <w:szCs w:val="28"/>
        </w:rPr>
        <w:t>Ministru kabineta noteikumu projektu</w:t>
      </w:r>
      <w:r w:rsidRPr="00A63D79">
        <w:rPr>
          <w:sz w:val="28"/>
          <w:szCs w:val="28"/>
        </w:rPr>
        <w:t xml:space="preserve"> </w:t>
      </w:r>
      <w:bookmarkStart w:name="_Hlk76039044" w:id="3"/>
      <w:r w:rsidRPr="00A63D79" w:rsidR="00067C0E">
        <w:rPr>
          <w:sz w:val="28"/>
          <w:szCs w:val="28"/>
        </w:rPr>
        <w:t>"Grozījumi Ministru kabineta 2007. gada 10. jūlija noteikumos Nr. 482 "Ceļu drošības auditoru sertificēšanas kārtība""</w:t>
      </w:r>
      <w:r w:rsidRPr="00A63D79" w:rsidR="00A50312">
        <w:rPr>
          <w:sz w:val="28"/>
          <w:szCs w:val="28"/>
        </w:rPr>
        <w:t xml:space="preserve"> </w:t>
      </w:r>
      <w:bookmarkEnd w:id="3"/>
      <w:r w:rsidRPr="00A63D79" w:rsidR="00A50312">
        <w:rPr>
          <w:sz w:val="28"/>
          <w:szCs w:val="28"/>
        </w:rPr>
        <w:t>(turpmāk – noteikumu projekts)</w:t>
      </w:r>
      <w:r w:rsidRPr="00A63D79">
        <w:rPr>
          <w:sz w:val="28"/>
          <w:szCs w:val="28"/>
        </w:rPr>
        <w:t xml:space="preserve"> un </w:t>
      </w:r>
      <w:r w:rsidRPr="00A63D79" w:rsidR="007F33DE">
        <w:rPr>
          <w:sz w:val="28"/>
          <w:szCs w:val="28"/>
        </w:rPr>
        <w:t>tā anotāciju</w:t>
      </w:r>
      <w:r w:rsidRPr="00A63D79">
        <w:rPr>
          <w:sz w:val="28"/>
          <w:szCs w:val="28"/>
        </w:rPr>
        <w:t xml:space="preserve"> un atbalsta to virzību, izsakot šādu</w:t>
      </w:r>
      <w:r w:rsidRPr="00A63D79" w:rsidR="001C6C7A">
        <w:rPr>
          <w:sz w:val="28"/>
          <w:szCs w:val="28"/>
        </w:rPr>
        <w:t>s</w:t>
      </w:r>
      <w:r w:rsidRPr="00A63D79">
        <w:rPr>
          <w:sz w:val="28"/>
          <w:szCs w:val="28"/>
        </w:rPr>
        <w:t xml:space="preserve"> iebildumu</w:t>
      </w:r>
      <w:r w:rsidRPr="00A63D79" w:rsidR="001C6C7A">
        <w:rPr>
          <w:sz w:val="28"/>
          <w:szCs w:val="28"/>
        </w:rPr>
        <w:t>s</w:t>
      </w:r>
      <w:r w:rsidRPr="00A63D79">
        <w:rPr>
          <w:sz w:val="28"/>
          <w:szCs w:val="28"/>
        </w:rPr>
        <w:t>:</w:t>
      </w:r>
    </w:p>
    <w:p w:rsidRPr="00A63D79" w:rsidR="00AF14BC" w:rsidP="00FA1CFD" w:rsidRDefault="001C6C7A" w14:paraId="2A3B6048" w14:textId="1ED32CDC">
      <w:pPr>
        <w:ind w:firstLine="567"/>
        <w:rPr>
          <w:sz w:val="28"/>
          <w:szCs w:val="28"/>
        </w:rPr>
      </w:pPr>
      <w:bookmarkStart w:name="_Hlk74846703" w:id="4"/>
      <w:r w:rsidRPr="00A63D79">
        <w:rPr>
          <w:sz w:val="28"/>
          <w:szCs w:val="28"/>
        </w:rPr>
        <w:t>1. </w:t>
      </w:r>
      <w:r w:rsidRPr="00A63D79" w:rsidR="00FA1CFD">
        <w:rPr>
          <w:sz w:val="28"/>
          <w:szCs w:val="28"/>
        </w:rPr>
        <w:t>S</w:t>
      </w:r>
      <w:r w:rsidRPr="00A63D79" w:rsidR="00AF14BC">
        <w:rPr>
          <w:sz w:val="28"/>
          <w:szCs w:val="28"/>
        </w:rPr>
        <w:t xml:space="preserve">askaņā </w:t>
      </w:r>
      <w:r w:rsidRPr="00A63D79" w:rsidR="00EC6BDF">
        <w:rPr>
          <w:sz w:val="28"/>
          <w:szCs w:val="28"/>
        </w:rPr>
        <w:t>ar Eiropas Parlamenta un Padomes 2019. gada 23. oktobra Direktīv</w:t>
      </w:r>
      <w:r w:rsidRPr="00A63D79">
        <w:rPr>
          <w:sz w:val="28"/>
          <w:szCs w:val="28"/>
        </w:rPr>
        <w:t>as</w:t>
      </w:r>
      <w:r w:rsidRPr="00A63D79" w:rsidR="00EC6BDF">
        <w:rPr>
          <w:sz w:val="28"/>
          <w:szCs w:val="28"/>
        </w:rPr>
        <w:t xml:space="preserve"> (ES) 2019/1936, ar ko groza Direktīvu 2008/96/EK par ceļu infrastruktūras drošības pārvaldību (turpmāk – </w:t>
      </w:r>
      <w:bookmarkStart w:name="_Hlk76039008" w:id="5"/>
      <w:r w:rsidRPr="00A63D79" w:rsidR="00EC6BDF">
        <w:rPr>
          <w:sz w:val="28"/>
          <w:szCs w:val="28"/>
        </w:rPr>
        <w:t>direktīva Nr. 2019/1936</w:t>
      </w:r>
      <w:bookmarkEnd w:id="5"/>
      <w:r w:rsidRPr="00A63D79" w:rsidR="00EC6BDF">
        <w:rPr>
          <w:sz w:val="28"/>
          <w:szCs w:val="28"/>
        </w:rPr>
        <w:t>)</w:t>
      </w:r>
      <w:r w:rsidRPr="00A63D79" w:rsidR="00AF14BC">
        <w:rPr>
          <w:sz w:val="28"/>
          <w:szCs w:val="28"/>
        </w:rPr>
        <w:t xml:space="preserve"> 1. panta </w:t>
      </w:r>
      <w:r w:rsidRPr="00A63D79" w:rsidR="00AD6AAC">
        <w:rPr>
          <w:sz w:val="28"/>
          <w:szCs w:val="28"/>
        </w:rPr>
        <w:t>8</w:t>
      </w:r>
      <w:r w:rsidRPr="00A63D79" w:rsidR="00AF14BC">
        <w:rPr>
          <w:sz w:val="28"/>
          <w:szCs w:val="28"/>
        </w:rPr>
        <w:t xml:space="preserve">. punktā ietverto </w:t>
      </w:r>
      <w:r w:rsidRPr="00A63D79" w:rsidR="00EC6BDF">
        <w:rPr>
          <w:sz w:val="28"/>
          <w:szCs w:val="28"/>
        </w:rPr>
        <w:t>Eiropas Parlamenta un Padomes 2008. gada 19. novembra Direktīv</w:t>
      </w:r>
      <w:r w:rsidRPr="00A63D79" w:rsidR="00AF14BC">
        <w:rPr>
          <w:sz w:val="28"/>
          <w:szCs w:val="28"/>
        </w:rPr>
        <w:t>as</w:t>
      </w:r>
      <w:r w:rsidRPr="00A63D79" w:rsidR="00EC6BDF">
        <w:rPr>
          <w:sz w:val="28"/>
          <w:szCs w:val="28"/>
        </w:rPr>
        <w:t xml:space="preserve"> 2008/96/EK par ceļu infrastruktūras drošības pārvaldību</w:t>
      </w:r>
      <w:r w:rsidRPr="00A63D79" w:rsidR="003E27CF">
        <w:rPr>
          <w:sz w:val="28"/>
          <w:szCs w:val="28"/>
        </w:rPr>
        <w:t xml:space="preserve"> (turpmāk – direktīva Nr. 2008/96/EK)</w:t>
      </w:r>
      <w:r w:rsidRPr="00A63D79" w:rsidR="000B0573">
        <w:rPr>
          <w:sz w:val="28"/>
          <w:szCs w:val="28"/>
        </w:rPr>
        <w:t xml:space="preserve"> </w:t>
      </w:r>
      <w:r w:rsidRPr="00A63D79" w:rsidR="00AD6AAC">
        <w:rPr>
          <w:sz w:val="28"/>
          <w:szCs w:val="28"/>
        </w:rPr>
        <w:t>9. panta 1.a punktu</w:t>
      </w:r>
      <w:r w:rsidRPr="00A63D79" w:rsidR="00FA1CFD">
        <w:rPr>
          <w:sz w:val="28"/>
          <w:szCs w:val="28"/>
        </w:rPr>
        <w:t xml:space="preserve"> </w:t>
      </w:r>
      <w:bookmarkStart w:name="_Hlk76130175" w:id="6"/>
      <w:r w:rsidRPr="00A63D79" w:rsidR="00FA1CFD">
        <w:rPr>
          <w:sz w:val="28"/>
          <w:szCs w:val="28"/>
        </w:rPr>
        <w:t>ceļu drošības auditoriem, kuri piedalās mācībās no 2024. gada 17. decembra, dalībvalstis nodrošina</w:t>
      </w:r>
      <w:bookmarkEnd w:id="6"/>
      <w:r w:rsidRPr="00A63D79" w:rsidR="00FA1CFD">
        <w:rPr>
          <w:sz w:val="28"/>
          <w:szCs w:val="28"/>
        </w:rPr>
        <w:t xml:space="preserve">, ka </w:t>
      </w:r>
      <w:bookmarkStart w:name="_Hlk76129844" w:id="7"/>
      <w:r w:rsidRPr="00A63D79" w:rsidR="00FA1CFD">
        <w:rPr>
          <w:sz w:val="28"/>
          <w:szCs w:val="28"/>
        </w:rPr>
        <w:t>ceļu drošības auditoru mācību programmās ir iekļauti aspekti, kas saistīti ar mazaizsargātajiem ceļu satiksmes dalībniekiem un šādiem lietotājiem paredzētu infrastruktūru</w:t>
      </w:r>
      <w:bookmarkEnd w:id="7"/>
      <w:r w:rsidRPr="00A63D79" w:rsidR="00FA1CFD">
        <w:rPr>
          <w:sz w:val="28"/>
          <w:szCs w:val="28"/>
        </w:rPr>
        <w:t xml:space="preserve">. </w:t>
      </w:r>
      <w:r w:rsidRPr="00A63D79" w:rsidR="001460A8">
        <w:rPr>
          <w:sz w:val="28"/>
          <w:szCs w:val="28"/>
        </w:rPr>
        <w:t>Saistībā ar minēto, ņ</w:t>
      </w:r>
      <w:r w:rsidRPr="00A63D79" w:rsidR="00FA1CFD">
        <w:rPr>
          <w:sz w:val="28"/>
          <w:szCs w:val="28"/>
        </w:rPr>
        <w:t xml:space="preserve">emot vērā, ka ar noteikumu projekta 2. punktu, ar kuru pārņemtas minētās direktīvas prasības, paredzēts ceļu drošības auditoru mācību programmās aspektus, kas saistīti ar mazaizsargātajiem ceļu satiksmes dalībniekiem un šādiem lietotājiem paredzētu infrastruktūru iekļaut ar noteikumu projekta spēkā stāšanās brīdi, neparedzot atbilstoši direktīvai šo prasība </w:t>
      </w:r>
      <w:r w:rsidRPr="00A63D79" w:rsidR="005D0ED4">
        <w:rPr>
          <w:sz w:val="28"/>
          <w:szCs w:val="28"/>
        </w:rPr>
        <w:t>nodrošināt tādējādi, ka tā</w:t>
      </w:r>
      <w:r w:rsidRPr="00A63D79" w:rsidR="00FA1CFD">
        <w:rPr>
          <w:sz w:val="28"/>
          <w:szCs w:val="28"/>
        </w:rPr>
        <w:t xml:space="preserve"> attiecinā</w:t>
      </w:r>
      <w:r w:rsidRPr="00A63D79" w:rsidR="005D0ED4">
        <w:rPr>
          <w:sz w:val="28"/>
          <w:szCs w:val="28"/>
        </w:rPr>
        <w:t xml:space="preserve">ma </w:t>
      </w:r>
      <w:r w:rsidRPr="00A63D79" w:rsidR="00FA1CFD">
        <w:rPr>
          <w:sz w:val="28"/>
          <w:szCs w:val="28"/>
        </w:rPr>
        <w:t xml:space="preserve">uz ceļu drošības auditoriem, kuri piedalās mācībās no 2024. gada 17. decembra, lūdzam </w:t>
      </w:r>
      <w:r w:rsidRPr="00A63D79" w:rsidR="003E27CF">
        <w:rPr>
          <w:sz w:val="28"/>
          <w:szCs w:val="28"/>
        </w:rPr>
        <w:t>saskaņā ar Ministru kabineta 2009. gada 15. decembra instrukcijas Nr. 19 "Tiesību akta projekta sākotnējās ietekmes izvērtēšanas kārtība"</w:t>
      </w:r>
      <w:r w:rsidRPr="00A63D79" w:rsidR="00A032BC">
        <w:rPr>
          <w:sz w:val="28"/>
          <w:szCs w:val="28"/>
        </w:rPr>
        <w:t xml:space="preserve"> (turpmāk – instrukcija Nr. 19)</w:t>
      </w:r>
      <w:r w:rsidRPr="00A63D79" w:rsidR="003E27CF">
        <w:rPr>
          <w:sz w:val="28"/>
          <w:szCs w:val="28"/>
        </w:rPr>
        <w:t xml:space="preserve"> 56.4. apakšpunktu </w:t>
      </w:r>
      <w:r w:rsidRPr="00A63D79" w:rsidR="00FA1CFD">
        <w:rPr>
          <w:sz w:val="28"/>
          <w:szCs w:val="28"/>
        </w:rPr>
        <w:t>noteikumu projekta anotācij</w:t>
      </w:r>
      <w:r w:rsidRPr="00A63D79" w:rsidR="003E27CF">
        <w:rPr>
          <w:sz w:val="28"/>
          <w:szCs w:val="28"/>
        </w:rPr>
        <w:t>as V sadaļas 1. tabulā</w:t>
      </w:r>
      <w:r w:rsidRPr="00A63D79" w:rsidR="00FA1CFD">
        <w:rPr>
          <w:sz w:val="28"/>
          <w:szCs w:val="28"/>
        </w:rPr>
        <w:t xml:space="preserve"> sniegt </w:t>
      </w:r>
      <w:r w:rsidRPr="00A63D79" w:rsidR="005D0ED4">
        <w:rPr>
          <w:sz w:val="28"/>
          <w:szCs w:val="28"/>
        </w:rPr>
        <w:t>pamatotu skaidrojumu, kādēļ noteikumu projektā</w:t>
      </w:r>
      <w:r w:rsidRPr="00A63D79" w:rsidR="003E27CF">
        <w:rPr>
          <w:sz w:val="28"/>
          <w:szCs w:val="28"/>
        </w:rPr>
        <w:t xml:space="preserve"> paredzētas stingrākas prasības attiecībā uz noteikumu projekta 2. punkta piemērošanas kārtību, salīdzinot ar direktīva</w:t>
      </w:r>
      <w:r w:rsidRPr="00A63D79">
        <w:rPr>
          <w:sz w:val="28"/>
          <w:szCs w:val="28"/>
        </w:rPr>
        <w:t>s</w:t>
      </w:r>
      <w:r w:rsidRPr="00A63D79" w:rsidR="003E27CF">
        <w:rPr>
          <w:sz w:val="28"/>
          <w:szCs w:val="28"/>
        </w:rPr>
        <w:t xml:space="preserve"> Nr. 2019/1936 1. panta </w:t>
      </w:r>
      <w:r w:rsidRPr="00A63D79" w:rsidR="003E27CF">
        <w:rPr>
          <w:sz w:val="28"/>
          <w:szCs w:val="28"/>
        </w:rPr>
        <w:lastRenderedPageBreak/>
        <w:t>8. punktā noteikto</w:t>
      </w:r>
      <w:r w:rsidRPr="00A63D79" w:rsidR="005D0ED4">
        <w:rPr>
          <w:sz w:val="28"/>
          <w:szCs w:val="28"/>
        </w:rPr>
        <w:t>. Nepieciešamības gadījumā lūdzam precizēt noteikumu projekt</w:t>
      </w:r>
      <w:r w:rsidRPr="00A63D79" w:rsidR="0089375E">
        <w:rPr>
          <w:sz w:val="28"/>
          <w:szCs w:val="28"/>
        </w:rPr>
        <w:t>u</w:t>
      </w:r>
      <w:r w:rsidRPr="00A63D79" w:rsidR="005D0ED4">
        <w:rPr>
          <w:sz w:val="28"/>
          <w:szCs w:val="28"/>
        </w:rPr>
        <w:t>.</w:t>
      </w:r>
    </w:p>
    <w:p w:rsidRPr="00A63D79" w:rsidR="001C6C7A" w:rsidP="00CA35D5" w:rsidRDefault="001C6C7A" w14:paraId="04EA61EB" w14:textId="5D2332F3">
      <w:pPr>
        <w:ind w:firstLine="567"/>
        <w:rPr>
          <w:sz w:val="28"/>
          <w:szCs w:val="28"/>
        </w:rPr>
      </w:pPr>
      <w:r w:rsidRPr="00A63D79">
        <w:rPr>
          <w:sz w:val="28"/>
          <w:szCs w:val="28"/>
        </w:rPr>
        <w:t>2. </w:t>
      </w:r>
      <w:r w:rsidRPr="00A63D79" w:rsidR="00CA35D5">
        <w:rPr>
          <w:sz w:val="28"/>
          <w:szCs w:val="28"/>
        </w:rPr>
        <w:t xml:space="preserve">Lūdzam papildināt noteikumu projekta anotācijas V sadaļas 1. tabulu atbilstoši </w:t>
      </w:r>
      <w:r w:rsidRPr="00A63D79" w:rsidR="0089375E">
        <w:rPr>
          <w:sz w:val="28"/>
          <w:szCs w:val="28"/>
        </w:rPr>
        <w:t>instrukcija</w:t>
      </w:r>
      <w:r w:rsidRPr="00A63D79" w:rsidR="00A032BC">
        <w:rPr>
          <w:sz w:val="28"/>
          <w:szCs w:val="28"/>
        </w:rPr>
        <w:t>s</w:t>
      </w:r>
      <w:r w:rsidRPr="00A63D79" w:rsidR="0089375E">
        <w:rPr>
          <w:sz w:val="28"/>
          <w:szCs w:val="28"/>
        </w:rPr>
        <w:t xml:space="preserve"> Nr. 19</w:t>
      </w:r>
      <w:r w:rsidRPr="00A63D79" w:rsidR="00CA35D5">
        <w:rPr>
          <w:sz w:val="28"/>
          <w:szCs w:val="28"/>
        </w:rPr>
        <w:t xml:space="preserve"> 56. punktam, izvērsti un detalizēti atspoguļojot informāciju par </w:t>
      </w:r>
      <w:bookmarkStart w:name="_Hlk76124359" w:id="8"/>
      <w:r w:rsidRPr="00A63D79" w:rsidR="00CA35D5">
        <w:rPr>
          <w:sz w:val="28"/>
          <w:szCs w:val="28"/>
        </w:rPr>
        <w:t xml:space="preserve">direktīvas Nr. 2019/1936 </w:t>
      </w:r>
      <w:bookmarkEnd w:id="8"/>
      <w:r w:rsidRPr="00A63D79" w:rsidR="00CA35D5">
        <w:rPr>
          <w:sz w:val="28"/>
          <w:szCs w:val="28"/>
        </w:rPr>
        <w:t xml:space="preserve">prasību pārņemšanu (nepieciešamības gadījumā iekavās norādot uz korespondējošām direktīvas Nr. 2008/96/EK prasībām) un tādējādi nodrošinot, ka neviena direktīvas Nr. 2019/1936 prasība nepaliek nepārņemta un veids, kādā tās tiek pārņemtas, ir atbilstošs. Norādām, ka </w:t>
      </w:r>
      <w:r w:rsidRPr="00A63D79" w:rsidR="00A63D79">
        <w:rPr>
          <w:sz w:val="28"/>
          <w:szCs w:val="28"/>
        </w:rPr>
        <w:t xml:space="preserve">noteikumu projekta anotācijas V sadaļas </w:t>
      </w:r>
      <w:r w:rsidRPr="00A63D79" w:rsidR="00CA35D5">
        <w:rPr>
          <w:sz w:val="28"/>
          <w:szCs w:val="28"/>
        </w:rPr>
        <w:t>1. tabulā šobrīd, piemēram, nav norādīts uz direktīvas Nr. 2019/1936 1. panta 1. punktā un 1. panta 6. punktā ietverto prasību pārņemšanu, tāpat informācija par 1. panta 2. punkta pārņemšanu nav pilnīga, ņemot vērā šī punkta ietilpību, proti, tas ietver sevī vairākas tiesību normas, līdz ar ko nav gūstama pārliecība pār attiecīgo prasību pilnīgu pārņemšanu.</w:t>
      </w:r>
    </w:p>
    <w:p w:rsidRPr="00A63D79" w:rsidR="00CA35D5" w:rsidP="00CA35D5" w:rsidRDefault="00CA35D5" w14:paraId="29B87A1D" w14:textId="3E775A8F">
      <w:pPr>
        <w:ind w:firstLine="567"/>
        <w:rPr>
          <w:sz w:val="28"/>
          <w:szCs w:val="28"/>
        </w:rPr>
      </w:pPr>
      <w:r w:rsidRPr="00A63D79">
        <w:rPr>
          <w:sz w:val="28"/>
          <w:szCs w:val="28"/>
        </w:rPr>
        <w:t xml:space="preserve">3. Ņemot vērā, ka </w:t>
      </w:r>
      <w:bookmarkStart w:name="_Hlk76035780" w:id="9"/>
      <w:r w:rsidRPr="00A63D79">
        <w:rPr>
          <w:sz w:val="28"/>
          <w:szCs w:val="28"/>
        </w:rPr>
        <w:t xml:space="preserve">direktīvas Nr. 2019/1936 1. panta 1. punkts (direktīvas </w:t>
      </w:r>
      <w:bookmarkEnd w:id="9"/>
      <w:r w:rsidRPr="00A63D79">
        <w:rPr>
          <w:sz w:val="28"/>
          <w:szCs w:val="28"/>
        </w:rPr>
        <w:t xml:space="preserve">Nr. 2008/96/EK 1. panta 4. punkts) paredz rīcības brīvību dalībvalstij, lūdzam papildināt noteikumu projekta anotācijas V sadaļas 1. tabulu, aizpildot (sniedzot pamatojumu) aili par dalībvalsts rīcības brīvības izmantošanu atbilstoši </w:t>
      </w:r>
      <w:bookmarkStart w:name="_Hlk76123362" w:id="10"/>
      <w:r w:rsidRPr="00A63D79">
        <w:rPr>
          <w:sz w:val="28"/>
          <w:szCs w:val="28"/>
        </w:rPr>
        <w:t>instrukcijas Nr. 19</w:t>
      </w:r>
      <w:bookmarkEnd w:id="10"/>
      <w:r w:rsidRPr="00A63D79">
        <w:rPr>
          <w:sz w:val="28"/>
          <w:szCs w:val="28"/>
        </w:rPr>
        <w:t xml:space="preserve"> 56.5. apakšpunktam.</w:t>
      </w:r>
    </w:p>
    <w:p w:rsidRPr="00A63D79" w:rsidR="003E27CF" w:rsidP="00CA35D5" w:rsidRDefault="003E27CF" w14:paraId="00BCC267" w14:textId="77777777">
      <w:pPr>
        <w:rPr>
          <w:sz w:val="28"/>
          <w:szCs w:val="28"/>
        </w:rPr>
      </w:pPr>
    </w:p>
    <w:bookmarkEnd w:id="4"/>
    <w:p w:rsidRPr="00A63D79" w:rsidR="00CD1004" w:rsidP="00420446" w:rsidRDefault="003E27CF" w14:paraId="040B8687" w14:textId="5EB71CC7">
      <w:pPr>
        <w:ind w:firstLine="567"/>
        <w:rPr>
          <w:sz w:val="28"/>
          <w:szCs w:val="28"/>
        </w:rPr>
      </w:pPr>
      <w:r w:rsidRPr="00A63D79">
        <w:rPr>
          <w:sz w:val="28"/>
          <w:szCs w:val="28"/>
        </w:rPr>
        <w:t>Vienlaikus izsakām priekšlikumu precizēt noteikumu projekta anotācijas V sadaļas 1. tabulu, korekti atsaucoties uz direktīvas Nr. 2019/1936</w:t>
      </w:r>
      <w:r w:rsidRPr="00A63D79" w:rsidR="0089375E">
        <w:rPr>
          <w:sz w:val="28"/>
          <w:szCs w:val="28"/>
        </w:rPr>
        <w:t>, nevis direktīvas Nr. 2008/96/EK</w:t>
      </w:r>
      <w:r w:rsidRPr="00A63D79">
        <w:rPr>
          <w:sz w:val="28"/>
          <w:szCs w:val="28"/>
        </w:rPr>
        <w:t xml:space="preserve"> vienībām, nepieciešamības gadījumā atsauces uz korespondējošām direktīvas Nr. 2008/96/EK </w:t>
      </w:r>
      <w:r w:rsidRPr="00A63D79" w:rsidR="0089375E">
        <w:rPr>
          <w:sz w:val="28"/>
          <w:szCs w:val="28"/>
        </w:rPr>
        <w:t>vienībām</w:t>
      </w:r>
      <w:r w:rsidRPr="00A63D79">
        <w:rPr>
          <w:sz w:val="28"/>
          <w:szCs w:val="28"/>
        </w:rPr>
        <w:t xml:space="preserve"> liekot iekavās.</w:t>
      </w:r>
    </w:p>
    <w:p w:rsidRPr="00A63D79" w:rsidR="00887A27" w:rsidP="000544A9" w:rsidRDefault="00887A27" w14:paraId="1DEEF65B" w14:textId="1E0218E2">
      <w:pPr>
        <w:tabs>
          <w:tab w:val="left" w:pos="709"/>
          <w:tab w:val="left" w:pos="993"/>
        </w:tabs>
        <w:rPr>
          <w:sz w:val="28"/>
          <w:szCs w:val="28"/>
        </w:rPr>
      </w:pPr>
    </w:p>
    <w:p w:rsidRPr="00A63D79" w:rsidR="00420446" w:rsidP="000544A9" w:rsidRDefault="00420446" w14:paraId="51816945" w14:textId="77777777">
      <w:pPr>
        <w:tabs>
          <w:tab w:val="left" w:pos="709"/>
          <w:tab w:val="left" w:pos="993"/>
        </w:tabs>
        <w:rPr>
          <w:sz w:val="28"/>
          <w:szCs w:val="28"/>
        </w:rPr>
      </w:pPr>
    </w:p>
    <w:p w:rsidRPr="00A63D79" w:rsidR="00A74F29" w:rsidP="00A74F29" w:rsidRDefault="00A74F29" w14:paraId="13B3CAAE" w14:textId="2A20FDA9">
      <w:pPr>
        <w:tabs>
          <w:tab w:val="left" w:pos="709"/>
          <w:tab w:val="left" w:pos="993"/>
        </w:tabs>
        <w:rPr>
          <w:sz w:val="28"/>
          <w:szCs w:val="28"/>
        </w:rPr>
      </w:pPr>
      <w:r w:rsidRPr="00A63D79">
        <w:rPr>
          <w:sz w:val="28"/>
          <w:szCs w:val="28"/>
        </w:rPr>
        <w:t>Valsts sekretāra vietnie</w:t>
      </w:r>
      <w:r w:rsidRPr="00A63D79" w:rsidR="007F33DE">
        <w:rPr>
          <w:sz w:val="28"/>
          <w:szCs w:val="28"/>
        </w:rPr>
        <w:t>ce</w:t>
      </w:r>
    </w:p>
    <w:p w:rsidRPr="00A63D79" w:rsidR="000544A9" w:rsidP="00A74F29" w:rsidRDefault="00A74F29" w14:paraId="1CC7B840" w14:textId="3F2063E5">
      <w:pPr>
        <w:tabs>
          <w:tab w:val="left" w:pos="709"/>
          <w:tab w:val="left" w:pos="993"/>
        </w:tabs>
        <w:rPr>
          <w:sz w:val="28"/>
          <w:szCs w:val="28"/>
        </w:rPr>
      </w:pPr>
      <w:r w:rsidRPr="00A63D79">
        <w:rPr>
          <w:sz w:val="28"/>
          <w:szCs w:val="28"/>
        </w:rPr>
        <w:t>tiesību politikas jautājumos</w:t>
      </w:r>
      <w:r w:rsidRPr="00A63D79">
        <w:rPr>
          <w:sz w:val="28"/>
          <w:szCs w:val="28"/>
        </w:rPr>
        <w:tab/>
      </w:r>
      <w:r w:rsidRPr="00A63D79">
        <w:rPr>
          <w:sz w:val="28"/>
          <w:szCs w:val="28"/>
        </w:rPr>
        <w:tab/>
      </w:r>
      <w:r w:rsidRPr="00A63D79">
        <w:rPr>
          <w:sz w:val="28"/>
          <w:szCs w:val="28"/>
        </w:rPr>
        <w:tab/>
      </w:r>
      <w:r w:rsidRPr="00A63D79">
        <w:rPr>
          <w:sz w:val="28"/>
          <w:szCs w:val="28"/>
        </w:rPr>
        <w:tab/>
      </w:r>
      <w:r w:rsidRPr="00A63D79">
        <w:rPr>
          <w:sz w:val="28"/>
          <w:szCs w:val="28"/>
        </w:rPr>
        <w:tab/>
      </w:r>
      <w:r w:rsidRPr="00A63D79" w:rsidR="007F33DE">
        <w:rPr>
          <w:sz w:val="28"/>
          <w:szCs w:val="28"/>
        </w:rPr>
        <w:tab/>
        <w:t>Laila Medina</w:t>
      </w:r>
    </w:p>
    <w:p w:rsidRPr="00A63D79" w:rsidR="005222DB" w:rsidP="000544A9" w:rsidRDefault="005222DB" w14:paraId="5099A8C2" w14:textId="4111A870">
      <w:pPr>
        <w:tabs>
          <w:tab w:val="left" w:pos="709"/>
          <w:tab w:val="left" w:pos="993"/>
        </w:tabs>
        <w:rPr>
          <w:sz w:val="28"/>
          <w:szCs w:val="28"/>
        </w:rPr>
      </w:pPr>
    </w:p>
    <w:p w:rsidRPr="00A63D79" w:rsidR="00370132" w:rsidP="000544A9" w:rsidRDefault="00370132" w14:paraId="5D779EC3" w14:textId="77777777">
      <w:pPr>
        <w:tabs>
          <w:tab w:val="left" w:pos="709"/>
          <w:tab w:val="left" w:pos="993"/>
        </w:tabs>
        <w:rPr>
          <w:sz w:val="28"/>
          <w:szCs w:val="28"/>
        </w:rPr>
      </w:pPr>
    </w:p>
    <w:p w:rsidRPr="0013312D" w:rsidR="0013312D" w:rsidP="0013312D" w:rsidRDefault="0013312D" w14:paraId="0402F809" w14:textId="77777777">
      <w:pPr>
        <w:tabs>
          <w:tab w:val="left" w:pos="709"/>
          <w:tab w:val="left" w:pos="993"/>
        </w:tabs>
        <w:rPr>
          <w:sz w:val="18"/>
          <w:szCs w:val="20"/>
        </w:rPr>
      </w:pPr>
      <w:r w:rsidRPr="0013312D">
        <w:rPr>
          <w:sz w:val="18"/>
          <w:szCs w:val="20"/>
        </w:rPr>
        <w:t>V. Blūmentāls</w:t>
      </w:r>
    </w:p>
    <w:p w:rsidRPr="0013312D" w:rsidR="0013312D" w:rsidP="0013312D" w:rsidRDefault="0013312D" w14:paraId="00F2360F" w14:textId="77777777">
      <w:pPr>
        <w:tabs>
          <w:tab w:val="left" w:pos="709"/>
          <w:tab w:val="left" w:pos="993"/>
        </w:tabs>
        <w:rPr>
          <w:sz w:val="18"/>
          <w:szCs w:val="20"/>
        </w:rPr>
      </w:pPr>
      <w:r w:rsidRPr="0013312D">
        <w:rPr>
          <w:sz w:val="18"/>
          <w:szCs w:val="20"/>
        </w:rPr>
        <w:t>Valststiesību departamenta</w:t>
      </w:r>
    </w:p>
    <w:p w:rsidRPr="0013312D" w:rsidR="0013312D" w:rsidP="0013312D" w:rsidRDefault="0013312D" w14:paraId="6710872F" w14:textId="77777777">
      <w:pPr>
        <w:tabs>
          <w:tab w:val="left" w:pos="709"/>
          <w:tab w:val="left" w:pos="993"/>
        </w:tabs>
        <w:rPr>
          <w:sz w:val="18"/>
          <w:szCs w:val="20"/>
        </w:rPr>
      </w:pPr>
      <w:r w:rsidRPr="0013312D">
        <w:rPr>
          <w:sz w:val="18"/>
          <w:szCs w:val="20"/>
        </w:rPr>
        <w:t>Starptautisko publisko tiesību nodaļas jurists</w:t>
      </w:r>
    </w:p>
    <w:p w:rsidRPr="00FD3514" w:rsidR="00FD3514" w:rsidP="00FD3514" w:rsidRDefault="0013312D" w14:paraId="60404FBA" w14:textId="058EEF02">
      <w:pPr>
        <w:tabs>
          <w:tab w:val="left" w:pos="709"/>
          <w:tab w:val="left" w:pos="993"/>
        </w:tabs>
        <w:rPr>
          <w:sz w:val="18"/>
          <w:szCs w:val="20"/>
        </w:rPr>
      </w:pPr>
      <w:r w:rsidRPr="0013312D">
        <w:rPr>
          <w:sz w:val="18"/>
          <w:szCs w:val="20"/>
        </w:rPr>
        <w:t xml:space="preserve">67036927, </w:t>
      </w:r>
      <w:r w:rsidRPr="002604DE" w:rsidR="00FD3514">
        <w:rPr>
          <w:sz w:val="18"/>
          <w:szCs w:val="20"/>
        </w:rPr>
        <w:t>viesturs.blumentals@tm.gov.lv</w:t>
      </w:r>
    </w:p>
    <w:sectPr w:rsidRPr="00FD3514" w:rsidR="00FD3514" w:rsidSect="005222DB">
      <w:headerReference w:type="default" r:id="rId8"/>
      <w:footerReference w:type="default" r:id="rId9"/>
      <w:headerReference w:type="first" r:id="rId10"/>
      <w:footerReference w:type="first" r:id="rId11"/>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C536C" w14:textId="77777777" w:rsidR="004C25B9" w:rsidRDefault="004C25B9">
      <w:r>
        <w:separator/>
      </w:r>
    </w:p>
  </w:endnote>
  <w:endnote w:type="continuationSeparator" w:id="0">
    <w:p w14:paraId="131BC39D" w14:textId="77777777" w:rsidR="004C25B9" w:rsidRDefault="004C2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5ADBC" w14:textId="0AD892AD" w:rsidR="004C25B9" w:rsidRPr="00A824DB" w:rsidRDefault="00A824DB" w:rsidP="00A824DB">
    <w:pPr>
      <w:pStyle w:val="Kjene"/>
    </w:pPr>
    <w:r w:rsidRPr="00A824DB">
      <w:rPr>
        <w:sz w:val="20"/>
      </w:rPr>
      <w:t>TMAtz_</w:t>
    </w:r>
    <w:r w:rsidR="00DB7022">
      <w:rPr>
        <w:sz w:val="20"/>
      </w:rPr>
      <w:t>05</w:t>
    </w:r>
    <w:r w:rsidRPr="00A824DB">
      <w:rPr>
        <w:sz w:val="20"/>
      </w:rPr>
      <w:t>0</w:t>
    </w:r>
    <w:r w:rsidR="00DB7022">
      <w:rPr>
        <w:sz w:val="20"/>
      </w:rPr>
      <w:t>7</w:t>
    </w:r>
    <w:r w:rsidRPr="00A824DB">
      <w:rPr>
        <w:sz w:val="20"/>
      </w:rPr>
      <w:t>21_</w:t>
    </w:r>
    <w:r w:rsidR="00DB7022">
      <w:rPr>
        <w:sz w:val="20"/>
      </w:rPr>
      <w:t>SM</w:t>
    </w:r>
    <w:r w:rsidR="006E6082">
      <w:rPr>
        <w:sz w:val="20"/>
      </w:rPr>
      <w:t>_</w:t>
    </w:r>
    <w:r w:rsidRPr="00A824DB">
      <w:rPr>
        <w:sz w:val="20"/>
      </w:rPr>
      <w:t>VSS-5</w:t>
    </w:r>
    <w:r w:rsidR="00DB7022">
      <w:rPr>
        <w:sz w:val="20"/>
      </w:rPr>
      <w:t>8</w:t>
    </w:r>
    <w:r w:rsidR="00067C0E">
      <w:rPr>
        <w:sz w:val="20"/>
      </w:rPr>
      <w:t>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D766D" w14:textId="65D9349F" w:rsidR="004C25B9" w:rsidRPr="00DB7022" w:rsidRDefault="00DB7022" w:rsidP="00DB7022">
    <w:pPr>
      <w:pStyle w:val="Kjene"/>
    </w:pPr>
    <w:r w:rsidRPr="00A824DB">
      <w:rPr>
        <w:sz w:val="20"/>
      </w:rPr>
      <w:t>TMAtz_</w:t>
    </w:r>
    <w:r>
      <w:rPr>
        <w:sz w:val="20"/>
      </w:rPr>
      <w:t>05</w:t>
    </w:r>
    <w:r w:rsidRPr="00A824DB">
      <w:rPr>
        <w:sz w:val="20"/>
      </w:rPr>
      <w:t>0</w:t>
    </w:r>
    <w:r>
      <w:rPr>
        <w:sz w:val="20"/>
      </w:rPr>
      <w:t>7</w:t>
    </w:r>
    <w:r w:rsidRPr="00A824DB">
      <w:rPr>
        <w:sz w:val="20"/>
      </w:rPr>
      <w:t>21_</w:t>
    </w:r>
    <w:r>
      <w:rPr>
        <w:sz w:val="20"/>
      </w:rPr>
      <w:t>SM_</w:t>
    </w:r>
    <w:r w:rsidRPr="00A824DB">
      <w:rPr>
        <w:sz w:val="20"/>
      </w:rPr>
      <w:t>VSS-5</w:t>
    </w:r>
    <w:r>
      <w:rPr>
        <w:sz w:val="20"/>
      </w:rPr>
      <w:t>8</w:t>
    </w:r>
    <w:r w:rsidR="00067C0E">
      <w:rPr>
        <w:sz w:val="20"/>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76423" w14:textId="77777777" w:rsidR="004C25B9" w:rsidRDefault="004C25B9">
      <w:r>
        <w:separator/>
      </w:r>
    </w:p>
  </w:footnote>
  <w:footnote w:type="continuationSeparator" w:id="0">
    <w:p w14:paraId="3E9A680D" w14:textId="77777777" w:rsidR="004C25B9" w:rsidRDefault="004C25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47357"/>
      <w:docPartObj>
        <w:docPartGallery w:val="Page Numbers (Top of Page)"/>
        <w:docPartUnique/>
      </w:docPartObj>
    </w:sdtPr>
    <w:sdtEndPr/>
    <w:sdtContent>
      <w:p w:rsidR="004C25B9" w:rsidRDefault="004C25B9" w14:paraId="5E7C1C2E" w14:textId="12E0BA00">
        <w:pPr>
          <w:pStyle w:val="Galvene"/>
          <w:jc w:val="center"/>
        </w:pPr>
        <w:r>
          <w:fldChar w:fldCharType="begin"/>
        </w:r>
        <w:r>
          <w:instrText>PAGE   \* MERGEFORMAT</w:instrText>
        </w:r>
        <w:r>
          <w:fldChar w:fldCharType="separate"/>
        </w:r>
        <w:r>
          <w:rPr>
            <w:noProof/>
          </w:rPr>
          <w:t>3</w:t>
        </w:r>
        <w:r>
          <w:fldChar w:fldCharType="end"/>
        </w:r>
      </w:p>
    </w:sdtContent>
  </w:sdt>
  <w:p w:rsidR="004C25B9" w:rsidRDefault="004C25B9" w14:paraId="7A80B5EB" w14:textId="77777777"/>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C25B9" w:rsidP="00A34ACB" w:rsidRDefault="004C25B9" w14:paraId="5E7C1C30" w14:textId="77777777">
    <w:pPr>
      <w:pStyle w:val="Galvene"/>
    </w:pPr>
  </w:p>
  <w:p w:rsidR="004C25B9" w:rsidP="00A34ACB" w:rsidRDefault="004C25B9" w14:paraId="5E7C1C31" w14:textId="77777777">
    <w:pPr>
      <w:pStyle w:val="Galvene"/>
    </w:pPr>
    <w:r>
      <w:rPr>
        <w:noProof/>
        <w:lang w:val="en-GB" w:eastAsia="en-GB"/>
      </w:rPr>
      <w:drawing>
        <wp:anchor distT="0" distB="0" distL="114300" distR="114300" simplePos="0" relativeHeight="251660800" behindDoc="1" locked="0" layoutInCell="1" allowOverlap="1" wp14:editId="5E7C1C43" wp14:anchorId="5E7C1C42">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25B9" w:rsidP="00A34ACB" w:rsidRDefault="004C25B9" w14:paraId="5E7C1C32" w14:textId="77777777">
    <w:pPr>
      <w:pStyle w:val="Galvene"/>
    </w:pPr>
  </w:p>
  <w:p w:rsidR="004C25B9" w:rsidP="00A34ACB" w:rsidRDefault="004C25B9" w14:paraId="5E7C1C33" w14:textId="77777777">
    <w:pPr>
      <w:pStyle w:val="Galvene"/>
    </w:pPr>
  </w:p>
  <w:p w:rsidR="004C25B9" w:rsidP="00A34ACB" w:rsidRDefault="004C25B9" w14:paraId="5E7C1C34" w14:textId="77777777">
    <w:pPr>
      <w:pStyle w:val="Galvene"/>
    </w:pPr>
  </w:p>
  <w:p w:rsidR="004C25B9" w:rsidP="00A34ACB" w:rsidRDefault="004C25B9" w14:paraId="5E7C1C35" w14:textId="77777777">
    <w:pPr>
      <w:pStyle w:val="Galvene"/>
    </w:pPr>
  </w:p>
  <w:p w:rsidR="004C25B9" w:rsidP="00A34ACB" w:rsidRDefault="004C25B9" w14:paraId="5E7C1C36" w14:textId="77777777">
    <w:pPr>
      <w:pStyle w:val="Galvene"/>
    </w:pPr>
  </w:p>
  <w:p w:rsidR="004C25B9" w:rsidP="00A34ACB" w:rsidRDefault="004C25B9" w14:paraId="5E7C1C37" w14:textId="77777777">
    <w:pPr>
      <w:pStyle w:val="Galvene"/>
    </w:pPr>
  </w:p>
  <w:p w:rsidR="004C25B9" w:rsidP="00A34ACB" w:rsidRDefault="004C25B9" w14:paraId="5E7C1C38" w14:textId="77777777">
    <w:pPr>
      <w:pStyle w:val="Galvene"/>
    </w:pPr>
  </w:p>
  <w:p w:rsidR="004C25B9" w:rsidP="00A34ACB" w:rsidRDefault="004C25B9" w14:paraId="5E7C1C39" w14:textId="77777777">
    <w:pPr>
      <w:pStyle w:val="Galvene"/>
    </w:pPr>
  </w:p>
  <w:p w:rsidRPr="00815277" w:rsidR="004C25B9" w:rsidP="00A34ACB" w:rsidRDefault="004C25B9" w14:paraId="5E7C1C3A" w14:textId="77777777">
    <w:pPr>
      <w:pStyle w:val="Galvene"/>
    </w:pPr>
    <w:r>
      <w:rPr>
        <w:noProof/>
        <w:lang w:val="en-GB" w:eastAsia="en-GB"/>
      </w:rPr>
      <mc:AlternateContent>
        <mc:Choice Requires="wps">
          <w:drawing>
            <wp:anchor distT="0" distB="0" distL="114300" distR="114300" simplePos="0" relativeHeight="251658752" behindDoc="1" locked="0" layoutInCell="1" allowOverlap="1" wp14:editId="5E7C1C45" wp14:anchorId="5E7C1C44">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6C6018" w:rsidR="004C25B9" w:rsidP="00A34ACB" w:rsidRDefault="004C25B9" w14:paraId="5E7C1C48"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4C25B9" w:rsidP="00A34ACB" w:rsidRDefault="004C25B9" w14:paraId="5E7C1C49" w14:textId="77777777">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5E7C1C44">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4C25B9" w:rsidP="00A34ACB" w:rsidRDefault="004C25B9" w14:paraId="5E7C1C48"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4C25B9" w:rsidP="00A34ACB" w:rsidRDefault="004C25B9" w14:paraId="5E7C1C49" w14:textId="77777777">
                    <w:pPr>
                      <w:spacing w:line="194" w:lineRule="exact"/>
                      <w:ind w:left="20" w:right="-45"/>
                      <w:jc w:val="center"/>
                      <w:rPr>
                        <w:rFonts w:eastAsia="Times New Roman"/>
                        <w:sz w:val="17"/>
                        <w:szCs w:val="17"/>
                      </w:rPr>
                    </w:pPr>
                    <w:r w:rsidRPr="006C6018">
                      <w:rPr>
                        <w:rFonts w:eastAsia="Times New Roman"/>
                        <w:sz w:val="17"/>
                        <w:szCs w:val="17"/>
                      </w:rPr>
                      <w:t xml:space="preserve">e-pasts: </w:t>
                    </w:r>
                    <w:proofErr w:type="spellStart"/>
                    <w:r w:rsidRPr="006C6018">
                      <w:rPr>
                        <w:rFonts w:eastAsia="Times New Roman"/>
                        <w:sz w:val="17"/>
                        <w:szCs w:val="17"/>
                      </w:rPr>
                      <w:t>tm.kanceleja@tm.gov.lv</w:t>
                    </w:r>
                    <w:proofErr w:type="spellEnd"/>
                    <w:r w:rsidRPr="006C6018">
                      <w:rPr>
                        <w:rFonts w:eastAsia="Times New Roman"/>
                        <w:sz w:val="17"/>
                        <w:szCs w:val="17"/>
                      </w:rPr>
                      <w:t xml:space="preserve">; </w:t>
                    </w:r>
                    <w:proofErr w:type="spellStart"/>
                    <w:r w:rsidRPr="006C6018">
                      <w:rPr>
                        <w:rFonts w:eastAsia="Times New Roman"/>
                        <w:sz w:val="17"/>
                        <w:szCs w:val="17"/>
                      </w:rPr>
                      <w:t>www.tm.gov.lv</w:t>
                    </w:r>
                    <w:proofErr w:type="spellEnd"/>
                  </w:p>
                </w:txbxContent>
              </v:textbox>
              <w10:wrap anchorx="page" anchory="page"/>
            </v:shape>
          </w:pict>
        </mc:Fallback>
      </mc:AlternateContent>
    </w:r>
    <w:r>
      <w:rPr>
        <w:noProof/>
        <w:lang w:val="en-GB" w:eastAsia="en-GB"/>
      </w:rPr>
      <mc:AlternateContent>
        <mc:Choice Requires="wpg">
          <w:drawing>
            <wp:anchor distT="0" distB="0" distL="114300" distR="114300" simplePos="0" relativeHeight="251657728" behindDoc="1" locked="0" layoutInCell="1" allowOverlap="1" wp14:editId="5E7C1C47" wp14:anchorId="5E7C1C46">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w14:anchorId="6FF8EC93">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rsidRPr="00C836FF" w:rsidR="004C25B9" w:rsidP="00AB4E8A" w:rsidRDefault="004C25B9" w14:paraId="5E7C1C3B" w14:textId="77777777">
    <w:pPr>
      <w:jc w:val="center"/>
      <w:rPr>
        <w:szCs w:val="24"/>
      </w:rPr>
    </w:pPr>
    <w:r w:rsidRPr="00C836FF">
      <w:rPr>
        <w:szCs w:val="24"/>
      </w:rPr>
      <w:t>Rīgā</w:t>
    </w:r>
  </w:p>
  <w:p w:rsidRPr="00C836FF" w:rsidR="004C25B9" w:rsidP="00AB4E8A" w:rsidRDefault="004C25B9" w14:paraId="5E7C1C3C" w14:textId="77777777">
    <w:pPr>
      <w:jc w:val="center"/>
      <w:rPr>
        <w:szCs w:val="24"/>
      </w:rPr>
    </w:pPr>
  </w:p>
  <w:tbl>
    <w:tblPr>
      <w:tblStyle w:val="Reatabula"/>
      <w:tblW w:w="0" w:type="auto"/>
      <w:tblInd w:w="108" w:type="dxa"/>
      <w:tblBorders>
        <w:top w:val="none" w:color="auto" w:sz="0" w:space="0"/>
        <w:left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10"/>
      <w:gridCol w:w="420"/>
      <w:gridCol w:w="1890"/>
    </w:tblGrid>
    <w:tr w:rsidR="004C25B9" w:rsidTr="007931CB" w14:paraId="5E7C1C40" w14:textId="77777777">
      <w:tc>
        <w:tcPr>
          <w:tcW w:w="1810" w:type="dxa"/>
        </w:tcPr>
        <w:p w:rsidR="004C25B9" w:rsidP="00E11DA3" w:rsidRDefault="004C25B9" w14:paraId="5E7C1C3D" w14:textId="77777777">
          <w:pPr>
            <w:pStyle w:val="Galvene"/>
            <w:jc w:val="center"/>
            <w:rPr>
              <w:szCs w:val="24"/>
            </w:rPr>
          </w:pPr>
          <w:r>
            <w:t>07.07.2021</w:t>
          </w:r>
          <w:bookmarkEnd w:id="11"/>
        </w:p>
      </w:tc>
      <w:tc>
        <w:tcPr>
          <w:tcW w:w="420" w:type="dxa"/>
          <w:tcBorders>
            <w:bottom w:val="nil"/>
          </w:tcBorders>
        </w:tcPr>
        <w:p w:rsidR="004C25B9" w:rsidP="00E11DA3" w:rsidRDefault="004C25B9" w14:paraId="5E7C1C3E" w14:textId="77777777">
          <w:pPr>
            <w:pStyle w:val="Galvene"/>
            <w:rPr>
              <w:szCs w:val="24"/>
            </w:rPr>
          </w:pPr>
          <w:r>
            <w:rPr>
              <w:szCs w:val="24"/>
            </w:rPr>
            <w:t xml:space="preserve"> Nr.</w:t>
          </w:r>
        </w:p>
      </w:tc>
      <w:tc>
        <w:tcPr>
          <w:tcW w:w="1890" w:type="dxa"/>
        </w:tcPr>
        <w:p w:rsidR="004C25B9" w:rsidP="00E11DA3" w:rsidRDefault="004C25B9" w14:paraId="5E7C1C3F" w14:textId="77777777">
          <w:pPr>
            <w:pStyle w:val="Galvene"/>
            <w:jc w:val="center"/>
            <w:rPr>
              <w:szCs w:val="24"/>
            </w:rPr>
          </w:pPr>
          <w:r>
            <w:t>1-9.1/763</w:t>
          </w:r>
          <w:bookmarkEnd w:id="12"/>
        </w:p>
      </w:tc>
    </w:tr>
  </w:tbl>
  <w:p w:rsidRPr="00C836FF" w:rsidR="004C25B9" w:rsidP="00E11DA3" w:rsidRDefault="004C25B9" w14:paraId="5E7C1C41" w14:textId="77777777">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C164990"/>
    <w:multiLevelType w:val="hybridMultilevel"/>
    <w:tmpl w:val="4FA24B34"/>
    <w:lvl w:ilvl="0" w:tplc="A0E4DDA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2" w15:restartNumberingAfterBreak="0">
    <w:nsid w:val="18900094"/>
    <w:multiLevelType w:val="hybridMultilevel"/>
    <w:tmpl w:val="5EAA2C0A"/>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FB3324D"/>
    <w:multiLevelType w:val="hybridMultilevel"/>
    <w:tmpl w:val="AE0EE4A2"/>
    <w:lvl w:ilvl="0" w:tplc="186ADACE">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4" w15:restartNumberingAfterBreak="0">
    <w:nsid w:val="45650357"/>
    <w:multiLevelType w:val="hybridMultilevel"/>
    <w:tmpl w:val="AE0EE4A2"/>
    <w:lvl w:ilvl="0" w:tplc="186ADACE">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5" w15:restartNumberingAfterBreak="0">
    <w:nsid w:val="485700D2"/>
    <w:multiLevelType w:val="hybridMultilevel"/>
    <w:tmpl w:val="F0D23234"/>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67042CC"/>
    <w:multiLevelType w:val="hybridMultilevel"/>
    <w:tmpl w:val="93386AC4"/>
    <w:lvl w:ilvl="0" w:tplc="A9F80DE6">
      <w:start w:val="1"/>
      <w:numFmt w:val="decimal"/>
      <w:lvlText w:val="%1."/>
      <w:lvlJc w:val="left"/>
      <w:pPr>
        <w:ind w:left="1065" w:hanging="360"/>
      </w:pPr>
      <w:rPr>
        <w:rFonts w:hint="default"/>
      </w:rPr>
    </w:lvl>
    <w:lvl w:ilvl="1" w:tplc="04260019" w:tentative="1">
      <w:start w:val="1"/>
      <w:numFmt w:val="lowerLetter"/>
      <w:lvlText w:val="%2."/>
      <w:lvlJc w:val="left"/>
      <w:pPr>
        <w:ind w:left="1785" w:hanging="360"/>
      </w:pPr>
    </w:lvl>
    <w:lvl w:ilvl="2" w:tplc="0426001B" w:tentative="1">
      <w:start w:val="1"/>
      <w:numFmt w:val="lowerRoman"/>
      <w:lvlText w:val="%3."/>
      <w:lvlJc w:val="right"/>
      <w:pPr>
        <w:ind w:left="2505" w:hanging="180"/>
      </w:pPr>
    </w:lvl>
    <w:lvl w:ilvl="3" w:tplc="0426000F" w:tentative="1">
      <w:start w:val="1"/>
      <w:numFmt w:val="decimal"/>
      <w:lvlText w:val="%4."/>
      <w:lvlJc w:val="left"/>
      <w:pPr>
        <w:ind w:left="3225" w:hanging="360"/>
      </w:pPr>
    </w:lvl>
    <w:lvl w:ilvl="4" w:tplc="04260019" w:tentative="1">
      <w:start w:val="1"/>
      <w:numFmt w:val="lowerLetter"/>
      <w:lvlText w:val="%5."/>
      <w:lvlJc w:val="left"/>
      <w:pPr>
        <w:ind w:left="3945" w:hanging="360"/>
      </w:pPr>
    </w:lvl>
    <w:lvl w:ilvl="5" w:tplc="0426001B" w:tentative="1">
      <w:start w:val="1"/>
      <w:numFmt w:val="lowerRoman"/>
      <w:lvlText w:val="%6."/>
      <w:lvlJc w:val="right"/>
      <w:pPr>
        <w:ind w:left="4665" w:hanging="180"/>
      </w:pPr>
    </w:lvl>
    <w:lvl w:ilvl="6" w:tplc="0426000F" w:tentative="1">
      <w:start w:val="1"/>
      <w:numFmt w:val="decimal"/>
      <w:lvlText w:val="%7."/>
      <w:lvlJc w:val="left"/>
      <w:pPr>
        <w:ind w:left="5385" w:hanging="360"/>
      </w:pPr>
    </w:lvl>
    <w:lvl w:ilvl="7" w:tplc="04260019" w:tentative="1">
      <w:start w:val="1"/>
      <w:numFmt w:val="lowerLetter"/>
      <w:lvlText w:val="%8."/>
      <w:lvlJc w:val="left"/>
      <w:pPr>
        <w:ind w:left="6105" w:hanging="360"/>
      </w:pPr>
    </w:lvl>
    <w:lvl w:ilvl="8" w:tplc="0426001B" w:tentative="1">
      <w:start w:val="1"/>
      <w:numFmt w:val="lowerRoman"/>
      <w:lvlText w:val="%9."/>
      <w:lvlJc w:val="right"/>
      <w:pPr>
        <w:ind w:left="6825" w:hanging="180"/>
      </w:pPr>
    </w:lvl>
  </w:abstractNum>
  <w:abstractNum w:abstractNumId="17" w15:restartNumberingAfterBreak="0">
    <w:nsid w:val="60BB3042"/>
    <w:multiLevelType w:val="hybridMultilevel"/>
    <w:tmpl w:val="4120E50A"/>
    <w:lvl w:ilvl="0" w:tplc="77682D9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62646D5C"/>
    <w:multiLevelType w:val="hybridMultilevel"/>
    <w:tmpl w:val="C03C35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49324F4"/>
    <w:multiLevelType w:val="multilevel"/>
    <w:tmpl w:val="C3A05072"/>
    <w:lvl w:ilvl="0">
      <w:start w:val="8"/>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6F6A7C9A"/>
    <w:multiLevelType w:val="multilevel"/>
    <w:tmpl w:val="E7BE0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4"/>
  </w:num>
  <w:num w:numId="15">
    <w:abstractNumId w:val="18"/>
  </w:num>
  <w:num w:numId="16">
    <w:abstractNumId w:val="15"/>
  </w:num>
  <w:num w:numId="17">
    <w:abstractNumId w:val="12"/>
  </w:num>
  <w:num w:numId="18">
    <w:abstractNumId w:val="11"/>
  </w:num>
  <w:num w:numId="19">
    <w:abstractNumId w:val="20"/>
  </w:num>
  <w:num w:numId="20">
    <w:abstractNumId w:val="16"/>
  </w:num>
  <w:num w:numId="21">
    <w:abstractNumId w:val="17"/>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drawingGridHorizontalSpacing w:val="110"/>
  <w:displayHorizontalDrawingGridEvery w:val="2"/>
  <w:characterSpacingControl w:val="doNotCompress"/>
  <w:hdrShapeDefaults>
    <o:shapedefaults v:ext="edit" spidmax="3686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14AF"/>
    <w:rsid w:val="000024E1"/>
    <w:rsid w:val="00003109"/>
    <w:rsid w:val="000040D2"/>
    <w:rsid w:val="00006384"/>
    <w:rsid w:val="000120F2"/>
    <w:rsid w:val="00012DED"/>
    <w:rsid w:val="00020755"/>
    <w:rsid w:val="0002140E"/>
    <w:rsid w:val="00027D84"/>
    <w:rsid w:val="00027F6F"/>
    <w:rsid w:val="00030349"/>
    <w:rsid w:val="000544A9"/>
    <w:rsid w:val="00054FFE"/>
    <w:rsid w:val="000562F9"/>
    <w:rsid w:val="0006069B"/>
    <w:rsid w:val="00060DD7"/>
    <w:rsid w:val="00067C0E"/>
    <w:rsid w:val="000722D0"/>
    <w:rsid w:val="00073B61"/>
    <w:rsid w:val="00080623"/>
    <w:rsid w:val="00080ECB"/>
    <w:rsid w:val="00082A61"/>
    <w:rsid w:val="00083E30"/>
    <w:rsid w:val="000915AB"/>
    <w:rsid w:val="00091ABD"/>
    <w:rsid w:val="00093AC8"/>
    <w:rsid w:val="0009590C"/>
    <w:rsid w:val="00096A56"/>
    <w:rsid w:val="000A3B17"/>
    <w:rsid w:val="000A75F1"/>
    <w:rsid w:val="000B0573"/>
    <w:rsid w:val="000B0ED6"/>
    <w:rsid w:val="000B1893"/>
    <w:rsid w:val="000D3DEB"/>
    <w:rsid w:val="000D6188"/>
    <w:rsid w:val="000D6929"/>
    <w:rsid w:val="000E7F03"/>
    <w:rsid w:val="0010126B"/>
    <w:rsid w:val="00106726"/>
    <w:rsid w:val="00106DB2"/>
    <w:rsid w:val="00117360"/>
    <w:rsid w:val="00124173"/>
    <w:rsid w:val="0013312D"/>
    <w:rsid w:val="00136BED"/>
    <w:rsid w:val="001445EC"/>
    <w:rsid w:val="001460A8"/>
    <w:rsid w:val="001460CE"/>
    <w:rsid w:val="00162E2D"/>
    <w:rsid w:val="0016702C"/>
    <w:rsid w:val="0017226D"/>
    <w:rsid w:val="00174341"/>
    <w:rsid w:val="001834D0"/>
    <w:rsid w:val="001A577C"/>
    <w:rsid w:val="001A6E3A"/>
    <w:rsid w:val="001B473C"/>
    <w:rsid w:val="001B5E07"/>
    <w:rsid w:val="001C1642"/>
    <w:rsid w:val="001C38D1"/>
    <w:rsid w:val="001C52E7"/>
    <w:rsid w:val="001C6C7A"/>
    <w:rsid w:val="001D0A4A"/>
    <w:rsid w:val="001D12B6"/>
    <w:rsid w:val="001D54A6"/>
    <w:rsid w:val="001E000B"/>
    <w:rsid w:val="001F09D0"/>
    <w:rsid w:val="001F1B6D"/>
    <w:rsid w:val="00211BD0"/>
    <w:rsid w:val="00232AEF"/>
    <w:rsid w:val="00241E75"/>
    <w:rsid w:val="00243124"/>
    <w:rsid w:val="0024611A"/>
    <w:rsid w:val="0025104C"/>
    <w:rsid w:val="0025168C"/>
    <w:rsid w:val="0025173F"/>
    <w:rsid w:val="00251ED8"/>
    <w:rsid w:val="00257AE6"/>
    <w:rsid w:val="002604DE"/>
    <w:rsid w:val="00261EBA"/>
    <w:rsid w:val="00273BBD"/>
    <w:rsid w:val="002741EB"/>
    <w:rsid w:val="00275B9E"/>
    <w:rsid w:val="00277597"/>
    <w:rsid w:val="002841E6"/>
    <w:rsid w:val="002A114D"/>
    <w:rsid w:val="002A1F2A"/>
    <w:rsid w:val="002A785D"/>
    <w:rsid w:val="002B20E3"/>
    <w:rsid w:val="002B3077"/>
    <w:rsid w:val="002B5E69"/>
    <w:rsid w:val="002B687E"/>
    <w:rsid w:val="002C073C"/>
    <w:rsid w:val="002C60D4"/>
    <w:rsid w:val="002D1E66"/>
    <w:rsid w:val="002D3128"/>
    <w:rsid w:val="002D4767"/>
    <w:rsid w:val="002D4889"/>
    <w:rsid w:val="002E01D9"/>
    <w:rsid w:val="002E1474"/>
    <w:rsid w:val="002E611B"/>
    <w:rsid w:val="002E6A23"/>
    <w:rsid w:val="00307E77"/>
    <w:rsid w:val="003160C6"/>
    <w:rsid w:val="00316F39"/>
    <w:rsid w:val="00320A49"/>
    <w:rsid w:val="00325FAF"/>
    <w:rsid w:val="0032688F"/>
    <w:rsid w:val="00326EE7"/>
    <w:rsid w:val="00332886"/>
    <w:rsid w:val="00335032"/>
    <w:rsid w:val="0033784E"/>
    <w:rsid w:val="0034555D"/>
    <w:rsid w:val="00346D82"/>
    <w:rsid w:val="00353F68"/>
    <w:rsid w:val="003649D5"/>
    <w:rsid w:val="00370132"/>
    <w:rsid w:val="00373D7C"/>
    <w:rsid w:val="00374CB1"/>
    <w:rsid w:val="00377B79"/>
    <w:rsid w:val="003948EB"/>
    <w:rsid w:val="00396B80"/>
    <w:rsid w:val="00397934"/>
    <w:rsid w:val="00397C89"/>
    <w:rsid w:val="003A513C"/>
    <w:rsid w:val="003A5344"/>
    <w:rsid w:val="003A7F57"/>
    <w:rsid w:val="003B55ED"/>
    <w:rsid w:val="003C1F32"/>
    <w:rsid w:val="003D1442"/>
    <w:rsid w:val="003E27CF"/>
    <w:rsid w:val="003F3884"/>
    <w:rsid w:val="00400B96"/>
    <w:rsid w:val="00401A5D"/>
    <w:rsid w:val="00414762"/>
    <w:rsid w:val="00420097"/>
    <w:rsid w:val="00420446"/>
    <w:rsid w:val="00427613"/>
    <w:rsid w:val="00431164"/>
    <w:rsid w:val="00433440"/>
    <w:rsid w:val="00435D38"/>
    <w:rsid w:val="00441F52"/>
    <w:rsid w:val="00445264"/>
    <w:rsid w:val="004504B2"/>
    <w:rsid w:val="004506F1"/>
    <w:rsid w:val="00452898"/>
    <w:rsid w:val="00457D57"/>
    <w:rsid w:val="00467199"/>
    <w:rsid w:val="00480F01"/>
    <w:rsid w:val="00483A02"/>
    <w:rsid w:val="00484B02"/>
    <w:rsid w:val="00485150"/>
    <w:rsid w:val="00487CFD"/>
    <w:rsid w:val="00493308"/>
    <w:rsid w:val="0049437F"/>
    <w:rsid w:val="004A0445"/>
    <w:rsid w:val="004A38A8"/>
    <w:rsid w:val="004B0523"/>
    <w:rsid w:val="004C0907"/>
    <w:rsid w:val="004C25B9"/>
    <w:rsid w:val="004C275D"/>
    <w:rsid w:val="004C2BEF"/>
    <w:rsid w:val="004C47A9"/>
    <w:rsid w:val="004C4F80"/>
    <w:rsid w:val="004E1169"/>
    <w:rsid w:val="00503F46"/>
    <w:rsid w:val="005079D4"/>
    <w:rsid w:val="00512E7F"/>
    <w:rsid w:val="00514409"/>
    <w:rsid w:val="005145EE"/>
    <w:rsid w:val="00515E51"/>
    <w:rsid w:val="00520F2F"/>
    <w:rsid w:val="005222DB"/>
    <w:rsid w:val="00524EAA"/>
    <w:rsid w:val="00525F79"/>
    <w:rsid w:val="00535564"/>
    <w:rsid w:val="00541AAD"/>
    <w:rsid w:val="005453CC"/>
    <w:rsid w:val="00545940"/>
    <w:rsid w:val="00545F57"/>
    <w:rsid w:val="005612E4"/>
    <w:rsid w:val="00570076"/>
    <w:rsid w:val="00573AB7"/>
    <w:rsid w:val="00592B42"/>
    <w:rsid w:val="005946F8"/>
    <w:rsid w:val="005A39F6"/>
    <w:rsid w:val="005A3D04"/>
    <w:rsid w:val="005A4BE0"/>
    <w:rsid w:val="005A566D"/>
    <w:rsid w:val="005B2079"/>
    <w:rsid w:val="005B2CFC"/>
    <w:rsid w:val="005B52FA"/>
    <w:rsid w:val="005B5C28"/>
    <w:rsid w:val="005D0ED4"/>
    <w:rsid w:val="005E42D0"/>
    <w:rsid w:val="005E672B"/>
    <w:rsid w:val="005E6DD2"/>
    <w:rsid w:val="005F584C"/>
    <w:rsid w:val="00604603"/>
    <w:rsid w:val="00604ED8"/>
    <w:rsid w:val="006106D6"/>
    <w:rsid w:val="00611A77"/>
    <w:rsid w:val="00615E2C"/>
    <w:rsid w:val="00616AE5"/>
    <w:rsid w:val="00622687"/>
    <w:rsid w:val="00625782"/>
    <w:rsid w:val="00626D6B"/>
    <w:rsid w:val="00627489"/>
    <w:rsid w:val="006340B6"/>
    <w:rsid w:val="006446D8"/>
    <w:rsid w:val="00645C23"/>
    <w:rsid w:val="006472DF"/>
    <w:rsid w:val="00654E6B"/>
    <w:rsid w:val="0065649F"/>
    <w:rsid w:val="00663C3A"/>
    <w:rsid w:val="00665EE8"/>
    <w:rsid w:val="00677B84"/>
    <w:rsid w:val="00683C52"/>
    <w:rsid w:val="006934CB"/>
    <w:rsid w:val="006A1533"/>
    <w:rsid w:val="006B7732"/>
    <w:rsid w:val="006C1639"/>
    <w:rsid w:val="006C6018"/>
    <w:rsid w:val="006D0B71"/>
    <w:rsid w:val="006D0F50"/>
    <w:rsid w:val="006D6F05"/>
    <w:rsid w:val="006E2567"/>
    <w:rsid w:val="006E6082"/>
    <w:rsid w:val="006E635E"/>
    <w:rsid w:val="006E6520"/>
    <w:rsid w:val="006E690F"/>
    <w:rsid w:val="006E7263"/>
    <w:rsid w:val="00711073"/>
    <w:rsid w:val="00724680"/>
    <w:rsid w:val="00726E06"/>
    <w:rsid w:val="00730A6E"/>
    <w:rsid w:val="00734D40"/>
    <w:rsid w:val="0074145F"/>
    <w:rsid w:val="00742D40"/>
    <w:rsid w:val="00745891"/>
    <w:rsid w:val="00745D2D"/>
    <w:rsid w:val="00747CCB"/>
    <w:rsid w:val="00747E49"/>
    <w:rsid w:val="0076059F"/>
    <w:rsid w:val="00767B26"/>
    <w:rsid w:val="007704BD"/>
    <w:rsid w:val="007805AC"/>
    <w:rsid w:val="007842C2"/>
    <w:rsid w:val="00787615"/>
    <w:rsid w:val="007931CB"/>
    <w:rsid w:val="00794E3D"/>
    <w:rsid w:val="007960A6"/>
    <w:rsid w:val="007B0B9D"/>
    <w:rsid w:val="007B3740"/>
    <w:rsid w:val="007B3BA5"/>
    <w:rsid w:val="007B3F01"/>
    <w:rsid w:val="007B48EC"/>
    <w:rsid w:val="007D0055"/>
    <w:rsid w:val="007D200E"/>
    <w:rsid w:val="007D7277"/>
    <w:rsid w:val="007E0D0E"/>
    <w:rsid w:val="007E4D1F"/>
    <w:rsid w:val="007E6016"/>
    <w:rsid w:val="007F33DE"/>
    <w:rsid w:val="007F48BD"/>
    <w:rsid w:val="007F63D4"/>
    <w:rsid w:val="00801E1B"/>
    <w:rsid w:val="0080216F"/>
    <w:rsid w:val="00804442"/>
    <w:rsid w:val="0081296B"/>
    <w:rsid w:val="00815277"/>
    <w:rsid w:val="00816499"/>
    <w:rsid w:val="008168B2"/>
    <w:rsid w:val="008172FC"/>
    <w:rsid w:val="00830970"/>
    <w:rsid w:val="00830C51"/>
    <w:rsid w:val="0083195A"/>
    <w:rsid w:val="00832227"/>
    <w:rsid w:val="008350CE"/>
    <w:rsid w:val="00840391"/>
    <w:rsid w:val="00841B8C"/>
    <w:rsid w:val="00845DB1"/>
    <w:rsid w:val="00850103"/>
    <w:rsid w:val="00852946"/>
    <w:rsid w:val="00854318"/>
    <w:rsid w:val="00863144"/>
    <w:rsid w:val="00863315"/>
    <w:rsid w:val="00864159"/>
    <w:rsid w:val="00870CA1"/>
    <w:rsid w:val="0087450D"/>
    <w:rsid w:val="00876C21"/>
    <w:rsid w:val="00877C5A"/>
    <w:rsid w:val="00883533"/>
    <w:rsid w:val="00887A27"/>
    <w:rsid w:val="00887E6D"/>
    <w:rsid w:val="00893354"/>
    <w:rsid w:val="0089375E"/>
    <w:rsid w:val="008A0B25"/>
    <w:rsid w:val="008A45FE"/>
    <w:rsid w:val="008A679D"/>
    <w:rsid w:val="008A726E"/>
    <w:rsid w:val="008B41A6"/>
    <w:rsid w:val="008C1021"/>
    <w:rsid w:val="008C74EF"/>
    <w:rsid w:val="008D2825"/>
    <w:rsid w:val="008E3CED"/>
    <w:rsid w:val="008F7126"/>
    <w:rsid w:val="0090591E"/>
    <w:rsid w:val="009117BA"/>
    <w:rsid w:val="0091531B"/>
    <w:rsid w:val="0092230E"/>
    <w:rsid w:val="0093136B"/>
    <w:rsid w:val="009354F6"/>
    <w:rsid w:val="00940EF9"/>
    <w:rsid w:val="00940F7C"/>
    <w:rsid w:val="00943AD5"/>
    <w:rsid w:val="00947D35"/>
    <w:rsid w:val="00954D5A"/>
    <w:rsid w:val="00960074"/>
    <w:rsid w:val="0096048D"/>
    <w:rsid w:val="0096342D"/>
    <w:rsid w:val="00966CFC"/>
    <w:rsid w:val="00973D5C"/>
    <w:rsid w:val="00974A32"/>
    <w:rsid w:val="00983E35"/>
    <w:rsid w:val="00994100"/>
    <w:rsid w:val="009966E8"/>
    <w:rsid w:val="0099776A"/>
    <w:rsid w:val="00997C3A"/>
    <w:rsid w:val="009A261F"/>
    <w:rsid w:val="009A67D1"/>
    <w:rsid w:val="009B20FE"/>
    <w:rsid w:val="009B3554"/>
    <w:rsid w:val="009B56DC"/>
    <w:rsid w:val="009B5ABB"/>
    <w:rsid w:val="009B7B32"/>
    <w:rsid w:val="009C59C1"/>
    <w:rsid w:val="009C68E0"/>
    <w:rsid w:val="009D1585"/>
    <w:rsid w:val="009D1D44"/>
    <w:rsid w:val="009D6994"/>
    <w:rsid w:val="009D6B6A"/>
    <w:rsid w:val="009D700C"/>
    <w:rsid w:val="009F13FA"/>
    <w:rsid w:val="009F32A3"/>
    <w:rsid w:val="009F65EA"/>
    <w:rsid w:val="009F6AB1"/>
    <w:rsid w:val="00A032BC"/>
    <w:rsid w:val="00A10D14"/>
    <w:rsid w:val="00A11CFD"/>
    <w:rsid w:val="00A20858"/>
    <w:rsid w:val="00A34ACB"/>
    <w:rsid w:val="00A35996"/>
    <w:rsid w:val="00A4278F"/>
    <w:rsid w:val="00A50312"/>
    <w:rsid w:val="00A51FC6"/>
    <w:rsid w:val="00A63D79"/>
    <w:rsid w:val="00A7186A"/>
    <w:rsid w:val="00A72772"/>
    <w:rsid w:val="00A73B1C"/>
    <w:rsid w:val="00A74F29"/>
    <w:rsid w:val="00A750BE"/>
    <w:rsid w:val="00A80015"/>
    <w:rsid w:val="00A824DB"/>
    <w:rsid w:val="00A84FC7"/>
    <w:rsid w:val="00A87453"/>
    <w:rsid w:val="00A9334C"/>
    <w:rsid w:val="00AA3CF5"/>
    <w:rsid w:val="00AA4C84"/>
    <w:rsid w:val="00AA4E56"/>
    <w:rsid w:val="00AA5469"/>
    <w:rsid w:val="00AA7576"/>
    <w:rsid w:val="00AB29AA"/>
    <w:rsid w:val="00AB3334"/>
    <w:rsid w:val="00AB35B1"/>
    <w:rsid w:val="00AB4E8A"/>
    <w:rsid w:val="00AC270F"/>
    <w:rsid w:val="00AC42F0"/>
    <w:rsid w:val="00AC4387"/>
    <w:rsid w:val="00AD1D74"/>
    <w:rsid w:val="00AD51B4"/>
    <w:rsid w:val="00AD5C69"/>
    <w:rsid w:val="00AD6AAC"/>
    <w:rsid w:val="00AE29A8"/>
    <w:rsid w:val="00AE3CCF"/>
    <w:rsid w:val="00AF06A3"/>
    <w:rsid w:val="00AF0EEF"/>
    <w:rsid w:val="00AF10A5"/>
    <w:rsid w:val="00AF14BC"/>
    <w:rsid w:val="00AF4666"/>
    <w:rsid w:val="00AF7126"/>
    <w:rsid w:val="00B13F01"/>
    <w:rsid w:val="00B16793"/>
    <w:rsid w:val="00B173C2"/>
    <w:rsid w:val="00B20BD4"/>
    <w:rsid w:val="00B2512B"/>
    <w:rsid w:val="00B32BF8"/>
    <w:rsid w:val="00B36E23"/>
    <w:rsid w:val="00B37B57"/>
    <w:rsid w:val="00B6649F"/>
    <w:rsid w:val="00B82272"/>
    <w:rsid w:val="00B96D45"/>
    <w:rsid w:val="00B97CC0"/>
    <w:rsid w:val="00BA06B4"/>
    <w:rsid w:val="00BA4104"/>
    <w:rsid w:val="00BA6899"/>
    <w:rsid w:val="00BB087F"/>
    <w:rsid w:val="00BB18AF"/>
    <w:rsid w:val="00BB4954"/>
    <w:rsid w:val="00BC1962"/>
    <w:rsid w:val="00BC298C"/>
    <w:rsid w:val="00BC520E"/>
    <w:rsid w:val="00BD2C4D"/>
    <w:rsid w:val="00BD363A"/>
    <w:rsid w:val="00BD6336"/>
    <w:rsid w:val="00BE1B8E"/>
    <w:rsid w:val="00BF1952"/>
    <w:rsid w:val="00BF32F3"/>
    <w:rsid w:val="00BF395D"/>
    <w:rsid w:val="00BF42CB"/>
    <w:rsid w:val="00BF48C5"/>
    <w:rsid w:val="00BF4BB1"/>
    <w:rsid w:val="00BF4F75"/>
    <w:rsid w:val="00BF790A"/>
    <w:rsid w:val="00C04896"/>
    <w:rsid w:val="00C173CF"/>
    <w:rsid w:val="00C255D9"/>
    <w:rsid w:val="00C30444"/>
    <w:rsid w:val="00C310B2"/>
    <w:rsid w:val="00C3147E"/>
    <w:rsid w:val="00C33F7F"/>
    <w:rsid w:val="00C4734C"/>
    <w:rsid w:val="00C47F57"/>
    <w:rsid w:val="00C65513"/>
    <w:rsid w:val="00C71D45"/>
    <w:rsid w:val="00C74BD2"/>
    <w:rsid w:val="00C75B48"/>
    <w:rsid w:val="00C81423"/>
    <w:rsid w:val="00C83602"/>
    <w:rsid w:val="00C836FF"/>
    <w:rsid w:val="00CA2047"/>
    <w:rsid w:val="00CA35D5"/>
    <w:rsid w:val="00CB080A"/>
    <w:rsid w:val="00CB418C"/>
    <w:rsid w:val="00CB509A"/>
    <w:rsid w:val="00CB6FD7"/>
    <w:rsid w:val="00CC0C24"/>
    <w:rsid w:val="00CC117B"/>
    <w:rsid w:val="00CD1004"/>
    <w:rsid w:val="00CE455B"/>
    <w:rsid w:val="00CF0967"/>
    <w:rsid w:val="00CF4644"/>
    <w:rsid w:val="00D006C3"/>
    <w:rsid w:val="00D0295D"/>
    <w:rsid w:val="00D02A40"/>
    <w:rsid w:val="00D05AD6"/>
    <w:rsid w:val="00D07A14"/>
    <w:rsid w:val="00D10610"/>
    <w:rsid w:val="00D11865"/>
    <w:rsid w:val="00D12225"/>
    <w:rsid w:val="00D12D07"/>
    <w:rsid w:val="00D216F5"/>
    <w:rsid w:val="00D21FA6"/>
    <w:rsid w:val="00D25206"/>
    <w:rsid w:val="00D33EDA"/>
    <w:rsid w:val="00D34E0F"/>
    <w:rsid w:val="00D35870"/>
    <w:rsid w:val="00D365E6"/>
    <w:rsid w:val="00D41A45"/>
    <w:rsid w:val="00D5380D"/>
    <w:rsid w:val="00D53B08"/>
    <w:rsid w:val="00D55B4B"/>
    <w:rsid w:val="00D56688"/>
    <w:rsid w:val="00D568BD"/>
    <w:rsid w:val="00D60405"/>
    <w:rsid w:val="00D725A0"/>
    <w:rsid w:val="00D750DD"/>
    <w:rsid w:val="00D7593A"/>
    <w:rsid w:val="00D81BF7"/>
    <w:rsid w:val="00DA22D7"/>
    <w:rsid w:val="00DA7D80"/>
    <w:rsid w:val="00DB0AD9"/>
    <w:rsid w:val="00DB392C"/>
    <w:rsid w:val="00DB7022"/>
    <w:rsid w:val="00DB7E1E"/>
    <w:rsid w:val="00DC026A"/>
    <w:rsid w:val="00DC2811"/>
    <w:rsid w:val="00DC4848"/>
    <w:rsid w:val="00DC4E2E"/>
    <w:rsid w:val="00DD0408"/>
    <w:rsid w:val="00DD3674"/>
    <w:rsid w:val="00DD41FC"/>
    <w:rsid w:val="00DD443B"/>
    <w:rsid w:val="00DE5F8F"/>
    <w:rsid w:val="00DE6D10"/>
    <w:rsid w:val="00DF3077"/>
    <w:rsid w:val="00E0183F"/>
    <w:rsid w:val="00E05A3C"/>
    <w:rsid w:val="00E06C02"/>
    <w:rsid w:val="00E0721F"/>
    <w:rsid w:val="00E11DA3"/>
    <w:rsid w:val="00E13DF8"/>
    <w:rsid w:val="00E15C5D"/>
    <w:rsid w:val="00E237FB"/>
    <w:rsid w:val="00E275C0"/>
    <w:rsid w:val="00E365CE"/>
    <w:rsid w:val="00E40434"/>
    <w:rsid w:val="00E44743"/>
    <w:rsid w:val="00E53A41"/>
    <w:rsid w:val="00E62C2F"/>
    <w:rsid w:val="00E648A3"/>
    <w:rsid w:val="00E956D3"/>
    <w:rsid w:val="00EA292D"/>
    <w:rsid w:val="00EB2090"/>
    <w:rsid w:val="00EB3F4C"/>
    <w:rsid w:val="00EC065A"/>
    <w:rsid w:val="00EC3533"/>
    <w:rsid w:val="00EC36AF"/>
    <w:rsid w:val="00EC6BDF"/>
    <w:rsid w:val="00ED079F"/>
    <w:rsid w:val="00ED2390"/>
    <w:rsid w:val="00ED7AC0"/>
    <w:rsid w:val="00EE0C4C"/>
    <w:rsid w:val="00EE2305"/>
    <w:rsid w:val="00EF2A4E"/>
    <w:rsid w:val="00EF5BB0"/>
    <w:rsid w:val="00F170CD"/>
    <w:rsid w:val="00F30CA5"/>
    <w:rsid w:val="00F353D1"/>
    <w:rsid w:val="00F37D9A"/>
    <w:rsid w:val="00F4460C"/>
    <w:rsid w:val="00F55DA6"/>
    <w:rsid w:val="00F60586"/>
    <w:rsid w:val="00F60DA3"/>
    <w:rsid w:val="00F61235"/>
    <w:rsid w:val="00F62B9E"/>
    <w:rsid w:val="00F67846"/>
    <w:rsid w:val="00F73AA0"/>
    <w:rsid w:val="00F76C4C"/>
    <w:rsid w:val="00F86A21"/>
    <w:rsid w:val="00F9509F"/>
    <w:rsid w:val="00FA1CFD"/>
    <w:rsid w:val="00FA63BC"/>
    <w:rsid w:val="00FB38A3"/>
    <w:rsid w:val="00FC0A29"/>
    <w:rsid w:val="00FC23CF"/>
    <w:rsid w:val="00FC44B2"/>
    <w:rsid w:val="00FD3514"/>
    <w:rsid w:val="00FD5443"/>
    <w:rsid w:val="00FE609C"/>
    <w:rsid w:val="00FE70D4"/>
    <w:rsid w:val="00FE7903"/>
    <w:rsid w:val="00FF67A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E7C1C27"/>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26E06"/>
    <w:pPr>
      <w:widowControl w:val="0"/>
      <w:jc w:val="both"/>
    </w:pPr>
    <w:rPr>
      <w:rFonts w:ascii="Times New Roman" w:hAnsi="Times New Roman"/>
      <w:sz w:val="24"/>
      <w:szCs w:val="22"/>
      <w:lang w:eastAsia="en-US"/>
    </w:rPr>
  </w:style>
  <w:style w:type="paragraph" w:styleId="Virsraksts1">
    <w:name w:val="heading 1"/>
    <w:basedOn w:val="Parasts"/>
    <w:next w:val="Parasts"/>
    <w:link w:val="Virsraksts1Rakstz"/>
    <w:uiPriority w:val="9"/>
    <w:qFormat/>
    <w:rsid w:val="00BD633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Virsraksts3">
    <w:name w:val="heading 3"/>
    <w:basedOn w:val="Parasts"/>
    <w:next w:val="Parasts"/>
    <w:link w:val="Virsraksts3Rakstz"/>
    <w:uiPriority w:val="9"/>
    <w:semiHidden/>
    <w:unhideWhenUsed/>
    <w:qFormat/>
    <w:rsid w:val="008A0B25"/>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basedOn w:val="Parasts"/>
    <w:next w:val="Parasts"/>
    <w:uiPriority w:val="1"/>
    <w:qFormat/>
    <w:rsid w:val="007B3740"/>
  </w:style>
  <w:style w:type="table" w:styleId="Reatabula">
    <w:name w:val="Table Grid"/>
    <w:basedOn w:val="Parastatabula"/>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teiksmgs">
    <w:name w:val="Strong"/>
    <w:basedOn w:val="Noklusjumarindkopasfonts"/>
    <w:uiPriority w:val="22"/>
    <w:qFormat/>
    <w:rsid w:val="00994100"/>
    <w:rPr>
      <w:b/>
      <w:bCs/>
      <w:i w:val="0"/>
      <w:iCs w:val="0"/>
    </w:rPr>
  </w:style>
  <w:style w:type="paragraph" w:styleId="Vresteksts">
    <w:name w:val="footnote text"/>
    <w:basedOn w:val="Parasts"/>
    <w:link w:val="VrestekstsRakstz"/>
    <w:uiPriority w:val="99"/>
    <w:semiHidden/>
    <w:unhideWhenUsed/>
    <w:rsid w:val="00AE29A8"/>
    <w:rPr>
      <w:sz w:val="20"/>
      <w:szCs w:val="20"/>
    </w:rPr>
  </w:style>
  <w:style w:type="character" w:customStyle="1" w:styleId="VrestekstsRakstz">
    <w:name w:val="Vēres teksts Rakstz."/>
    <w:basedOn w:val="Noklusjumarindkopasfonts"/>
    <w:link w:val="Vresteksts"/>
    <w:uiPriority w:val="99"/>
    <w:semiHidden/>
    <w:rsid w:val="00AE29A8"/>
    <w:rPr>
      <w:rFonts w:ascii="Times New Roman" w:hAnsi="Times New Roman"/>
      <w:lang w:eastAsia="en-US"/>
    </w:rPr>
  </w:style>
  <w:style w:type="character" w:styleId="Vresatsauce">
    <w:name w:val="footnote reference"/>
    <w:basedOn w:val="Noklusjumarindkopasfonts"/>
    <w:uiPriority w:val="99"/>
    <w:semiHidden/>
    <w:unhideWhenUsed/>
    <w:rsid w:val="00AE29A8"/>
    <w:rPr>
      <w:vertAlign w:val="superscript"/>
    </w:rPr>
  </w:style>
  <w:style w:type="character" w:customStyle="1" w:styleId="Neatrisintapieminana1">
    <w:name w:val="Neatrisināta pieminēšana1"/>
    <w:basedOn w:val="Noklusjumarindkopasfonts"/>
    <w:uiPriority w:val="99"/>
    <w:semiHidden/>
    <w:unhideWhenUsed/>
    <w:rsid w:val="00AE29A8"/>
    <w:rPr>
      <w:color w:val="605E5C"/>
      <w:shd w:val="clear" w:color="auto" w:fill="E1DFDD"/>
    </w:rPr>
  </w:style>
  <w:style w:type="paragraph" w:customStyle="1" w:styleId="Default">
    <w:name w:val="Default"/>
    <w:rsid w:val="00A750BE"/>
    <w:pPr>
      <w:autoSpaceDE w:val="0"/>
      <w:autoSpaceDN w:val="0"/>
      <w:adjustRightInd w:val="0"/>
    </w:pPr>
    <w:rPr>
      <w:rFonts w:ascii="Times New Roman" w:hAnsi="Times New Roman"/>
      <w:color w:val="000000"/>
      <w:sz w:val="24"/>
      <w:szCs w:val="24"/>
    </w:rPr>
  </w:style>
  <w:style w:type="character" w:customStyle="1" w:styleId="dlxnowrap1">
    <w:name w:val="dlxnowrap1"/>
    <w:basedOn w:val="Noklusjumarindkopasfonts"/>
    <w:rsid w:val="00852946"/>
  </w:style>
  <w:style w:type="paragraph" w:styleId="Sarakstarindkopa">
    <w:name w:val="List Paragraph"/>
    <w:basedOn w:val="Parasts"/>
    <w:uiPriority w:val="34"/>
    <w:qFormat/>
    <w:rsid w:val="00B16793"/>
    <w:pPr>
      <w:ind w:left="720"/>
      <w:contextualSpacing/>
    </w:pPr>
  </w:style>
  <w:style w:type="character" w:customStyle="1" w:styleId="Virsraksts1Rakstz">
    <w:name w:val="Virsraksts 1 Rakstz."/>
    <w:basedOn w:val="Noklusjumarindkopasfonts"/>
    <w:link w:val="Virsraksts1"/>
    <w:uiPriority w:val="9"/>
    <w:rsid w:val="00BD6336"/>
    <w:rPr>
      <w:rFonts w:asciiTheme="majorHAnsi" w:eastAsiaTheme="majorEastAsia" w:hAnsiTheme="majorHAnsi" w:cstheme="majorBidi"/>
      <w:color w:val="365F91" w:themeColor="accent1" w:themeShade="BF"/>
      <w:sz w:val="32"/>
      <w:szCs w:val="32"/>
      <w:lang w:eastAsia="en-US"/>
    </w:rPr>
  </w:style>
  <w:style w:type="paragraph" w:customStyle="1" w:styleId="normal1">
    <w:name w:val="normal1"/>
    <w:basedOn w:val="Parasts"/>
    <w:rsid w:val="0002140E"/>
    <w:pPr>
      <w:widowControl/>
      <w:spacing w:before="120" w:line="312" w:lineRule="atLeast"/>
    </w:pPr>
    <w:rPr>
      <w:rFonts w:eastAsia="Times New Roman"/>
      <w:szCs w:val="24"/>
      <w:lang w:eastAsia="lv-LV"/>
    </w:rPr>
  </w:style>
  <w:style w:type="paragraph" w:customStyle="1" w:styleId="sti-art1">
    <w:name w:val="sti-art1"/>
    <w:basedOn w:val="Parasts"/>
    <w:rsid w:val="0002140E"/>
    <w:pPr>
      <w:widowControl/>
      <w:spacing w:before="60" w:after="120" w:line="312" w:lineRule="atLeast"/>
      <w:jc w:val="center"/>
    </w:pPr>
    <w:rPr>
      <w:rFonts w:eastAsia="Times New Roman"/>
      <w:b/>
      <w:bCs/>
      <w:szCs w:val="24"/>
      <w:lang w:eastAsia="lv-LV"/>
    </w:rPr>
  </w:style>
  <w:style w:type="paragraph" w:customStyle="1" w:styleId="ti-art1">
    <w:name w:val="ti-art1"/>
    <w:basedOn w:val="Parasts"/>
    <w:rsid w:val="0002140E"/>
    <w:pPr>
      <w:widowControl/>
      <w:spacing w:before="360" w:after="120" w:line="312" w:lineRule="atLeast"/>
      <w:jc w:val="center"/>
    </w:pPr>
    <w:rPr>
      <w:rFonts w:eastAsia="Times New Roman"/>
      <w:i/>
      <w:iCs/>
      <w:szCs w:val="24"/>
      <w:lang w:eastAsia="lv-LV"/>
    </w:rPr>
  </w:style>
  <w:style w:type="character" w:customStyle="1" w:styleId="Virsraksts3Rakstz">
    <w:name w:val="Virsraksts 3 Rakstz."/>
    <w:basedOn w:val="Noklusjumarindkopasfonts"/>
    <w:link w:val="Virsraksts3"/>
    <w:uiPriority w:val="9"/>
    <w:semiHidden/>
    <w:rsid w:val="008A0B25"/>
    <w:rPr>
      <w:rFonts w:asciiTheme="majorHAnsi" w:eastAsiaTheme="majorEastAsia" w:hAnsiTheme="majorHAnsi" w:cstheme="majorBidi"/>
      <w:color w:val="243F60" w:themeColor="accent1" w:themeShade="7F"/>
      <w:sz w:val="24"/>
      <w:szCs w:val="24"/>
      <w:lang w:eastAsia="en-US"/>
    </w:rPr>
  </w:style>
  <w:style w:type="paragraph" w:customStyle="1" w:styleId="active2">
    <w:name w:val="active2"/>
    <w:basedOn w:val="Parasts"/>
    <w:rsid w:val="008A0B25"/>
    <w:pPr>
      <w:widowControl/>
      <w:pBdr>
        <w:bottom w:val="single" w:sz="6" w:space="8" w:color="EDEDED"/>
      </w:pBdr>
      <w:shd w:val="clear" w:color="auto" w:fill="FFFFFF"/>
      <w:jc w:val="left"/>
    </w:pPr>
    <w:rPr>
      <w:rFonts w:eastAsia="Times New Roman"/>
      <w:szCs w:val="24"/>
      <w:lang w:eastAsia="lv-LV"/>
    </w:rPr>
  </w:style>
  <w:style w:type="paragraph" w:styleId="Beiguvresteksts">
    <w:name w:val="endnote text"/>
    <w:basedOn w:val="Parasts"/>
    <w:link w:val="BeiguvrestekstsRakstz"/>
    <w:uiPriority w:val="99"/>
    <w:semiHidden/>
    <w:unhideWhenUsed/>
    <w:rsid w:val="003A513C"/>
    <w:rPr>
      <w:sz w:val="20"/>
      <w:szCs w:val="20"/>
    </w:rPr>
  </w:style>
  <w:style w:type="character" w:customStyle="1" w:styleId="BeiguvrestekstsRakstz">
    <w:name w:val="Beigu vēres teksts Rakstz."/>
    <w:basedOn w:val="Noklusjumarindkopasfonts"/>
    <w:link w:val="Beiguvresteksts"/>
    <w:uiPriority w:val="99"/>
    <w:semiHidden/>
    <w:rsid w:val="003A513C"/>
    <w:rPr>
      <w:rFonts w:ascii="Times New Roman" w:hAnsi="Times New Roman"/>
      <w:lang w:eastAsia="en-US"/>
    </w:rPr>
  </w:style>
  <w:style w:type="character" w:styleId="Beiguvresatsauce">
    <w:name w:val="endnote reference"/>
    <w:basedOn w:val="Noklusjumarindkopasfonts"/>
    <w:uiPriority w:val="99"/>
    <w:semiHidden/>
    <w:unhideWhenUsed/>
    <w:rsid w:val="003A513C"/>
    <w:rPr>
      <w:vertAlign w:val="superscript"/>
    </w:rPr>
  </w:style>
  <w:style w:type="character" w:styleId="Neatrisintapieminana">
    <w:name w:val="Unresolved Mention"/>
    <w:basedOn w:val="Noklusjumarindkopasfonts"/>
    <w:uiPriority w:val="99"/>
    <w:semiHidden/>
    <w:unhideWhenUsed/>
    <w:rsid w:val="00D5380D"/>
    <w:rPr>
      <w:color w:val="605E5C"/>
      <w:shd w:val="clear" w:color="auto" w:fill="E1DFDD"/>
    </w:rPr>
  </w:style>
  <w:style w:type="character" w:styleId="Komentraatsauce">
    <w:name w:val="annotation reference"/>
    <w:uiPriority w:val="99"/>
    <w:unhideWhenUsed/>
    <w:rsid w:val="001D12B6"/>
    <w:rPr>
      <w:sz w:val="16"/>
      <w:szCs w:val="16"/>
    </w:rPr>
  </w:style>
  <w:style w:type="paragraph" w:styleId="Komentrateksts">
    <w:name w:val="annotation text"/>
    <w:basedOn w:val="Parasts"/>
    <w:link w:val="KomentratekstsRakstz"/>
    <w:unhideWhenUsed/>
    <w:rsid w:val="001D12B6"/>
    <w:pPr>
      <w:widowControl/>
      <w:spacing w:after="200"/>
      <w:jc w:val="left"/>
    </w:pPr>
    <w:rPr>
      <w:rFonts w:ascii="Calibri" w:hAnsi="Calibri"/>
      <w:sz w:val="20"/>
      <w:szCs w:val="20"/>
    </w:rPr>
  </w:style>
  <w:style w:type="character" w:customStyle="1" w:styleId="KomentratekstsRakstz">
    <w:name w:val="Komentāra teksts Rakstz."/>
    <w:basedOn w:val="Noklusjumarindkopasfonts"/>
    <w:link w:val="Komentrateksts"/>
    <w:rsid w:val="001D12B6"/>
    <w:rPr>
      <w:lang w:eastAsia="en-US"/>
    </w:rPr>
  </w:style>
  <w:style w:type="paragraph" w:customStyle="1" w:styleId="tv213">
    <w:name w:val="tv213"/>
    <w:basedOn w:val="Parasts"/>
    <w:rsid w:val="00BB18AF"/>
    <w:pPr>
      <w:widowControl/>
      <w:spacing w:before="100" w:beforeAutospacing="1" w:after="100" w:afterAutospacing="1"/>
      <w:jc w:val="left"/>
    </w:pPr>
    <w:rPr>
      <w:rFonts w:eastAsia="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795776">
      <w:bodyDiv w:val="1"/>
      <w:marLeft w:val="0"/>
      <w:marRight w:val="0"/>
      <w:marTop w:val="0"/>
      <w:marBottom w:val="0"/>
      <w:divBdr>
        <w:top w:val="none" w:sz="0" w:space="0" w:color="auto"/>
        <w:left w:val="none" w:sz="0" w:space="0" w:color="auto"/>
        <w:bottom w:val="none" w:sz="0" w:space="0" w:color="auto"/>
        <w:right w:val="none" w:sz="0" w:space="0" w:color="auto"/>
      </w:divBdr>
      <w:divsChild>
        <w:div w:id="1131636113">
          <w:marLeft w:val="0"/>
          <w:marRight w:val="0"/>
          <w:marTop w:val="0"/>
          <w:marBottom w:val="0"/>
          <w:divBdr>
            <w:top w:val="none" w:sz="0" w:space="0" w:color="auto"/>
            <w:left w:val="none" w:sz="0" w:space="0" w:color="auto"/>
            <w:bottom w:val="none" w:sz="0" w:space="0" w:color="auto"/>
            <w:right w:val="none" w:sz="0" w:space="0" w:color="auto"/>
          </w:divBdr>
          <w:divsChild>
            <w:div w:id="1568806178">
              <w:marLeft w:val="0"/>
              <w:marRight w:val="0"/>
              <w:marTop w:val="0"/>
              <w:marBottom w:val="0"/>
              <w:divBdr>
                <w:top w:val="none" w:sz="0" w:space="0" w:color="auto"/>
                <w:left w:val="none" w:sz="0" w:space="0" w:color="auto"/>
                <w:bottom w:val="none" w:sz="0" w:space="0" w:color="auto"/>
                <w:right w:val="none" w:sz="0" w:space="0" w:color="auto"/>
              </w:divBdr>
            </w:div>
          </w:divsChild>
        </w:div>
        <w:div w:id="2111268511">
          <w:marLeft w:val="0"/>
          <w:marRight w:val="0"/>
          <w:marTop w:val="0"/>
          <w:marBottom w:val="0"/>
          <w:divBdr>
            <w:top w:val="none" w:sz="0" w:space="0" w:color="auto"/>
            <w:left w:val="none" w:sz="0" w:space="0" w:color="auto"/>
            <w:bottom w:val="none" w:sz="0" w:space="0" w:color="auto"/>
            <w:right w:val="none" w:sz="0" w:space="0" w:color="auto"/>
          </w:divBdr>
          <w:divsChild>
            <w:div w:id="38622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438797">
      <w:bodyDiv w:val="1"/>
      <w:marLeft w:val="0"/>
      <w:marRight w:val="0"/>
      <w:marTop w:val="0"/>
      <w:marBottom w:val="0"/>
      <w:divBdr>
        <w:top w:val="none" w:sz="0" w:space="0" w:color="auto"/>
        <w:left w:val="none" w:sz="0" w:space="0" w:color="auto"/>
        <w:bottom w:val="none" w:sz="0" w:space="0" w:color="auto"/>
        <w:right w:val="none" w:sz="0" w:space="0" w:color="auto"/>
      </w:divBdr>
    </w:div>
    <w:div w:id="725299577">
      <w:bodyDiv w:val="1"/>
      <w:marLeft w:val="0"/>
      <w:marRight w:val="0"/>
      <w:marTop w:val="0"/>
      <w:marBottom w:val="0"/>
      <w:divBdr>
        <w:top w:val="none" w:sz="0" w:space="0" w:color="auto"/>
        <w:left w:val="none" w:sz="0" w:space="0" w:color="auto"/>
        <w:bottom w:val="none" w:sz="0" w:space="0" w:color="auto"/>
        <w:right w:val="none" w:sz="0" w:space="0" w:color="auto"/>
      </w:divBdr>
      <w:divsChild>
        <w:div w:id="872421806">
          <w:marLeft w:val="0"/>
          <w:marRight w:val="0"/>
          <w:marTop w:val="0"/>
          <w:marBottom w:val="0"/>
          <w:divBdr>
            <w:top w:val="none" w:sz="0" w:space="0" w:color="auto"/>
            <w:left w:val="none" w:sz="0" w:space="0" w:color="auto"/>
            <w:bottom w:val="none" w:sz="0" w:space="0" w:color="auto"/>
            <w:right w:val="none" w:sz="0" w:space="0" w:color="auto"/>
          </w:divBdr>
          <w:divsChild>
            <w:div w:id="724908227">
              <w:marLeft w:val="0"/>
              <w:marRight w:val="0"/>
              <w:marTop w:val="0"/>
              <w:marBottom w:val="0"/>
              <w:divBdr>
                <w:top w:val="none" w:sz="0" w:space="0" w:color="auto"/>
                <w:left w:val="none" w:sz="0" w:space="0" w:color="auto"/>
                <w:bottom w:val="none" w:sz="0" w:space="0" w:color="auto"/>
                <w:right w:val="none" w:sz="0" w:space="0" w:color="auto"/>
              </w:divBdr>
              <w:divsChild>
                <w:div w:id="538779558">
                  <w:marLeft w:val="0"/>
                  <w:marRight w:val="0"/>
                  <w:marTop w:val="0"/>
                  <w:marBottom w:val="0"/>
                  <w:divBdr>
                    <w:top w:val="none" w:sz="0" w:space="0" w:color="auto"/>
                    <w:left w:val="none" w:sz="0" w:space="0" w:color="auto"/>
                    <w:bottom w:val="none" w:sz="0" w:space="0" w:color="auto"/>
                    <w:right w:val="none" w:sz="0" w:space="0" w:color="auto"/>
                  </w:divBdr>
                  <w:divsChild>
                    <w:div w:id="1305888513">
                      <w:marLeft w:val="-150"/>
                      <w:marRight w:val="-150"/>
                      <w:marTop w:val="0"/>
                      <w:marBottom w:val="0"/>
                      <w:divBdr>
                        <w:top w:val="none" w:sz="0" w:space="0" w:color="auto"/>
                        <w:left w:val="none" w:sz="0" w:space="0" w:color="auto"/>
                        <w:bottom w:val="none" w:sz="0" w:space="0" w:color="auto"/>
                        <w:right w:val="none" w:sz="0" w:space="0" w:color="auto"/>
                      </w:divBdr>
                      <w:divsChild>
                        <w:div w:id="1732927550">
                          <w:marLeft w:val="0"/>
                          <w:marRight w:val="0"/>
                          <w:marTop w:val="0"/>
                          <w:marBottom w:val="0"/>
                          <w:divBdr>
                            <w:top w:val="none" w:sz="0" w:space="0" w:color="auto"/>
                            <w:left w:val="none" w:sz="0" w:space="0" w:color="auto"/>
                            <w:bottom w:val="none" w:sz="0" w:space="0" w:color="auto"/>
                            <w:right w:val="none" w:sz="0" w:space="0" w:color="auto"/>
                          </w:divBdr>
                          <w:divsChild>
                            <w:div w:id="1452239305">
                              <w:marLeft w:val="0"/>
                              <w:marRight w:val="0"/>
                              <w:marTop w:val="0"/>
                              <w:marBottom w:val="0"/>
                              <w:divBdr>
                                <w:top w:val="none" w:sz="0" w:space="0" w:color="auto"/>
                                <w:left w:val="none" w:sz="0" w:space="0" w:color="auto"/>
                                <w:bottom w:val="none" w:sz="0" w:space="0" w:color="auto"/>
                                <w:right w:val="none" w:sz="0" w:space="0" w:color="auto"/>
                              </w:divBdr>
                              <w:divsChild>
                                <w:div w:id="915170900">
                                  <w:marLeft w:val="0"/>
                                  <w:marRight w:val="0"/>
                                  <w:marTop w:val="0"/>
                                  <w:marBottom w:val="300"/>
                                  <w:divBdr>
                                    <w:top w:val="none" w:sz="0" w:space="0" w:color="auto"/>
                                    <w:left w:val="none" w:sz="0" w:space="0" w:color="auto"/>
                                    <w:bottom w:val="none" w:sz="0" w:space="0" w:color="auto"/>
                                    <w:right w:val="none" w:sz="0" w:space="0" w:color="auto"/>
                                  </w:divBdr>
                                  <w:divsChild>
                                    <w:div w:id="990404503">
                                      <w:marLeft w:val="0"/>
                                      <w:marRight w:val="0"/>
                                      <w:marTop w:val="0"/>
                                      <w:marBottom w:val="0"/>
                                      <w:divBdr>
                                        <w:top w:val="none" w:sz="0" w:space="0" w:color="auto"/>
                                        <w:left w:val="none" w:sz="0" w:space="0" w:color="auto"/>
                                        <w:bottom w:val="none" w:sz="0" w:space="0" w:color="auto"/>
                                        <w:right w:val="none" w:sz="0" w:space="0" w:color="auto"/>
                                      </w:divBdr>
                                      <w:divsChild>
                                        <w:div w:id="950238962">
                                          <w:marLeft w:val="0"/>
                                          <w:marRight w:val="0"/>
                                          <w:marTop w:val="0"/>
                                          <w:marBottom w:val="0"/>
                                          <w:divBdr>
                                            <w:top w:val="none" w:sz="0" w:space="0" w:color="auto"/>
                                            <w:left w:val="none" w:sz="0" w:space="0" w:color="auto"/>
                                            <w:bottom w:val="none" w:sz="0" w:space="0" w:color="auto"/>
                                            <w:right w:val="none" w:sz="0" w:space="0" w:color="auto"/>
                                          </w:divBdr>
                                          <w:divsChild>
                                            <w:div w:id="1655061930">
                                              <w:marLeft w:val="0"/>
                                              <w:marRight w:val="0"/>
                                              <w:marTop w:val="0"/>
                                              <w:marBottom w:val="0"/>
                                              <w:divBdr>
                                                <w:top w:val="none" w:sz="0" w:space="0" w:color="auto"/>
                                                <w:left w:val="none" w:sz="0" w:space="0" w:color="auto"/>
                                                <w:bottom w:val="none" w:sz="0" w:space="0" w:color="auto"/>
                                                <w:right w:val="none" w:sz="0" w:space="0" w:color="auto"/>
                                              </w:divBdr>
                                              <w:divsChild>
                                                <w:div w:id="940406568">
                                                  <w:marLeft w:val="0"/>
                                                  <w:marRight w:val="0"/>
                                                  <w:marTop w:val="0"/>
                                                  <w:marBottom w:val="0"/>
                                                  <w:divBdr>
                                                    <w:top w:val="none" w:sz="0" w:space="0" w:color="auto"/>
                                                    <w:left w:val="none" w:sz="0" w:space="0" w:color="auto"/>
                                                    <w:bottom w:val="none" w:sz="0" w:space="0" w:color="auto"/>
                                                    <w:right w:val="none" w:sz="0" w:space="0" w:color="auto"/>
                                                  </w:divBdr>
                                                  <w:divsChild>
                                                    <w:div w:id="1646230892">
                                                      <w:marLeft w:val="0"/>
                                                      <w:marRight w:val="0"/>
                                                      <w:marTop w:val="0"/>
                                                      <w:marBottom w:val="0"/>
                                                      <w:divBdr>
                                                        <w:top w:val="none" w:sz="0" w:space="0" w:color="auto"/>
                                                        <w:left w:val="none" w:sz="0" w:space="0" w:color="auto"/>
                                                        <w:bottom w:val="none" w:sz="0" w:space="0" w:color="auto"/>
                                                        <w:right w:val="none" w:sz="0" w:space="0" w:color="auto"/>
                                                      </w:divBdr>
                                                      <w:divsChild>
                                                        <w:div w:id="3670669">
                                                          <w:marLeft w:val="0"/>
                                                          <w:marRight w:val="0"/>
                                                          <w:marTop w:val="0"/>
                                                          <w:marBottom w:val="0"/>
                                                          <w:divBdr>
                                                            <w:top w:val="none" w:sz="0" w:space="0" w:color="auto"/>
                                                            <w:left w:val="none" w:sz="0" w:space="0" w:color="auto"/>
                                                            <w:bottom w:val="none" w:sz="0" w:space="0" w:color="auto"/>
                                                            <w:right w:val="none" w:sz="0" w:space="0" w:color="auto"/>
                                                          </w:divBdr>
                                                          <w:divsChild>
                                                            <w:div w:id="48058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80170172">
      <w:bodyDiv w:val="1"/>
      <w:marLeft w:val="0"/>
      <w:marRight w:val="0"/>
      <w:marTop w:val="0"/>
      <w:marBottom w:val="0"/>
      <w:divBdr>
        <w:top w:val="none" w:sz="0" w:space="0" w:color="auto"/>
        <w:left w:val="none" w:sz="0" w:space="0" w:color="auto"/>
        <w:bottom w:val="none" w:sz="0" w:space="0" w:color="auto"/>
        <w:right w:val="none" w:sz="0" w:space="0" w:color="auto"/>
      </w:divBdr>
      <w:divsChild>
        <w:div w:id="16546459">
          <w:marLeft w:val="0"/>
          <w:marRight w:val="0"/>
          <w:marTop w:val="0"/>
          <w:marBottom w:val="0"/>
          <w:divBdr>
            <w:top w:val="none" w:sz="0" w:space="0" w:color="auto"/>
            <w:left w:val="none" w:sz="0" w:space="0" w:color="auto"/>
            <w:bottom w:val="none" w:sz="0" w:space="0" w:color="auto"/>
            <w:right w:val="none" w:sz="0" w:space="0" w:color="auto"/>
          </w:divBdr>
          <w:divsChild>
            <w:div w:id="2055277742">
              <w:marLeft w:val="0"/>
              <w:marRight w:val="0"/>
              <w:marTop w:val="0"/>
              <w:marBottom w:val="0"/>
              <w:divBdr>
                <w:top w:val="none" w:sz="0" w:space="0" w:color="auto"/>
                <w:left w:val="none" w:sz="0" w:space="0" w:color="auto"/>
                <w:bottom w:val="none" w:sz="0" w:space="0" w:color="auto"/>
                <w:right w:val="none" w:sz="0" w:space="0" w:color="auto"/>
              </w:divBdr>
              <w:divsChild>
                <w:div w:id="848372805">
                  <w:marLeft w:val="0"/>
                  <w:marRight w:val="0"/>
                  <w:marTop w:val="0"/>
                  <w:marBottom w:val="0"/>
                  <w:divBdr>
                    <w:top w:val="none" w:sz="0" w:space="0" w:color="auto"/>
                    <w:left w:val="none" w:sz="0" w:space="0" w:color="auto"/>
                    <w:bottom w:val="none" w:sz="0" w:space="0" w:color="auto"/>
                    <w:right w:val="none" w:sz="0" w:space="0" w:color="auto"/>
                  </w:divBdr>
                  <w:divsChild>
                    <w:div w:id="468059298">
                      <w:marLeft w:val="0"/>
                      <w:marRight w:val="0"/>
                      <w:marTop w:val="0"/>
                      <w:marBottom w:val="0"/>
                      <w:divBdr>
                        <w:top w:val="single" w:sz="6" w:space="0" w:color="E1E1E1"/>
                        <w:left w:val="none" w:sz="0" w:space="0" w:color="auto"/>
                        <w:bottom w:val="single" w:sz="12" w:space="0" w:color="6C1F7E"/>
                        <w:right w:val="none" w:sz="0" w:space="0" w:color="auto"/>
                      </w:divBdr>
                      <w:divsChild>
                        <w:div w:id="1672682645">
                          <w:marLeft w:val="0"/>
                          <w:marRight w:val="0"/>
                          <w:marTop w:val="0"/>
                          <w:marBottom w:val="0"/>
                          <w:divBdr>
                            <w:top w:val="none" w:sz="0" w:space="0" w:color="auto"/>
                            <w:left w:val="none" w:sz="0" w:space="0" w:color="auto"/>
                            <w:bottom w:val="none" w:sz="0" w:space="0" w:color="auto"/>
                            <w:right w:val="none" w:sz="0" w:space="0" w:color="auto"/>
                          </w:divBdr>
                          <w:divsChild>
                            <w:div w:id="840511774">
                              <w:marLeft w:val="0"/>
                              <w:marRight w:val="0"/>
                              <w:marTop w:val="0"/>
                              <w:marBottom w:val="0"/>
                              <w:divBdr>
                                <w:top w:val="none" w:sz="0" w:space="0" w:color="auto"/>
                                <w:left w:val="none" w:sz="0" w:space="0" w:color="auto"/>
                                <w:bottom w:val="none" w:sz="0" w:space="0" w:color="auto"/>
                                <w:right w:val="none" w:sz="0" w:space="0" w:color="auto"/>
                              </w:divBdr>
                              <w:divsChild>
                                <w:div w:id="379672140">
                                  <w:marLeft w:val="0"/>
                                  <w:marRight w:val="0"/>
                                  <w:marTop w:val="0"/>
                                  <w:marBottom w:val="0"/>
                                  <w:divBdr>
                                    <w:top w:val="none" w:sz="0" w:space="0" w:color="auto"/>
                                    <w:left w:val="none" w:sz="0" w:space="0" w:color="auto"/>
                                    <w:bottom w:val="none" w:sz="0" w:space="0" w:color="auto"/>
                                    <w:right w:val="none" w:sz="0" w:space="0" w:color="auto"/>
                                  </w:divBdr>
                                </w:div>
                                <w:div w:id="1425876321">
                                  <w:marLeft w:val="0"/>
                                  <w:marRight w:val="0"/>
                                  <w:marTop w:val="0"/>
                                  <w:marBottom w:val="0"/>
                                  <w:divBdr>
                                    <w:top w:val="none" w:sz="0" w:space="0" w:color="auto"/>
                                    <w:left w:val="none" w:sz="0" w:space="0" w:color="auto"/>
                                    <w:bottom w:val="none" w:sz="0" w:space="0" w:color="auto"/>
                                    <w:right w:val="none" w:sz="0" w:space="0" w:color="auto"/>
                                  </w:divBdr>
                                </w:div>
                                <w:div w:id="9993287">
                                  <w:marLeft w:val="0"/>
                                  <w:marRight w:val="0"/>
                                  <w:marTop w:val="0"/>
                                  <w:marBottom w:val="0"/>
                                  <w:divBdr>
                                    <w:top w:val="none" w:sz="0" w:space="0" w:color="auto"/>
                                    <w:left w:val="none" w:sz="0" w:space="0" w:color="auto"/>
                                    <w:bottom w:val="none" w:sz="0" w:space="0" w:color="auto"/>
                                    <w:right w:val="none" w:sz="0" w:space="0" w:color="auto"/>
                                  </w:divBdr>
                                </w:div>
                                <w:div w:id="672218798">
                                  <w:marLeft w:val="0"/>
                                  <w:marRight w:val="450"/>
                                  <w:marTop w:val="150"/>
                                  <w:marBottom w:val="0"/>
                                  <w:divBdr>
                                    <w:top w:val="none" w:sz="0" w:space="0" w:color="auto"/>
                                    <w:left w:val="none" w:sz="0" w:space="0" w:color="auto"/>
                                    <w:bottom w:val="none" w:sz="0" w:space="0" w:color="auto"/>
                                    <w:right w:val="none" w:sz="0" w:space="0" w:color="auto"/>
                                  </w:divBdr>
                                  <w:divsChild>
                                    <w:div w:id="1346324915">
                                      <w:marLeft w:val="0"/>
                                      <w:marRight w:val="0"/>
                                      <w:marTop w:val="0"/>
                                      <w:marBottom w:val="0"/>
                                      <w:divBdr>
                                        <w:top w:val="none" w:sz="0" w:space="0" w:color="auto"/>
                                        <w:left w:val="none" w:sz="0" w:space="0" w:color="auto"/>
                                        <w:bottom w:val="none" w:sz="0" w:space="0" w:color="auto"/>
                                        <w:right w:val="none" w:sz="0" w:space="0" w:color="auto"/>
                                      </w:divBdr>
                                    </w:div>
                                    <w:div w:id="17199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2040598">
      <w:bodyDiv w:val="1"/>
      <w:marLeft w:val="0"/>
      <w:marRight w:val="0"/>
      <w:marTop w:val="0"/>
      <w:marBottom w:val="0"/>
      <w:divBdr>
        <w:top w:val="none" w:sz="0" w:space="0" w:color="auto"/>
        <w:left w:val="none" w:sz="0" w:space="0" w:color="auto"/>
        <w:bottom w:val="none" w:sz="0" w:space="0" w:color="auto"/>
        <w:right w:val="none" w:sz="0" w:space="0" w:color="auto"/>
      </w:divBdr>
    </w:div>
    <w:div w:id="959840995">
      <w:bodyDiv w:val="1"/>
      <w:marLeft w:val="0"/>
      <w:marRight w:val="0"/>
      <w:marTop w:val="0"/>
      <w:marBottom w:val="0"/>
      <w:divBdr>
        <w:top w:val="none" w:sz="0" w:space="0" w:color="auto"/>
        <w:left w:val="none" w:sz="0" w:space="0" w:color="auto"/>
        <w:bottom w:val="none" w:sz="0" w:space="0" w:color="auto"/>
        <w:right w:val="none" w:sz="0" w:space="0" w:color="auto"/>
      </w:divBdr>
      <w:divsChild>
        <w:div w:id="834415887">
          <w:marLeft w:val="0"/>
          <w:marRight w:val="0"/>
          <w:marTop w:val="0"/>
          <w:marBottom w:val="0"/>
          <w:divBdr>
            <w:top w:val="none" w:sz="0" w:space="0" w:color="auto"/>
            <w:left w:val="none" w:sz="0" w:space="0" w:color="auto"/>
            <w:bottom w:val="none" w:sz="0" w:space="0" w:color="auto"/>
            <w:right w:val="none" w:sz="0" w:space="0" w:color="auto"/>
          </w:divBdr>
          <w:divsChild>
            <w:div w:id="364409889">
              <w:marLeft w:val="0"/>
              <w:marRight w:val="0"/>
              <w:marTop w:val="0"/>
              <w:marBottom w:val="0"/>
              <w:divBdr>
                <w:top w:val="none" w:sz="0" w:space="0" w:color="auto"/>
                <w:left w:val="none" w:sz="0" w:space="0" w:color="auto"/>
                <w:bottom w:val="none" w:sz="0" w:space="0" w:color="auto"/>
                <w:right w:val="none" w:sz="0" w:space="0" w:color="auto"/>
              </w:divBdr>
              <w:divsChild>
                <w:div w:id="678046033">
                  <w:marLeft w:val="0"/>
                  <w:marRight w:val="0"/>
                  <w:marTop w:val="0"/>
                  <w:marBottom w:val="0"/>
                  <w:divBdr>
                    <w:top w:val="none" w:sz="0" w:space="0" w:color="auto"/>
                    <w:left w:val="none" w:sz="0" w:space="0" w:color="auto"/>
                    <w:bottom w:val="none" w:sz="0" w:space="0" w:color="auto"/>
                    <w:right w:val="none" w:sz="0" w:space="0" w:color="auto"/>
                  </w:divBdr>
                  <w:divsChild>
                    <w:div w:id="1623463195">
                      <w:marLeft w:val="0"/>
                      <w:marRight w:val="0"/>
                      <w:marTop w:val="0"/>
                      <w:marBottom w:val="0"/>
                      <w:divBdr>
                        <w:top w:val="single" w:sz="6" w:space="0" w:color="E1E1E1"/>
                        <w:left w:val="none" w:sz="0" w:space="0" w:color="auto"/>
                        <w:bottom w:val="single" w:sz="12" w:space="0" w:color="6C1F7E"/>
                        <w:right w:val="none" w:sz="0" w:space="0" w:color="auto"/>
                      </w:divBdr>
                      <w:divsChild>
                        <w:div w:id="1271820065">
                          <w:marLeft w:val="0"/>
                          <w:marRight w:val="0"/>
                          <w:marTop w:val="0"/>
                          <w:marBottom w:val="0"/>
                          <w:divBdr>
                            <w:top w:val="none" w:sz="0" w:space="0" w:color="auto"/>
                            <w:left w:val="none" w:sz="0" w:space="0" w:color="auto"/>
                            <w:bottom w:val="none" w:sz="0" w:space="0" w:color="auto"/>
                            <w:right w:val="none" w:sz="0" w:space="0" w:color="auto"/>
                          </w:divBdr>
                          <w:divsChild>
                            <w:div w:id="26108830">
                              <w:marLeft w:val="0"/>
                              <w:marRight w:val="0"/>
                              <w:marTop w:val="0"/>
                              <w:marBottom w:val="0"/>
                              <w:divBdr>
                                <w:top w:val="none" w:sz="0" w:space="0" w:color="auto"/>
                                <w:left w:val="none" w:sz="0" w:space="0" w:color="auto"/>
                                <w:bottom w:val="none" w:sz="0" w:space="0" w:color="auto"/>
                                <w:right w:val="none" w:sz="0" w:space="0" w:color="auto"/>
                              </w:divBdr>
                              <w:divsChild>
                                <w:div w:id="600380194">
                                  <w:marLeft w:val="0"/>
                                  <w:marRight w:val="0"/>
                                  <w:marTop w:val="0"/>
                                  <w:marBottom w:val="0"/>
                                  <w:divBdr>
                                    <w:top w:val="none" w:sz="0" w:space="0" w:color="auto"/>
                                    <w:left w:val="none" w:sz="0" w:space="0" w:color="auto"/>
                                    <w:bottom w:val="none" w:sz="0" w:space="0" w:color="auto"/>
                                    <w:right w:val="none" w:sz="0" w:space="0" w:color="auto"/>
                                  </w:divBdr>
                                </w:div>
                                <w:div w:id="273903321">
                                  <w:marLeft w:val="0"/>
                                  <w:marRight w:val="0"/>
                                  <w:marTop w:val="0"/>
                                  <w:marBottom w:val="0"/>
                                  <w:divBdr>
                                    <w:top w:val="none" w:sz="0" w:space="0" w:color="auto"/>
                                    <w:left w:val="none" w:sz="0" w:space="0" w:color="auto"/>
                                    <w:bottom w:val="none" w:sz="0" w:space="0" w:color="auto"/>
                                    <w:right w:val="none" w:sz="0" w:space="0" w:color="auto"/>
                                  </w:divBdr>
                                </w:div>
                                <w:div w:id="397360656">
                                  <w:marLeft w:val="0"/>
                                  <w:marRight w:val="0"/>
                                  <w:marTop w:val="0"/>
                                  <w:marBottom w:val="0"/>
                                  <w:divBdr>
                                    <w:top w:val="none" w:sz="0" w:space="0" w:color="auto"/>
                                    <w:left w:val="none" w:sz="0" w:space="0" w:color="auto"/>
                                    <w:bottom w:val="none" w:sz="0" w:space="0" w:color="auto"/>
                                    <w:right w:val="none" w:sz="0" w:space="0" w:color="auto"/>
                                  </w:divBdr>
                                </w:div>
                                <w:div w:id="261883744">
                                  <w:marLeft w:val="0"/>
                                  <w:marRight w:val="450"/>
                                  <w:marTop w:val="150"/>
                                  <w:marBottom w:val="0"/>
                                  <w:divBdr>
                                    <w:top w:val="none" w:sz="0" w:space="0" w:color="auto"/>
                                    <w:left w:val="none" w:sz="0" w:space="0" w:color="auto"/>
                                    <w:bottom w:val="none" w:sz="0" w:space="0" w:color="auto"/>
                                    <w:right w:val="none" w:sz="0" w:space="0" w:color="auto"/>
                                  </w:divBdr>
                                  <w:divsChild>
                                    <w:div w:id="295181504">
                                      <w:marLeft w:val="0"/>
                                      <w:marRight w:val="0"/>
                                      <w:marTop w:val="0"/>
                                      <w:marBottom w:val="0"/>
                                      <w:divBdr>
                                        <w:top w:val="none" w:sz="0" w:space="0" w:color="auto"/>
                                        <w:left w:val="none" w:sz="0" w:space="0" w:color="auto"/>
                                        <w:bottom w:val="none" w:sz="0" w:space="0" w:color="auto"/>
                                        <w:right w:val="none" w:sz="0" w:space="0" w:color="auto"/>
                                      </w:divBdr>
                                    </w:div>
                                    <w:div w:id="10034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6519519">
      <w:bodyDiv w:val="1"/>
      <w:marLeft w:val="0"/>
      <w:marRight w:val="0"/>
      <w:marTop w:val="0"/>
      <w:marBottom w:val="0"/>
      <w:divBdr>
        <w:top w:val="none" w:sz="0" w:space="0" w:color="auto"/>
        <w:left w:val="none" w:sz="0" w:space="0" w:color="auto"/>
        <w:bottom w:val="none" w:sz="0" w:space="0" w:color="auto"/>
        <w:right w:val="none" w:sz="0" w:space="0" w:color="auto"/>
      </w:divBdr>
      <w:divsChild>
        <w:div w:id="273754813">
          <w:marLeft w:val="0"/>
          <w:marRight w:val="0"/>
          <w:marTop w:val="0"/>
          <w:marBottom w:val="0"/>
          <w:divBdr>
            <w:top w:val="none" w:sz="0" w:space="0" w:color="auto"/>
            <w:left w:val="none" w:sz="0" w:space="0" w:color="auto"/>
            <w:bottom w:val="none" w:sz="0" w:space="0" w:color="auto"/>
            <w:right w:val="none" w:sz="0" w:space="0" w:color="auto"/>
          </w:divBdr>
          <w:divsChild>
            <w:div w:id="99684313">
              <w:marLeft w:val="0"/>
              <w:marRight w:val="0"/>
              <w:marTop w:val="0"/>
              <w:marBottom w:val="0"/>
              <w:divBdr>
                <w:top w:val="none" w:sz="0" w:space="0" w:color="auto"/>
                <w:left w:val="none" w:sz="0" w:space="0" w:color="auto"/>
                <w:bottom w:val="none" w:sz="0" w:space="0" w:color="auto"/>
                <w:right w:val="none" w:sz="0" w:space="0" w:color="auto"/>
              </w:divBdr>
              <w:divsChild>
                <w:div w:id="2077434195">
                  <w:marLeft w:val="0"/>
                  <w:marRight w:val="0"/>
                  <w:marTop w:val="0"/>
                  <w:marBottom w:val="0"/>
                  <w:divBdr>
                    <w:top w:val="none" w:sz="0" w:space="0" w:color="auto"/>
                    <w:left w:val="none" w:sz="0" w:space="0" w:color="auto"/>
                    <w:bottom w:val="none" w:sz="0" w:space="0" w:color="auto"/>
                    <w:right w:val="none" w:sz="0" w:space="0" w:color="auto"/>
                  </w:divBdr>
                  <w:divsChild>
                    <w:div w:id="947006173">
                      <w:marLeft w:val="0"/>
                      <w:marRight w:val="0"/>
                      <w:marTop w:val="0"/>
                      <w:marBottom w:val="0"/>
                      <w:divBdr>
                        <w:top w:val="none" w:sz="0" w:space="0" w:color="auto"/>
                        <w:left w:val="none" w:sz="0" w:space="0" w:color="auto"/>
                        <w:bottom w:val="none" w:sz="0" w:space="0" w:color="auto"/>
                        <w:right w:val="none" w:sz="0" w:space="0" w:color="auto"/>
                      </w:divBdr>
                      <w:divsChild>
                        <w:div w:id="942146532">
                          <w:marLeft w:val="0"/>
                          <w:marRight w:val="0"/>
                          <w:marTop w:val="0"/>
                          <w:marBottom w:val="0"/>
                          <w:divBdr>
                            <w:top w:val="none" w:sz="0" w:space="0" w:color="auto"/>
                            <w:left w:val="none" w:sz="0" w:space="0" w:color="auto"/>
                            <w:bottom w:val="none" w:sz="0" w:space="0" w:color="auto"/>
                            <w:right w:val="none" w:sz="0" w:space="0" w:color="auto"/>
                          </w:divBdr>
                          <w:divsChild>
                            <w:div w:id="1877504499">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7744145">
      <w:bodyDiv w:val="1"/>
      <w:marLeft w:val="0"/>
      <w:marRight w:val="0"/>
      <w:marTop w:val="0"/>
      <w:marBottom w:val="0"/>
      <w:divBdr>
        <w:top w:val="none" w:sz="0" w:space="0" w:color="auto"/>
        <w:left w:val="none" w:sz="0" w:space="0" w:color="auto"/>
        <w:bottom w:val="none" w:sz="0" w:space="0" w:color="auto"/>
        <w:right w:val="none" w:sz="0" w:space="0" w:color="auto"/>
      </w:divBdr>
    </w:div>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 w:id="1526559773">
      <w:bodyDiv w:val="1"/>
      <w:marLeft w:val="0"/>
      <w:marRight w:val="0"/>
      <w:marTop w:val="0"/>
      <w:marBottom w:val="0"/>
      <w:divBdr>
        <w:top w:val="none" w:sz="0" w:space="0" w:color="auto"/>
        <w:left w:val="none" w:sz="0" w:space="0" w:color="auto"/>
        <w:bottom w:val="none" w:sz="0" w:space="0" w:color="auto"/>
        <w:right w:val="none" w:sz="0" w:space="0" w:color="auto"/>
      </w:divBdr>
    </w:div>
    <w:div w:id="1550146121">
      <w:bodyDiv w:val="1"/>
      <w:marLeft w:val="0"/>
      <w:marRight w:val="0"/>
      <w:marTop w:val="0"/>
      <w:marBottom w:val="0"/>
      <w:divBdr>
        <w:top w:val="none" w:sz="0" w:space="0" w:color="auto"/>
        <w:left w:val="none" w:sz="0" w:space="0" w:color="auto"/>
        <w:bottom w:val="none" w:sz="0" w:space="0" w:color="auto"/>
        <w:right w:val="none" w:sz="0" w:space="0" w:color="auto"/>
      </w:divBdr>
    </w:div>
    <w:div w:id="1621913560">
      <w:bodyDiv w:val="1"/>
      <w:marLeft w:val="0"/>
      <w:marRight w:val="0"/>
      <w:marTop w:val="0"/>
      <w:marBottom w:val="0"/>
      <w:divBdr>
        <w:top w:val="none" w:sz="0" w:space="0" w:color="auto"/>
        <w:left w:val="none" w:sz="0" w:space="0" w:color="auto"/>
        <w:bottom w:val="none" w:sz="0" w:space="0" w:color="auto"/>
        <w:right w:val="none" w:sz="0" w:space="0" w:color="auto"/>
      </w:divBdr>
    </w:div>
    <w:div w:id="1702898987">
      <w:bodyDiv w:val="1"/>
      <w:marLeft w:val="0"/>
      <w:marRight w:val="0"/>
      <w:marTop w:val="0"/>
      <w:marBottom w:val="0"/>
      <w:divBdr>
        <w:top w:val="none" w:sz="0" w:space="0" w:color="auto"/>
        <w:left w:val="none" w:sz="0" w:space="0" w:color="auto"/>
        <w:bottom w:val="none" w:sz="0" w:space="0" w:color="auto"/>
        <w:right w:val="none" w:sz="0" w:space="0" w:color="auto"/>
      </w:divBdr>
      <w:divsChild>
        <w:div w:id="180558088">
          <w:marLeft w:val="0"/>
          <w:marRight w:val="0"/>
          <w:marTop w:val="0"/>
          <w:marBottom w:val="0"/>
          <w:divBdr>
            <w:top w:val="none" w:sz="0" w:space="0" w:color="auto"/>
            <w:left w:val="none" w:sz="0" w:space="0" w:color="auto"/>
            <w:bottom w:val="none" w:sz="0" w:space="0" w:color="auto"/>
            <w:right w:val="none" w:sz="0" w:space="0" w:color="auto"/>
          </w:divBdr>
          <w:divsChild>
            <w:div w:id="135188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102295">
      <w:bodyDiv w:val="1"/>
      <w:marLeft w:val="0"/>
      <w:marRight w:val="0"/>
      <w:marTop w:val="0"/>
      <w:marBottom w:val="0"/>
      <w:divBdr>
        <w:top w:val="none" w:sz="0" w:space="0" w:color="auto"/>
        <w:left w:val="none" w:sz="0" w:space="0" w:color="auto"/>
        <w:bottom w:val="none" w:sz="0" w:space="0" w:color="auto"/>
        <w:right w:val="none" w:sz="0" w:space="0" w:color="auto"/>
      </w:divBdr>
    </w:div>
    <w:div w:id="1810170242">
      <w:bodyDiv w:val="1"/>
      <w:marLeft w:val="0"/>
      <w:marRight w:val="0"/>
      <w:marTop w:val="0"/>
      <w:marBottom w:val="0"/>
      <w:divBdr>
        <w:top w:val="none" w:sz="0" w:space="0" w:color="auto"/>
        <w:left w:val="none" w:sz="0" w:space="0" w:color="auto"/>
        <w:bottom w:val="none" w:sz="0" w:space="0" w:color="auto"/>
        <w:right w:val="none" w:sz="0" w:space="0" w:color="auto"/>
      </w:divBdr>
    </w:div>
    <w:div w:id="1987274102">
      <w:bodyDiv w:val="1"/>
      <w:marLeft w:val="0"/>
      <w:marRight w:val="0"/>
      <w:marTop w:val="0"/>
      <w:marBottom w:val="0"/>
      <w:divBdr>
        <w:top w:val="none" w:sz="0" w:space="0" w:color="auto"/>
        <w:left w:val="none" w:sz="0" w:space="0" w:color="auto"/>
        <w:bottom w:val="none" w:sz="0" w:space="0" w:color="auto"/>
        <w:right w:val="none" w:sz="0" w:space="0" w:color="auto"/>
      </w:divBdr>
    </w:div>
    <w:div w:id="20986691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3113E-285C-4B20-A665-9226411FB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2534</Words>
  <Characters>1445</Characters>
  <Application>Microsoft Office Word</Application>
  <DocSecurity>0</DocSecurity>
  <Lines>12</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Tieslietu Sektors</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Liga Kokare-Zviedre</dc:creator>
  <cp:lastModifiedBy>Sandra Vīgante</cp:lastModifiedBy>
  <cp:revision>3</cp:revision>
  <cp:lastPrinted>2019-04-17T07:04:00Z</cp:lastPrinted>
  <dcterms:created xsi:type="dcterms:W3CDTF">2021-07-05T11:36:00Z</dcterms:created>
  <dcterms:modified xsi:type="dcterms:W3CDTF">2021-07-05T15:36:00Z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