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26-TA-447: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12. decembra noteikumos Nr. 753 "Eiropas Savienības Atveseļošanas un noturības mehānisma plāna 2.4. reformu un investīciju virziena "Digitālās infrastruktūras transformācija" 2.4.1.2.i. investīcijas "Platjoslas jeb ļoti augstas veiktspējas tīklu "pēdējās jūdzes" infrastruktūras attīstība"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(27.06.2025.)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01.04.2026. 16:40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1.3. sadaļas apakšsadaļas “Apraksts” pēdējā rindkopā neprecīzi norādīto Atveseļošanas un noturības mehānisma kopējā finansējuma summu (korekti jābūt 16 235 768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sadaļas apakšsadaļas “Apraksts” pēdējā rindkopā norādītā Atveseļošanas un noturības mehānisma kopējā finansējuma summu uz 16 235 768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sadaļā veikt šādus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- 2026.gadam ailēs “saskaņā ar valsts budžetu kārtējam gadam” un “izmaiņas kārtējā gadā, salīdzinot ar valsts budžetu kārtējam gadam” aizpildīt 2.1.apakšpunktu, kā arī izmaiņu ailē norādīto apmēru gan 1.1., gan 2.1. apakšpunktā norādīt “2 733 079”;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- 6.2. apakšpunktā pārskatīt un precizēt sniegto informāciju attiecībā uz 2026. gadu, jo šobrīd tā norādīta dubultā, attiecīgi lūdzam saglabāt informāciju, kas norādīta “Par 2026. gada finansējuma sadalījumu”, ievērojot, ka pie tās norādīts korekts nepieciešamais apmērs no 80.00.00 programmas, vienlaikus lūdzam pie tās papildināt tekstu ar norādi uz 80.00.00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punktā “Cita informācija” precizēt norādīto informāciju par plānotajiem ieņēmumiem 16 500 000 euro, jo saskaņā ar investīcijas noteikumiem finansējums ir 16 235 768 euro, attiecīgi nav sniedzama cita informācija par finansējuma pārdalēm, kas jau ir veiktas un uz šo investīciju vairs neattiecas.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 un veikti šādi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- 2026.gadam ailēs “saskaņā ar valsts budžetu kārtējam gadam” un “izmaiņas kārtējā gadā, salīdzinot ar valsts budžetu kārtējam gadam” aizpildīts 2.1.apakšpunkts, kā arī izmaiņu ailē norādīts apmērs gan 1.1., gan 2.1. apakšpunktā “2 733 079”;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 apakšpunktā pārskatīta un precizēta sniegtā informācija attiecībā uz 2026. gadu, un papildināts teksts ar norādi uz 80.00.00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punktā “Cita informācija” precizēta norādīta informācija par plānotajiem ieņēmumiem un svītrota informācija par finansējuma pārdalēm, kas jau ir veiktas.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2.4.1.2.i. investīcijai pieejamais Atveseļošanas fonda finansējums ir 16 235 768 </w:t>
            </w:r>
            <w:r w:rsidR="00000000" w:rsidRPr="00000000" w:rsidDel="00000000">
              <w:rPr>
                <w:i w:val="1"/>
                <w:rtl w:val="0"/>
              </w:rPr>
              <w:t xml:space="preserve">euro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minētajās atbalstāmajās teritorijās, tai skaitā Latgales plānošanas reģionā – 3 270 906 </w:t>
            </w:r>
            <w:r w:rsidR="00000000" w:rsidRPr="00000000" w:rsidDel="00000000">
              <w:rPr>
                <w:i w:val="1"/>
                <w:rtl w:val="0"/>
              </w:rPr>
              <w:t xml:space="preserve">euro</w:t>
            </w:r>
            <w:r w:rsidR="00000000" w:rsidRPr="00000000" w:rsidDel="00000000">
              <w:rPr>
                <w:rtl w:val="0"/>
              </w:rPr>
              <w:t xml:space="preserve">, Vidzemes plānošanas reģionā – 3 218 809 </w:t>
            </w:r>
            <w:r w:rsidR="00000000" w:rsidRPr="00000000" w:rsidDel="00000000">
              <w:rPr>
                <w:i w:val="1"/>
                <w:rtl w:val="0"/>
              </w:rPr>
              <w:t xml:space="preserve">euro</w:t>
            </w:r>
            <w:r w:rsidR="00000000" w:rsidRPr="00000000" w:rsidDel="00000000">
              <w:rPr>
                <w:rtl w:val="0"/>
              </w:rPr>
              <w:t xml:space="preserve">, Rīgas plānošanas reģionā – 3 269 772,50 </w:t>
            </w:r>
            <w:r w:rsidR="00000000" w:rsidRPr="00000000" w:rsidDel="00000000">
              <w:rPr>
                <w:i w:val="1"/>
                <w:rtl w:val="0"/>
              </w:rPr>
              <w:t xml:space="preserve">euro</w:t>
            </w:r>
            <w:r w:rsidR="00000000" w:rsidRPr="00000000" w:rsidDel="00000000">
              <w:rPr>
                <w:rtl w:val="0"/>
              </w:rPr>
              <w:t xml:space="preserve">, Zemgales plānošanas reģionā – 3 261 021 </w:t>
            </w:r>
            <w:r w:rsidR="00000000" w:rsidRPr="00000000" w:rsidDel="00000000">
              <w:rPr>
                <w:i w:val="1"/>
                <w:rtl w:val="0"/>
              </w:rPr>
              <w:t xml:space="preserve">euro</w:t>
            </w:r>
            <w:r w:rsidR="00000000" w:rsidRPr="00000000" w:rsidDel="00000000">
              <w:rPr>
                <w:rtl w:val="0"/>
              </w:rPr>
              <w:t xml:space="preserve">, Kurzemes plānošanas reģionā – 3 215 259,50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projektā reģioniem plānoto finansējumu bez cipariem aiz komata.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ir veikts noteikumu projekta 12. punktā, reģioniem plānotais finansējums ir norādīts bez cipariem aiz komata. "12. 2.4.1.2.i. investīcijai pieejamais Atveseļošanas fonda finansējums ir 16 235 768 euro šo noteikumu 3. punktā minētajās atbalstāmajās teritorijās, tai skaitā Latgales plānošanas reģionā – 3 270 906 euro, Vidzemes plānošanas reģionā – 3 218 809 euro, Rīgas plānošanas reģionā – 3 269 772 euro, Zemgales plānošanas reģionā – 3 261 021 euro, Kurzemes plānošanas reģionā – 3 215 260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2.4.1.2.i. investīcijai pieejamais Atveseļošanas fonda finansējums ir 16 235 768 </w:t>
            </w:r>
            <w:r w:rsidR="00000000" w:rsidRPr="00000000" w:rsidDel="00000000">
              <w:rPr>
                <w:i w:val="1"/>
                <w:rtl w:val="0"/>
              </w:rPr>
              <w:t xml:space="preserve">euro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minētajās atbalstāmajās teritorijās, tai skaitā Latgales plānošanas reģionā – 3 270 906 </w:t>
            </w:r>
            <w:r w:rsidR="00000000" w:rsidRPr="00000000" w:rsidDel="00000000">
              <w:rPr>
                <w:i w:val="1"/>
                <w:rtl w:val="0"/>
              </w:rPr>
              <w:t xml:space="preserve">euro</w:t>
            </w:r>
            <w:r w:rsidR="00000000" w:rsidRPr="00000000" w:rsidDel="00000000">
              <w:rPr>
                <w:rtl w:val="0"/>
              </w:rPr>
              <w:t xml:space="preserve">, Vidzemes plānošanas reģionā – 3 218 809 </w:t>
            </w:r>
            <w:r w:rsidR="00000000" w:rsidRPr="00000000" w:rsidDel="00000000">
              <w:rPr>
                <w:i w:val="1"/>
                <w:rtl w:val="0"/>
              </w:rPr>
              <w:t xml:space="preserve">euro</w:t>
            </w:r>
            <w:r w:rsidR="00000000" w:rsidRPr="00000000" w:rsidDel="00000000">
              <w:rPr>
                <w:rtl w:val="0"/>
              </w:rPr>
              <w:t xml:space="preserve">, Rīgas plānošanas reģionā – 3 269 772 </w:t>
            </w:r>
            <w:r w:rsidR="00000000" w:rsidRPr="00000000" w:rsidDel="00000000">
              <w:rPr>
                <w:i w:val="1"/>
                <w:rtl w:val="0"/>
              </w:rPr>
              <w:t xml:space="preserve">euro</w:t>
            </w:r>
            <w:r w:rsidR="00000000" w:rsidRPr="00000000" w:rsidDel="00000000">
              <w:rPr>
                <w:rtl w:val="0"/>
              </w:rPr>
              <w:t xml:space="preserve">, Zemgales plānošanas reģionā – 3 261 021 </w:t>
            </w:r>
            <w:r w:rsidR="00000000" w:rsidRPr="00000000" w:rsidDel="00000000">
              <w:rPr>
                <w:i w:val="1"/>
                <w:rtl w:val="0"/>
              </w:rPr>
              <w:t xml:space="preserve">euro</w:t>
            </w:r>
            <w:r w:rsidR="00000000" w:rsidRPr="00000000" w:rsidDel="00000000">
              <w:rPr>
                <w:rtl w:val="0"/>
              </w:rPr>
              <w:t xml:space="preserve">, Kurzemes plānošanas reģionā – 3 215 260 </w:t>
            </w:r>
            <w:r w:rsidR="00000000" w:rsidRPr="00000000" w:rsidDel="00000000">
              <w:rPr>
                <w:i w:val="1"/>
                <w:rtl w:val="0"/>
              </w:rPr>
              <w:t xml:space="preserve">euro</w:t>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10.03.2026. 10:54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6.2. apakšpunktā sniegto informāciju, norādot, kādā apmērā izdevumi investīcijas ietvaros ir veikti 2024. un 2025.gadā, kā arī norādīt skaidru informāciju par 2026. gadu, kāds finansējums investīcijas īstenošanai šobrīd ir ieplānots CFLA kā atbalsta sniedzēja (tātad maksājumu veicēja) budžetā saskaņā ar likumā “Par valsts budžetu 2026. gadam un budžeta ietvaru 2026., 2027. un 2028. gadam” paredzēto un kādā apmērā būs nepieciešams vēl pieprasīt finansējumu pasākuma īstenošanai no budžeta programmas 80.00.00 "Nesadalītais finansējums Eiropas Savienības politiku instrumentu un pārējās ārvalstu finanšu palīdzības līdzfinansēto projektu un pasākumu īstenošanai”. Norādām, ka anotācijas 3.sadaļā nav nepieciešams sniegt informāciju par sākotnējo vai precizēto izdevumu plānu 2025.gadā, vai veiktajām pārdalēm CFLA budžetā 2025.gadā, ievērojot, ka 2025.gads ir noslēdzies, attiecīgi būtiska ir tieši informācija, kādi izdevumi investīcijas ietvaros ir veikti 2025.gadā. Vienlaikus nav nepieciešams sniegt informāciju par to, kāda informācija tika gatavota bāzes izdevumiem 2026.gadam, jo 2026.gada budžets ir pieņemts, attiecīgi jāsniedz informācija par investīcijai plānoto finansējumu saskaņā ar likumā “Par valsts budžetu 2026. gadam un budžeta ietvaru 2026., 2027. un 2028. gadam” paredzēto. Attiecīgi arī lūdzam pārskatīt, vai nav precizējama 2026.gadam ailēs “saskaņā ar valsts budžetu kārtējam gadam” un “izmaiņas kārtējā gadā, salīdzinot ar valsts budžetu kārtējam gadam” norādītā informācija, kā arī lūdzam šajās ailēs aizpildīt 2.1.apakšpunktu.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punktā “Cita informācija” norādīto informāciju, jo saskaņā ar investīcijas noteikumiem finansējums ir 16 235 769 euro, attiecīgi nav sniedzama cita informācija par finansējuma pārdalēm, kas jau ir veiktas un uz šo investīciju vairs neattiecas.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nodaļas 6.2. apakšpunktā sniegtā informācija par MK noteikumos Nr. 753. 2.4.1.2.i. investīcijas izdevumiem, budžetā plānoto un vēl izmaksājamo summu par periodu 2024.- 2026. gads.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projektu iesniegumi izraudzīti atklātā projektu iesniegumu atlasē, lūdzam papildināt anotāciju ar informāciju par plānoto grozījumu ietekmi uz notikušo projektu iesniegumu atlasi, proti, vai atlases rezultāts būtu bijis atšķirīgs, ja sākotnēji būtu bijis zināms pagarinātais projektu īstenošanas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p. 1.3.. </w:t>
            </w:r>
            <w:r w:rsidR="00000000" w:rsidRPr="00000000" w:rsidDel="00000000">
              <w:rPr>
                <w:i w:val="1"/>
                <w:rtl w:val="0"/>
              </w:rPr>
              <w:t xml:space="preserve">Cita informācija p.2.- </w:t>
            </w:r>
            <w:r w:rsidR="00000000" w:rsidRPr="00000000" w:rsidDel="00000000">
              <w:rPr>
                <w:rtl w:val="0"/>
              </w:rPr>
              <w:t xml:space="preserve">ņemot vērā, ka izsludinātajā projektu iesnieguma atlasē piedalījās tikai A/S Balticom un SIA Ostkom, kuru projektu iesniegumi tika apstiprināti, atlases rezultāts nebūtu bijis atšķirīgs, ja sākotnēji būtu bijis zināms pagarinātais projektu īstenošanas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ņemot vērā plānotos grozījumus, tiks veikti grozījumi arī līgumos par investīciju projektu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pārskatīt anotācijas 5. un 8. nodaļā sniegto informāciju, ņemot vērā, ka anotācijā iekļaujama tāda informācija, kas paskaidro konkrētā tiesību akta (t.i. noteikumu </w:t>
            </w:r>
            <w:r w:rsidR="00000000" w:rsidRPr="00000000" w:rsidDel="00000000">
              <w:rPr>
                <w:u w:val="single"/>
                <w:rtl w:val="0"/>
              </w:rPr>
              <w:t xml:space="preserve">grozījumu</w:t>
            </w:r>
            <w:r w:rsidR="00000000" w:rsidRPr="00000000" w:rsidDel="00000000">
              <w:rPr>
                <w:rtl w:val="0"/>
              </w:rPr>
              <w:t xml:space="preserve">)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Papildināts Anotācijas p. 1.3. </w:t>
            </w:r>
            <w:r w:rsidR="00000000" w:rsidRPr="00000000" w:rsidDel="00000000">
              <w:rPr>
                <w:i w:val="1"/>
                <w:rtl w:val="0"/>
              </w:rPr>
              <w:t xml:space="preserve">Cita informācija</w:t>
            </w:r>
            <w:r w:rsidR="00000000" w:rsidRPr="00000000" w:rsidDel="00000000">
              <w:rPr>
                <w:rtl w:val="0"/>
              </w:rPr>
              <w:t xml:space="preserve"> p.1. par to, ka veicot grozījumus Ministru kabineta noteikumos Nr. 753 attiecībā uz sasniedzamo rezultātu izpildes termiņiem, tiks attiecīgi precizēti arī līgumi par investīciju projektu īstenošanu, nosakot atjauninātus projektu darbību īstenošanas termiņus, uzraudzības rādītāju sasniegšanas termiņus un noslēguma progresa pārskatu iesniegšanas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Papildinātas Anotācijas 5. nodaļa par to, "Kā ir izmantota ES tiesību aktā paredzētā rīcības brīvība dalībvalstij pārņemt vai ieviest noteiktas ES tiesību akta normas? Kādēļ?" un 8. nodaļa: par termiņos izpildīto ietekmi.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2.4.1.2.i. investīcijai pieejamais Atveseļošanas fonda finansējums ir 16 235 769 </w:t>
            </w:r>
            <w:r w:rsidR="00000000" w:rsidRPr="00000000" w:rsidDel="00000000">
              <w:rPr>
                <w:i w:val="1"/>
                <w:rtl w:val="0"/>
              </w:rPr>
              <w:t xml:space="preserve">euro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minētajās atbalstāmajās teritorijās, tai skaitā Latgales plānošanas reģionā – 3 270 906 </w:t>
            </w:r>
            <w:r w:rsidR="00000000" w:rsidRPr="00000000" w:rsidDel="00000000">
              <w:rPr>
                <w:i w:val="1"/>
                <w:rtl w:val="0"/>
              </w:rPr>
              <w:t xml:space="preserve">euro</w:t>
            </w:r>
            <w:r w:rsidR="00000000" w:rsidRPr="00000000" w:rsidDel="00000000">
              <w:rPr>
                <w:rtl w:val="0"/>
              </w:rPr>
              <w:t xml:space="preserve">, Vidzemes plānošanas reģionā – 3 218 809 </w:t>
            </w:r>
            <w:r w:rsidR="00000000" w:rsidRPr="00000000" w:rsidDel="00000000">
              <w:rPr>
                <w:i w:val="1"/>
                <w:rtl w:val="0"/>
              </w:rPr>
              <w:t xml:space="preserve">euro</w:t>
            </w:r>
            <w:r w:rsidR="00000000" w:rsidRPr="00000000" w:rsidDel="00000000">
              <w:rPr>
                <w:rtl w:val="0"/>
              </w:rPr>
              <w:t xml:space="preserve">, Rīgas plānošanas reģionā – 3 269 773 </w:t>
            </w:r>
            <w:r w:rsidR="00000000" w:rsidRPr="00000000" w:rsidDel="00000000">
              <w:rPr>
                <w:i w:val="1"/>
                <w:rtl w:val="0"/>
              </w:rPr>
              <w:t xml:space="preserve">euro</w:t>
            </w:r>
            <w:r w:rsidR="00000000" w:rsidRPr="00000000" w:rsidDel="00000000">
              <w:rPr>
                <w:rtl w:val="0"/>
              </w:rPr>
              <w:t xml:space="preserve">, Zemgales plānošanas reģionā – 3 261 021 </w:t>
            </w:r>
            <w:r w:rsidR="00000000" w:rsidRPr="00000000" w:rsidDel="00000000">
              <w:rPr>
                <w:i w:val="1"/>
                <w:rtl w:val="0"/>
              </w:rPr>
              <w:t xml:space="preserve">euro</w:t>
            </w:r>
            <w:r w:rsidR="00000000" w:rsidRPr="00000000" w:rsidDel="00000000">
              <w:rPr>
                <w:rtl w:val="0"/>
              </w:rPr>
              <w:t xml:space="preserve">, Kurzemes plānošanas reģionā – 3 215 260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 vienu euro samazināt investīcijas Atveseļošanas fonda finansējumu.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par vienu euro samazināts investīcijas Atveseļošanas fonda finansējums, no 16 235 769 EUR uz 16 235 768 EUR, samazinot Rīgas un Kurzemes reģionu finansējumu par 0.50 EUR katram reģionam.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2.4.1.2.i. investīcijai pieejamais Atveseļošanas fonda finansējums ir 16 235 768 </w:t>
            </w:r>
            <w:r w:rsidR="00000000" w:rsidRPr="00000000" w:rsidDel="00000000">
              <w:rPr>
                <w:i w:val="1"/>
                <w:rtl w:val="0"/>
              </w:rPr>
              <w:t xml:space="preserve">euro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minētajās atbalstāmajās teritorijās, tai skaitā Latgales plānošanas reģionā – 3 270 906 </w:t>
            </w:r>
            <w:r w:rsidR="00000000" w:rsidRPr="00000000" w:rsidDel="00000000">
              <w:rPr>
                <w:i w:val="1"/>
                <w:rtl w:val="0"/>
              </w:rPr>
              <w:t xml:space="preserve">euro</w:t>
            </w:r>
            <w:r w:rsidR="00000000" w:rsidRPr="00000000" w:rsidDel="00000000">
              <w:rPr>
                <w:rtl w:val="0"/>
              </w:rPr>
              <w:t xml:space="preserve">, Vidzemes plānošanas reģionā – 3 218 809 </w:t>
            </w:r>
            <w:r w:rsidR="00000000" w:rsidRPr="00000000" w:rsidDel="00000000">
              <w:rPr>
                <w:i w:val="1"/>
                <w:rtl w:val="0"/>
              </w:rPr>
              <w:t xml:space="preserve">euro</w:t>
            </w:r>
            <w:r w:rsidR="00000000" w:rsidRPr="00000000" w:rsidDel="00000000">
              <w:rPr>
                <w:rtl w:val="0"/>
              </w:rPr>
              <w:t xml:space="preserve">, Rīgas plānošanas reģionā – 3 269 772 </w:t>
            </w:r>
            <w:r w:rsidR="00000000" w:rsidRPr="00000000" w:rsidDel="00000000">
              <w:rPr>
                <w:i w:val="1"/>
                <w:rtl w:val="0"/>
              </w:rPr>
              <w:t xml:space="preserve">euro</w:t>
            </w:r>
            <w:r w:rsidR="00000000" w:rsidRPr="00000000" w:rsidDel="00000000">
              <w:rPr>
                <w:rtl w:val="0"/>
              </w:rPr>
              <w:t xml:space="preserve">, Zemgales plānošanas reģionā – 3 261 021 </w:t>
            </w:r>
            <w:r w:rsidR="00000000" w:rsidRPr="00000000" w:rsidDel="00000000">
              <w:rPr>
                <w:i w:val="1"/>
                <w:rtl w:val="0"/>
              </w:rPr>
              <w:t xml:space="preserve">euro</w:t>
            </w:r>
            <w:r w:rsidR="00000000" w:rsidRPr="00000000" w:rsidDel="00000000">
              <w:rPr>
                <w:rtl w:val="0"/>
              </w:rPr>
              <w:t xml:space="preserve">, Kurzemes plānošanas reģionā – 3 215 260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 ka informāciju par </w:t>
            </w:r>
            <w:r w:rsidR="00000000" w:rsidRPr="00000000" w:rsidDel="00000000">
              <w:rPr>
                <w:rtl w:val="0"/>
              </w:rPr>
              <w:t xml:space="preserve">regulas Nr. 651/2014</w:t>
            </w:r>
            <w:r w:rsidR="00000000" w:rsidRPr="00000000" w:rsidDel="00000000">
              <w:rPr>
                <w:rtl w:val="0"/>
              </w:rPr>
              <w:t xml:space="preserve"> 52. panta ietvaros izsniegto atbalstu publicē atbilstoši </w:t>
            </w:r>
            <w:r w:rsidR="00000000" w:rsidRPr="00000000" w:rsidDel="00000000">
              <w:rPr>
                <w:rtl w:val="0"/>
              </w:rPr>
              <w:t xml:space="preserve">regulas Nr. 651/2014</w:t>
            </w:r>
            <w:r w:rsidR="00000000" w:rsidRPr="00000000" w:rsidDel="00000000">
              <w:rPr>
                <w:rtl w:val="0"/>
              </w:rPr>
              <w:t xml:space="preserve"> 9. panta 1. un 4. punktā noteiktajām publicitātes pasākumu prasībām saskaņā ar normatīvajiem aktiem par kārtību, kādā publicē informāciju par sniegto valsts atbalstu un piešķir un anulē elektroniskās sistēmas lietošanas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2025. gada 25. jūlijā ir stājušies spēkā grozījumi Ministru kabineta 2016. gada 21. jūnija noteikumos Nr. 386 "Kārtība, kādā publicē informāciju par sniegto komercdarbības atbalstu un piešķir un anulē elektroniskās sistēmas lietošanas tiesības", ar kuru tika grozīts iepriekš minēto MK noteikumu nosaukums uz "Kārtība, kādā publicē informāciju par sniegto komercdarbības atbalstu", lūdzam atbilstoši precizēt noteikumu 18.8.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18.8. apakšpunktā iepriekš minētais MK noteikumu nosaukums uz "Kārtība, kādā publicē informāciju par sniegto komercdarbības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 ka informāciju par </w:t>
            </w:r>
            <w:r w:rsidR="00000000" w:rsidRPr="00000000" w:rsidDel="00000000">
              <w:rPr>
                <w:rtl w:val="0"/>
              </w:rPr>
              <w:t xml:space="preserve">regulas Nr. 651/2014</w:t>
            </w:r>
            <w:r w:rsidR="00000000" w:rsidRPr="00000000" w:rsidDel="00000000">
              <w:rPr>
                <w:rtl w:val="0"/>
              </w:rPr>
              <w:t xml:space="preserve"> 52. panta ietvaros izsniegto atbalstu publicē atbilstoši </w:t>
            </w:r>
            <w:r w:rsidR="00000000" w:rsidRPr="00000000" w:rsidDel="00000000">
              <w:rPr>
                <w:rtl w:val="0"/>
              </w:rPr>
              <w:t xml:space="preserve">regulas Nr. 651/2014</w:t>
            </w:r>
            <w:r w:rsidR="00000000" w:rsidRPr="00000000" w:rsidDel="00000000">
              <w:rPr>
                <w:rtl w:val="0"/>
              </w:rPr>
              <w:t xml:space="preserve"> 9. panta 1. un 4. punktā noteiktajām publicitātes pasākumu prasībām saskaņā ar normatīvajiem aktiem par kārtību, kādā publicē informāciju par sniegto komercdarbības atbalstu.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un to piemērošanas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2023. gada 12. decembra noteikumu Nr. 753 "Eiropas Savienības Atveseļošanas un noturības mehānisma plāna 2.4. reformu un investīciju virziena "Digitālās infrastruktūras transformācija" 2.4.1.2.i. investīcijas "Platjoslas jeb ļoti augstas veiktspējas tīklu "pēdējās jūdzes" infrastruktūras attīstība" īstenošanas noteikumi" (turpmāk - noteikumi Nr.753) 43.1. apakšpunktā ietverta atsauce uz aktuālo Eiropas Parlamenta un Padomes 2024. gada 23. septembra Regulu (ES, Euratom) 2024/2509 par finanšu noteikumiem, ko piemēro Savienības vispārējam budžetam (pārstrādāta redakcija), aicinām atbilstoši precizēt arī noteikumu Nr. 753 1. pielikuma II nodaļā ietverto 1.2. kritēriju.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Nr. 753 1. pielikuma II nodaļā ietvertais 1.2. kritērijs.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un to piemērošanas skaidrojums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26-TA-447</w:t>
    </w:r>
    <w:r>
      <w:br/>
    </w:r>
    <w:r w:rsidR="00000000" w:rsidRPr="00000000" w:rsidDel="00000000">
      <w:rPr>
        <w:rtl w:val="0"/>
      </w:rPr>
      <w:t xml:space="preserve">28.04.2026. 14.44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26-TA-447</w:t>
    </w:r>
    <w:r>
      <w:br/>
    </w:r>
    <w:r w:rsidR="00000000" w:rsidRPr="00000000" w:rsidDel="00000000">
      <w:rPr>
        <w:rtl w:val="0"/>
      </w:rPr>
      <w:t xml:space="preserve">28.04.2026. 14.44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Izziņa_26-TA-447.docx</dc:title>
</cp:coreProperties>
</file>

<file path=docProps/custom.xml><?xml version="1.0" encoding="utf-8"?>
<Properties xmlns="http://schemas.openxmlformats.org/officeDocument/2006/custom-properties" xmlns:vt="http://schemas.openxmlformats.org/officeDocument/2006/docPropsVTypes"/>
</file>