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23-TA-2718: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ir sagatavojusi tiesību akta projektu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 projekta ID 23-TA-2718, turpmāk – Projekts. Biedrība “LATVIJAS ATKRITUMU SAIMNIECĪBAS UZŅĒMUMU ASOCIĀCIJA”, reģistrācijas Nr.40008013925, turpmāk – LASUA, ir iepazinusies ar Projektu un izsaka turpmāk norādīto priekšlikumu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 saistībā ar Kohēzijas fonda finansējuma apguvi, vienlaikus sekmējot uzsākto projektu veiksmīgāku un efektīvāku īstenošanas procesu, LASUA ierosina papildināt Projektu ar 33.</w:t>
            </w:r>
            <w:r w:rsidR="00000000" w:rsidRPr="00000000" w:rsidDel="00000000">
              <w:rPr>
                <w:vertAlign w:val="superscript"/>
                <w:rtl w:val="0"/>
              </w:rPr>
              <w:t xml:space="preserve">5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rtl w:val="0"/>
              </w:rPr>
              <w:t xml:space="preserve"> Sadarbības iestāde līdz 2023. gada 31. decembrim var piemērot proporcionalitātes maiņu maksājumu veikšanā, primāri pieļaujot attiecināmo izmaksu finansēšanu 100 % apmērā no projekta Kohēzijas fonda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rtl w:val="0"/>
              </w:rPr>
              <w:t xml:space="preserve"> Sadarbības iestāde līdz 2023. gada 31. decembrim var piemērot proporcionalitātes maiņu maksājumu veikšanā, primāri pieļaujot attiecināmo izmaksu finansēšanu 100 % apmērā no projekta Kohēzijas fonda finansējuma, nepiemērojot attiecināmo un neattiecināmo izmaksu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Šis risinājums netiek piemērots, jo tam nav finansiāli ekonomiska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 fondu ieguldījumu situāciju darbības programmas “Izaugsme un nodarbinātība” 5. prioritārajā virzienā, ir secināts, ka nav iespējams palielināt maksājuma pieprasījumos iekļautā Kohēzijas fonda finansējuma apmēru 5.2.1.2. pasākumā “Atkritumu pārstrādes veicināšana”, jo jau šobrīd minētajā prioritārajā virzienā ir izveidota Kohēzijas fonda maksājumu rezerve, kuru palielinot vēl vairāk, rastos negatīva ietekme uz valsts budžeta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iespēju posmot  projektus, kas netiks pabeigti līdz 2023.gada beigām (informācija no Centrālās finanšu un līgumu aģentūras uzturētās informācijas sistēmas (KPVIS) par projektu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Nr. 5.2.1.2/20/A/003 "Bioloģiski noārdāmo atkritumu pārstrādes iekārtu izveide poligonā “Cinīši”" – provizoriski kopējie attiecināmie izdevumi pēc 31.12.2023. 695 280,00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Nr. 5.2.1.2/21/I/001 "Tādu bioloģiski noārdāmo atkritumu pārstrādes iekārtu izveide poligonā “Brakšķi”, kas izmanto anaerobo pārstrādes metodi” – provizoriski kopējie attiecināmie izdevumi pēc 31.12.2023. 748 977,00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Nr. 5.2.1.2/21/I/002  "Tādu bioloģiski noārdāmo atkritumu pārstrādes iekārtu izveide poligonā “Janvāri”, kas izmanto anaerobo pārstrādes metodi” – provizoriski kopējie attiecināmie izdevumi pēc 31.12.2023. 670 845,00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projektu Nr. 5.2.1.2/21/I/003 "Divu fāzu sausās anaerobas fermentācijas sistēmas izveide poligonā “Ķīvītes” organisko atkritumu pārstrādei", nenorādīt kā problemātisku projektu, jo projektā visi darbi ir pabeigti un projekta iesniedzējs gatavo noslēguma maksājuma pieprasījumu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atbilstoši Ministru kabineta 2023.gada 26.septembra lēmumam (prot. Nr.47 43. §. 4.1 punkts) projektu pabeigšanai pēc 2023.gada beigām prioritāri jāvirza risinājums projektu izdevumus pilnībā vai daļēji finansēt ES kohēzijas politikas fondu programmā 2021.–2027.gadam (turpmāk – programma), tai skaitā nepieciešamības gadījumā rosinot piešķīruma pārdales, programmas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šobrīd sniegtais pamatojums, kāpēc nav iespējama augstāk minēto trīs projektu posmošana, nav korekts, ņemot vērā, ka  projekti, par kuru īstenošanu līgumi/ vienošanās noslēgti  līdz 2022.gada 29.jūnijam, posmojami atbilstoši Eiropas Parlamenta un Padomes Regulas (ES) (2021. gada 24. jūnijs)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panta, nevis 118.panta nosacījumiem, un 118.a pants paredz atšķirīgus nosacījumus gan, piemēram, attiecībā uz projekta apjoma limitu (1 milj. EUR), gan atlases procedūru (atlase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programmā tiek plānotas arī investīcijas bioloģiski noārdāmu atkritumu pārstrādei, kā arī potenciāli atbilstoši intervences kodi (2.2.2.SAM “Pārejas uz aprites ekonomiku veicināšana” ietvaros), lūdzam pamatot, vai un kādi grozījumi attiecināmības nodrošināšanai programmā būtu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 ka  projektu posmošanas priekšrocība ir garāks periods projektu pabeigšanai, kā arī veicināta ātrāka n+3 izpilde 2021.–2027.gada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pamatojuma otrajā daļā minētais, kādēļ tiek vērtēti izmaksu 10%  un 1 000 000 EUR apmērs: "Gadījumā, ja iestāsies iepriekš neparedzēti vai nepārvaramas varas apstākļi, tiks izvērtēti visi iespējamie risinājumi projektu pabeigšanai, tai skaitā prioritāri izskatot iespēju tos noteikt kā nefunkcionējošus projektus, par ko tiek ziņots Darbības programmas "Izaugsme un nodarbinātība" noslēguma ziņojumā. Atlikušo izmaksu provizoriskā 10% summa projekta līmenī ir robežās no 120 000 EUR līdz 600 000 EUR, t.i., tas nesasniedz 1 000 000 EUR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 precizēta, izvērtēta iespēja posmot projektus, vērtēta iespēja iekļaut projektus ES kohēzijas politikas fondu programmā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svītrojot ietekmi uz pašvaldību budžetiem, ņemot vērā ka projektu īstenotāji ir pašvaldību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kapitālsabiedrība var saņemt aizņēmumu ar pašvaldības galvojumu investīciju projektu īstenošanai, tai skaitā Eiropas Savienības (turpmāk- ES)  fondu līdzfinansētiem projektiem,  atbilstoši valsts budžeta likumā noteiktajiem  galvojuma mērķiem. Līdz ar to lūdzam atbilstoši precizēt arī norādīto informāciju par pašvaldību kapitālsabiedrību iespējām saņemt aizņēmumus ES līdzfinansēto projektu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 precizēta, sniegta informācija par pašvaldību kapitālsabiedrību iespējām saņemt aizņēmumus ES līdzfinansēto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finansējuma saņēmējs projektā plānotās darbības nevar pilnībā pabeigt un sasniegt projektā plānoto iznākuma rādītāju, kas noteikts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finansējuma saņēmējs var pabeigt projektā plānotās darbības un sasniegt plānoto iznākuma rādītāju par saviem līdzekļiem līdz 2024.gada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atbalsts šo noteikumu ietvaros tiek sniegts arī ar Komisijas paziņojumu "Reģionālā valsts atbalsta pamatnostādnes" (2021/C 153/01), lūdzam precizēt 33.</w:t>
            </w:r>
            <w:r w:rsidR="00000000" w:rsidRPr="00000000" w:rsidDel="00000000">
              <w:rPr>
                <w:vertAlign w:val="superscript"/>
                <w:rtl w:val="0"/>
              </w:rPr>
              <w:t xml:space="preserve">1</w:t>
            </w:r>
            <w:r w:rsidR="00000000" w:rsidRPr="00000000" w:rsidDel="00000000">
              <w:rPr>
                <w:rtl w:val="0"/>
              </w:rPr>
              <w:t xml:space="preserve"> un 33.</w:t>
            </w:r>
            <w:r w:rsidR="00000000" w:rsidRPr="00000000" w:rsidDel="00000000">
              <w:rPr>
                <w:vertAlign w:val="superscript"/>
                <w:rtl w:val="0"/>
              </w:rPr>
              <w:t xml:space="preserve">4</w:t>
            </w:r>
            <w:r w:rsidR="00000000" w:rsidRPr="00000000" w:rsidDel="00000000">
              <w:rPr>
                <w:rtl w:val="0"/>
              </w:rPr>
              <w:t xml:space="preserve"> punktu, paredzot, ka šādos gadījumos projekta pabeigšana līdz 2024.gada 31.oktobrim ir iespējama, ja finansējuma saņēmējs izmaksas segs no saviem līdzekļiem, kas brīvi no komercdarbības atbalsta.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33.</w:t>
            </w:r>
            <w:r w:rsidR="00000000" w:rsidRPr="00000000" w:rsidDel="00000000">
              <w:rPr>
                <w:vertAlign w:val="superscript"/>
                <w:rtl w:val="0"/>
              </w:rPr>
              <w:t xml:space="preserve">1</w:t>
            </w:r>
            <w:r w:rsidR="00000000" w:rsidRPr="00000000" w:rsidDel="00000000">
              <w:rPr>
                <w:rtl w:val="0"/>
              </w:rPr>
              <w:t xml:space="preserve">1.apakšpunkts un 33.</w:t>
            </w:r>
            <w:r w:rsidR="00000000" w:rsidRPr="00000000" w:rsidDel="00000000">
              <w:rPr>
                <w:vertAlign w:val="superscript"/>
                <w:rtl w:val="0"/>
              </w:rPr>
              <w:t xml:space="preserve">6</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finansējuma saņēmējs objektīvu apstākļu dēļ nevar pilnībā pabeigt projektā plānotās darbības un sasniegt projektā plānotos iznākuma rādītājus līdz 2023. gada 31. decembrim, piemēro vienu no šādiem risinājumiem: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Sadarbības iestāde līdz 2023. gada 31. decembrim var piemērot proporcionalitātes maiņu maksājumu veikšanā, primāri pieļaujot attiecināmo izmaksu finansēšanu 100 % apmērā no projekta Kohēzijas fonda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Šis risinājums netiek piemērots, jo tam nav finansiāli ekonomiska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 fondu ieguldījumu situāciju darbības programmas “Izaugsme un nodarbinātība” 5. prioritārajā virzienā, ir secināts, ka nav iespējams palielināt maksājuma pieprasījumos iekļautā Kohēzijas fonda finansējuma apmēru 5.2.1.2. pasākumā “Atkritumu pārstrādes veicināšana”, jo jau šobrīd minētajā prioritārajā virzienā ir izveidota Kohēzijas fonda maksājumu rezerve, kuru palielinot vēl vairāk, rastos negatīva ietekme uz valsts budžeta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1.1. sadaļas apakšsadaļā "Apraksts" norādi uz Eiropas Savienības struktūrfondu un Kohēzijas fonda 2014.–2020. gada plānošanas perioda vadības likuma 20. panta </w:t>
            </w:r>
            <w:r w:rsidR="00000000" w:rsidRPr="00000000" w:rsidDel="00000000">
              <w:rPr>
                <w:u w:val="single"/>
                <w:rtl w:val="0"/>
              </w:rPr>
              <w:t xml:space="preserve">6. punktu</w:t>
            </w:r>
            <w:r w:rsidR="00000000" w:rsidRPr="00000000" w:rsidDel="00000000">
              <w:rPr>
                <w:rtl w:val="0"/>
              </w:rPr>
              <w:t xml:space="preserve">, ņemot vērā deleģējumu, uz kura pamata izdoti Ministru kabineta 2016. gada 30. augusta noteikumi Nr. 588 "Darbības programmas "Izaugsme un nodarbinātība" 5.2.1. specifiskā atbalsta mērķa "Veicināt dažāda veida atkritumu atkārtotu izmantošanu, pārstrādi un reģenerāciju" 5.2.1.2. pasākuma "Atkritumu pārstrādes veicināšana" īstenošanas noteikumi" (turpmāk - noteikumi Nr. 588).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 precizēta ņemot vērā deleģējumu.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vai plānotie grozījumi līgumos vai vienošanās par projektu īstenošanu tiek uzskatīti par būtiskiem un ietekmē projektu ietvaros veicamo darbību veidu, projektu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 precizēta par plānotajiem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3.sadaļas punkta “Cita informācija” pēdējo teikumu, papildinot, ka noteikumu projekta grozījumiem nav ietekme uz </w:t>
            </w:r>
            <w:r w:rsidR="00000000" w:rsidRPr="00000000" w:rsidDel="00000000">
              <w:rPr>
                <w:u w:val="single"/>
                <w:rtl w:val="0"/>
              </w:rPr>
              <w:t xml:space="preserve">valsts budžeta izdevumiem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 precizēta un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pasākuma iznākuma rādītājs – līdz 2023. gada 31. decembrim sasniedzamais atkritumu pārstrādes jaudas pieaugums atbalstītajos projektos saskaņā ar Darbības programmu “Izaugsme un nodarbinātība”  ir 141 696 t/gadā;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8.1.apakšpunktā ierosinātos grozījumus atbilstoši piedāvātajai redakcijai. Vēršam uzmanību, ka Vides aizsardzības un reģionālās attīstības ministrijas (VARAM) grozījumu priekšlikums bez izsekojamiem argumentiem faktiski paredz svītrot rādītāja daļu, kas investīcijas ietvaros sasniedzama par piešķirto virssaistību finansējumu, turklāt arī virssaistību finansējums tiek deklarēts Eiropas Komisijai, un tie nedrīkst būt atrauti no sasniedzamo mērķu principiem ES fondu kopējā sistēmā. Ja tomēr VARAM ieskatā ierosināto izmaiņu veikšanai ir objektīvs pamatojums, attiecīgi lūdzam papildināt anotāciju ar skaidru, izsekojamu argumentāciju, t.sk. pamatojot, ka šādas izmaiņas nepieciešamas, lai nepiesaistītu rādītāju izpildi kārtu dalījumā un nodrošinātu darbības programmā noteiktās vērtības sasniegšanu pasākumā kopumā, vienlaikus noteikumu 1.pielikums joprojām paredz saistošu sasniedzamo rādītāju dalījumu projektu līmenī, t.i. grozījumi nerada situāciju, ka virssaistību finansējumam nav plānots sasniedzamais iznākums.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pasākuma iznākuma rādītājs – līdz 2023. gada 31. decembrim sasniedzamais atkritumu pārstrādes jaudas pieaugums atbalstītajos projektos  ir 192 696 t/gadā, tai skaitā par virssaistību finansējumu sasniedzamā vērtība 51 000 t/gadā;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saistībā ar iznākuma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pasākuma iznākuma rādītājs – līdz 2023. gada 31. decembrim sasniedzamais atkritumu pārstrādes jaudas pieaugums atbalstītajos projektos saskaņā ar Darbības programmu “Izaugsme un nodarbinātība”  ir 141 696 t/gadā;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finansējuma saņēmējs projektā plānotās darbības nevar pilnībā pabeigt un sasniegt projektā plānoto iznākuma rādītāju, kas noteikts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finansējuma saņēmējs var pabeigt projektā plānotās darbības un sasniegt plānoto iznākuma rādītāju par saviem līdzekļiem līdz 2024.gada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33.1  punktu papildināt ar tekstu par termiņa pagarināšanas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projektā plānotās darbības nevar pilnībā pabeigt un sasniegt projektā plānoto iznākuma rādītāju, kas noteikts šo noteikumu 8.1. apakšpunktā un 1. pielikumā, finansējuma saņēmējs var pabeigt projektā plānotās darbības un sasniegt plānoto iznākuma rādītāju par saviem līdzekļiem līdz 2024.gada 31. oktobrim, ja sadarbības iestāde un atbildīgā iestāde sniedz pozitīvu atzinumu par projekta termiņa pagarināšanu.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2023. gada 22. septembrī starp Vides aizsardzības un reģionālās attīstības ministriju (VARAM) un Centrālo finanšu un līgumu aģentūru (CFLA) noslēgta Starpresoru vienošanās par sadarbību Eiropas Savienības struktūrfondu un Kohēzijas fonda vadībā 2014.-2020.gada plānošanas periodā un Eiropas Savienības fondu 2021.-2027.gada plānošanas periodā. Tās 23. punkts nosaka, ka VARAM kā atbildīgajai iestādei ir tiesības vienpusēji informēt CFLA, par kuriem specifiskajiem atbalsta mērķiem un pasākumiem CFLA turpmāk nav nepieciešams sniegt pieprasījumu VARAM atzinuma sniegšanai projektos  ierosināto grozījumu gadījumos. Pamatojoties uz iepriekš minēto, VARAM 2023. gada 3. novembrī (vēstule Nr.4-4/6323) informēja CFLA, ka gadījumos, ja ir veikti grozījumi attiecīgā specifiskā atbalsta mērķa Ministru kabineta noteikumos par iespēju pabeigt projektus pēc 2023. gada 31. decembra un tajos nav paredzētas citas izmaiņas (piemēram, darbību apjomā), CFLA nepieprasa atzinumu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finansējuma saņēmējs objektīvu apstākļu dēļ nevar pilnībā pabeigt projektā plānotās darbības un sasniegt projektā plānotos iznākuma rādītājus līdz 2023. gada 31. decembrim, piemēro vienu no šādiem risinājumiem: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finansējuma saņēmējs projektā plānotās darbības nevar pilnībā pabeigt un sasniegt projektā plānoto iznākuma rādītāju, kas noteikts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finansējuma saņēmējs var pabeigt projektā plānotās darbības un sasniegt plānoto iznākuma rādītāju par saviem līdzekļiem līdz 2024.gada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Nr. 588 plānoto 33.</w:t>
            </w:r>
            <w:r w:rsidR="00000000" w:rsidRPr="00000000" w:rsidDel="00000000">
              <w:rPr>
                <w:vertAlign w:val="superscript"/>
                <w:rtl w:val="0"/>
              </w:rPr>
              <w:t xml:space="preserve">1</w:t>
            </w:r>
            <w:r w:rsidR="00000000" w:rsidRPr="00000000" w:rsidDel="00000000">
              <w:rPr>
                <w:rtl w:val="0"/>
              </w:rPr>
              <w:t xml:space="preserve"> punktu aiz skaitļa un vārda "31. oktobra" ar vārdiem "nodrošinot projekta mērķa sasniegšanu un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33</w:t>
            </w:r>
            <w:r w:rsidR="00000000" w:rsidRPr="00000000" w:rsidDel="00000000">
              <w:rPr>
                <w:vertAlign w:val="superscript"/>
                <w:rtl w:val="0"/>
              </w:rPr>
              <w:t xml:space="preserve">1</w:t>
            </w:r>
            <w:r w:rsidR="00000000" w:rsidRPr="00000000" w:rsidDel="00000000">
              <w:rPr>
                <w:rtl w:val="0"/>
              </w:rPr>
              <w:t xml:space="preserve">1.apakšpunkta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finansējuma saņēmējs objektīvu apstākļu dēļ nevar pilnībā pabeigt projektā plānotās darbības un sasniegt projektā plānotos iznākuma rādītājus līdz 2023. gada 31. decembrim, piemēro vienu no šādiem risinājumiem: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 apakšpunktā</w:t>
            </w:r>
            <w:r w:rsidR="00000000" w:rsidRPr="00000000" w:rsidDel="00000000">
              <w:rPr>
                <w:rtl w:val="0"/>
              </w:rPr>
              <w:t xml:space="preserve"> minētajā gadījumā finansējuma saņēmējs noslēguma maksājuma pieprasījumu sagatavo par laikposmu līdz 2023. gada 31. decembrim un iesniedz to sadarbības iestādē līdz 2024. gada 30. janvārim. Noslēguma maksājuma pieprasījumā nodala laikposmā līdz 2023. gada 31. decembrim pabeigtās projekta darbības, sasniegtos iznākuma rādītājus un veiktos izdevumus no projekta darbībām, iznākuma rādītājiem un izdevumiem, kas tiks pabeigti, sasniegti vai veikti laikposmā no 2024. gada 1. janvāra līdz projekta īstenošanas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skaidrus nosacījumus par noslēguma maksājuma pieprasījumā iekļaujamo informāciju, lūdzam izteikt noteikumu projekta 33.</w:t>
            </w:r>
            <w:r w:rsidR="00000000" w:rsidRPr="00000000" w:rsidDel="00000000">
              <w:rPr>
                <w:vertAlign w:val="superscript"/>
                <w:rtl w:val="0"/>
              </w:rPr>
              <w:t xml:space="preserve">3</w:t>
            </w:r>
            <w:r w:rsidR="00000000" w:rsidRPr="00000000" w:rsidDel="00000000">
              <w:rPr>
                <w:rtl w:val="0"/>
              </w:rPr>
              <w:t xml:space="preserve"> 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33.</w:t>
            </w:r>
            <w:r w:rsidR="00000000" w:rsidRPr="00000000" w:rsidDel="00000000">
              <w:rPr>
                <w:vertAlign w:val="superscript"/>
                <w:rtl w:val="0"/>
              </w:rPr>
              <w:t xml:space="preserve">1</w:t>
            </w:r>
            <w:r w:rsidR="00000000" w:rsidRPr="00000000" w:rsidDel="00000000">
              <w:rPr>
                <w:rtl w:val="0"/>
              </w:rPr>
              <w:t xml:space="preserve"> punktā minētajos gadījumos finansējuma saņēmējs noslēguma maksājuma pieprasījumu sagatavo par laikposmu līdz 2023. gada 31. decembrim un iesniedz to sadarbības iestādē līdz 2024. gada 30. janvārim. Noslēguma maksājuma pieprasījumā nodala laikposmā līdz 2023. gada 31. decembrim pabeigtās projekta darbības, sasniegtos iznākuma rādītājus un veiktos izdevumus no projekta darbībām, iznākuma rādītājiem un izdevumiem, kas tiks pabeigti, sasniegti vai veikti laikposmā no 2024. gada 1. janvāra līdz 2024. gada 31. oktobrim šo noteikumu 33.</w:t>
            </w:r>
            <w:r w:rsidR="00000000" w:rsidRPr="00000000" w:rsidDel="00000000">
              <w:rPr>
                <w:vertAlign w:val="superscript"/>
                <w:rtl w:val="0"/>
              </w:rPr>
              <w:t xml:space="preserve">1</w:t>
            </w:r>
            <w:r w:rsidR="00000000" w:rsidRPr="00000000" w:rsidDel="00000000">
              <w:rPr>
                <w:rtl w:val="0"/>
              </w:rPr>
              <w:t xml:space="preserve">1. apakšpunktā minētajā gadījumā, vai kas tiks sasniegti, plānojot projekta pabeigšanu Eiropas Savienības kohēzijas politikas programmas 2021.-2027.gadam ietvaros, šo noteikumu 33.</w:t>
            </w:r>
            <w:r w:rsidR="00000000" w:rsidRPr="00000000" w:rsidDel="00000000">
              <w:rPr>
                <w:vertAlign w:val="superscript"/>
                <w:rtl w:val="0"/>
              </w:rPr>
              <w:t xml:space="preserve">1</w:t>
            </w:r>
            <w:r w:rsidR="00000000" w:rsidRPr="00000000" w:rsidDel="00000000">
              <w:rPr>
                <w:rtl w:val="0"/>
              </w:rPr>
              <w:t xml:space="preserve">2. apakšpunktā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33</w:t>
            </w:r>
            <w:r w:rsidR="00000000" w:rsidRPr="00000000" w:rsidDel="00000000">
              <w:rPr>
                <w:vertAlign w:val="superscript"/>
                <w:rtl w:val="0"/>
              </w:rPr>
              <w:t xml:space="preserve">.3</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minētajos gadījumos finansējuma saņēmējs noslēguma maksājuma pieprasījumu sagatavo par laikposmu līdz 2023. gada 31. decembrim un iesniedz to sadarbības iestādē līdz 2024. gada 30. janvārim. Noslēguma maksājuma pieprasījumā nodala laikposmā līdz 2023. gada 31. decembrim pabeigtās projekta darbības, sasniegtos iznākuma rādītājus un veiktos izdevumus no projekta darbībām, iznākuma rādītājiem un izdevumiem, kas tiks pabeigti, sasniegti vai veikti laikposmā no 2024. gada 1. janvāra līdz 2024. gada 31. oktobrim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 apakšpunktā</w:t>
            </w:r>
            <w:r w:rsidR="00000000" w:rsidRPr="00000000" w:rsidDel="00000000">
              <w:rPr>
                <w:rtl w:val="0"/>
              </w:rPr>
              <w:t xml:space="preserve"> minētajā gadījumā, vai kas tiks sasniegti, plānojot projekta pabeigšanu Eiropas Savienības kohēzijas politikas programmas 2021.-2027.gadam ietvaros,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apakšpunktā</w:t>
            </w:r>
            <w:r w:rsidR="00000000" w:rsidRPr="00000000" w:rsidDel="00000000">
              <w:rPr>
                <w:rtl w:val="0"/>
              </w:rPr>
              <w:t xml:space="preserve"> minētajā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4</w:t>
            </w:r>
            <w:r w:rsidR="00000000" w:rsidRPr="00000000" w:rsidDel="00000000">
              <w:rPr>
                <w:rtl w:val="0"/>
              </w:rPr>
              <w:t xml:space="preserve"> Ja finansējuma saņēmējs par saviem līdzekļiem nepabeidz visas plānotās projekta darbības un nesasniedz visus plānotos projekta iznākuma rādītājus līdz 2024. gada 31. oktobrim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minētajos gadījumos, finansējuma saņēmējs saskaņā ar vienošanos vai līgumu par projekta īstenošanu nosacījumiem atmaksā sadarbības iestādei visu projekta ietvaros saņemto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 ar 33.</w:t>
            </w:r>
            <w:r w:rsidR="00000000" w:rsidRPr="00000000" w:rsidDel="00000000">
              <w:rPr>
                <w:u w:val="single"/>
                <w:vertAlign w:val="superscript"/>
                <w:rtl w:val="0"/>
              </w:rPr>
              <w:t xml:space="preserve">4</w:t>
            </w:r>
            <w:r w:rsidR="00000000" w:rsidRPr="00000000" w:rsidDel="00000000">
              <w:rPr>
                <w:u w:val="single"/>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"33.</w:t>
            </w:r>
            <w:r w:rsidR="00000000" w:rsidRPr="00000000" w:rsidDel="00000000">
              <w:rPr>
                <w:i w:val="1"/>
                <w:vertAlign w:val="superscript"/>
                <w:rtl w:val="0"/>
              </w:rPr>
              <w:t xml:space="preserve">4</w:t>
            </w:r>
            <w:r w:rsidR="00000000" w:rsidRPr="00000000" w:rsidDel="00000000">
              <w:rPr>
                <w:i w:val="1"/>
                <w:rtl w:val="0"/>
              </w:rPr>
              <w:t xml:space="preserve"> Sadarbības iestāde līdz 2023. gada 31. decembrim var piemērot proporcionalitātes maiņu maksājumu veikšanā, primāri pieļaujot attiecināmo izmaksu finansēšanu 100 % apmērā no projekta Kohēzijas fonda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Šis risinājums netiek piemērots, jo tam nav finansiāli ekonomiska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 fondu ieguldījumu situāciju darbības programmas “Izaugsme un nodarbinātība” 5. prioritārajā virzienā, ir secināts, ka nav iespējams palielināt maksājuma pieprasījumos iekļautā Kohēzijas fonda finansējuma apmēru 5.2.1.2. pasākumā “Atkritumu pārstrādes veicināšana”, jo jau šobrīd minētajā prioritārajā virzienā ir izveidota Kohēzijas fonda maksājumu rezerve, kuru palielinot vēl vairāk, rastos negatīva ietekme uz valsts budžeta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tiek pārkāptas šajos noteikumos noteiktās komercdarbības atbalsta normas, atbalsta saņēmējam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kuru normu pārkāpumu gadījumā ir jāveic nelikumīga komercdarbības atbalsta atgūšana, lūdzam šo noteikumu 57. 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piešķiršanas prasības vispārējas tautsaimnieciskas nozīmes pakalpojuma sniegšanai vai reģionālā atbalsta jomā, finansējuma saņēmējam ir pienākums atmaksāt sadarbības iestādei projekta ietvaros saņemto nelikumīgo komercdarbības atbalstu kopā ar procentiem no līdzekļiem, kas brīvi no komercdarbības atbalsta, saskaņā ar Komercdarbības atbalsta kontroles likuma IV vai V nodaļu.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57.punkta redakcija.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tiek pārkāptas šajos noteikumos noteiktās komercdarbības atbalsta piešķiršanas prasības vispārējas tautsaimnieciskas nozīmes pakalpojuma sniegšanai vai reģionālā atbalsta jomā, finansējuma saņēmējam ir pienākums atmaksāt sadarbības iestādei projekta ietvaros saņemto nelikumīgo komercdarbības atbalstu kopā ar procentiem no līdzekļiem, kas brīvi no komercdarbības atbalsta, saskaņā ar Komercdarbības atbalsta kontroles likuma IV vai V nodaļu.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23-TA-2718</w:t>
    </w:r>
    <w:r>
      <w:br/>
    </w:r>
    <w:r w:rsidR="00000000" w:rsidRPr="00000000" w:rsidDel="00000000">
      <w:rPr>
        <w:rtl w:val="0"/>
      </w:rPr>
      <w:t xml:space="preserve">13.12.2023. 15.21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23-TA-2718</w:t>
    </w:r>
    <w:r>
      <w:br/>
    </w:r>
    <w:r w:rsidR="00000000" w:rsidRPr="00000000" w:rsidDel="00000000">
      <w:rPr>
        <w:rtl w:val="0"/>
      </w:rPr>
      <w:t xml:space="preserve">13.12.2023. 15.21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Izziņa_23-TA-2718.docx</dc:title>
</cp:coreProperties>
</file>

<file path=docProps/custom.xml><?xml version="1.0" encoding="utf-8"?>
<Properties xmlns="http://schemas.openxmlformats.org/officeDocument/2006/custom-properties" xmlns:vt="http://schemas.openxmlformats.org/officeDocument/2006/docPropsVTypes"/>
</file>