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23-TA-3183: Ministru Kabineta vēstules projekts (Saeimai, tiesībsargam vai citai valsts institūcijai vai amatpersonai)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Atbildes vēstules projekts Saeimas Aizsardzības, iekšlietu un korupcijas novēršanas komisijai par tiesu ekspertīžu institūta reformas gaitā identificētajām problēmām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ir saņēmis un izskatījis Saeimas Aizsardzības, iekšlietu un korupcijas novēršanas komisijas (turpmāk – komisija) 2023. gada 7. novembra vēstuli Nr. 142.9/6-80-14/23, ar kuru tiek aicināts pārvērtēt tiesu ekspertīžu reformas nepieciešamību un izvēlēto modeli. Komisija aicina pārskatīt minētās reformas lietderību nozares ilgtspējīgas attīstības kontekstā, kā arī atbilstoši aktuālajai situācijai atkārtoti izvērtēt valsts ieguvumus un zaudējumus. Tāpat komisija aicina padziļināti iepazīties ar reformas īstenošanas problemātiku un lēmumu pieņemšanu balstīt, pamatojoties uz tiesiskuma, valstiskuma, ekonomiskuma, lietderības, labākās prakses un darbības nepārtrauktības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vērš uzmanību, ka, lai attīstītu tiesu ekspertīžu institūtu un kopēju ekspertīžu iestāžu infrastruktūru, radot priekšnoteikumus ekspertīžu termiņu un kvalitātes uzlabošanai ilgtermiņā, Ministru kabinets 2020. gada 14. jūlijā lēma Valsts policijas struktūrvienību – Kriminālistikas pārvaldes Ekspertīžu biroju – pievienot tiešās pārvaldes iestādei – Valsts tiesu ekspertīžu birojam. Šādā veidā tiktu radīts pamats ekspertīžu institūta kā pastāvīgas iestādes darbībai un tālākai attīstībai. Lēmums tika pieņemts Ministru kabineta kārtības rullī noteiktajā kārtībā, visiem Ministru kabineta locekļiem vienojoties par atbalstu reformas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ietvaros netiek apšaubīts tiesu ekspertīžu iestāžu vai tiesu ekspertu darbs un objektivitāte. Reforma ir nepieciešama, lai nodrošinātu priekšnoteikumus ekspertīžu jomas tālākai attīstībai. Esošā sistēma spēj izpildīt tai noteiktās funkcijas, tomēr tā ir sadrumstalota un darbojas ar atšķirīgiem noteikumiem (vairākiem ekspertiem neatkarīgi no to specialitātes ir speciālā dienesta amatpersonas pakāpe). Minētais rada riskus ekspertīžu jomas vienotai attīstībai. Resursu pakāpeniska konsolidācija veido pamatu gan sistēmas attīstībai, gan resursu efektīvai izlietošanai. Tāpat reforma novērš iespējamos riskus[1], ko rada ekspertīzes nodrošināšana vienā struktūrā ar izmeklēšanas funkcijas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13. martā Ministru kabinets sniedza atbildi Saeimas Publisko izdevumu un revīzijas komisijai uz tās 2023. gada 15. februāra vēstuli, kurā Ministru kabinets tika aicināts noteikt atbildīgo personu par reformas ieviešanu, kā arī uzraudzīt turpmāko reformas īstenošanu. Vēstulē arī norādīts, ka komisija konstatējusi, ka tiesu ekspertīžu institūta reformas īstenošanas gaitā joprojām pastāv pretrunas starp iekšlietu un tieslietu resoru, kā arī Tiesu ekspertīžu institūta reformas uzraudzības padome reformas uzraudzību veikusi nepilnīgi.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sniegtajā atbildē norādītajam Tieslietu ministrija kā reformas vadošā institūcija ir veikusi arī vairākus citus pasākumus vienotās tiesu ekspertīžu iestāžu reformas īstenošanai: pieņemts darbā reformas projekta koordinators; turpināts darbs pie mūsdienīgas infrastruktūras izveides vienotās tiesu ekspertīžu iestādes vajadzībām; izstrādāts reformas risku plāns un identificēti risku mazināšanas pasākumi; izveidotas ekspertu grupas, kas vērtējušas abu ekspertīžu iestāžu dublējošās ekspertīžu jomas; izstrādāts vienotās iestādes struktūrshēmas modeļa projekts. Šobrīd turpinās darbs pie funkciju auditēšanas, lai apzinātu, kādas papildu funkcijas veic policijas dienestā esošie tiesu eksperti, un citiem ar vienotas ekspertīžu iestādes darbību saistītiem būtiskiem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uzraudzības padome ir apstiprinājusi nepieciešamos precizējumus reformas ieviešanas pasākumu plānā un plāns detalizēts atbilstoši Valsts kontroles ieteikumiem un aktuālajai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izvērtēti arī citi reformas tālākai virzībai fundamentāli jautājumi. Piemēram, noteikumi, ar kādiem tiesu eksperti pārietu darbā vienotajā tiesu ekspertīžu iestādē, un ar tiem saistītais pārejas periods, kurā saglabājamas tiesības uz izdienas pensiju. Tieslietu ministrija informē, ka par šo jautājumu pēc vairāku mēnešu ilgām diskusijām ir tikusi panākta vienošanās ar iekšlietu resoru par abpusēji atbalstāmu risinājuma variantu. Ir izstrādāts konceptuālais ziņojums, kurā identificēti minētie jautājumi un to risinājumi, kas ir būtiski reformas virzībai, kā arī aktualizēts reformas ieviešanai veicamo pasākumu plāns. Nepieciešamie dokumenti ir sagatavoti iesniegšanai izskatīšanai Ministru kabinetā. Konceptuālais ziņojums un tā pielikumā pievienotais aktualizētais reformas ieviešanas pasākumu plāns ir saskaņots ar Valsts kanceleju un Finanšu ministriju. Ministru kabinets ir informēts, ka konceptuālā ziņojuma virzību uz Ministru kabinetu ir aizkavējis atkārtotā saskaņošanā pieteikts Iekšlietu ministrijas iebildums. Iekšlietu ministrija pieteikusi konceptuālu iebildumu ziņojuma un aktualizētā reformas pasākumu plāna projekta tālākajai virzībai līdz brīdim, kamēr atkārtoti netiek izvērtēti komisijas vēstulē ietvertie problēmjautājumi saistībā ar tiesu ekspertīžu institūta reformas īstenošanu un pārvērtēta Tiesu ekspertīžu reformas nepieciešamība un izvēlētais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lems par reformas tālākai virzībai būtiskajiem jautājumiem, to risinājumiem un veicamajiem pasākumiem, tiklīdz tiks noslēgts minētā politikas dokumenta saskaņošanas process starp ministrijām un tas tiks iesniegts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vēstulē ietverto aicinājumu iepazīties ar ārvalstu praksi, papildus norādāms, ka jautājums par nepieciešamajām izmaiņām tiesu ekspertīžu sistēmā Ministru kabinetā vērtēts vairākkārtīgi, tajā skaitā iepazīstoties ar informāciju par ārvalstu pieredzi.[2]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īpaši uzsvērta Igaunijas pieredze, norādot, ka komisijas rīcībā ir informācija, ka Igaunija, veicot reformu un Valsts policijas resursu pievienojot tieslietu resora pārziņā esošai ekspertīžu iestādei, ir atzinusi reformas neveiksmi un šobrīd atgriežas pie iepriekšējās situācijas. Tieslietu ministrija, lai noskaidrotu aktuālo situāciju, sazinājās ar Igaunijas Tiesu ekspertīžu institūta vadītāju Ivar Prits, aicinot piedalīties vienotās tiesu ekspertīžu iestādes reformas uzraudzības padomes sēdē, lai kopā ar visu reformā iesaistīto institūciju pārstāvjiem pārrunātu situāciju par tiesu ekspertīzēm Igaunijā šobrīd. Minētā sēde notika 2023. gada 6.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Igaunijas Tiesu ekspertīžu institūta vadītājs neapstiprināja komisijas vēstulē norādīto un informēja, ka Igaunijā nav plānoti nekādi ne praktiski, ne politiski pasākumi, lai atceltu veikto reformu vai pārskatītu tās mērķus. Igaunijā īstenotā reforma joprojām tiek vērtēta kā pamatota un lietderīga, lai gan reformas sākumposmā arī mūsu kaimiņvalsts institūcijas saskārās ar vairākām grūtībām, tostarp darba kultūru atšķirību, reformā iesaistīto cilvēku nepamatotu piesardzību vai bailēm no reformas, arī ekspertu trūkumu IT ekspertīžu jomā. Arī Igaunijas gadījumā lielāks skaits tiesu ekspertu tika pievienots skaitliski mazākai iestādei. Igaunijas Tiesu ekspertīzes institūta vadītājs uzsvēra priekšrocības, ko rada pastāvīgas iestādes (Igaunijā tā ir valsts aģentūra) statuss. Reformas uzraudzības padomes sēdē tika pārrunāta arī virkne praktisku jautājumu, kas saistīti ar institūta funkciju izpildi un sadarbību ar procesa virzītājiem. Tieslietu ministrija turpinās ciešu sadarbību ar Igaunijas Tiesu ekspertīžu institūtu, lai pārņemtu institūta pieredzi un labo praksi un radītu pamatu veiksmīgam vienotās tiesu ekspertīžu iestādes darbam arī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arī norādīts uz vairākiem praktiskiem jautājumiem. Tieslietu ministrija informē, ka vienotās tiesu ekspertīžu iestādes reformas uzraudzības padome minētos jautājumus ir identificējusi un apspriedusi padomes sēdēs. Padome ir uzdevusi jomas ekspertiem no abām reformā iesaistītajām iestādēm veikt padziļinātu atsevišķu jautājumu izvērtējumu, tajā skaitā attiecībā uz policijas tiesu ekspertu veiktajām funkcijām, ekspertīzēm reģionos, sadarbības algoritmiem saistībā ar eksperta nepieciešamību notikuma vietā u.c. Ar izvērtējuma rezultātiem plānots iepazīties un par atbilstošākajiem risinājumiem lemt reformas uzraudzības padomes sēdē šā gada decembra otrajā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norādītais saistībā ar personālu ir būtisks reformas risks. Par reformas virzību atbildīgā Tieslietu ministrija informējusi, ka šī riska vadībai ir nepieciešams konceptuāls lēmums par noteikumiem, saskaņā ar kuriem notiktu tiesu ekspertu pāreja no Valsts policijas struktūrvienības uz vienoto iestādi. Tikai pēc tam, kad būs skaidri piedāvātie pārejas nosacījumi, ir iespējams apzināt tiesu ekspertu viedokļus, kurus skar reforma. Minētie noteikumi ir ietverti konceptuālajā ziņojumā un tam pievienotajā pasākumu plānā. Tomēr, kā jau norādīts iepriekš, minēto projektu ir saskaņojusi Valsts kanceleja un Finanšu ministrija, bet Iekšlietu ministrija pagaidām nav saskaņojusi tā virzību uz Ministru kabinetu. Līdz ar to tiek turpināts šā politikas dokumenta saskaņošanas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minēts, ka komisijas sēdē saņemtā informācija liecinot, ka tiesu eksperti neplāno turpināt darbu jaunajā iestādē. Secināms, ka minētie paziņojumi pausti situācijā, kad nav pieņemts lēmums par pārejas uz jauno iestādi noteikumiem un kārtību. Līdz ar to šādi paziņojumi varētu būt vērtējami kā pārsteidzīgi, balstīti uz nepilnīgu informāciju vai ar mērķi panākt reformas apturēšanu. Apstāklis, ka reformā iesaistītajiem resoriem ir atšķirīga izpratne par reformas ieviešanas modeli, tika konstatēts arī šā gada sākumā publicētajā Valsts kontroles revīzijas ziņojumā "Tiesu ekspertīžu institūta reformas izvērtējums". Vienlaikus uzsverams, ka par minēto jautājumu ir ticis pieņemts politisks lēmums, Ministru kabineta 2020. gada 14. jūlija sēdē atbalstot ziņojumā "Par tiesu ekspertīžu institūta reformas ieviešanas iespēju izvērtējumu" ietverto risinājumu. Tāpat ir veikti virkne pasākumu reformas īstenošanai, ieskaitot infrastruktūras izveidi vienotajai iestādei (piemēram, laboratoriju ēkas būvniecība). Ievērojot minēto, Ministru kabinets ir aicinājis atbildīgās ministrijas nodrošināt konstruktīvu sadarbību minētajā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Cilvēktiesību tiesa savā 2007. gada 5. aprīļa spriedumā lietā Stoimenovs pret bijušo Dienvidslāvijas Republiku Maķedoniju (Stoimenov v. the former Yugoslav Republic of Macedonia) cita starpā norāda, ka birojs, kas veicis ekspertīzi lietā un kas atrodas Iekšlietu ministrijas pakļautībā, uz kura atzinuma pamata tika uzsākts kriminālprocess, nevar tikt uzskatīts par tiesas nozīmētu ekspertu (39. rindkopa spriedumā), un biroja iesniegtais viedoklis (konkrētās lietas apstākļos) bija tuvāks apsūdzības izmantotajiem pierādījumiem pret iesniedzēju nevis "neitrālam" un "neatkarīgam" eksperta viedoklim (40. rindkopa spriedumā).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Piemēram, informatīvais ziņojums “Par vienota tiesu ekspertīžu centra izveidi”; izskatīts Ministru kabineta 2014.gada 30.septembra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pašreizējos apstākļos nesaskata iespēju atbalstīt iesniegto atbildes vēstules Saeimas Aizsardzības, iekšlietu un korupcijas novēršanas komisijai projektu, kamēr atkārtoti netiek izvērtēti komisijas vēstulē ietvertie problēmjautājumi saistībā ar tiesu ekspertīžu institūta reformas īstenošanu un pārvērtēta Tiesu ekspertīžu reformas nepieciešamība un izvēlētais modelis. Līdz ar to Iekšlietu ministrijas ieskatā atbildes vēstules turpmāka virzība iespējama pēc iekšlietu un tieslietu ministru politiskās diskusijas par minētajiem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izteiktais iebildums ir daļēji ņemts vērā, jo atbilstoši Iekšlietu ministrijas iebildumā ietvertajam aicinājumam apturēt atbildes projekta Saeimas komisijai virzību, lai būtu iespējama  politiska diskusija starp ministriem, Tieslietu ministrija apturēja atbildes projekta virzību, dodot laiku diskusijas organizēšanai. Neskatoties uz minēto, šāda diskusija nav tikusi organizēta un Tieslietu ministrija nav saņēmusi atbildi uz jautājumu, kad šāda diskusija tiek plānota. Tā kā konkrētajā gadījumā Ministru kabinetam ir jāsniedz atbilde Saeimas komisijai saprātīgā termiņā, tad pastāv pamats atjaunot projekta virzību.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Ministru kabinets ir saņēmis un izskatījis Saeimas Aizsardzības, iekšlietu un korupcijas novēršanas komisijas (turpmāk – komisija) 2023. gada 7. novembra vēstuli Nr. 142.9/6-80-14/23, ar kuru tiek aicināts pārvērtēt tiesu ekspertīžu reformas nepieciešamību un izvēlēto modeli. Komisija aicina pārskatīt minētās reformas lietderību nozares ilgtspējīgas attīstības kontekstā, kā arī atbilstoši aktuālajai situācijai atkārtoti izvērtēt valsts ieguvumus un zaudējumus. Tāpat komisija aicina padziļināti iepazīties ar reformas īstenošanas problemātiku un lēmumu pieņemšanu balstīt, pamatojoties uz tiesiskuma, valstiskuma, ekonomiskuma, lietderības, labākās prakses un darbības nepārtrauktības principiem.</w:t>
            </w:r>
            <w:r w:rsidR="00000000" w:rsidRPr="00000000" w:rsidDel="00000000">
              <w:rPr>
                <w:rtl w:val="0"/>
              </w:rPr>
              <w:t xml:space="preserve">
</w:t>
            </w:r>
            <w:r w:rsidR="00000000" w:rsidRPr="00000000" w:rsidDel="00000000">
              <w:rPr>
                <w:rtl w:val="0"/>
              </w:rPr>
              <w:t xml:space="preserve">Ministru kabinets vērš uzmanību, ka, lai attīstītu tiesu ekspertīžu institūtu un kopēju ekspertīžu iestāžu infrastruktūru, radot priekšnoteikumus ekspertīžu termiņu un kvalitātes uzlabošanai ilgtermiņā, Ministru kabinets 2020. gada 14. jūlijā lēma Valsts policijas struktūrvienību – Kriminālistikas pārvaldes Ekspertīžu biroju – pievienot tiešās pārvaldes iestādei – Valsts tiesu ekspertīžu birojam. Šādā veidā tiktu radīts pamats ekspertīžu institūta kā pastāvīgas iestādes darbībai un tālākai attīstībai. Lēmums tika pieņemts Ministru kabineta kārtības rullī noteiktajā kārtībā, visiem Ministru kabineta locekļiem vienojoties par atbalstu reformas uzsākšanai.</w:t>
            </w:r>
            <w:r w:rsidR="00000000" w:rsidRPr="00000000" w:rsidDel="00000000">
              <w:rPr>
                <w:rtl w:val="0"/>
              </w:rPr>
              <w:t xml:space="preserve">
</w:t>
            </w:r>
            <w:r w:rsidR="00000000" w:rsidRPr="00000000" w:rsidDel="00000000">
              <w:rPr>
                <w:rtl w:val="0"/>
              </w:rPr>
              <w:t xml:space="preserve">Reformas ietvaros netiek apšaubīts tiesu ekspertīžu iestāžu vai tiesu ekspertu darbs un objektivitāte. Reforma ir nepieciešama, lai nodrošinātu priekšnoteikumus ekspertīžu jomas tālākai attīstībai. Esošā sistēma spēj izpildīt tai noteiktās funkcijas, tomēr tā ir sadrumstalota un darbojas ar atšķirīgiem noteikumiem (vairākiem ekspertiem neatkarīgi no to specialitātes ir speciālā dienesta amatpersonas pakāpe). Minētais rada riskus ekspertīžu jomas vienotai attīstībai. Resursu pakāpeniska konsolidācija veido pamatu gan sistēmas attīstībai, gan resursu efektīvai izlietošanai. Tāpat reforma novērš iespējamos riskus[1], ko rada ekspertīzes nodrošināšana vienā struktūrā ar izmeklēšanas funkcijas nodrošināšanu.</w:t>
            </w:r>
            <w:r w:rsidR="00000000" w:rsidRPr="00000000" w:rsidDel="00000000">
              <w:rPr>
                <w:rtl w:val="0"/>
              </w:rPr>
              <w:t xml:space="preserve">
</w:t>
            </w:r>
            <w:r w:rsidR="00000000" w:rsidRPr="00000000" w:rsidDel="00000000">
              <w:rPr>
                <w:rtl w:val="0"/>
              </w:rPr>
              <w:t xml:space="preserve">2023. gada 13. martā Ministru kabinets sniedza atbildi Saeimas Publisko izdevumu un revīzijas komisijai uz tās 2023. gada 15. februāra vēstuli, kurā Ministru kabinets tika aicināts noteikt atbildīgo personu par reformas ieviešanu, kā arī uzraudzīt turpmāko reformas īstenošanu. Vēstulē arī norādīts, ka komisija konstatējusi, ka tiesu ekspertīžu institūta reformas īstenošanas gaitā joprojām pastāv pretrunas starp iekšlietu un tieslietu resoru, kā arī Tiesu ekspertīžu institūta reformas uzraudzības padome reformas uzraudzību veikusi nepilnīgi.</w:t>
            </w:r>
            <w:r w:rsidR="00000000" w:rsidRPr="00000000" w:rsidDel="00000000">
              <w:rPr>
                <w:rtl w:val="0"/>
              </w:rPr>
              <w:t xml:space="preserve">
</w:t>
            </w:r>
            <w:r w:rsidR="00000000" w:rsidRPr="00000000" w:rsidDel="00000000">
              <w:rPr>
                <w:rtl w:val="0"/>
              </w:rPr>
              <w:t xml:space="preserve">Papildus sniegtajā atbildē norādītajam Tieslietu ministrija kā reformas vadošā institūcija ir veikusi arī vairākus citus pasākumus vienotās tiesu ekspertīžu iestāžu reformas īstenošanai: pieņemts darbā reformas projekta koordinators; turpināts darbs pie mūsdienīgas infrastruktūras izveides vienotās tiesu ekspertīžu iestādes vajadzībām; izstrādāts reformas risku plāns un identificēti risku mazināšanas pasākumi; izveidotas ekspertu grupas, kas vērtējušas abu ekspertīžu iestāžu dublējošās ekspertīžu jomas; izstrādāts vienotās iestādes struktūrshēmas modeļa projekts. Šobrīd turpinās darbs pie funkciju auditēšanas, lai apzinātu, kādas papildu funkcijas veic policijas dienestā esošie tiesu eksperti, un citiem ar vienotas ekspertīžu iestādes darbību saistītiem būtiskiem jautājumiem.</w:t>
            </w:r>
            <w:r w:rsidR="00000000" w:rsidRPr="00000000" w:rsidDel="00000000">
              <w:rPr>
                <w:rtl w:val="0"/>
              </w:rPr>
              <w:t xml:space="preserve">
</w:t>
            </w:r>
            <w:r w:rsidR="00000000" w:rsidRPr="00000000" w:rsidDel="00000000">
              <w:rPr>
                <w:rtl w:val="0"/>
              </w:rPr>
              <w:t xml:space="preserve">Reformas uzraudzības padome ir apstiprinājusi nepieciešamos precizējumus reformas ieviešanas pasākumu plānā un plāns detalizēts atbilstoši Valsts kontroles ieteikumiem un aktuālajai situācijai.</w:t>
            </w:r>
            <w:r w:rsidR="00000000" w:rsidRPr="00000000" w:rsidDel="00000000">
              <w:rPr>
                <w:rtl w:val="0"/>
              </w:rPr>
              <w:t xml:space="preserve">
</w:t>
            </w:r>
            <w:r w:rsidR="00000000" w:rsidRPr="00000000" w:rsidDel="00000000">
              <w:rPr>
                <w:rtl w:val="0"/>
              </w:rPr>
              <w:t xml:space="preserve">Tāpat ir izvērtēti arī citi reformas tālākai virzībai fundamentāli jautājumi. Piemēram, noteikumi, ar kādiem tiesu eksperti pārietu darbā vienotajā tiesu ekspertīžu iestādē, un ar tiem saistītais pārejas periods, kurā saglabājamas tiesības uz izdienas pensiju. Tieslietu ministrija informē, ka par šo jautājumu pēc vairāku mēnešu ilgām diskusijām ir tikusi panākta vienošanās ar iekšlietu resoru par abpusēji atbalstāmu risinājuma variantu. Ir izstrādāts konceptuālais ziņojums, kurā identificēti minētie jautājumi un to risinājumi, kas ir būtiski reformas virzībai, kā arī aktualizēts reformas ieviešanai veicamo pasākumu plāns. Nepieciešamie dokumenti ir sagatavoti iesniegšanai izskatīšanai Ministru kabinetā. Konceptuālais ziņojums un tā pielikumā pievienotais aktualizētais reformas ieviešanas pasākumu plāns ir saskaņots ar Valsts kanceleju un Finanšu ministriju. Ministru kabinets ir informēts, ka konceptuālā ziņojuma virzību uz Ministru kabinetu ir aizkavējis atkārtotā saskaņošanā pieteikts Iekšlietu ministrijas iebildums. Iekšlietu ministrija pieteikusi konceptuālu iebildumu ziņojuma un aktualizētā reformas pasākumu plāna projekta tālākajai virzībai līdz brīdim, kamēr atkārtoti netiek izvērtēti komisijas vēstulē ietvertie problēmjautājumi saistībā ar tiesu ekspertīžu institūta reformas īstenošanu un pārvērtēta Tiesu ekspertīžu reformas nepieciešamība un izvēlētais modelis.</w:t>
            </w:r>
            <w:r w:rsidR="00000000" w:rsidRPr="00000000" w:rsidDel="00000000">
              <w:rPr>
                <w:rtl w:val="0"/>
              </w:rPr>
              <w:t xml:space="preserve">
</w:t>
            </w:r>
            <w:r w:rsidR="00000000" w:rsidRPr="00000000" w:rsidDel="00000000">
              <w:rPr>
                <w:rtl w:val="0"/>
              </w:rPr>
              <w:t xml:space="preserve">Ministru kabinets lems par reformas tālākai virzībai būtiskajiem jautājumiem, to risinājumiem un veicamajiem pasākumiem, tiklīdz tiks noslēgts minētā politikas dokumenta saskaņošanas process starp ministrijām un tas tiks iesniegts Ministru kabinetā.</w:t>
            </w:r>
            <w:r w:rsidR="00000000" w:rsidRPr="00000000" w:rsidDel="00000000">
              <w:rPr>
                <w:rtl w:val="0"/>
              </w:rPr>
              <w:t xml:space="preserve">
</w:t>
            </w:r>
            <w:r w:rsidR="00000000" w:rsidRPr="00000000" w:rsidDel="00000000">
              <w:rPr>
                <w:rtl w:val="0"/>
              </w:rPr>
              <w:t xml:space="preserve">Ņemot vērā komisijas vēstulē ietverto aicinājumu iepazīties ar ārvalstu praksi, papildus norādāms, ka jautājums par nepieciešamajām izmaiņām tiesu ekspertīžu sistēmā Ministru kabinetā vērtēts vairākkārtīgi, tajā skaitā iepazīstoties ar informāciju par ārvalstu pieredzi.[2]</w:t>
            </w:r>
            <w:r w:rsidR="00000000" w:rsidRPr="00000000" w:rsidDel="00000000">
              <w:rPr>
                <w:rtl w:val="0"/>
              </w:rPr>
              <w:t xml:space="preserve">
</w:t>
            </w:r>
            <w:r w:rsidR="00000000" w:rsidRPr="00000000" w:rsidDel="00000000">
              <w:rPr>
                <w:rtl w:val="0"/>
              </w:rPr>
              <w:t xml:space="preserve">Komisijas vēstulē īpaši uzsvērta Igaunijas pieredze, norādot, ka komisijas rīcībā ir informācija, ka Igaunija, veicot reformu un Valsts policijas resursu pievienojot tieslietu resora pārziņā esošai ekspertīžu iestādei, ir atzinusi reformas neveiksmi un šobrīd atgriežas pie iepriekšējās situācijas. Tieslietu ministrija, lai noskaidrotu aktuālo situāciju, sazinājās ar Igaunijas Tiesu ekspertīžu institūta vadītāju Ivar Prits, aicinot piedalīties vienotās tiesu ekspertīžu iestādes reformas uzraudzības padomes sēdē, lai kopā ar visu reformā iesaistīto institūciju pārstāvjiem pārrunātu situāciju par tiesu ekspertīzēm Igaunijā šobrīd. Minētā sēde notika 2023. gada 6. decembrī.</w:t>
            </w:r>
            <w:r w:rsidR="00000000" w:rsidRPr="00000000" w:rsidDel="00000000">
              <w:rPr>
                <w:rtl w:val="0"/>
              </w:rPr>
              <w:t xml:space="preserve">
</w:t>
            </w:r>
            <w:r w:rsidR="00000000" w:rsidRPr="00000000" w:rsidDel="00000000">
              <w:rPr>
                <w:rtl w:val="0"/>
              </w:rPr>
              <w:t xml:space="preserve">Igaunijas Tiesu ekspertīžu institūta vadītājs neapstiprināja komisijas vēstulē norādīto un informēja, ka Igaunijā nav plānoti nekādi ne praktiski, ne politiski pasākumi, lai atceltu veikto reformu vai pārskatītu tās mērķus. Igaunijā īstenotā reforma joprojām tiek vērtēta kā pamatota un lietderīga, lai gan reformas sākumposmā arī mūsu kaimiņvalsts institūcijas saskārās ar vairākām grūtībām, tostarp darba kultūru atšķirību, reformā iesaistīto cilvēku nepamatotu piesardzību vai bailēm no reformas, arī ekspertu trūkumu IT ekspertīžu jomā. Arī Igaunijas gadījumā lielāks skaits tiesu ekspertu tika pievienots skaitliski mazākai iestādei. Igaunijas Tiesu ekspertīzes institūta vadītājs uzsvēra priekšrocības, ko rada pastāvīgas iestādes (Igaunijā tā ir valsts aģentūra) statuss. Reformas uzraudzības padomes sēdē tika pārrunāta arī virkne praktisku jautājumu, kas saistīti ar institūta funkciju izpildi un sadarbību ar procesa virzītājiem. Tieslietu ministrija turpinās ciešu sadarbību ar Igaunijas Tiesu ekspertīžu institūtu, lai pārņemtu institūta pieredzi un labo praksi un radītu pamatu veiksmīgam vienotās tiesu ekspertīžu iestādes darbam arī Latvijā.</w:t>
            </w:r>
            <w:r w:rsidR="00000000" w:rsidRPr="00000000" w:rsidDel="00000000">
              <w:rPr>
                <w:rtl w:val="0"/>
              </w:rPr>
              <w:t xml:space="preserve">
</w:t>
            </w:r>
            <w:r w:rsidR="00000000" w:rsidRPr="00000000" w:rsidDel="00000000">
              <w:rPr>
                <w:rtl w:val="0"/>
              </w:rPr>
              <w:t xml:space="preserve">Komisijas vēstulē arī norādīts uz vairākiem praktiskiem jautājumiem. Tieslietu ministrija informē, ka vienotās tiesu ekspertīžu iestādes reformas uzraudzības padome minētos jautājumus ir identificējusi un apspriedusi padomes sēdēs. Padome ir uzdevusi jomas ekspertiem no abām reformā iesaistītajām iestādēm veikt padziļinātu atsevišķu jautājumu izvērtējumu, tajā skaitā attiecībā uz policijas tiesu ekspertu veiktajām funkcijām, ekspertīzēm reģionos, sadarbības algoritmiem saistībā ar eksperta nepieciešamību notikuma vietā u.c. Līdz ar to Tieslietu ministrija norāda, ka tiks papildināts konceptuālais ziņojums atbilstoši reformas uzraudzības padomē izskatītajam izvērtējumam un pieņemtajiem lēmumiem par komisijas vēstulē minētajiem jautājumiem.</w:t>
            </w:r>
            <w:r w:rsidR="00000000" w:rsidRPr="00000000" w:rsidDel="00000000">
              <w:rPr>
                <w:rtl w:val="0"/>
              </w:rPr>
              <w:t xml:space="preserve">
</w:t>
            </w:r>
            <w:r w:rsidR="00000000" w:rsidRPr="00000000" w:rsidDel="00000000">
              <w:rPr>
                <w:rtl w:val="0"/>
              </w:rPr>
              <w:t xml:space="preserve">Komisijas vēstulē norādītais saistībā ar personālu ir būtisks reformas risks. Par reformas virzību atbildīgā Tieslietu ministrija informējusi, ka šī riska vadībai ir nepieciešams konceptuāls lēmums par noteikumiem, saskaņā ar kuriem notiktu tiesu ekspertu pāreja no Valsts policijas struktūrvienības uz vienoto iestādi. Tikai pēc tam, kad būs skaidri piedāvātie pārejas nosacījumi, ir iespējams apzināt tiesu ekspertu viedokļus, kurus skar reforma. Minētie noteikumi ir ietverti konceptuālajā ziņojumā un tam pievienotajā pasākumu plānā. Tomēr, kā jau norādīts iepriekš, minēto projektu ir saskaņojusi Valsts kanceleja un Finanšu ministrija, bet Iekšlietu ministrija pagaidām nav saskaņojusi tā virzību uz Ministru kabinetu. Līdz ar to tiek turpināts šā politikas dokumenta saskaņošanas process.</w:t>
            </w:r>
            <w:r w:rsidR="00000000" w:rsidRPr="00000000" w:rsidDel="00000000">
              <w:rPr>
                <w:rtl w:val="0"/>
              </w:rPr>
              <w:t xml:space="preserve">
</w:t>
            </w:r>
            <w:r w:rsidR="00000000" w:rsidRPr="00000000" w:rsidDel="00000000">
              <w:rPr>
                <w:rtl w:val="0"/>
              </w:rPr>
              <w:t xml:space="preserve">Komisijas vēstulē minēts, ka komisijas sēdē saņemtā informācija liecinot, ka tiesu eksperti neplāno turpināt darbu jaunajā iestādē. Secināms, ka minētie paziņojumi pausti situācijā, kad nav pieņemts lēmums par pārejas uz jauno iestādi noteikumiem un kārtību. Līdz ar to šādi paziņojumi varētu būt vērtējami kā pārsteidzīgi, balstīti uz nepilnīgu informāciju vai ar mērķi panākt reformas apturēšanu. Apstāklis, ka reformā iesaistītajiem resoriem ir atšķirīga izpratne par reformas ieviešanas modeli, tika konstatēts arī šā gada sākumā publicētajā Valsts kontroles revīzijas ziņojumā "Tiesu ekspertīžu institūta reformas izvērtējums". Vienlaikus uzsverams, ka par minēto jautājumu ir ticis pieņemts politisks lēmums, Ministru kabineta 2020. gada 14. jūlija sēdē atbalstot ziņojumā "Par tiesu ekspertīžu institūta reformas ieviešanas iespēju izvērtējumu" ietverto risinājumu. Tāpat ir veikti virkne pasākumu reformas īstenošanai, ieskaitot infrastruktūras izveidi vienotajai iestādei (piemēram, laboratoriju ēkas būvniecība). Ievērojot minēto, Ministru kabinets ir aicinājis atbildīgās ministrijas nodrošināt konstruktīvu sadarbību minētajā jautājumā.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[1] Eiropas Cilvēktiesību tiesa savā 2007. gada 5. aprīļa spriedumā lietā Stoimenovs pret bijušo Dienvidslāvijas Republiku Maķedoniju (Stoimenov v. the former Yugoslav Republic of Macedonia) cita starpā norāda, ka birojs, kas veicis ekspertīzi lietā un kas atrodas Iekšlietu ministrijas pakļautībā, uz kura atzinuma pamata tika uzsākts kriminālprocess, nevar tikt uzskatīts par tiesas nozīmētu ekspertu (39. rindkopa spriedumā), un biroja iesniegtais viedoklis (konkrētās lietas apstākļos) bija tuvāks apsūdzības izmantotajiem pierādījumiem pret iesniedzēju nevis "neitrālam" un "neatkarīgam" eksperta viedoklim (40. rindkopa spriedumā).</w:t>
            </w:r>
            <w:r w:rsidR="00000000" w:rsidRPr="00000000" w:rsidDel="00000000">
              <w:rPr>
                <w:rtl w:val="0"/>
              </w:rPr>
              <w:t xml:space="preserve">
</w:t>
            </w:r>
            <w:r w:rsidR="00000000" w:rsidRPr="00000000" w:rsidDel="00000000">
              <w:rPr>
                <w:rtl w:val="0"/>
              </w:rPr>
              <w:t xml:space="preserve">[2] Piemēram, informatīvais ziņojums “Par vienota tiesu ekspertīžu centra izveidi”; izskatīts Ministru kabineta 2014.gada 30.septembra sēdē.</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23-TA-3183</w:t>
    </w:r>
    <w:r>
      <w:br/>
    </w:r>
    <w:r w:rsidR="00000000" w:rsidRPr="00000000" w:rsidDel="00000000">
      <w:rPr>
        <w:rtl w:val="0"/>
      </w:rPr>
      <w:t xml:space="preserve">18.01.2024. 10.34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23-TA-3183</w:t>
    </w:r>
    <w:r>
      <w:br/>
    </w:r>
    <w:r w:rsidR="00000000" w:rsidRPr="00000000" w:rsidDel="00000000">
      <w:rPr>
        <w:rtl w:val="0"/>
      </w:rPr>
      <w:t xml:space="preserve">18.01.2024. 10.34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Izziņa_23-TA-3183.docx</dc:title>
</cp:coreProperties>
</file>

<file path=docProps/custom.xml><?xml version="1.0" encoding="utf-8"?>
<Properties xmlns="http://schemas.openxmlformats.org/officeDocument/2006/custom-properties" xmlns:vt="http://schemas.openxmlformats.org/officeDocument/2006/docPropsVTypes"/>
</file>