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9C2" w:rsidRPr="008A6F84" w:rsidRDefault="00CC7080" w:rsidP="00F338FB">
      <w:pPr>
        <w:spacing w:after="0" w:line="240" w:lineRule="auto"/>
        <w:jc w:val="center"/>
        <w:rPr>
          <w:rFonts w:ascii="Times New Roman" w:hAnsi="Times New Roman"/>
          <w:sz w:val="24"/>
          <w:szCs w:val="28"/>
          <w:lang w:val="lv-LV"/>
        </w:rPr>
      </w:pPr>
      <w:bookmarkStart w:id="0" w:name="_GoBack"/>
      <w:bookmarkEnd w:id="0"/>
      <w:r w:rsidRPr="008A6F84">
        <w:rPr>
          <w:rFonts w:ascii="Times New Roman" w:hAnsi="Times New Roman"/>
          <w:sz w:val="24"/>
          <w:szCs w:val="28"/>
          <w:lang w:val="lv-LV"/>
        </w:rPr>
        <w:t>Rīgā</w:t>
      </w:r>
    </w:p>
    <w:p w:rsidR="00F338FB" w:rsidRPr="008A6F84" w:rsidRDefault="00F338FB" w:rsidP="00F338FB">
      <w:pPr>
        <w:spacing w:after="0" w:line="240" w:lineRule="auto"/>
        <w:jc w:val="center"/>
        <w:rPr>
          <w:rFonts w:ascii="Times New Roman" w:hAnsi="Times New Roman"/>
          <w:sz w:val="24"/>
          <w:szCs w:val="28"/>
          <w:lang w:val="lv-LV"/>
        </w:rPr>
      </w:pPr>
    </w:p>
    <w:p w:rsidR="005A2FC4" w:rsidRPr="00AE0B15" w:rsidRDefault="00CC7080" w:rsidP="005A2FC4">
      <w:pPr>
        <w:widowControl/>
        <w:spacing w:after="0" w:line="240" w:lineRule="auto"/>
        <w:rPr>
          <w:rFonts w:ascii="Times New Roman" w:hAnsi="Times New Roman"/>
          <w:b/>
          <w:bCs/>
          <w:sz w:val="24"/>
          <w:szCs w:val="24"/>
          <w:lang w:val="lv-LV"/>
        </w:rPr>
      </w:pPr>
      <w:r w:rsidRPr="00AE0B15">
        <w:rPr>
          <w:rStyle w:val="ui-provider"/>
          <w:rFonts w:ascii="Times New Roman" w:hAnsi="Times New Roman"/>
          <w:noProof/>
          <w:sz w:val="24"/>
          <w:szCs w:val="24"/>
        </w:rPr>
        <w:t>02.09.2024</w:t>
      </w:r>
      <w:r w:rsidRPr="00AE0B15">
        <w:rPr>
          <w:rStyle w:val="ui-provider"/>
          <w:rFonts w:ascii="Times New Roman" w:hAnsi="Times New Roman"/>
          <w:sz w:val="24"/>
          <w:szCs w:val="24"/>
        </w:rPr>
        <w:t xml:space="preserve">. Nr. </w:t>
      </w:r>
      <w:r w:rsidRPr="00AE0B15">
        <w:rPr>
          <w:rStyle w:val="ui-provider"/>
          <w:rFonts w:ascii="Times New Roman" w:hAnsi="Times New Roman"/>
          <w:noProof/>
          <w:sz w:val="24"/>
          <w:szCs w:val="24"/>
        </w:rPr>
        <w:t>3.3-6/2024/4836N</w:t>
      </w:r>
    </w:p>
    <w:p w:rsidR="00BA6D61" w:rsidRDefault="00BA6D61" w:rsidP="00BA6D61">
      <w:pPr>
        <w:widowControl/>
        <w:spacing w:after="0"/>
        <w:jc w:val="right"/>
        <w:rPr>
          <w:rFonts w:ascii="Times New Roman" w:hAnsi="Times New Roman"/>
          <w:b/>
          <w:sz w:val="24"/>
          <w:szCs w:val="24"/>
          <w:lang w:val="lv-LV"/>
        </w:rPr>
      </w:pPr>
    </w:p>
    <w:p w:rsidR="00BA6D61" w:rsidRPr="00BA6D61" w:rsidRDefault="00CC7080" w:rsidP="00BA6D61">
      <w:pPr>
        <w:widowControl/>
        <w:spacing w:after="0"/>
        <w:jc w:val="right"/>
        <w:rPr>
          <w:rFonts w:ascii="Times New Roman" w:hAnsi="Times New Roman"/>
          <w:b/>
          <w:sz w:val="24"/>
          <w:szCs w:val="24"/>
          <w:lang w:val="lv-LV"/>
        </w:rPr>
      </w:pPr>
      <w:proofErr w:type="spellStart"/>
      <w:r>
        <w:rPr>
          <w:rFonts w:ascii="Times New Roman" w:hAnsi="Times New Roman"/>
          <w:b/>
          <w:sz w:val="24"/>
          <w:szCs w:val="24"/>
          <w:lang w:val="lv-LV"/>
        </w:rPr>
        <w:t>Iekšlietu</w:t>
      </w:r>
      <w:proofErr w:type="spellEnd"/>
      <w:r>
        <w:rPr>
          <w:rFonts w:ascii="Times New Roman" w:hAnsi="Times New Roman"/>
          <w:b/>
          <w:sz w:val="24"/>
          <w:szCs w:val="24"/>
          <w:lang w:val="lv-LV"/>
        </w:rPr>
        <w:t xml:space="preserve"> ministrijai</w:t>
      </w:r>
    </w:p>
    <w:p w:rsidR="00BA6D61" w:rsidRPr="00BA6D61" w:rsidRDefault="00CC7080" w:rsidP="00BA6D61">
      <w:pPr>
        <w:widowControl/>
        <w:spacing w:after="0"/>
        <w:jc w:val="right"/>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pasts@iem.gov.lv</w:t>
      </w:r>
    </w:p>
    <w:p w:rsidR="00DA357F" w:rsidRDefault="00DA357F" w:rsidP="00372F3A">
      <w:pPr>
        <w:widowControl/>
        <w:spacing w:after="0" w:line="240" w:lineRule="auto"/>
        <w:jc w:val="both"/>
        <w:rPr>
          <w:rFonts w:ascii="Times New Roman" w:hAnsi="Times New Roman"/>
          <w:i/>
          <w:iCs/>
          <w:sz w:val="24"/>
          <w:szCs w:val="24"/>
          <w:lang w:val="lv-LV"/>
        </w:rPr>
      </w:pPr>
    </w:p>
    <w:p w:rsidR="005A2FC4" w:rsidRDefault="00CC7080" w:rsidP="00372F3A">
      <w:pPr>
        <w:widowControl/>
        <w:spacing w:after="0" w:line="240" w:lineRule="auto"/>
        <w:jc w:val="both"/>
        <w:rPr>
          <w:rFonts w:ascii="Times New Roman" w:hAnsi="Times New Roman"/>
          <w:i/>
          <w:iCs/>
          <w:sz w:val="24"/>
          <w:szCs w:val="24"/>
          <w:lang w:val="lv-LV"/>
        </w:rPr>
      </w:pPr>
      <w:r>
        <w:rPr>
          <w:rFonts w:ascii="Times New Roman" w:hAnsi="Times New Roman"/>
          <w:i/>
          <w:iCs/>
          <w:sz w:val="24"/>
          <w:szCs w:val="24"/>
          <w:lang w:val="lv-LV"/>
        </w:rPr>
        <w:t>Par</w:t>
      </w:r>
      <w:r w:rsidR="00DD255A">
        <w:rPr>
          <w:rFonts w:ascii="Times New Roman" w:hAnsi="Times New Roman"/>
          <w:i/>
          <w:iCs/>
          <w:sz w:val="24"/>
          <w:szCs w:val="24"/>
          <w:lang w:val="lv-LV"/>
        </w:rPr>
        <w:t xml:space="preserve"> </w:t>
      </w:r>
      <w:r>
        <w:rPr>
          <w:rFonts w:ascii="Times New Roman" w:hAnsi="Times New Roman"/>
          <w:i/>
          <w:iCs/>
          <w:sz w:val="24"/>
          <w:szCs w:val="24"/>
          <w:lang w:val="lv-LV"/>
        </w:rPr>
        <w:t xml:space="preserve">viedokli saistībā ar </w:t>
      </w:r>
      <w:r w:rsidRPr="005A2FC4">
        <w:rPr>
          <w:rFonts w:ascii="Times New Roman" w:hAnsi="Times New Roman"/>
          <w:i/>
          <w:iCs/>
          <w:sz w:val="24"/>
          <w:szCs w:val="24"/>
          <w:lang w:val="lv-LV"/>
        </w:rPr>
        <w:t>Informatīv</w:t>
      </w:r>
      <w:r>
        <w:rPr>
          <w:rFonts w:ascii="Times New Roman" w:hAnsi="Times New Roman"/>
          <w:i/>
          <w:iCs/>
          <w:sz w:val="24"/>
          <w:szCs w:val="24"/>
          <w:lang w:val="lv-LV"/>
        </w:rPr>
        <w:t>o</w:t>
      </w:r>
      <w:r w:rsidRPr="005A2FC4">
        <w:rPr>
          <w:rFonts w:ascii="Times New Roman" w:hAnsi="Times New Roman"/>
          <w:i/>
          <w:iCs/>
          <w:sz w:val="24"/>
          <w:szCs w:val="24"/>
          <w:lang w:val="lv-LV"/>
        </w:rPr>
        <w:t xml:space="preserve"> ziņojum</w:t>
      </w:r>
      <w:r>
        <w:rPr>
          <w:rFonts w:ascii="Times New Roman" w:hAnsi="Times New Roman"/>
          <w:i/>
          <w:iCs/>
          <w:sz w:val="24"/>
          <w:szCs w:val="24"/>
          <w:lang w:val="lv-LV"/>
        </w:rPr>
        <w:t>u</w:t>
      </w:r>
    </w:p>
    <w:p w:rsidR="00A3742A" w:rsidRPr="00372F3A" w:rsidRDefault="00CC7080" w:rsidP="00372F3A">
      <w:pPr>
        <w:widowControl/>
        <w:spacing w:after="0" w:line="240" w:lineRule="auto"/>
        <w:jc w:val="both"/>
        <w:rPr>
          <w:rFonts w:ascii="Times New Roman" w:hAnsi="Times New Roman"/>
          <w:i/>
          <w:iCs/>
          <w:sz w:val="24"/>
          <w:szCs w:val="24"/>
          <w:lang w:val="lv-LV"/>
        </w:rPr>
      </w:pPr>
      <w:r w:rsidRPr="005A2FC4">
        <w:rPr>
          <w:rFonts w:ascii="Times New Roman" w:hAnsi="Times New Roman"/>
          <w:i/>
          <w:iCs/>
          <w:sz w:val="24"/>
          <w:szCs w:val="24"/>
          <w:lang w:val="lv-LV"/>
        </w:rPr>
        <w:t>par situāciju dzīvesvietas deklarēšanas jomā</w:t>
      </w:r>
    </w:p>
    <w:p w:rsidR="00A438D3" w:rsidRDefault="00A438D3" w:rsidP="0098103E">
      <w:pPr>
        <w:spacing w:after="0" w:line="360" w:lineRule="auto"/>
        <w:jc w:val="both"/>
        <w:rPr>
          <w:rFonts w:ascii="Times New Roman" w:eastAsia="Times New Roman" w:hAnsi="Times New Roman"/>
          <w:noProof/>
          <w:color w:val="000000" w:themeColor="text1"/>
          <w:sz w:val="24"/>
          <w:szCs w:val="24"/>
          <w:lang w:val="lv-LV" w:eastAsia="lv-LV"/>
        </w:rPr>
      </w:pPr>
    </w:p>
    <w:p w:rsidR="005A2FC4" w:rsidRPr="005A2FC4" w:rsidRDefault="00CC7080" w:rsidP="005A2FC4">
      <w:pPr>
        <w:widowControl/>
        <w:spacing w:after="0" w:line="360" w:lineRule="auto"/>
        <w:ind w:firstLine="567"/>
        <w:jc w:val="both"/>
        <w:rPr>
          <w:rFonts w:ascii="Times New Roman" w:hAnsi="Times New Roman"/>
          <w:kern w:val="2"/>
          <w:sz w:val="24"/>
          <w:lang w:val="lv-LV"/>
          <w14:ligatures w14:val="standardContextual"/>
        </w:rPr>
      </w:pPr>
      <w:r w:rsidRPr="005A2FC4">
        <w:rPr>
          <w:rFonts w:ascii="Times New Roman" w:hAnsi="Times New Roman"/>
          <w:kern w:val="2"/>
          <w:sz w:val="24"/>
          <w:lang w:val="lv-LV"/>
          <w14:ligatures w14:val="standardContextual"/>
        </w:rPr>
        <w:t xml:space="preserve">Ekonomikas ministrijā saņemts </w:t>
      </w:r>
      <w:proofErr w:type="spellStart"/>
      <w:r w:rsidRPr="005A2FC4">
        <w:rPr>
          <w:rFonts w:ascii="Times New Roman" w:hAnsi="Times New Roman"/>
          <w:kern w:val="2"/>
          <w:sz w:val="24"/>
          <w:lang w:val="lv-LV"/>
          <w14:ligatures w14:val="standardContextual"/>
        </w:rPr>
        <w:t>Iekšlietu</w:t>
      </w:r>
      <w:proofErr w:type="spellEnd"/>
      <w:r w:rsidRPr="005A2FC4">
        <w:rPr>
          <w:rFonts w:ascii="Times New Roman" w:hAnsi="Times New Roman"/>
          <w:kern w:val="2"/>
          <w:sz w:val="24"/>
          <w:lang w:val="lv-LV"/>
          <w14:ligatures w14:val="standardContextual"/>
        </w:rPr>
        <w:t xml:space="preserve"> ministrijas informatīvā ziņojuma projekts saistībā ar rosināto priekšlikumu Dzīvesvietas deklarēšanas likumā paredzēt tiesības deklarēt dzīvesvietu tikai pēc nekustamā īpašuma īpašnieka atļaujas saņemšanas. Informatīvajā ziņojumā norādīts, ka iepriekš minētā sakarā būtu</w:t>
      </w:r>
      <w:r>
        <w:rPr>
          <w:rFonts w:ascii="Times New Roman" w:hAnsi="Times New Roman"/>
          <w:kern w:val="2"/>
          <w:sz w:val="24"/>
          <w:lang w:val="lv-LV"/>
          <w14:ligatures w14:val="standardContextual"/>
        </w:rPr>
        <w:t xml:space="preserve"> tostarp</w:t>
      </w:r>
      <w:r w:rsidRPr="005A2FC4">
        <w:rPr>
          <w:rFonts w:ascii="Times New Roman" w:hAnsi="Times New Roman"/>
          <w:kern w:val="2"/>
          <w:sz w:val="24"/>
          <w:lang w:val="lv-LV"/>
          <w14:ligatures w14:val="standardContextual"/>
        </w:rPr>
        <w:t xml:space="preserve"> izvērtējams Ministru kabineta 2019. gada 19. novembra noteikumu Nr. 524 “Grozījumi Ministru kabineta 2008. gada 9. decembra noteikumos Nr. 1013 "Kārtība, kādā dzīvokļa īpašnieks daudzdzīvokļu dzīvojamā mājā norēķinās par pakalpojumiem, kas saistīti ar dzīvokļa īpašuma lietošanu”” 17.4.1. apakšpunktā ietvertais nosacījums, proti, ja ziņas par deklarēto personu ir anulētas, pārrēķins par iepriekšējiem norēķinu periodiem netiek veikts.</w:t>
      </w:r>
    </w:p>
    <w:p w:rsidR="005A2FC4" w:rsidRPr="005A2FC4" w:rsidRDefault="00CC7080" w:rsidP="005A2FC4">
      <w:pPr>
        <w:widowControl/>
        <w:spacing w:after="0" w:line="360" w:lineRule="auto"/>
        <w:ind w:firstLine="567"/>
        <w:jc w:val="both"/>
        <w:rPr>
          <w:rFonts w:ascii="Times New Roman" w:hAnsi="Times New Roman"/>
          <w:kern w:val="2"/>
          <w:sz w:val="24"/>
          <w:lang w:val="lv-LV"/>
          <w14:ligatures w14:val="standardContextual"/>
        </w:rPr>
      </w:pPr>
      <w:r w:rsidRPr="005A2FC4">
        <w:rPr>
          <w:rFonts w:ascii="Times New Roman" w:hAnsi="Times New Roman"/>
          <w:kern w:val="2"/>
          <w:sz w:val="24"/>
          <w:lang w:val="lv-LV"/>
          <w14:ligatures w14:val="standardContextual"/>
        </w:rPr>
        <w:t xml:space="preserve">Ekonomikas ministrija ir iepazinusies ar Informatīvajā ziņojumā izklāstīto problemātiku. Ekonomikas ministrija, attiecībā uz Informatīvajā ziņojumā ietverto norādi, par nepieciešamību izvērtēt Ministru kabineta noteikumos ietverto atrunu </w:t>
      </w:r>
      <w:r>
        <w:rPr>
          <w:rFonts w:ascii="Times New Roman" w:hAnsi="Times New Roman"/>
          <w:kern w:val="2"/>
          <w:sz w:val="24"/>
          <w:lang w:val="lv-LV"/>
          <w14:ligatures w14:val="standardContextual"/>
        </w:rPr>
        <w:t xml:space="preserve">izsaka sekojošus iebildumus un </w:t>
      </w:r>
      <w:r w:rsidRPr="005A2FC4">
        <w:rPr>
          <w:rFonts w:ascii="Times New Roman" w:hAnsi="Times New Roman"/>
          <w:kern w:val="2"/>
          <w:sz w:val="24"/>
          <w:lang w:val="lv-LV"/>
          <w14:ligatures w14:val="standardContextual"/>
        </w:rPr>
        <w:t>norāda uz turpmāk minēto.</w:t>
      </w:r>
    </w:p>
    <w:p w:rsidR="005A2FC4" w:rsidRPr="005A2FC4" w:rsidRDefault="00CC7080" w:rsidP="005A2FC4">
      <w:pPr>
        <w:widowControl/>
        <w:spacing w:after="0" w:line="360" w:lineRule="auto"/>
        <w:ind w:firstLine="567"/>
        <w:jc w:val="both"/>
        <w:rPr>
          <w:rFonts w:ascii="Times New Roman" w:hAnsi="Times New Roman"/>
          <w:kern w:val="2"/>
          <w:sz w:val="24"/>
          <w:lang w:val="lv-LV"/>
          <w14:ligatures w14:val="standardContextual"/>
        </w:rPr>
      </w:pPr>
      <w:r w:rsidRPr="005A2FC4">
        <w:rPr>
          <w:rFonts w:ascii="Times New Roman" w:hAnsi="Times New Roman"/>
          <w:kern w:val="2"/>
          <w:sz w:val="24"/>
          <w:lang w:val="lv-LV"/>
          <w14:ligatures w14:val="standardContextual"/>
        </w:rPr>
        <w:t>Ekonomikas ministrijas ieskatā, Informatīvajā ziņojumā minētais grozījumu sākotnējais mērķis attiecībā uz nepieciešamību veikt grozījumus normatīvajos aktos, lai paredzētu tiesības deklarēt dzīvesvietu tikai pēc nekustamā īpašuma īpašnieka atļaujas saņemšanas</w:t>
      </w:r>
      <w:r w:rsidR="00B34AB8">
        <w:rPr>
          <w:rFonts w:ascii="Times New Roman" w:hAnsi="Times New Roman"/>
          <w:kern w:val="2"/>
          <w:sz w:val="24"/>
          <w:lang w:val="lv-LV"/>
          <w14:ligatures w14:val="standardContextual"/>
        </w:rPr>
        <w:t xml:space="preserve"> tiešā veidā</w:t>
      </w:r>
      <w:r w:rsidRPr="005A2FC4">
        <w:rPr>
          <w:rFonts w:ascii="Times New Roman" w:hAnsi="Times New Roman"/>
          <w:kern w:val="2"/>
          <w:sz w:val="24"/>
          <w:lang w:val="lv-LV"/>
          <w14:ligatures w14:val="standardContextual"/>
        </w:rPr>
        <w:t xml:space="preserve"> neaptver un nav saistāms ar nepieciešamību pārskatīt un, iespējams, grozīt Ministru kabineta 2008.</w:t>
      </w:r>
      <w:r w:rsidR="0029302E">
        <w:rPr>
          <w:rFonts w:ascii="Times New Roman" w:hAnsi="Times New Roman"/>
          <w:kern w:val="2"/>
          <w:sz w:val="24"/>
          <w:lang w:val="lv-LV"/>
          <w14:ligatures w14:val="standardContextual"/>
        </w:rPr>
        <w:t> </w:t>
      </w:r>
      <w:r w:rsidRPr="005A2FC4">
        <w:rPr>
          <w:rFonts w:ascii="Times New Roman" w:hAnsi="Times New Roman"/>
          <w:kern w:val="2"/>
          <w:sz w:val="24"/>
          <w:lang w:val="lv-LV"/>
          <w14:ligatures w14:val="standardContextual"/>
        </w:rPr>
        <w:t>gada 9. decembra noteikumos Nr. 1013 "Kārtība, kādā dzīvokļa īpašnieks daudzdzīvokļu dzīvojamā mājā norēķinās par pakalpojumiem, kas saistīti ar dzīvokļa īpašuma lietošanu”” 17.4.1.</w:t>
      </w:r>
      <w:r>
        <w:rPr>
          <w:rFonts w:ascii="Times New Roman" w:hAnsi="Times New Roman"/>
          <w:kern w:val="2"/>
          <w:sz w:val="24"/>
          <w:lang w:val="lv-LV"/>
          <w14:ligatures w14:val="standardContextual"/>
        </w:rPr>
        <w:t> </w:t>
      </w:r>
      <w:r w:rsidRPr="005A2FC4">
        <w:rPr>
          <w:rFonts w:ascii="Times New Roman" w:hAnsi="Times New Roman"/>
          <w:kern w:val="2"/>
          <w:sz w:val="24"/>
          <w:lang w:val="lv-LV"/>
          <w14:ligatures w14:val="standardContextual"/>
        </w:rPr>
        <w:t>apakšpunktā ietvertos nosacījumus.</w:t>
      </w:r>
    </w:p>
    <w:p w:rsidR="005A2FC4" w:rsidRPr="005A2FC4" w:rsidRDefault="00CC7080" w:rsidP="00C83887">
      <w:pPr>
        <w:widowControl/>
        <w:spacing w:after="0" w:line="360" w:lineRule="auto"/>
        <w:ind w:firstLine="567"/>
        <w:jc w:val="both"/>
        <w:rPr>
          <w:rFonts w:ascii="Times New Roman" w:hAnsi="Times New Roman"/>
          <w:kern w:val="2"/>
          <w:sz w:val="24"/>
          <w:lang w:val="lv-LV"/>
          <w14:ligatures w14:val="standardContextual"/>
        </w:rPr>
      </w:pPr>
      <w:r w:rsidRPr="005A2FC4">
        <w:rPr>
          <w:rFonts w:ascii="Times New Roman" w:hAnsi="Times New Roman"/>
          <w:kern w:val="2"/>
          <w:sz w:val="24"/>
          <w:lang w:val="lv-LV"/>
          <w14:ligatures w14:val="standardContextual"/>
        </w:rPr>
        <w:lastRenderedPageBreak/>
        <w:t xml:space="preserve">Papildus norādāms, ka būtu nepieciešams izvērtēt šādu potenciālo grozījumu samērīgumu. </w:t>
      </w:r>
      <w:r w:rsidR="00C83887">
        <w:rPr>
          <w:rFonts w:ascii="Times New Roman" w:hAnsi="Times New Roman"/>
          <w:kern w:val="2"/>
          <w:sz w:val="24"/>
          <w:lang w:val="lv-LV"/>
          <w14:ligatures w14:val="standardContextual"/>
        </w:rPr>
        <w:t xml:space="preserve">Informatīvajā ziņojumā tiek secināts, ka gadījumos, kad personas varētu tikt deklarētas vienīgi ar īpašnieka piekrišanu radītu administratīvo slogu saistībā ar darbībām, kas jāveic, lai šādu personu, kas vēlas deklarēties attiecīgajā īpašumā apstiprinātu. </w:t>
      </w:r>
      <w:r w:rsidRPr="005A2FC4">
        <w:rPr>
          <w:rFonts w:ascii="Times New Roman" w:hAnsi="Times New Roman"/>
          <w:kern w:val="2"/>
          <w:sz w:val="24"/>
          <w:lang w:val="lv-LV"/>
          <w14:ligatures w14:val="standardContextual"/>
        </w:rPr>
        <w:t>Kā jau tas ir minēts arī Informatīvajā ziņojumā, šādi gadījumi, kuros sniegtas nepatiesas ziņas un persona deklarējusi savu dzīves vietu bez tiesiska pamatojuma sastāda vien 0.2%</w:t>
      </w:r>
      <w:r>
        <w:rPr>
          <w:rFonts w:ascii="Times New Roman" w:hAnsi="Times New Roman"/>
          <w:kern w:val="2"/>
          <w:sz w:val="24"/>
          <w:lang w:val="lv-LV"/>
          <w14:ligatures w14:val="standardContextual"/>
        </w:rPr>
        <w:t xml:space="preserve"> no visiem gadījumiem</w:t>
      </w:r>
      <w:r w:rsidRPr="005A2FC4">
        <w:rPr>
          <w:rFonts w:ascii="Times New Roman" w:hAnsi="Times New Roman"/>
          <w:kern w:val="2"/>
          <w:sz w:val="24"/>
          <w:lang w:val="lv-LV"/>
          <w14:ligatures w14:val="standardContextual"/>
        </w:rPr>
        <w:t>. Turklāt uzsverams, ka attiecībā uz samaksu par minētajiem pakalpojumiem, kā tas norādīts arī Informatīvajā ziņojumā (sk. Informatīvā ziņojuma 8.lp), var gadīties, ka tiek aptverts vēl mazāks skaits gadījumu, nekā minētie 0.2%, ņemot vērā, ka, pieņemot attiecīgu lēmumu, dzīvokļu īpašnieku kopība ir tiesīga mainīt gan Ministru kabineta noteikumos, gan pārvaldnieka noteiktos kritērijus apmaksājamās daļas aprēķināšanai par dzīvojamās mājas uzturēšanai nepieciešamo pakalpojumu</w:t>
      </w:r>
      <w:r>
        <w:rPr>
          <w:rFonts w:ascii="Times New Roman" w:hAnsi="Times New Roman"/>
          <w:kern w:val="2"/>
          <w:sz w:val="24"/>
          <w:lang w:val="lv-LV"/>
          <w14:ligatures w14:val="standardContextual"/>
        </w:rPr>
        <w:t xml:space="preserve"> (t.i., izvēloties citu kārtību, nevis veicot aprēķinu atbilstoši deklarēto personu skaitam</w:t>
      </w:r>
      <w:r w:rsidRPr="005A2FC4">
        <w:rPr>
          <w:rFonts w:ascii="Times New Roman" w:hAnsi="Times New Roman"/>
          <w:kern w:val="2"/>
          <w:sz w:val="24"/>
          <w:lang w:val="lv-LV"/>
          <w14:ligatures w14:val="standardContextual"/>
        </w:rPr>
        <w:t xml:space="preserve">. </w:t>
      </w:r>
    </w:p>
    <w:p w:rsidR="00C83887" w:rsidRDefault="00CC7080" w:rsidP="005A2FC4">
      <w:pPr>
        <w:widowControl/>
        <w:spacing w:after="0" w:line="360" w:lineRule="auto"/>
        <w:ind w:firstLine="567"/>
        <w:jc w:val="both"/>
        <w:rPr>
          <w:rFonts w:ascii="Times New Roman" w:hAnsi="Times New Roman"/>
          <w:kern w:val="2"/>
          <w:sz w:val="24"/>
          <w:lang w:val="lv-LV"/>
          <w14:ligatures w14:val="standardContextual"/>
        </w:rPr>
      </w:pPr>
      <w:r w:rsidRPr="005A2FC4">
        <w:rPr>
          <w:rFonts w:ascii="Times New Roman" w:hAnsi="Times New Roman"/>
          <w:kern w:val="2"/>
          <w:sz w:val="24"/>
          <w:lang w:val="lv-LV"/>
          <w14:ligatures w14:val="standardContextual"/>
        </w:rPr>
        <w:t>Turklāt, ja tiktu pieņemts lēmums par nepieciešamību veikt grozījumus attiecīgajos Ministru kabineta noteikumos, nosakot, ka veicams pārrēķins par iepriekšējiem norēķinu periodiem, Ekonomikas ministrijas ieskatā tiktu uzlikts nesamērīgs</w:t>
      </w:r>
      <w:r>
        <w:rPr>
          <w:rFonts w:ascii="Times New Roman" w:hAnsi="Times New Roman"/>
          <w:kern w:val="2"/>
          <w:sz w:val="24"/>
          <w:lang w:val="lv-LV"/>
          <w14:ligatures w14:val="standardContextual"/>
        </w:rPr>
        <w:t xml:space="preserve"> administratīvais</w:t>
      </w:r>
      <w:r w:rsidRPr="005A2FC4">
        <w:rPr>
          <w:rFonts w:ascii="Times New Roman" w:hAnsi="Times New Roman"/>
          <w:kern w:val="2"/>
          <w:sz w:val="24"/>
          <w:lang w:val="lv-LV"/>
          <w14:ligatures w14:val="standardContextual"/>
        </w:rPr>
        <w:t xml:space="preserve"> slogs pašiem dzīvokļu īpašniekiem attiecībā uz pārrēķina veikšanu</w:t>
      </w:r>
      <w:r>
        <w:rPr>
          <w:rFonts w:ascii="Times New Roman" w:hAnsi="Times New Roman"/>
          <w:kern w:val="2"/>
          <w:sz w:val="24"/>
          <w:lang w:val="lv-LV"/>
          <w14:ligatures w14:val="standardContextual"/>
        </w:rPr>
        <w:t>, tādējādi būtu jāņem vērā vismaz šādi būtiski aspekti:</w:t>
      </w:r>
    </w:p>
    <w:p w:rsidR="0042187E" w:rsidRPr="00C83887" w:rsidRDefault="00CC7080" w:rsidP="00C83887">
      <w:pPr>
        <w:pStyle w:val="ListParagraph"/>
        <w:widowControl/>
        <w:numPr>
          <w:ilvl w:val="0"/>
          <w:numId w:val="19"/>
        </w:numPr>
        <w:spacing w:after="0" w:line="360" w:lineRule="auto"/>
        <w:jc w:val="both"/>
        <w:rPr>
          <w:rFonts w:ascii="Times New Roman" w:hAnsi="Times New Roman"/>
          <w:kern w:val="2"/>
          <w:sz w:val="24"/>
          <w:lang w:val="lv-LV"/>
          <w14:ligatures w14:val="standardContextual"/>
        </w:rPr>
      </w:pPr>
      <w:r w:rsidRPr="00C83887">
        <w:rPr>
          <w:rFonts w:ascii="Times New Roman" w:hAnsi="Times New Roman"/>
          <w:kern w:val="2"/>
          <w:sz w:val="24"/>
          <w:lang w:val="lv-LV"/>
          <w14:ligatures w14:val="standardContextual"/>
        </w:rPr>
        <w:t>pārrēķins var skart arī ilg</w:t>
      </w:r>
      <w:r w:rsidR="00C83887">
        <w:rPr>
          <w:rFonts w:ascii="Times New Roman" w:hAnsi="Times New Roman"/>
          <w:kern w:val="2"/>
          <w:sz w:val="24"/>
          <w:lang w:val="lv-LV"/>
          <w14:ligatures w14:val="standardContextual"/>
        </w:rPr>
        <w:t>u</w:t>
      </w:r>
      <w:r w:rsidRPr="00C83887">
        <w:rPr>
          <w:rFonts w:ascii="Times New Roman" w:hAnsi="Times New Roman"/>
          <w:kern w:val="2"/>
          <w:sz w:val="24"/>
          <w:lang w:val="lv-LV"/>
          <w14:ligatures w14:val="standardContextual"/>
        </w:rPr>
        <w:t xml:space="preserve"> laika periodu, līdz ar to, šādos gadījumos būtu nepieciešams vērtēt katru saņemto rēķinu noteiktā laika periodā un veikt attiecīgus pārrēķinus</w:t>
      </w:r>
      <w:r w:rsidR="00C83887" w:rsidRPr="00C83887">
        <w:rPr>
          <w:rFonts w:ascii="Times New Roman" w:hAnsi="Times New Roman"/>
          <w:kern w:val="2"/>
          <w:sz w:val="24"/>
          <w:lang w:val="lv-LV"/>
          <w14:ligatures w14:val="standardContextual"/>
        </w:rPr>
        <w:t>;</w:t>
      </w:r>
    </w:p>
    <w:p w:rsidR="00C83887" w:rsidRPr="00C83887" w:rsidRDefault="00CC7080" w:rsidP="00C83887">
      <w:pPr>
        <w:pStyle w:val="ListParagraph"/>
        <w:widowControl/>
        <w:numPr>
          <w:ilvl w:val="0"/>
          <w:numId w:val="19"/>
        </w:numPr>
        <w:spacing w:after="0" w:line="360" w:lineRule="auto"/>
        <w:jc w:val="both"/>
        <w:rPr>
          <w:rFonts w:ascii="Times New Roman" w:hAnsi="Times New Roman"/>
          <w:kern w:val="2"/>
          <w:sz w:val="24"/>
          <w:lang w:val="lv-LV"/>
          <w14:ligatures w14:val="standardContextual"/>
        </w:rPr>
      </w:pPr>
      <w:r w:rsidRPr="00C83887">
        <w:rPr>
          <w:rFonts w:ascii="Times New Roman" w:hAnsi="Times New Roman"/>
          <w:kern w:val="2"/>
          <w:sz w:val="24"/>
          <w:lang w:val="lv-LV"/>
          <w14:ligatures w14:val="standardContextual"/>
        </w:rPr>
        <w:t>pārrēķins būtu jāveic katram dzīvokļa īpašniekam par katru saņemto rēķinu;</w:t>
      </w:r>
    </w:p>
    <w:p w:rsidR="00C83887" w:rsidRDefault="00CC7080" w:rsidP="00C83887">
      <w:pPr>
        <w:pStyle w:val="ListParagraph"/>
        <w:widowControl/>
        <w:numPr>
          <w:ilvl w:val="0"/>
          <w:numId w:val="19"/>
        </w:numPr>
        <w:spacing w:after="0" w:line="360" w:lineRule="auto"/>
        <w:jc w:val="both"/>
        <w:rPr>
          <w:rFonts w:ascii="Times New Roman" w:hAnsi="Times New Roman"/>
          <w:kern w:val="2"/>
          <w:sz w:val="24"/>
          <w:lang w:val="lv-LV"/>
          <w14:ligatures w14:val="standardContextual"/>
        </w:rPr>
      </w:pPr>
      <w:r w:rsidRPr="00C83887">
        <w:rPr>
          <w:rFonts w:ascii="Times New Roman" w:hAnsi="Times New Roman"/>
          <w:kern w:val="2"/>
          <w:sz w:val="24"/>
          <w:lang w:val="lv-LV"/>
          <w14:ligatures w14:val="standardContextual"/>
        </w:rPr>
        <w:t>var pastāvēt problemātika attiecībā uz situācijām, kurā būtu veicams pārrēķins, taču ir nomainījies dzīvokļa īpašnieks.</w:t>
      </w:r>
    </w:p>
    <w:p w:rsidR="00C83887" w:rsidRPr="00C83887" w:rsidRDefault="00CC7080" w:rsidP="0029302E">
      <w:pPr>
        <w:widowControl/>
        <w:spacing w:after="0" w:line="360" w:lineRule="auto"/>
        <w:ind w:firstLine="567"/>
        <w:jc w:val="both"/>
        <w:rPr>
          <w:rFonts w:ascii="Times New Roman" w:hAnsi="Times New Roman"/>
          <w:kern w:val="2"/>
          <w:sz w:val="24"/>
          <w:lang w:val="lv-LV"/>
          <w14:ligatures w14:val="standardContextual"/>
        </w:rPr>
      </w:pPr>
      <w:r>
        <w:rPr>
          <w:rFonts w:ascii="Times New Roman" w:hAnsi="Times New Roman"/>
          <w:kern w:val="2"/>
          <w:sz w:val="24"/>
          <w:lang w:val="lv-LV"/>
          <w14:ligatures w14:val="standardContextual"/>
        </w:rPr>
        <w:t>Ņemot vērā minēto, vērtējams, vai labums ko iegūtu attiecīg</w:t>
      </w:r>
      <w:r w:rsidR="0029302E">
        <w:rPr>
          <w:rFonts w:ascii="Times New Roman" w:hAnsi="Times New Roman"/>
          <w:kern w:val="2"/>
          <w:sz w:val="24"/>
          <w:lang w:val="lv-LV"/>
          <w14:ligatures w14:val="standardContextual"/>
        </w:rPr>
        <w:t>ie</w:t>
      </w:r>
      <w:r>
        <w:rPr>
          <w:rFonts w:ascii="Times New Roman" w:hAnsi="Times New Roman"/>
          <w:kern w:val="2"/>
          <w:sz w:val="24"/>
          <w:lang w:val="lv-LV"/>
          <w14:ligatures w14:val="standardContextual"/>
        </w:rPr>
        <w:t xml:space="preserve"> dzīvokļa īpašniek</w:t>
      </w:r>
      <w:r w:rsidR="0029302E">
        <w:rPr>
          <w:rFonts w:ascii="Times New Roman" w:hAnsi="Times New Roman"/>
          <w:kern w:val="2"/>
          <w:sz w:val="24"/>
          <w:lang w:val="lv-LV"/>
          <w14:ligatures w14:val="standardContextual"/>
        </w:rPr>
        <w:t>i</w:t>
      </w:r>
      <w:r>
        <w:rPr>
          <w:rFonts w:ascii="Times New Roman" w:hAnsi="Times New Roman"/>
          <w:kern w:val="2"/>
          <w:sz w:val="24"/>
          <w:lang w:val="lv-LV"/>
          <w14:ligatures w14:val="standardContextual"/>
        </w:rPr>
        <w:t xml:space="preserve"> saistībā ar veikto pārrēķinu</w:t>
      </w:r>
      <w:r w:rsidR="0029302E">
        <w:rPr>
          <w:rFonts w:ascii="Times New Roman" w:hAnsi="Times New Roman"/>
          <w:kern w:val="2"/>
          <w:sz w:val="24"/>
          <w:lang w:val="lv-LV"/>
          <w14:ligatures w14:val="standardContextual"/>
        </w:rPr>
        <w:t xml:space="preserve"> ir vērā ņemams pretstatā administratīvajam slogam, kas rastos dzīvokļu īpašniekiem saistībā ar iepriekš minētajiem apsvērumiem.</w:t>
      </w:r>
    </w:p>
    <w:p w:rsidR="00663E94" w:rsidRDefault="00663E94" w:rsidP="00867ABE">
      <w:pPr>
        <w:spacing w:after="0" w:line="240" w:lineRule="auto"/>
        <w:rPr>
          <w:rFonts w:ascii="Times New Roman" w:hAnsi="Times New Roman"/>
          <w:color w:val="000000"/>
          <w:sz w:val="24"/>
          <w:szCs w:val="24"/>
          <w:lang w:val="lv-LV"/>
        </w:rPr>
      </w:pPr>
    </w:p>
    <w:p w:rsidR="00F338FB" w:rsidRPr="00B732B1" w:rsidRDefault="00CC7080" w:rsidP="00867ABE">
      <w:pPr>
        <w:spacing w:after="0" w:line="240" w:lineRule="auto"/>
        <w:rPr>
          <w:rFonts w:ascii="Times New Roman" w:hAnsi="Times New Roman"/>
          <w:color w:val="000000"/>
          <w:sz w:val="24"/>
          <w:szCs w:val="24"/>
          <w:lang w:val="lv-LV"/>
        </w:rPr>
      </w:pPr>
      <w:r w:rsidRPr="00B732B1">
        <w:rPr>
          <w:rFonts w:ascii="Times New Roman" w:hAnsi="Times New Roman"/>
          <w:color w:val="000000"/>
          <w:sz w:val="24"/>
          <w:szCs w:val="24"/>
          <w:lang w:val="lv-LV"/>
        </w:rPr>
        <w:t>Cieņā</w:t>
      </w:r>
    </w:p>
    <w:p w:rsidR="00233CEA" w:rsidRPr="00B732B1" w:rsidRDefault="00233CEA" w:rsidP="00867ABE">
      <w:pPr>
        <w:spacing w:after="0" w:line="240" w:lineRule="auto"/>
        <w:rPr>
          <w:rFonts w:ascii="Times New Roman" w:hAnsi="Times New Roman"/>
          <w:color w:val="000000"/>
          <w:sz w:val="24"/>
          <w:szCs w:val="24"/>
          <w:lang w:val="lv-LV"/>
        </w:rPr>
      </w:pPr>
    </w:p>
    <w:p w:rsidR="00664D5E" w:rsidRDefault="00CC7080" w:rsidP="002146C0">
      <w:pPr>
        <w:tabs>
          <w:tab w:val="left" w:pos="5670"/>
        </w:tabs>
        <w:spacing w:after="0" w:line="240" w:lineRule="auto"/>
        <w:rPr>
          <w:rFonts w:ascii="Times New Roman" w:hAnsi="Times New Roman"/>
          <w:noProof/>
          <w:color w:val="000000"/>
          <w:sz w:val="24"/>
          <w:szCs w:val="24"/>
          <w:lang w:val="lv-LV"/>
        </w:rPr>
      </w:pPr>
      <w:r w:rsidRPr="006C45A6">
        <w:rPr>
          <w:rFonts w:ascii="Times New Roman" w:hAnsi="Times New Roman"/>
          <w:noProof/>
          <w:color w:val="000000"/>
          <w:sz w:val="24"/>
          <w:szCs w:val="24"/>
          <w:lang w:val="lv-LV"/>
        </w:rPr>
        <w:t>Valsts sekretāra vietnie</w:t>
      </w:r>
      <w:r>
        <w:rPr>
          <w:rFonts w:ascii="Times New Roman" w:hAnsi="Times New Roman"/>
          <w:noProof/>
          <w:color w:val="000000"/>
          <w:sz w:val="24"/>
          <w:szCs w:val="24"/>
          <w:lang w:val="lv-LV"/>
        </w:rPr>
        <w:t>ka pienākumu izpildītāja</w:t>
      </w:r>
    </w:p>
    <w:p w:rsidR="00BC0B92" w:rsidRPr="006C45A6" w:rsidRDefault="00CC7080" w:rsidP="002146C0">
      <w:pPr>
        <w:tabs>
          <w:tab w:val="left" w:pos="5670"/>
        </w:tabs>
        <w:spacing w:after="0" w:line="240" w:lineRule="auto"/>
        <w:rPr>
          <w:rFonts w:ascii="Times New Roman" w:hAnsi="Times New Roman"/>
          <w:noProof/>
          <w:color w:val="000000"/>
          <w:sz w:val="24"/>
          <w:szCs w:val="24"/>
          <w:lang w:val="lv-LV"/>
        </w:rPr>
      </w:pPr>
      <w:r>
        <w:rPr>
          <w:rFonts w:ascii="Times New Roman" w:hAnsi="Times New Roman"/>
          <w:noProof/>
          <w:color w:val="000000"/>
          <w:sz w:val="24"/>
          <w:szCs w:val="24"/>
          <w:lang w:val="lv-LV"/>
        </w:rPr>
        <w:t>Būvniecības politikas departamenta direktore</w:t>
      </w:r>
      <w:r w:rsidR="006C45A6" w:rsidRPr="006C45A6">
        <w:rPr>
          <w:rFonts w:ascii="Times New Roman" w:hAnsi="Times New Roman"/>
          <w:noProof/>
          <w:color w:val="000000"/>
          <w:sz w:val="24"/>
          <w:szCs w:val="24"/>
          <w:lang w:val="lv-LV"/>
        </w:rPr>
        <w:t xml:space="preserve">                                         </w:t>
      </w:r>
      <w:r>
        <w:rPr>
          <w:rFonts w:ascii="Times New Roman" w:hAnsi="Times New Roman"/>
          <w:noProof/>
          <w:color w:val="000000"/>
          <w:sz w:val="24"/>
          <w:szCs w:val="24"/>
          <w:lang w:val="lv-LV"/>
        </w:rPr>
        <w:t xml:space="preserve">  </w:t>
      </w:r>
      <w:r w:rsidR="006C45A6" w:rsidRPr="006C45A6">
        <w:rPr>
          <w:rFonts w:ascii="Times New Roman" w:hAnsi="Times New Roman"/>
          <w:noProof/>
          <w:color w:val="000000"/>
          <w:sz w:val="24"/>
          <w:szCs w:val="24"/>
          <w:lang w:val="lv-LV"/>
        </w:rPr>
        <w:t xml:space="preserve">               </w:t>
      </w:r>
      <w:r>
        <w:rPr>
          <w:rFonts w:ascii="Times New Roman" w:hAnsi="Times New Roman"/>
          <w:noProof/>
          <w:color w:val="000000"/>
          <w:sz w:val="24"/>
          <w:szCs w:val="24"/>
          <w:lang w:val="lv-LV"/>
        </w:rPr>
        <w:t xml:space="preserve">Olga Feldmane     </w:t>
      </w:r>
    </w:p>
    <w:p w:rsidR="00C325BC" w:rsidRDefault="00C325BC" w:rsidP="002146C0">
      <w:pPr>
        <w:spacing w:after="0" w:line="240" w:lineRule="auto"/>
        <w:rPr>
          <w:rFonts w:ascii="Times New Roman" w:hAnsi="Times New Roman"/>
          <w:noProof/>
          <w:sz w:val="18"/>
          <w:szCs w:val="20"/>
          <w:lang w:val="lv-LV"/>
        </w:rPr>
      </w:pPr>
    </w:p>
    <w:p w:rsidR="00C325BC" w:rsidRDefault="00C325BC" w:rsidP="002146C0">
      <w:pPr>
        <w:spacing w:after="0" w:line="240" w:lineRule="auto"/>
        <w:rPr>
          <w:rFonts w:ascii="Times New Roman" w:hAnsi="Times New Roman"/>
          <w:noProof/>
          <w:sz w:val="18"/>
          <w:szCs w:val="20"/>
          <w:lang w:val="lv-LV"/>
        </w:rPr>
      </w:pPr>
    </w:p>
    <w:p w:rsidR="00517616" w:rsidRPr="008A6F84" w:rsidRDefault="00CC7080" w:rsidP="002146C0">
      <w:pPr>
        <w:spacing w:after="0" w:line="240" w:lineRule="auto"/>
        <w:rPr>
          <w:rFonts w:ascii="Times New Roman" w:hAnsi="Times New Roman"/>
          <w:sz w:val="18"/>
          <w:szCs w:val="20"/>
          <w:lang w:val="lv-LV"/>
        </w:rPr>
      </w:pPr>
      <w:r>
        <w:rPr>
          <w:rFonts w:ascii="Times New Roman" w:hAnsi="Times New Roman"/>
          <w:noProof/>
          <w:sz w:val="18"/>
          <w:szCs w:val="20"/>
          <w:lang w:val="lv-LV"/>
        </w:rPr>
        <w:t>E. Kalnkambers</w:t>
      </w:r>
      <w:r w:rsidRPr="008A6F84">
        <w:rPr>
          <w:rFonts w:ascii="Times New Roman" w:hAnsi="Times New Roman"/>
          <w:sz w:val="18"/>
          <w:szCs w:val="20"/>
          <w:lang w:val="lv-LV"/>
        </w:rPr>
        <w:t xml:space="preserve"> </w:t>
      </w:r>
      <w:r w:rsidRPr="008A6F84">
        <w:rPr>
          <w:rFonts w:ascii="Times New Roman" w:hAnsi="Times New Roman"/>
          <w:noProof/>
          <w:sz w:val="18"/>
          <w:szCs w:val="20"/>
          <w:lang w:val="lv-LV"/>
        </w:rPr>
        <w:t>67013</w:t>
      </w:r>
      <w:r>
        <w:rPr>
          <w:rFonts w:ascii="Times New Roman" w:hAnsi="Times New Roman"/>
          <w:noProof/>
          <w:sz w:val="18"/>
          <w:szCs w:val="20"/>
          <w:lang w:val="lv-LV"/>
        </w:rPr>
        <w:t>189</w:t>
      </w:r>
    </w:p>
    <w:tbl>
      <w:tblPr>
        <w:tblpPr w:leftFromText="180" w:rightFromText="180" w:vertAnchor="text" w:horzAnchor="margin" w:tblpXSpec="center" w:tblpY="608"/>
        <w:tblW w:w="0" w:type="auto"/>
        <w:jc w:val="center"/>
        <w:tblLook w:val="04A0" w:firstRow="1" w:lastRow="0" w:firstColumn="1" w:lastColumn="0" w:noHBand="0" w:noVBand="1"/>
      </w:tblPr>
      <w:tblGrid>
        <w:gridCol w:w="8222"/>
      </w:tblGrid>
      <w:tr w:rsidR="00AC4273" w:rsidTr="00CD05B0">
        <w:trPr>
          <w:cantSplit/>
          <w:trHeight w:val="579"/>
          <w:jc w:val="center"/>
        </w:trPr>
        <w:tc>
          <w:tcPr>
            <w:tcW w:w="8222" w:type="dxa"/>
          </w:tcPr>
          <w:p w:rsidR="005B0E47" w:rsidRDefault="005B0E47" w:rsidP="003B0A5C">
            <w:pPr>
              <w:pStyle w:val="BodyTextIndent"/>
              <w:spacing w:before="0" w:after="0"/>
              <w:ind w:left="0"/>
              <w:rPr>
                <w:sz w:val="18"/>
                <w:lang w:val="lv-LV"/>
              </w:rPr>
            </w:pPr>
          </w:p>
          <w:p w:rsidR="005B0E47" w:rsidRDefault="005B0E47" w:rsidP="002146C0">
            <w:pPr>
              <w:pStyle w:val="BodyTextIndent"/>
              <w:spacing w:before="0" w:after="0"/>
              <w:ind w:left="0"/>
              <w:jc w:val="center"/>
              <w:rPr>
                <w:sz w:val="18"/>
                <w:lang w:val="lv-LV"/>
              </w:rPr>
            </w:pPr>
          </w:p>
          <w:p w:rsidR="00CD05B0" w:rsidRPr="002146C0" w:rsidRDefault="00CC7080" w:rsidP="002146C0">
            <w:pPr>
              <w:pStyle w:val="BodyTextIndent"/>
              <w:spacing w:before="0" w:after="0"/>
              <w:ind w:left="0"/>
              <w:jc w:val="center"/>
              <w:rPr>
                <w:sz w:val="24"/>
                <w:szCs w:val="24"/>
                <w:lang w:val="lv-LV"/>
              </w:rPr>
            </w:pPr>
            <w:r w:rsidRPr="002146C0">
              <w:rPr>
                <w:sz w:val="24"/>
                <w:szCs w:val="24"/>
                <w:lang w:val="lv-LV"/>
              </w:rPr>
              <w:t>ŠIS DOKUMENTS IR ELEKTRONISKI PARAKSTĪTS AR DROŠU ELEKTRONISKO PARAKSTU UN SATUR LAIKA ZĪMOGU</w:t>
            </w:r>
          </w:p>
        </w:tc>
      </w:tr>
    </w:tbl>
    <w:p w:rsidR="002E1474" w:rsidRPr="008A6F84" w:rsidRDefault="00CC7080" w:rsidP="002146C0">
      <w:pPr>
        <w:spacing w:after="0" w:line="240" w:lineRule="auto"/>
        <w:rPr>
          <w:rFonts w:ascii="Times New Roman" w:hAnsi="Times New Roman"/>
          <w:sz w:val="24"/>
          <w:szCs w:val="28"/>
          <w:lang w:val="lv-LV"/>
        </w:rPr>
      </w:pPr>
      <w:r>
        <w:rPr>
          <w:rFonts w:ascii="Times New Roman" w:hAnsi="Times New Roman"/>
          <w:noProof/>
          <w:sz w:val="18"/>
          <w:szCs w:val="20"/>
          <w:lang w:val="lv-LV"/>
        </w:rPr>
        <w:t>Elvijs.Kalnkambers</w:t>
      </w:r>
      <w:r w:rsidR="00517616" w:rsidRPr="008A6F84">
        <w:rPr>
          <w:rFonts w:ascii="Times New Roman" w:hAnsi="Times New Roman"/>
          <w:noProof/>
          <w:sz w:val="18"/>
          <w:szCs w:val="20"/>
          <w:lang w:val="lv-LV"/>
        </w:rPr>
        <w:t>@em.gov.lv</w:t>
      </w:r>
    </w:p>
    <w:sectPr w:rsidR="002E1474" w:rsidRPr="008A6F84" w:rsidSect="00307A51">
      <w:footerReference w:type="default" r:id="rId12"/>
      <w:headerReference w:type="first" r:id="rId13"/>
      <w:type w:val="continuous"/>
      <w:pgSz w:w="11920" w:h="16840"/>
      <w:pgMar w:top="1134" w:right="851" w:bottom="1134" w:left="1701" w:header="709" w:footer="5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8E5" w:rsidRDefault="009138E5">
      <w:pPr>
        <w:spacing w:after="0" w:line="240" w:lineRule="auto"/>
      </w:pPr>
      <w:r>
        <w:separator/>
      </w:r>
    </w:p>
  </w:endnote>
  <w:endnote w:type="continuationSeparator" w:id="0">
    <w:p w:rsidR="009138E5" w:rsidRDefault="0091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A51" w:rsidRPr="00307A51" w:rsidRDefault="00CC7080">
    <w:pPr>
      <w:pStyle w:val="Footer"/>
      <w:jc w:val="center"/>
      <w:rPr>
        <w:rFonts w:ascii="Times New Roman" w:hAnsi="Times New Roman"/>
        <w:sz w:val="24"/>
        <w:szCs w:val="24"/>
      </w:rPr>
    </w:pPr>
    <w:r w:rsidRPr="00307A51">
      <w:rPr>
        <w:rFonts w:ascii="Times New Roman" w:hAnsi="Times New Roman"/>
        <w:sz w:val="24"/>
        <w:szCs w:val="24"/>
      </w:rPr>
      <w:fldChar w:fldCharType="begin"/>
    </w:r>
    <w:r w:rsidRPr="00307A51">
      <w:rPr>
        <w:rFonts w:ascii="Times New Roman" w:hAnsi="Times New Roman"/>
        <w:sz w:val="24"/>
        <w:szCs w:val="24"/>
      </w:rPr>
      <w:instrText xml:space="preserve"> PAGE   \* MERGEFORMAT </w:instrText>
    </w:r>
    <w:r w:rsidRPr="00307A51">
      <w:rPr>
        <w:rFonts w:ascii="Times New Roman" w:hAnsi="Times New Roman"/>
        <w:sz w:val="24"/>
        <w:szCs w:val="24"/>
      </w:rPr>
      <w:fldChar w:fldCharType="separate"/>
    </w:r>
    <w:r w:rsidR="000F54CB">
      <w:rPr>
        <w:rFonts w:ascii="Times New Roman" w:hAnsi="Times New Roman"/>
        <w:noProof/>
        <w:sz w:val="24"/>
        <w:szCs w:val="24"/>
      </w:rPr>
      <w:t>2</w:t>
    </w:r>
    <w:r w:rsidRPr="00307A51">
      <w:rPr>
        <w:rFonts w:ascii="Times New Roman" w:hAnsi="Times New Roman"/>
        <w:noProof/>
        <w:sz w:val="24"/>
        <w:szCs w:val="24"/>
      </w:rPr>
      <w:fldChar w:fldCharType="end"/>
    </w:r>
  </w:p>
  <w:p w:rsidR="00307A51" w:rsidRDefault="00307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8E5" w:rsidRDefault="009138E5">
      <w:pPr>
        <w:spacing w:after="0" w:line="240" w:lineRule="auto"/>
      </w:pPr>
      <w:r>
        <w:separator/>
      </w:r>
    </w:p>
  </w:footnote>
  <w:footnote w:type="continuationSeparator" w:id="0">
    <w:p w:rsidR="009138E5" w:rsidRDefault="00913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rsidP="009B355D">
    <w:pPr>
      <w:pStyle w:val="Header"/>
      <w:rPr>
        <w:rFonts w:ascii="Times New Roman" w:hAnsi="Times New Roman"/>
      </w:rPr>
    </w:pPr>
  </w:p>
  <w:p w:rsidR="009B355D" w:rsidRDefault="009B355D">
    <w:pPr>
      <w:pStyle w:val="Header"/>
      <w:rPr>
        <w:rFonts w:ascii="Times New Roman" w:hAnsi="Times New Roman"/>
      </w:rPr>
    </w:pPr>
  </w:p>
  <w:p w:rsidR="009B355D" w:rsidRPr="009B355D" w:rsidRDefault="00CC7080">
    <w:pPr>
      <w:pStyle w:val="Header"/>
      <w:rPr>
        <w:rFonts w:ascii="Times New Roman" w:hAnsi="Times New Roman"/>
      </w:rPr>
    </w:pPr>
    <w:r>
      <w:rPr>
        <w:noProof/>
      </w:rPr>
      <w:drawing>
        <wp:anchor distT="0" distB="0" distL="114300" distR="114300" simplePos="0" relativeHeight="251658240" behindDoc="1" locked="0" layoutInCell="1" allowOverlap="1">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5D" w:rsidRDefault="00CC7080"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9B355D" w:rsidP="009B355D" w14:paraId="7723BC60"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DA34895"/>
    <w:multiLevelType w:val="hybridMultilevel"/>
    <w:tmpl w:val="463489B8"/>
    <w:lvl w:ilvl="0" w:tplc="8EE0C318">
      <w:start w:val="1"/>
      <w:numFmt w:val="upperRoman"/>
      <w:lvlText w:val="%1."/>
      <w:lvlJc w:val="left"/>
      <w:pPr>
        <w:ind w:left="1429" w:hanging="720"/>
      </w:pPr>
      <w:rPr>
        <w:rFonts w:hint="default"/>
        <w:b/>
        <w:bCs/>
      </w:rPr>
    </w:lvl>
    <w:lvl w:ilvl="1" w:tplc="1EA292D2" w:tentative="1">
      <w:start w:val="1"/>
      <w:numFmt w:val="lowerLetter"/>
      <w:lvlText w:val="%2."/>
      <w:lvlJc w:val="left"/>
      <w:pPr>
        <w:ind w:left="1789" w:hanging="360"/>
      </w:pPr>
    </w:lvl>
    <w:lvl w:ilvl="2" w:tplc="0E44CA1C" w:tentative="1">
      <w:start w:val="1"/>
      <w:numFmt w:val="lowerRoman"/>
      <w:lvlText w:val="%3."/>
      <w:lvlJc w:val="right"/>
      <w:pPr>
        <w:ind w:left="2509" w:hanging="180"/>
      </w:pPr>
    </w:lvl>
    <w:lvl w:ilvl="3" w:tplc="0C1E437A" w:tentative="1">
      <w:start w:val="1"/>
      <w:numFmt w:val="decimal"/>
      <w:lvlText w:val="%4."/>
      <w:lvlJc w:val="left"/>
      <w:pPr>
        <w:ind w:left="3229" w:hanging="360"/>
      </w:pPr>
    </w:lvl>
    <w:lvl w:ilvl="4" w:tplc="08588C54" w:tentative="1">
      <w:start w:val="1"/>
      <w:numFmt w:val="lowerLetter"/>
      <w:lvlText w:val="%5."/>
      <w:lvlJc w:val="left"/>
      <w:pPr>
        <w:ind w:left="3949" w:hanging="360"/>
      </w:pPr>
    </w:lvl>
    <w:lvl w:ilvl="5" w:tplc="E5F80644" w:tentative="1">
      <w:start w:val="1"/>
      <w:numFmt w:val="lowerRoman"/>
      <w:lvlText w:val="%6."/>
      <w:lvlJc w:val="right"/>
      <w:pPr>
        <w:ind w:left="4669" w:hanging="180"/>
      </w:pPr>
    </w:lvl>
    <w:lvl w:ilvl="6" w:tplc="9D7ACACA" w:tentative="1">
      <w:start w:val="1"/>
      <w:numFmt w:val="decimal"/>
      <w:lvlText w:val="%7."/>
      <w:lvlJc w:val="left"/>
      <w:pPr>
        <w:ind w:left="5389" w:hanging="360"/>
      </w:pPr>
    </w:lvl>
    <w:lvl w:ilvl="7" w:tplc="3CCE27F6" w:tentative="1">
      <w:start w:val="1"/>
      <w:numFmt w:val="lowerLetter"/>
      <w:lvlText w:val="%8."/>
      <w:lvlJc w:val="left"/>
      <w:pPr>
        <w:ind w:left="6109" w:hanging="360"/>
      </w:pPr>
    </w:lvl>
    <w:lvl w:ilvl="8" w:tplc="66740188" w:tentative="1">
      <w:start w:val="1"/>
      <w:numFmt w:val="lowerRoman"/>
      <w:lvlText w:val="%9."/>
      <w:lvlJc w:val="right"/>
      <w:pPr>
        <w:ind w:left="6829" w:hanging="180"/>
      </w:pPr>
    </w:lvl>
  </w:abstractNum>
  <w:abstractNum w:abstractNumId="12" w15:restartNumberingAfterBreak="1">
    <w:nsid w:val="17B40A8D"/>
    <w:multiLevelType w:val="hybridMultilevel"/>
    <w:tmpl w:val="1E54E7EA"/>
    <w:lvl w:ilvl="0" w:tplc="43BAC3A8">
      <w:start w:val="1"/>
      <w:numFmt w:val="bullet"/>
      <w:lvlText w:val=""/>
      <w:lvlJc w:val="left"/>
      <w:pPr>
        <w:ind w:left="1287" w:hanging="360"/>
      </w:pPr>
      <w:rPr>
        <w:rFonts w:ascii="Symbol" w:hAnsi="Symbol" w:hint="default"/>
      </w:rPr>
    </w:lvl>
    <w:lvl w:ilvl="1" w:tplc="8E920B9E" w:tentative="1">
      <w:start w:val="1"/>
      <w:numFmt w:val="bullet"/>
      <w:lvlText w:val="o"/>
      <w:lvlJc w:val="left"/>
      <w:pPr>
        <w:ind w:left="2007" w:hanging="360"/>
      </w:pPr>
      <w:rPr>
        <w:rFonts w:ascii="Courier New" w:hAnsi="Courier New" w:cs="Courier New" w:hint="default"/>
      </w:rPr>
    </w:lvl>
    <w:lvl w:ilvl="2" w:tplc="F9E8C5AC" w:tentative="1">
      <w:start w:val="1"/>
      <w:numFmt w:val="bullet"/>
      <w:lvlText w:val=""/>
      <w:lvlJc w:val="left"/>
      <w:pPr>
        <w:ind w:left="2727" w:hanging="360"/>
      </w:pPr>
      <w:rPr>
        <w:rFonts w:ascii="Wingdings" w:hAnsi="Wingdings" w:hint="default"/>
      </w:rPr>
    </w:lvl>
    <w:lvl w:ilvl="3" w:tplc="1122915C" w:tentative="1">
      <w:start w:val="1"/>
      <w:numFmt w:val="bullet"/>
      <w:lvlText w:val=""/>
      <w:lvlJc w:val="left"/>
      <w:pPr>
        <w:ind w:left="3447" w:hanging="360"/>
      </w:pPr>
      <w:rPr>
        <w:rFonts w:ascii="Symbol" w:hAnsi="Symbol" w:hint="default"/>
      </w:rPr>
    </w:lvl>
    <w:lvl w:ilvl="4" w:tplc="2444A916" w:tentative="1">
      <w:start w:val="1"/>
      <w:numFmt w:val="bullet"/>
      <w:lvlText w:val="o"/>
      <w:lvlJc w:val="left"/>
      <w:pPr>
        <w:ind w:left="4167" w:hanging="360"/>
      </w:pPr>
      <w:rPr>
        <w:rFonts w:ascii="Courier New" w:hAnsi="Courier New" w:cs="Courier New" w:hint="default"/>
      </w:rPr>
    </w:lvl>
    <w:lvl w:ilvl="5" w:tplc="1FFA22B4" w:tentative="1">
      <w:start w:val="1"/>
      <w:numFmt w:val="bullet"/>
      <w:lvlText w:val=""/>
      <w:lvlJc w:val="left"/>
      <w:pPr>
        <w:ind w:left="4887" w:hanging="360"/>
      </w:pPr>
      <w:rPr>
        <w:rFonts w:ascii="Wingdings" w:hAnsi="Wingdings" w:hint="default"/>
      </w:rPr>
    </w:lvl>
    <w:lvl w:ilvl="6" w:tplc="C2EA1F34" w:tentative="1">
      <w:start w:val="1"/>
      <w:numFmt w:val="bullet"/>
      <w:lvlText w:val=""/>
      <w:lvlJc w:val="left"/>
      <w:pPr>
        <w:ind w:left="5607" w:hanging="360"/>
      </w:pPr>
      <w:rPr>
        <w:rFonts w:ascii="Symbol" w:hAnsi="Symbol" w:hint="default"/>
      </w:rPr>
    </w:lvl>
    <w:lvl w:ilvl="7" w:tplc="6506FBDA" w:tentative="1">
      <w:start w:val="1"/>
      <w:numFmt w:val="bullet"/>
      <w:lvlText w:val="o"/>
      <w:lvlJc w:val="left"/>
      <w:pPr>
        <w:ind w:left="6327" w:hanging="360"/>
      </w:pPr>
      <w:rPr>
        <w:rFonts w:ascii="Courier New" w:hAnsi="Courier New" w:cs="Courier New" w:hint="default"/>
      </w:rPr>
    </w:lvl>
    <w:lvl w:ilvl="8" w:tplc="9AEA960C" w:tentative="1">
      <w:start w:val="1"/>
      <w:numFmt w:val="bullet"/>
      <w:lvlText w:val=""/>
      <w:lvlJc w:val="left"/>
      <w:pPr>
        <w:ind w:left="7047" w:hanging="360"/>
      </w:pPr>
      <w:rPr>
        <w:rFonts w:ascii="Wingdings" w:hAnsi="Wingdings" w:hint="default"/>
      </w:rPr>
    </w:lvl>
  </w:abstractNum>
  <w:abstractNum w:abstractNumId="13" w15:restartNumberingAfterBreak="1">
    <w:nsid w:val="1B4B3771"/>
    <w:multiLevelType w:val="hybridMultilevel"/>
    <w:tmpl w:val="078025DA"/>
    <w:lvl w:ilvl="0" w:tplc="9CE4569E">
      <w:numFmt w:val="bullet"/>
      <w:lvlText w:val="-"/>
      <w:lvlJc w:val="left"/>
      <w:pPr>
        <w:ind w:left="927" w:hanging="360"/>
      </w:pPr>
      <w:rPr>
        <w:rFonts w:ascii="Times New Roman" w:eastAsia="Calibri" w:hAnsi="Times New Roman" w:cs="Times New Roman" w:hint="default"/>
      </w:rPr>
    </w:lvl>
    <w:lvl w:ilvl="1" w:tplc="50C02F4C" w:tentative="1">
      <w:start w:val="1"/>
      <w:numFmt w:val="bullet"/>
      <w:lvlText w:val="o"/>
      <w:lvlJc w:val="left"/>
      <w:pPr>
        <w:ind w:left="1647" w:hanging="360"/>
      </w:pPr>
      <w:rPr>
        <w:rFonts w:ascii="Courier New" w:hAnsi="Courier New" w:cs="Courier New" w:hint="default"/>
      </w:rPr>
    </w:lvl>
    <w:lvl w:ilvl="2" w:tplc="02B2A380" w:tentative="1">
      <w:start w:val="1"/>
      <w:numFmt w:val="bullet"/>
      <w:lvlText w:val=""/>
      <w:lvlJc w:val="left"/>
      <w:pPr>
        <w:ind w:left="2367" w:hanging="360"/>
      </w:pPr>
      <w:rPr>
        <w:rFonts w:ascii="Wingdings" w:hAnsi="Wingdings" w:hint="default"/>
      </w:rPr>
    </w:lvl>
    <w:lvl w:ilvl="3" w:tplc="EAC29926" w:tentative="1">
      <w:start w:val="1"/>
      <w:numFmt w:val="bullet"/>
      <w:lvlText w:val=""/>
      <w:lvlJc w:val="left"/>
      <w:pPr>
        <w:ind w:left="3087" w:hanging="360"/>
      </w:pPr>
      <w:rPr>
        <w:rFonts w:ascii="Symbol" w:hAnsi="Symbol" w:hint="default"/>
      </w:rPr>
    </w:lvl>
    <w:lvl w:ilvl="4" w:tplc="B4F25C0C" w:tentative="1">
      <w:start w:val="1"/>
      <w:numFmt w:val="bullet"/>
      <w:lvlText w:val="o"/>
      <w:lvlJc w:val="left"/>
      <w:pPr>
        <w:ind w:left="3807" w:hanging="360"/>
      </w:pPr>
      <w:rPr>
        <w:rFonts w:ascii="Courier New" w:hAnsi="Courier New" w:cs="Courier New" w:hint="default"/>
      </w:rPr>
    </w:lvl>
    <w:lvl w:ilvl="5" w:tplc="A52E4562" w:tentative="1">
      <w:start w:val="1"/>
      <w:numFmt w:val="bullet"/>
      <w:lvlText w:val=""/>
      <w:lvlJc w:val="left"/>
      <w:pPr>
        <w:ind w:left="4527" w:hanging="360"/>
      </w:pPr>
      <w:rPr>
        <w:rFonts w:ascii="Wingdings" w:hAnsi="Wingdings" w:hint="default"/>
      </w:rPr>
    </w:lvl>
    <w:lvl w:ilvl="6" w:tplc="2C24B7E0" w:tentative="1">
      <w:start w:val="1"/>
      <w:numFmt w:val="bullet"/>
      <w:lvlText w:val=""/>
      <w:lvlJc w:val="left"/>
      <w:pPr>
        <w:ind w:left="5247" w:hanging="360"/>
      </w:pPr>
      <w:rPr>
        <w:rFonts w:ascii="Symbol" w:hAnsi="Symbol" w:hint="default"/>
      </w:rPr>
    </w:lvl>
    <w:lvl w:ilvl="7" w:tplc="9482C9DE" w:tentative="1">
      <w:start w:val="1"/>
      <w:numFmt w:val="bullet"/>
      <w:lvlText w:val="o"/>
      <w:lvlJc w:val="left"/>
      <w:pPr>
        <w:ind w:left="5967" w:hanging="360"/>
      </w:pPr>
      <w:rPr>
        <w:rFonts w:ascii="Courier New" w:hAnsi="Courier New" w:cs="Courier New" w:hint="default"/>
      </w:rPr>
    </w:lvl>
    <w:lvl w:ilvl="8" w:tplc="F39AFB64" w:tentative="1">
      <w:start w:val="1"/>
      <w:numFmt w:val="bullet"/>
      <w:lvlText w:val=""/>
      <w:lvlJc w:val="left"/>
      <w:pPr>
        <w:ind w:left="6687" w:hanging="360"/>
      </w:pPr>
      <w:rPr>
        <w:rFonts w:ascii="Wingdings" w:hAnsi="Wingdings" w:hint="default"/>
      </w:rPr>
    </w:lvl>
  </w:abstractNum>
  <w:abstractNum w:abstractNumId="14" w15:restartNumberingAfterBreak="1">
    <w:nsid w:val="1EDB781E"/>
    <w:multiLevelType w:val="hybridMultilevel"/>
    <w:tmpl w:val="7194B70A"/>
    <w:lvl w:ilvl="0" w:tplc="E5022428">
      <w:start w:val="1"/>
      <w:numFmt w:val="decimal"/>
      <w:lvlText w:val="%1)"/>
      <w:lvlJc w:val="left"/>
      <w:pPr>
        <w:ind w:left="1069" w:hanging="360"/>
      </w:pPr>
      <w:rPr>
        <w:rFonts w:hint="default"/>
      </w:rPr>
    </w:lvl>
    <w:lvl w:ilvl="1" w:tplc="6D3AD110" w:tentative="1">
      <w:start w:val="1"/>
      <w:numFmt w:val="lowerLetter"/>
      <w:lvlText w:val="%2."/>
      <w:lvlJc w:val="left"/>
      <w:pPr>
        <w:ind w:left="1789" w:hanging="360"/>
      </w:pPr>
    </w:lvl>
    <w:lvl w:ilvl="2" w:tplc="0DB67234" w:tentative="1">
      <w:start w:val="1"/>
      <w:numFmt w:val="lowerRoman"/>
      <w:lvlText w:val="%3."/>
      <w:lvlJc w:val="right"/>
      <w:pPr>
        <w:ind w:left="2509" w:hanging="180"/>
      </w:pPr>
    </w:lvl>
    <w:lvl w:ilvl="3" w:tplc="B96E621A" w:tentative="1">
      <w:start w:val="1"/>
      <w:numFmt w:val="decimal"/>
      <w:lvlText w:val="%4."/>
      <w:lvlJc w:val="left"/>
      <w:pPr>
        <w:ind w:left="3229" w:hanging="360"/>
      </w:pPr>
    </w:lvl>
    <w:lvl w:ilvl="4" w:tplc="F6E8AA42" w:tentative="1">
      <w:start w:val="1"/>
      <w:numFmt w:val="lowerLetter"/>
      <w:lvlText w:val="%5."/>
      <w:lvlJc w:val="left"/>
      <w:pPr>
        <w:ind w:left="3949" w:hanging="360"/>
      </w:pPr>
    </w:lvl>
    <w:lvl w:ilvl="5" w:tplc="1CD6C83C" w:tentative="1">
      <w:start w:val="1"/>
      <w:numFmt w:val="lowerRoman"/>
      <w:lvlText w:val="%6."/>
      <w:lvlJc w:val="right"/>
      <w:pPr>
        <w:ind w:left="4669" w:hanging="180"/>
      </w:pPr>
    </w:lvl>
    <w:lvl w:ilvl="6" w:tplc="4A4E1934" w:tentative="1">
      <w:start w:val="1"/>
      <w:numFmt w:val="decimal"/>
      <w:lvlText w:val="%7."/>
      <w:lvlJc w:val="left"/>
      <w:pPr>
        <w:ind w:left="5389" w:hanging="360"/>
      </w:pPr>
    </w:lvl>
    <w:lvl w:ilvl="7" w:tplc="2B7C9D24" w:tentative="1">
      <w:start w:val="1"/>
      <w:numFmt w:val="lowerLetter"/>
      <w:lvlText w:val="%8."/>
      <w:lvlJc w:val="left"/>
      <w:pPr>
        <w:ind w:left="6109" w:hanging="360"/>
      </w:pPr>
    </w:lvl>
    <w:lvl w:ilvl="8" w:tplc="04464E40" w:tentative="1">
      <w:start w:val="1"/>
      <w:numFmt w:val="lowerRoman"/>
      <w:lvlText w:val="%9."/>
      <w:lvlJc w:val="right"/>
      <w:pPr>
        <w:ind w:left="6829" w:hanging="180"/>
      </w:pPr>
    </w:lvl>
  </w:abstractNum>
  <w:abstractNum w:abstractNumId="15" w15:restartNumberingAfterBreak="1">
    <w:nsid w:val="1F470E8A"/>
    <w:multiLevelType w:val="hybridMultilevel"/>
    <w:tmpl w:val="7592D266"/>
    <w:lvl w:ilvl="0" w:tplc="C3B8F072">
      <w:start w:val="1"/>
      <w:numFmt w:val="decimal"/>
      <w:lvlText w:val="%1."/>
      <w:lvlJc w:val="left"/>
      <w:pPr>
        <w:ind w:left="1080" w:hanging="360"/>
      </w:pPr>
      <w:rPr>
        <w:rFonts w:hint="default"/>
      </w:rPr>
    </w:lvl>
    <w:lvl w:ilvl="1" w:tplc="0AFCAD44" w:tentative="1">
      <w:start w:val="1"/>
      <w:numFmt w:val="lowerLetter"/>
      <w:lvlText w:val="%2."/>
      <w:lvlJc w:val="left"/>
      <w:pPr>
        <w:ind w:left="1800" w:hanging="360"/>
      </w:pPr>
    </w:lvl>
    <w:lvl w:ilvl="2" w:tplc="991A2270" w:tentative="1">
      <w:start w:val="1"/>
      <w:numFmt w:val="lowerRoman"/>
      <w:lvlText w:val="%3."/>
      <w:lvlJc w:val="right"/>
      <w:pPr>
        <w:ind w:left="2520" w:hanging="180"/>
      </w:pPr>
    </w:lvl>
    <w:lvl w:ilvl="3" w:tplc="82EE5C2A" w:tentative="1">
      <w:start w:val="1"/>
      <w:numFmt w:val="decimal"/>
      <w:lvlText w:val="%4."/>
      <w:lvlJc w:val="left"/>
      <w:pPr>
        <w:ind w:left="3240" w:hanging="360"/>
      </w:pPr>
    </w:lvl>
    <w:lvl w:ilvl="4" w:tplc="13363AC0" w:tentative="1">
      <w:start w:val="1"/>
      <w:numFmt w:val="lowerLetter"/>
      <w:lvlText w:val="%5."/>
      <w:lvlJc w:val="left"/>
      <w:pPr>
        <w:ind w:left="3960" w:hanging="360"/>
      </w:pPr>
    </w:lvl>
    <w:lvl w:ilvl="5" w:tplc="66727850" w:tentative="1">
      <w:start w:val="1"/>
      <w:numFmt w:val="lowerRoman"/>
      <w:lvlText w:val="%6."/>
      <w:lvlJc w:val="right"/>
      <w:pPr>
        <w:ind w:left="4680" w:hanging="180"/>
      </w:pPr>
    </w:lvl>
    <w:lvl w:ilvl="6" w:tplc="18806948" w:tentative="1">
      <w:start w:val="1"/>
      <w:numFmt w:val="decimal"/>
      <w:lvlText w:val="%7."/>
      <w:lvlJc w:val="left"/>
      <w:pPr>
        <w:ind w:left="5400" w:hanging="360"/>
      </w:pPr>
    </w:lvl>
    <w:lvl w:ilvl="7" w:tplc="692A01BE" w:tentative="1">
      <w:start w:val="1"/>
      <w:numFmt w:val="lowerLetter"/>
      <w:lvlText w:val="%8."/>
      <w:lvlJc w:val="left"/>
      <w:pPr>
        <w:ind w:left="6120" w:hanging="360"/>
      </w:pPr>
    </w:lvl>
    <w:lvl w:ilvl="8" w:tplc="38AEF904" w:tentative="1">
      <w:start w:val="1"/>
      <w:numFmt w:val="lowerRoman"/>
      <w:lvlText w:val="%9."/>
      <w:lvlJc w:val="right"/>
      <w:pPr>
        <w:ind w:left="6840" w:hanging="180"/>
      </w:pPr>
    </w:lvl>
  </w:abstractNum>
  <w:abstractNum w:abstractNumId="16" w15:restartNumberingAfterBreak="0">
    <w:nsid w:val="43A66ED8"/>
    <w:multiLevelType w:val="hybridMultilevel"/>
    <w:tmpl w:val="28408E66"/>
    <w:lvl w:ilvl="0" w:tplc="FDE6EC50">
      <w:start w:val="27"/>
      <w:numFmt w:val="bullet"/>
      <w:lvlText w:val="-"/>
      <w:lvlJc w:val="left"/>
      <w:pPr>
        <w:ind w:left="927" w:hanging="360"/>
      </w:pPr>
      <w:rPr>
        <w:rFonts w:ascii="Times New Roman" w:eastAsia="Calibri" w:hAnsi="Times New Roman" w:cs="Times New Roman" w:hint="default"/>
      </w:rPr>
    </w:lvl>
    <w:lvl w:ilvl="1" w:tplc="3A5060C8" w:tentative="1">
      <w:start w:val="1"/>
      <w:numFmt w:val="bullet"/>
      <w:lvlText w:val="o"/>
      <w:lvlJc w:val="left"/>
      <w:pPr>
        <w:ind w:left="1647" w:hanging="360"/>
      </w:pPr>
      <w:rPr>
        <w:rFonts w:ascii="Courier New" w:hAnsi="Courier New" w:cs="Courier New" w:hint="default"/>
      </w:rPr>
    </w:lvl>
    <w:lvl w:ilvl="2" w:tplc="2CE6E65C" w:tentative="1">
      <w:start w:val="1"/>
      <w:numFmt w:val="bullet"/>
      <w:lvlText w:val=""/>
      <w:lvlJc w:val="left"/>
      <w:pPr>
        <w:ind w:left="2367" w:hanging="360"/>
      </w:pPr>
      <w:rPr>
        <w:rFonts w:ascii="Wingdings" w:hAnsi="Wingdings" w:hint="default"/>
      </w:rPr>
    </w:lvl>
    <w:lvl w:ilvl="3" w:tplc="EC0E7E76" w:tentative="1">
      <w:start w:val="1"/>
      <w:numFmt w:val="bullet"/>
      <w:lvlText w:val=""/>
      <w:lvlJc w:val="left"/>
      <w:pPr>
        <w:ind w:left="3087" w:hanging="360"/>
      </w:pPr>
      <w:rPr>
        <w:rFonts w:ascii="Symbol" w:hAnsi="Symbol" w:hint="default"/>
      </w:rPr>
    </w:lvl>
    <w:lvl w:ilvl="4" w:tplc="FF805FDE" w:tentative="1">
      <w:start w:val="1"/>
      <w:numFmt w:val="bullet"/>
      <w:lvlText w:val="o"/>
      <w:lvlJc w:val="left"/>
      <w:pPr>
        <w:ind w:left="3807" w:hanging="360"/>
      </w:pPr>
      <w:rPr>
        <w:rFonts w:ascii="Courier New" w:hAnsi="Courier New" w:cs="Courier New" w:hint="default"/>
      </w:rPr>
    </w:lvl>
    <w:lvl w:ilvl="5" w:tplc="65EC72DC" w:tentative="1">
      <w:start w:val="1"/>
      <w:numFmt w:val="bullet"/>
      <w:lvlText w:val=""/>
      <w:lvlJc w:val="left"/>
      <w:pPr>
        <w:ind w:left="4527" w:hanging="360"/>
      </w:pPr>
      <w:rPr>
        <w:rFonts w:ascii="Wingdings" w:hAnsi="Wingdings" w:hint="default"/>
      </w:rPr>
    </w:lvl>
    <w:lvl w:ilvl="6" w:tplc="CA5602F2" w:tentative="1">
      <w:start w:val="1"/>
      <w:numFmt w:val="bullet"/>
      <w:lvlText w:val=""/>
      <w:lvlJc w:val="left"/>
      <w:pPr>
        <w:ind w:left="5247" w:hanging="360"/>
      </w:pPr>
      <w:rPr>
        <w:rFonts w:ascii="Symbol" w:hAnsi="Symbol" w:hint="default"/>
      </w:rPr>
    </w:lvl>
    <w:lvl w:ilvl="7" w:tplc="52E6ACC4" w:tentative="1">
      <w:start w:val="1"/>
      <w:numFmt w:val="bullet"/>
      <w:lvlText w:val="o"/>
      <w:lvlJc w:val="left"/>
      <w:pPr>
        <w:ind w:left="5967" w:hanging="360"/>
      </w:pPr>
      <w:rPr>
        <w:rFonts w:ascii="Courier New" w:hAnsi="Courier New" w:cs="Courier New" w:hint="default"/>
      </w:rPr>
    </w:lvl>
    <w:lvl w:ilvl="8" w:tplc="88DE44B6" w:tentative="1">
      <w:start w:val="1"/>
      <w:numFmt w:val="bullet"/>
      <w:lvlText w:val=""/>
      <w:lvlJc w:val="left"/>
      <w:pPr>
        <w:ind w:left="6687" w:hanging="360"/>
      </w:pPr>
      <w:rPr>
        <w:rFonts w:ascii="Wingdings" w:hAnsi="Wingdings" w:hint="default"/>
      </w:rPr>
    </w:lvl>
  </w:abstractNum>
  <w:abstractNum w:abstractNumId="17" w15:restartNumberingAfterBreak="1">
    <w:nsid w:val="50B61900"/>
    <w:multiLevelType w:val="hybridMultilevel"/>
    <w:tmpl w:val="FD44D268"/>
    <w:lvl w:ilvl="0" w:tplc="F3827D36">
      <w:start w:val="1"/>
      <w:numFmt w:val="decimal"/>
      <w:lvlText w:val="%1."/>
      <w:lvlJc w:val="left"/>
      <w:pPr>
        <w:ind w:left="720" w:hanging="360"/>
      </w:pPr>
      <w:rPr>
        <w:rFonts w:hint="default"/>
      </w:rPr>
    </w:lvl>
    <w:lvl w:ilvl="1" w:tplc="EBCEDAAC" w:tentative="1">
      <w:start w:val="1"/>
      <w:numFmt w:val="lowerLetter"/>
      <w:lvlText w:val="%2."/>
      <w:lvlJc w:val="left"/>
      <w:pPr>
        <w:ind w:left="1440" w:hanging="360"/>
      </w:pPr>
    </w:lvl>
    <w:lvl w:ilvl="2" w:tplc="AE3485F2" w:tentative="1">
      <w:start w:val="1"/>
      <w:numFmt w:val="lowerRoman"/>
      <w:lvlText w:val="%3."/>
      <w:lvlJc w:val="right"/>
      <w:pPr>
        <w:ind w:left="2160" w:hanging="180"/>
      </w:pPr>
    </w:lvl>
    <w:lvl w:ilvl="3" w:tplc="00FC459A" w:tentative="1">
      <w:start w:val="1"/>
      <w:numFmt w:val="decimal"/>
      <w:lvlText w:val="%4."/>
      <w:lvlJc w:val="left"/>
      <w:pPr>
        <w:ind w:left="2880" w:hanging="360"/>
      </w:pPr>
    </w:lvl>
    <w:lvl w:ilvl="4" w:tplc="9C8657B4" w:tentative="1">
      <w:start w:val="1"/>
      <w:numFmt w:val="lowerLetter"/>
      <w:lvlText w:val="%5."/>
      <w:lvlJc w:val="left"/>
      <w:pPr>
        <w:ind w:left="3600" w:hanging="360"/>
      </w:pPr>
    </w:lvl>
    <w:lvl w:ilvl="5" w:tplc="06C4062E" w:tentative="1">
      <w:start w:val="1"/>
      <w:numFmt w:val="lowerRoman"/>
      <w:lvlText w:val="%6."/>
      <w:lvlJc w:val="right"/>
      <w:pPr>
        <w:ind w:left="4320" w:hanging="180"/>
      </w:pPr>
    </w:lvl>
    <w:lvl w:ilvl="6" w:tplc="56963DD8" w:tentative="1">
      <w:start w:val="1"/>
      <w:numFmt w:val="decimal"/>
      <w:lvlText w:val="%7."/>
      <w:lvlJc w:val="left"/>
      <w:pPr>
        <w:ind w:left="5040" w:hanging="360"/>
      </w:pPr>
    </w:lvl>
    <w:lvl w:ilvl="7" w:tplc="F90ABA10" w:tentative="1">
      <w:start w:val="1"/>
      <w:numFmt w:val="lowerLetter"/>
      <w:lvlText w:val="%8."/>
      <w:lvlJc w:val="left"/>
      <w:pPr>
        <w:ind w:left="5760" w:hanging="360"/>
      </w:pPr>
    </w:lvl>
    <w:lvl w:ilvl="8" w:tplc="966AE564" w:tentative="1">
      <w:start w:val="1"/>
      <w:numFmt w:val="lowerRoman"/>
      <w:lvlText w:val="%9."/>
      <w:lvlJc w:val="right"/>
      <w:pPr>
        <w:ind w:left="6480" w:hanging="180"/>
      </w:pPr>
    </w:lvl>
  </w:abstractNum>
  <w:abstractNum w:abstractNumId="18" w15:restartNumberingAfterBreak="1">
    <w:nsid w:val="601F472C"/>
    <w:multiLevelType w:val="hybridMultilevel"/>
    <w:tmpl w:val="FCC24950"/>
    <w:lvl w:ilvl="0" w:tplc="DEF017FE">
      <w:start w:val="1"/>
      <w:numFmt w:val="decimal"/>
      <w:lvlText w:val="%1."/>
      <w:lvlJc w:val="left"/>
      <w:pPr>
        <w:ind w:left="1211" w:hanging="360"/>
      </w:pPr>
      <w:rPr>
        <w:rFonts w:hint="default"/>
      </w:rPr>
    </w:lvl>
    <w:lvl w:ilvl="1" w:tplc="D6FAB7FA" w:tentative="1">
      <w:start w:val="1"/>
      <w:numFmt w:val="lowerLetter"/>
      <w:lvlText w:val="%2."/>
      <w:lvlJc w:val="left"/>
      <w:pPr>
        <w:ind w:left="1931" w:hanging="360"/>
      </w:pPr>
    </w:lvl>
    <w:lvl w:ilvl="2" w:tplc="8D9C195A" w:tentative="1">
      <w:start w:val="1"/>
      <w:numFmt w:val="lowerRoman"/>
      <w:lvlText w:val="%3."/>
      <w:lvlJc w:val="right"/>
      <w:pPr>
        <w:ind w:left="2651" w:hanging="180"/>
      </w:pPr>
    </w:lvl>
    <w:lvl w:ilvl="3" w:tplc="E6AE2D2C" w:tentative="1">
      <w:start w:val="1"/>
      <w:numFmt w:val="decimal"/>
      <w:lvlText w:val="%4."/>
      <w:lvlJc w:val="left"/>
      <w:pPr>
        <w:ind w:left="3371" w:hanging="360"/>
      </w:pPr>
    </w:lvl>
    <w:lvl w:ilvl="4" w:tplc="52F4F56C" w:tentative="1">
      <w:start w:val="1"/>
      <w:numFmt w:val="lowerLetter"/>
      <w:lvlText w:val="%5."/>
      <w:lvlJc w:val="left"/>
      <w:pPr>
        <w:ind w:left="4091" w:hanging="360"/>
      </w:pPr>
    </w:lvl>
    <w:lvl w:ilvl="5" w:tplc="D08649D2" w:tentative="1">
      <w:start w:val="1"/>
      <w:numFmt w:val="lowerRoman"/>
      <w:lvlText w:val="%6."/>
      <w:lvlJc w:val="right"/>
      <w:pPr>
        <w:ind w:left="4811" w:hanging="180"/>
      </w:pPr>
    </w:lvl>
    <w:lvl w:ilvl="6" w:tplc="64405676" w:tentative="1">
      <w:start w:val="1"/>
      <w:numFmt w:val="decimal"/>
      <w:lvlText w:val="%7."/>
      <w:lvlJc w:val="left"/>
      <w:pPr>
        <w:ind w:left="5531" w:hanging="360"/>
      </w:pPr>
    </w:lvl>
    <w:lvl w:ilvl="7" w:tplc="4310455C" w:tentative="1">
      <w:start w:val="1"/>
      <w:numFmt w:val="lowerLetter"/>
      <w:lvlText w:val="%8."/>
      <w:lvlJc w:val="left"/>
      <w:pPr>
        <w:ind w:left="6251" w:hanging="360"/>
      </w:pPr>
    </w:lvl>
    <w:lvl w:ilvl="8" w:tplc="367462D0"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8"/>
  </w:num>
  <w:num w:numId="15">
    <w:abstractNumId w:val="12"/>
  </w:num>
  <w:num w:numId="16">
    <w:abstractNumId w:val="13"/>
  </w:num>
  <w:num w:numId="17">
    <w:abstractNumId w:val="15"/>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E80"/>
    <w:rsid w:val="00004B24"/>
    <w:rsid w:val="00006219"/>
    <w:rsid w:val="00006384"/>
    <w:rsid w:val="00011A23"/>
    <w:rsid w:val="00020086"/>
    <w:rsid w:val="00030349"/>
    <w:rsid w:val="00045B96"/>
    <w:rsid w:val="000547C4"/>
    <w:rsid w:val="00067911"/>
    <w:rsid w:val="00067964"/>
    <w:rsid w:val="000838F4"/>
    <w:rsid w:val="00084483"/>
    <w:rsid w:val="0008534A"/>
    <w:rsid w:val="00085BD9"/>
    <w:rsid w:val="00086D2F"/>
    <w:rsid w:val="0009722B"/>
    <w:rsid w:val="000A6346"/>
    <w:rsid w:val="000B1DA1"/>
    <w:rsid w:val="000B7E11"/>
    <w:rsid w:val="000D1244"/>
    <w:rsid w:val="000E66D9"/>
    <w:rsid w:val="000E6800"/>
    <w:rsid w:val="000E7206"/>
    <w:rsid w:val="000F54CB"/>
    <w:rsid w:val="00100D08"/>
    <w:rsid w:val="0010212F"/>
    <w:rsid w:val="00105B52"/>
    <w:rsid w:val="00112918"/>
    <w:rsid w:val="00124173"/>
    <w:rsid w:val="001263AF"/>
    <w:rsid w:val="00127D38"/>
    <w:rsid w:val="001434A8"/>
    <w:rsid w:val="0014606C"/>
    <w:rsid w:val="001544D1"/>
    <w:rsid w:val="00156E02"/>
    <w:rsid w:val="001629C8"/>
    <w:rsid w:val="00162A05"/>
    <w:rsid w:val="00165B40"/>
    <w:rsid w:val="001663B1"/>
    <w:rsid w:val="00167686"/>
    <w:rsid w:val="0017767B"/>
    <w:rsid w:val="00181456"/>
    <w:rsid w:val="00183AB2"/>
    <w:rsid w:val="001848B8"/>
    <w:rsid w:val="00186377"/>
    <w:rsid w:val="001A4154"/>
    <w:rsid w:val="001A4D68"/>
    <w:rsid w:val="001A5E98"/>
    <w:rsid w:val="001B6860"/>
    <w:rsid w:val="001C03AA"/>
    <w:rsid w:val="001D144B"/>
    <w:rsid w:val="001E17AF"/>
    <w:rsid w:val="001E3428"/>
    <w:rsid w:val="001E5634"/>
    <w:rsid w:val="001E5F2D"/>
    <w:rsid w:val="001E685D"/>
    <w:rsid w:val="001F15AD"/>
    <w:rsid w:val="00200D90"/>
    <w:rsid w:val="0020187F"/>
    <w:rsid w:val="00202DBE"/>
    <w:rsid w:val="00204C68"/>
    <w:rsid w:val="00205978"/>
    <w:rsid w:val="002146C0"/>
    <w:rsid w:val="00226E46"/>
    <w:rsid w:val="00233CEA"/>
    <w:rsid w:val="002375DC"/>
    <w:rsid w:val="00250ADE"/>
    <w:rsid w:val="002520A9"/>
    <w:rsid w:val="002528F1"/>
    <w:rsid w:val="0025331A"/>
    <w:rsid w:val="00274078"/>
    <w:rsid w:val="00275B9E"/>
    <w:rsid w:val="002765F2"/>
    <w:rsid w:val="00281568"/>
    <w:rsid w:val="002824A3"/>
    <w:rsid w:val="002862BD"/>
    <w:rsid w:val="002921E7"/>
    <w:rsid w:val="0029302E"/>
    <w:rsid w:val="00293ABE"/>
    <w:rsid w:val="00296BC6"/>
    <w:rsid w:val="002A0663"/>
    <w:rsid w:val="002A15DE"/>
    <w:rsid w:val="002A4238"/>
    <w:rsid w:val="002A56E8"/>
    <w:rsid w:val="002A5CFC"/>
    <w:rsid w:val="002B07D9"/>
    <w:rsid w:val="002B0B99"/>
    <w:rsid w:val="002B3077"/>
    <w:rsid w:val="002C3D54"/>
    <w:rsid w:val="002C4CD8"/>
    <w:rsid w:val="002D5D33"/>
    <w:rsid w:val="002E1474"/>
    <w:rsid w:val="002E6E3E"/>
    <w:rsid w:val="00301A4E"/>
    <w:rsid w:val="00302F7E"/>
    <w:rsid w:val="00305C4C"/>
    <w:rsid w:val="003074CA"/>
    <w:rsid w:val="003075CB"/>
    <w:rsid w:val="00307A51"/>
    <w:rsid w:val="003147C5"/>
    <w:rsid w:val="0031554E"/>
    <w:rsid w:val="00317D8F"/>
    <w:rsid w:val="00321D8F"/>
    <w:rsid w:val="00330B68"/>
    <w:rsid w:val="00332D25"/>
    <w:rsid w:val="00337AA7"/>
    <w:rsid w:val="0034175B"/>
    <w:rsid w:val="003437E1"/>
    <w:rsid w:val="00370B44"/>
    <w:rsid w:val="0037156A"/>
    <w:rsid w:val="00372F3A"/>
    <w:rsid w:val="00377382"/>
    <w:rsid w:val="003827C1"/>
    <w:rsid w:val="00386475"/>
    <w:rsid w:val="00392818"/>
    <w:rsid w:val="00393094"/>
    <w:rsid w:val="003A6CC1"/>
    <w:rsid w:val="003B0A5C"/>
    <w:rsid w:val="003B585C"/>
    <w:rsid w:val="003C29FE"/>
    <w:rsid w:val="003C56C4"/>
    <w:rsid w:val="003F5FDE"/>
    <w:rsid w:val="003F7D1C"/>
    <w:rsid w:val="00407E29"/>
    <w:rsid w:val="00411D3E"/>
    <w:rsid w:val="00420E89"/>
    <w:rsid w:val="0042176F"/>
    <w:rsid w:val="0042187E"/>
    <w:rsid w:val="00423A89"/>
    <w:rsid w:val="00426662"/>
    <w:rsid w:val="0043113D"/>
    <w:rsid w:val="004323EB"/>
    <w:rsid w:val="0043263C"/>
    <w:rsid w:val="00435F64"/>
    <w:rsid w:val="00440CCB"/>
    <w:rsid w:val="0044324C"/>
    <w:rsid w:val="00455D19"/>
    <w:rsid w:val="0045798F"/>
    <w:rsid w:val="004746DE"/>
    <w:rsid w:val="00484B00"/>
    <w:rsid w:val="00486F68"/>
    <w:rsid w:val="004A2806"/>
    <w:rsid w:val="004A5420"/>
    <w:rsid w:val="004A570A"/>
    <w:rsid w:val="004B318D"/>
    <w:rsid w:val="004C1D5E"/>
    <w:rsid w:val="004C63B7"/>
    <w:rsid w:val="004D0706"/>
    <w:rsid w:val="004E272C"/>
    <w:rsid w:val="004E2AC4"/>
    <w:rsid w:val="004E2C62"/>
    <w:rsid w:val="004E349C"/>
    <w:rsid w:val="004E6C92"/>
    <w:rsid w:val="004F14B2"/>
    <w:rsid w:val="005051B9"/>
    <w:rsid w:val="00517616"/>
    <w:rsid w:val="00520AB9"/>
    <w:rsid w:val="00521F9A"/>
    <w:rsid w:val="005229D5"/>
    <w:rsid w:val="00526DEE"/>
    <w:rsid w:val="00534B17"/>
    <w:rsid w:val="00535564"/>
    <w:rsid w:val="00535B60"/>
    <w:rsid w:val="00536E16"/>
    <w:rsid w:val="00544658"/>
    <w:rsid w:val="0055294D"/>
    <w:rsid w:val="00560BB4"/>
    <w:rsid w:val="005617C3"/>
    <w:rsid w:val="005722DC"/>
    <w:rsid w:val="00587ABD"/>
    <w:rsid w:val="00592E89"/>
    <w:rsid w:val="0059376F"/>
    <w:rsid w:val="00597E09"/>
    <w:rsid w:val="005A2FC4"/>
    <w:rsid w:val="005A524E"/>
    <w:rsid w:val="005B0E47"/>
    <w:rsid w:val="005B6D54"/>
    <w:rsid w:val="005C018B"/>
    <w:rsid w:val="005E0D83"/>
    <w:rsid w:val="00606E7A"/>
    <w:rsid w:val="006115DE"/>
    <w:rsid w:val="00616B95"/>
    <w:rsid w:val="00624F9B"/>
    <w:rsid w:val="006255E2"/>
    <w:rsid w:val="0063218C"/>
    <w:rsid w:val="006343B9"/>
    <w:rsid w:val="00635081"/>
    <w:rsid w:val="00641342"/>
    <w:rsid w:val="006448DC"/>
    <w:rsid w:val="0064617C"/>
    <w:rsid w:val="00652D7A"/>
    <w:rsid w:val="00652E12"/>
    <w:rsid w:val="006616BD"/>
    <w:rsid w:val="00663C3A"/>
    <w:rsid w:val="00663E94"/>
    <w:rsid w:val="00664D5E"/>
    <w:rsid w:val="00666247"/>
    <w:rsid w:val="00670CAA"/>
    <w:rsid w:val="00683D15"/>
    <w:rsid w:val="00684D15"/>
    <w:rsid w:val="00686812"/>
    <w:rsid w:val="00690E5E"/>
    <w:rsid w:val="00693967"/>
    <w:rsid w:val="006A660C"/>
    <w:rsid w:val="006A7D10"/>
    <w:rsid w:val="006B6A76"/>
    <w:rsid w:val="006C1639"/>
    <w:rsid w:val="006C45A6"/>
    <w:rsid w:val="006D29B7"/>
    <w:rsid w:val="006D3871"/>
    <w:rsid w:val="006F4C92"/>
    <w:rsid w:val="00713DD5"/>
    <w:rsid w:val="00726B33"/>
    <w:rsid w:val="00726F5D"/>
    <w:rsid w:val="00727683"/>
    <w:rsid w:val="00730D80"/>
    <w:rsid w:val="007318F7"/>
    <w:rsid w:val="007374B3"/>
    <w:rsid w:val="00744833"/>
    <w:rsid w:val="00765183"/>
    <w:rsid w:val="007704BD"/>
    <w:rsid w:val="00771137"/>
    <w:rsid w:val="00784B49"/>
    <w:rsid w:val="00784FFA"/>
    <w:rsid w:val="00794D42"/>
    <w:rsid w:val="007B3BA5"/>
    <w:rsid w:val="007B3FB9"/>
    <w:rsid w:val="007B48EC"/>
    <w:rsid w:val="007C03BC"/>
    <w:rsid w:val="007C0B3D"/>
    <w:rsid w:val="007C4AA6"/>
    <w:rsid w:val="007D1706"/>
    <w:rsid w:val="007D1D5D"/>
    <w:rsid w:val="007D458D"/>
    <w:rsid w:val="007E0A7D"/>
    <w:rsid w:val="007E4D1F"/>
    <w:rsid w:val="007F1A6C"/>
    <w:rsid w:val="007F257D"/>
    <w:rsid w:val="007F610D"/>
    <w:rsid w:val="007F782E"/>
    <w:rsid w:val="008037D8"/>
    <w:rsid w:val="00811499"/>
    <w:rsid w:val="0081443D"/>
    <w:rsid w:val="00814592"/>
    <w:rsid w:val="00815277"/>
    <w:rsid w:val="008242FD"/>
    <w:rsid w:val="00826B02"/>
    <w:rsid w:val="00853569"/>
    <w:rsid w:val="00856043"/>
    <w:rsid w:val="00867ABE"/>
    <w:rsid w:val="00871F43"/>
    <w:rsid w:val="008721C0"/>
    <w:rsid w:val="00876C21"/>
    <w:rsid w:val="00880A0E"/>
    <w:rsid w:val="008824FA"/>
    <w:rsid w:val="00897C6F"/>
    <w:rsid w:val="008A0442"/>
    <w:rsid w:val="008A4D9B"/>
    <w:rsid w:val="008A4DEE"/>
    <w:rsid w:val="008A6F84"/>
    <w:rsid w:val="008B29A1"/>
    <w:rsid w:val="008C5DCC"/>
    <w:rsid w:val="008C72FD"/>
    <w:rsid w:val="008D0A97"/>
    <w:rsid w:val="008D2355"/>
    <w:rsid w:val="008E030B"/>
    <w:rsid w:val="008F1E3D"/>
    <w:rsid w:val="008F2164"/>
    <w:rsid w:val="008F4501"/>
    <w:rsid w:val="00905705"/>
    <w:rsid w:val="00907710"/>
    <w:rsid w:val="009138E5"/>
    <w:rsid w:val="00913A41"/>
    <w:rsid w:val="0091777F"/>
    <w:rsid w:val="0092273E"/>
    <w:rsid w:val="00923946"/>
    <w:rsid w:val="009246CE"/>
    <w:rsid w:val="00932498"/>
    <w:rsid w:val="0093276A"/>
    <w:rsid w:val="00933C21"/>
    <w:rsid w:val="009411D1"/>
    <w:rsid w:val="00945064"/>
    <w:rsid w:val="0094662E"/>
    <w:rsid w:val="00953AAC"/>
    <w:rsid w:val="00954D5A"/>
    <w:rsid w:val="00960ACA"/>
    <w:rsid w:val="00961F74"/>
    <w:rsid w:val="00966437"/>
    <w:rsid w:val="00974944"/>
    <w:rsid w:val="0098103E"/>
    <w:rsid w:val="0098546C"/>
    <w:rsid w:val="009862A7"/>
    <w:rsid w:val="009967EE"/>
    <w:rsid w:val="009A1DA5"/>
    <w:rsid w:val="009A6B79"/>
    <w:rsid w:val="009B355D"/>
    <w:rsid w:val="009B54A3"/>
    <w:rsid w:val="009B5856"/>
    <w:rsid w:val="009B6199"/>
    <w:rsid w:val="009B6D07"/>
    <w:rsid w:val="009D38E7"/>
    <w:rsid w:val="009F43BE"/>
    <w:rsid w:val="009F56D0"/>
    <w:rsid w:val="00A16C19"/>
    <w:rsid w:val="00A16D66"/>
    <w:rsid w:val="00A3107A"/>
    <w:rsid w:val="00A3521A"/>
    <w:rsid w:val="00A36131"/>
    <w:rsid w:val="00A36270"/>
    <w:rsid w:val="00A3742A"/>
    <w:rsid w:val="00A436F9"/>
    <w:rsid w:val="00A438D3"/>
    <w:rsid w:val="00A55EB5"/>
    <w:rsid w:val="00A56C52"/>
    <w:rsid w:val="00A656B7"/>
    <w:rsid w:val="00A7131B"/>
    <w:rsid w:val="00A766A3"/>
    <w:rsid w:val="00A82428"/>
    <w:rsid w:val="00A831CA"/>
    <w:rsid w:val="00A92156"/>
    <w:rsid w:val="00AA22D3"/>
    <w:rsid w:val="00AC3215"/>
    <w:rsid w:val="00AC4273"/>
    <w:rsid w:val="00AC5E8C"/>
    <w:rsid w:val="00AE0B15"/>
    <w:rsid w:val="00AE4491"/>
    <w:rsid w:val="00B00CB8"/>
    <w:rsid w:val="00B035F6"/>
    <w:rsid w:val="00B04B59"/>
    <w:rsid w:val="00B0713B"/>
    <w:rsid w:val="00B21E2A"/>
    <w:rsid w:val="00B21EDC"/>
    <w:rsid w:val="00B2786A"/>
    <w:rsid w:val="00B31326"/>
    <w:rsid w:val="00B34AB8"/>
    <w:rsid w:val="00B35C0D"/>
    <w:rsid w:val="00B37238"/>
    <w:rsid w:val="00B45917"/>
    <w:rsid w:val="00B46F1B"/>
    <w:rsid w:val="00B55E87"/>
    <w:rsid w:val="00B6036C"/>
    <w:rsid w:val="00B630D1"/>
    <w:rsid w:val="00B64720"/>
    <w:rsid w:val="00B71D61"/>
    <w:rsid w:val="00B732B1"/>
    <w:rsid w:val="00BA6D61"/>
    <w:rsid w:val="00BB35FF"/>
    <w:rsid w:val="00BB40A7"/>
    <w:rsid w:val="00BB6D13"/>
    <w:rsid w:val="00BC0B92"/>
    <w:rsid w:val="00BC0F64"/>
    <w:rsid w:val="00BC6835"/>
    <w:rsid w:val="00BD4837"/>
    <w:rsid w:val="00BD6EE6"/>
    <w:rsid w:val="00BE0B0C"/>
    <w:rsid w:val="00BE69DA"/>
    <w:rsid w:val="00BF67E4"/>
    <w:rsid w:val="00C04008"/>
    <w:rsid w:val="00C16A26"/>
    <w:rsid w:val="00C171E6"/>
    <w:rsid w:val="00C24DA3"/>
    <w:rsid w:val="00C325BC"/>
    <w:rsid w:val="00C33D9F"/>
    <w:rsid w:val="00C37B4F"/>
    <w:rsid w:val="00C47F57"/>
    <w:rsid w:val="00C52AE4"/>
    <w:rsid w:val="00C53F2D"/>
    <w:rsid w:val="00C55CBB"/>
    <w:rsid w:val="00C55CC8"/>
    <w:rsid w:val="00C60D15"/>
    <w:rsid w:val="00C741B0"/>
    <w:rsid w:val="00C83887"/>
    <w:rsid w:val="00C90E25"/>
    <w:rsid w:val="00C910E5"/>
    <w:rsid w:val="00C91EE8"/>
    <w:rsid w:val="00C93C36"/>
    <w:rsid w:val="00CA1678"/>
    <w:rsid w:val="00CB2411"/>
    <w:rsid w:val="00CB605F"/>
    <w:rsid w:val="00CB7B0F"/>
    <w:rsid w:val="00CC52A0"/>
    <w:rsid w:val="00CC7080"/>
    <w:rsid w:val="00CD05B0"/>
    <w:rsid w:val="00D078DF"/>
    <w:rsid w:val="00D21FA6"/>
    <w:rsid w:val="00D267F4"/>
    <w:rsid w:val="00D30641"/>
    <w:rsid w:val="00D30B95"/>
    <w:rsid w:val="00D31912"/>
    <w:rsid w:val="00D36C88"/>
    <w:rsid w:val="00D40C3B"/>
    <w:rsid w:val="00D4379D"/>
    <w:rsid w:val="00D55B4B"/>
    <w:rsid w:val="00D55E32"/>
    <w:rsid w:val="00D636E7"/>
    <w:rsid w:val="00D74738"/>
    <w:rsid w:val="00D859C2"/>
    <w:rsid w:val="00D92EA8"/>
    <w:rsid w:val="00DA1B8A"/>
    <w:rsid w:val="00DA2C8F"/>
    <w:rsid w:val="00DA357F"/>
    <w:rsid w:val="00DB0C3C"/>
    <w:rsid w:val="00DC3B98"/>
    <w:rsid w:val="00DC4BD8"/>
    <w:rsid w:val="00DC6E00"/>
    <w:rsid w:val="00DD1187"/>
    <w:rsid w:val="00DD255A"/>
    <w:rsid w:val="00DD2C2E"/>
    <w:rsid w:val="00DD5335"/>
    <w:rsid w:val="00E05CDF"/>
    <w:rsid w:val="00E12C4F"/>
    <w:rsid w:val="00E14BA0"/>
    <w:rsid w:val="00E2304D"/>
    <w:rsid w:val="00E248F5"/>
    <w:rsid w:val="00E32587"/>
    <w:rsid w:val="00E365CE"/>
    <w:rsid w:val="00E514E2"/>
    <w:rsid w:val="00E51FB9"/>
    <w:rsid w:val="00E56D39"/>
    <w:rsid w:val="00E56E62"/>
    <w:rsid w:val="00E57795"/>
    <w:rsid w:val="00E849D2"/>
    <w:rsid w:val="00E8650A"/>
    <w:rsid w:val="00E936EC"/>
    <w:rsid w:val="00E94299"/>
    <w:rsid w:val="00EA1899"/>
    <w:rsid w:val="00EA4565"/>
    <w:rsid w:val="00EB2549"/>
    <w:rsid w:val="00EC61C8"/>
    <w:rsid w:val="00EC6A78"/>
    <w:rsid w:val="00ED2ED7"/>
    <w:rsid w:val="00EE148A"/>
    <w:rsid w:val="00EE3300"/>
    <w:rsid w:val="00EE4AF6"/>
    <w:rsid w:val="00EE5720"/>
    <w:rsid w:val="00F225C0"/>
    <w:rsid w:val="00F24BB2"/>
    <w:rsid w:val="00F338FB"/>
    <w:rsid w:val="00F3619D"/>
    <w:rsid w:val="00F3699E"/>
    <w:rsid w:val="00F4068A"/>
    <w:rsid w:val="00F4611A"/>
    <w:rsid w:val="00F568B7"/>
    <w:rsid w:val="00F60586"/>
    <w:rsid w:val="00F63B88"/>
    <w:rsid w:val="00F664F0"/>
    <w:rsid w:val="00F716B0"/>
    <w:rsid w:val="00F8013D"/>
    <w:rsid w:val="00F823D4"/>
    <w:rsid w:val="00F829F4"/>
    <w:rsid w:val="00F97EFF"/>
    <w:rsid w:val="00FA5028"/>
    <w:rsid w:val="00FB2D43"/>
    <w:rsid w:val="00FB38E5"/>
    <w:rsid w:val="00FC0CB8"/>
    <w:rsid w:val="00FD62C6"/>
    <w:rsid w:val="00FE5622"/>
    <w:rsid w:val="00FF02A2"/>
    <w:rsid w:val="00FF1488"/>
    <w:rsid w:val="00FF2EDB"/>
    <w:rsid w:val="00FF7256"/>
    <w:rsid w:val="00FF756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FE222-026E-4829-9CE5-51AAECF7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x-none"/>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customStyle="1" w:styleId="tv213">
    <w:name w:val="tv213"/>
    <w:basedOn w:val="Normal"/>
    <w:rsid w:val="008A6F8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004B24"/>
    <w:rPr>
      <w:color w:val="605E5C"/>
      <w:shd w:val="clear" w:color="auto" w:fill="E1DFDD"/>
    </w:rPr>
  </w:style>
  <w:style w:type="paragraph" w:styleId="FootnoteText">
    <w:name w:val="footnote text"/>
    <w:basedOn w:val="Normal"/>
    <w:link w:val="FootnoteTextChar"/>
    <w:uiPriority w:val="99"/>
    <w:semiHidden/>
    <w:unhideWhenUsed/>
    <w:rsid w:val="00D31912"/>
    <w:rPr>
      <w:sz w:val="20"/>
      <w:szCs w:val="20"/>
    </w:rPr>
  </w:style>
  <w:style w:type="character" w:customStyle="1" w:styleId="FootnoteTextChar">
    <w:name w:val="Footnote Text Char"/>
    <w:link w:val="FootnoteText"/>
    <w:uiPriority w:val="99"/>
    <w:semiHidden/>
    <w:rsid w:val="00D31912"/>
    <w:rPr>
      <w:lang w:val="en-US" w:eastAsia="en-US"/>
    </w:rPr>
  </w:style>
  <w:style w:type="character" w:styleId="FootnoteReference">
    <w:name w:val="footnote reference"/>
    <w:uiPriority w:val="99"/>
    <w:semiHidden/>
    <w:unhideWhenUsed/>
    <w:rsid w:val="00D31912"/>
    <w:rPr>
      <w:vertAlign w:val="superscript"/>
    </w:rPr>
  </w:style>
  <w:style w:type="paragraph" w:styleId="NormalWeb">
    <w:name w:val="Normal (Web)"/>
    <w:basedOn w:val="Normal"/>
    <w:uiPriority w:val="99"/>
    <w:unhideWhenUsed/>
    <w:rsid w:val="00744833"/>
    <w:pPr>
      <w:widowControl/>
      <w:spacing w:before="100" w:beforeAutospacing="1" w:after="100" w:afterAutospacing="1" w:line="240" w:lineRule="auto"/>
    </w:pPr>
    <w:rPr>
      <w:rFonts w:ascii="Times New Roman" w:eastAsia="Times New Roman" w:hAnsi="Times New Roman"/>
      <w:sz w:val="24"/>
      <w:szCs w:val="24"/>
    </w:rPr>
  </w:style>
  <w:style w:type="character" w:customStyle="1" w:styleId="UnresolvedMention2">
    <w:name w:val="Unresolved Mention2"/>
    <w:uiPriority w:val="99"/>
    <w:rsid w:val="009862A7"/>
    <w:rPr>
      <w:color w:val="605E5C"/>
      <w:shd w:val="clear" w:color="auto" w:fill="E1DFDD"/>
    </w:rPr>
  </w:style>
  <w:style w:type="character" w:customStyle="1" w:styleId="UnresolvedMention3">
    <w:name w:val="Unresolved Mention3"/>
    <w:uiPriority w:val="99"/>
    <w:rsid w:val="001C03AA"/>
    <w:rPr>
      <w:color w:val="605E5C"/>
      <w:shd w:val="clear" w:color="auto" w:fill="E1DFDD"/>
    </w:rPr>
  </w:style>
  <w:style w:type="character" w:styleId="UnresolvedMention">
    <w:name w:val="Unresolved Mention"/>
    <w:basedOn w:val="DefaultParagraphFont"/>
    <w:uiPriority w:val="99"/>
    <w:rsid w:val="00726B33"/>
    <w:rPr>
      <w:color w:val="605E5C"/>
      <w:shd w:val="clear" w:color="auto" w:fill="E1DFDD"/>
    </w:rPr>
  </w:style>
  <w:style w:type="character" w:styleId="FollowedHyperlink">
    <w:name w:val="FollowedHyperlink"/>
    <w:basedOn w:val="DefaultParagraphFont"/>
    <w:uiPriority w:val="99"/>
    <w:semiHidden/>
    <w:unhideWhenUsed/>
    <w:rsid w:val="004D0706"/>
    <w:rPr>
      <w:color w:val="954F72" w:themeColor="followedHyperlink"/>
      <w:u w:val="single"/>
    </w:rPr>
  </w:style>
  <w:style w:type="character" w:customStyle="1" w:styleId="ui-provider">
    <w:name w:val="ui-provider"/>
    <w:basedOn w:val="DefaultParagraphFont"/>
    <w:rsid w:val="00592E89"/>
  </w:style>
  <w:style w:type="paragraph" w:styleId="ListParagraph">
    <w:name w:val="List Paragraph"/>
    <w:basedOn w:val="Normal"/>
    <w:uiPriority w:val="34"/>
    <w:qFormat/>
    <w:rsid w:val="00C83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75856F525BC6B4AAC9326C419DA09EB" ma:contentTypeVersion="10" ma:contentTypeDescription="Izveidot jaunu dokumentu." ma:contentTypeScope="" ma:versionID="dd62169947cffc47f0a69ce15316d05b">
  <xsd:schema xmlns:xsd="http://www.w3.org/2001/XMLSchema" xmlns:xs="http://www.w3.org/2001/XMLSchema" xmlns:p="http://schemas.microsoft.com/office/2006/metadata/properties" xmlns:ns2="e793aee2-0702-45ff-9c51-b29030239f5c" xmlns:ns3="98d6c3d8-aeaf-4e5b-adb6-e1ad8a72b2c7" targetNamespace="http://schemas.microsoft.com/office/2006/metadata/properties" ma:root="true" ma:fieldsID="c56f916cab0dbcb822c04e15a16a2b7f" ns2:_="" ns3:_="">
    <xsd:import namespace="e793aee2-0702-45ff-9c51-b29030239f5c"/>
    <xsd:import namespace="98d6c3d8-aeaf-4e5b-adb6-e1ad8a72b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2636-B9C1-4CAC-912C-62BBEADBB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48EDB9-381F-4EF3-981B-352994D84B0A}">
  <ds:schemaRefs>
    <ds:schemaRef ds:uri="http://schemas.microsoft.com/office/2006/metadata/longProperties"/>
  </ds:schemaRefs>
</ds:datastoreItem>
</file>

<file path=customXml/itemProps3.xml><?xml version="1.0" encoding="utf-8"?>
<ds:datastoreItem xmlns:ds="http://schemas.openxmlformats.org/officeDocument/2006/customXml" ds:itemID="{81C02943-0349-47C6-83C2-837EC98F37B1}">
  <ds:schemaRefs>
    <ds:schemaRef ds:uri="http://schemas.microsoft.com/sharepoint/v3/contenttype/forms"/>
  </ds:schemaRefs>
</ds:datastoreItem>
</file>

<file path=customXml/itemProps4.xml><?xml version="1.0" encoding="utf-8"?>
<ds:datastoreItem xmlns:ds="http://schemas.openxmlformats.org/officeDocument/2006/customXml" ds:itemID="{B1903637-9E93-40FA-96FF-F4CBC66C6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3aee2-0702-45ff-9c51-b29030239f5c"/>
    <ds:schemaRef ds:uri="98d6c3d8-aeaf-4e5b-adb6-e1ad8a72b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7A456E-2F0A-416B-83BE-3489B91C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2698</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Elvijs Kalnkambers</dc:creator>
  <cp:lastModifiedBy>Dace Radzeviča</cp:lastModifiedBy>
  <cp:revision>2</cp:revision>
  <cp:lastPrinted>2024-09-03T11:41:00Z</cp:lastPrinted>
  <dcterms:created xsi:type="dcterms:W3CDTF">2024-09-11T08:09:00Z</dcterms:created>
  <dcterms:modified xsi:type="dcterms:W3CDTF">2024-09-11T08:09:00Z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Author">
    <vt:lpwstr>Rūta Mājeniece</vt:lpwstr>
  </property>
  <property fmtid="{D5CDD505-2E9C-101B-9397-08002B2CF9AE}" pid="4" name="display_urn:schemas-microsoft-com:office:office#Editor">
    <vt:lpwstr>Rūta Mājeniece</vt:lpwstr>
  </property>
  <property fmtid="{D5CDD505-2E9C-101B-9397-08002B2CF9AE}" pid="5" name="LastSaved">
    <vt:filetime>2014-11-05T00:00:00Z</vt:filetime>
  </property>
  <property fmtid="{D5CDD505-2E9C-101B-9397-08002B2CF9AE}" pid="6" name="Order">
    <vt:lpwstr>3365000.00000000</vt:lpwstr>
  </property>
</Properties>
</file>