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līdzīga satura pasākumi plānoti arī Sociālā klimata fonda ietvaros (BEMU vilcienu iegāde un uzlādes infrastruktūras izveide), lūdzam papildināt anotāciju ar skaidrojumu, ko tieši kura fonda ietvaros plānots darīt, kā arī kādā veidā plānots novērst dubultfinansējuma rašanās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2025.gada 1.jūlija sēdē (prot.Nr.26, 31. §) tika pieņemts Latvijas Sociālā klimata fonda plāns 2026.–2032. gadam. Šī plāna ietvaros tostarp ir paredzēta investīcija C2.G.I3 “Atbalsts bateriju elektrovilcieniem” 39,6 milj. eiro apmērā, t.sk. Sociālā klimata fonda finansējums 29,7 milj. eiro un nacionālais līdzfinansējums 9,9 milj. eiro. Investīcijas ietvaros plānots atbalstīt divu BEMU iegādi un BEMU uzlādes infrastruktūras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paredzētās izmaksas un Sociālā klimata fonda projektā plānotās izmaksas ir identificējamas. Finansējumu projektā ir plānots piešķirt konkrētu izmaksu segšanai. Dubultā finansējuma risku pasākumā izslēgs projekta iesnieguma vērtēšanas posmā, kur sniegts projekta izmaksu pamatojums, un projekta īstenošanas posmā, veicot projektā faktiski veikto izmaksu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par BEMU iegādi ir nošķiramas saturiski atbilstoši BEMU iepirkuma nosacījumiem, tas ir, 9 BEMU iegāde attiecas uz BEMU iepirkuma pamata pasūtījumu un 2 BEMU iegāde attiecas uz BEMU iepirkuma papildu pasūtījumu. Atbilstoši BEMU iepirkuma nosacījumiem Sociālā klimata fonda finansētie BEMU tiks piegādāti pēc tam, kad būs piegādāti visi Kohēzijas fonda finansētie BEMU.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ir nošķiramas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Kohēzijas fonda darbības, kas attiecas uz 9 BEMU iegādi un BEMU uzlādes infrastruktūras izveidi, plānots uzsākt šogad, un darbības plānots pabeigt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 klimata fonda aktivitātes, kas paredz 2 BEMU iegādi un BEMU infrastruktūras izveidi, plānots uzsākt 2026.gadā un īstenot līdz 2032.gadam.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investīciju apjoms un izbūves darbu ilgums katrā BEMU uzlādes infrastruktūras izveides vietā var atšķirties atkarībā no izvēlētajiem risinājumiem. Plānoto izmaksu precīzāks apjoms un sadalījums būs iespējams pēc BEMU uzlādes infrastruktūras būvprojektu izstrādes. Paredzēts, ka BEMU uzlādes infrastruktūra trijās vai četrās BEMU uzlādes vietās tiks finansēta no Kohēzijas fonda un divās vai trijās – no Sociālā klimata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pasākumā plānotās darbības un Sociālā klimata fonda investīcijas ir savstarpēji papildināmas un veido sinerģiju. No Sociālā klimata fonda iegādātie BEMU papildinās Kohēzijas fonda ietvaros iegādāto BEMU ritošo sastāvu. No Sociālā klimata fonda finansētā BEMU uzlādes infrastruktūra veicinās BEMU izmantošanu reģionālajos 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12.2.apakšpunktā noteikto, ka projekta iesniedzējs pasākuma ietvaros attiecībā uz bateriju elektrovilcienu uzlādes infrastruktūras izveidi ir VAS "Latvijas dzelzceļš", lūdzam anotācijas 1.3.sadaļas rindkopā, kurā sniegta informācija par pasākumam paredzēto finansējumu, sniegt pamatojumu, kāpēc VAS "Latvijas dzelzceļš" īstenojamam projektam saskaņā ar noteikumu 4.2.apakšpunktu paredzēts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īstenojamam projektam saskaņā ar noteikumu 4.2.apakšpunktu ir paredzēts valsts budžeta līdzfinansējums, jo projekta ietvaros VAS “Latvijas dzelzceļš” attīstīs publisko dzelzceļa infrastruktūru, kas ir būtiska, lai nodrošinātu reģionālos pasažieru pārvadājumus pa dzelzceļu valsts pasūtījuma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BEMU uzlādes infrastruktūras izveide ir nepieciešama sabiedriskā transporta pakalpojumu sniegšanai, tādējādi tā ir tieši saistīta ar valsts politikas mērķu sasniegšanu transporta jomā, it īpaši attiecībā uz sabiedriskā transporta pieejamības, drošības un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likumam un Ministru kabineta 2023. gada 28. novembra noteikumiem Nr.680  “Dzelzceļa ekspluatācijas noteikumi” VAS “Latvijas dzelzceļš” kā dzelzceļa infrastruktūras pārvaldītājam ir jānodrošina dzelzceļa pārvadājumu pasūtījumi, un tā būtiskā funkcija ir lēmumu pieņemšana par jaudas sadali, vilcienu ceļu iedalīšanu, tai skaitā gan par piekļuves noteikšanu un novērtēšanu, gan par atsevišķu vilcienu ceļu iedalīšanu.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piešķiršana ir būtiska, lai VAS “Latvijas dzelzceļš” kā dzelzceļa infrastruktūras pārvaldītājs veidotu sabiedrības interesēm atbilstošu, drošu un pieejamu dzelzceļa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akumulatoru bateriju elektrovilcieni (turpmāk – BEMU) tiks izmantoti maršrutos Rīga–Cēsis un Rīga–Daugavpils, vienlaikus atzīstot, ka šie maršruti jau ir elektrificēti un tiem jau šobrīd ir nodrošināta vilcienu kustība ar esošajiem elektrovilcieniem.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bateriju elektrovilcieni standartā ir paredzēti lietošanai neelektrificētās līnijās, kur nav kontakttīkla (piemēram, lauku un nomaļos reģionos), lūdzam anotācijā izvērsti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tehniski-ekonomiskais un stratēģiskais pamatojums izvēlei ieviest BEMU tieši šajos elektrificētajos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netiek izmantoti vai paplašināti jau esošie elektrovilcieni, kuru jauda un savietojamība ar šīm līnijām jau ir pārbaudīta?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Kāpēc BEMU pielietošana netiek plānota tieši neelektrificētās līnijās, kur šāds tehnoloģiskais risinājums būtu stratēģiski un klimatneitrāli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četri elektrificētie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Pasažieru stacija – 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Torņakalns – Tukums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Pasažieru stacija – Zemitāni- Skulte;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Pasažieru stacija – Aizkraukle.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pieci neelektrificētie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 Tukums 2 – 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Jelgava – Krustpils;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Aizkraukle – Krustpils;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Krustpils – Rēzekne;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Krustpils – Daugavpils.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2014.-2020.gada plānošanas periodā un 2021.-2027.gada plānošanas periodā no Kohēzijas fonda ir iegādāti kopumā 32 elektrovilcieni, kas tiek izmantoti visos elektrificētajos posmos. Savukārt neelektrificētajos posmos pasažieru vilcieni šobrīd kursē, izmantojot dīzeļdzinēju vilces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dīzeļdegvielas vilcienu nomaiņu, pārietu uz bezemisiju sabiedrisko transportu un uzlabotu pārvadājumu pakalpojumu pieejamību, 2022.gadā tika veikta tehniski ekonomiskā izpēte par bezizmešu dzelzceļa ritošā sastāva vilces tehnoloģijas izvēli pasažieru pārvadājumu nodrošināšanai, un izvērtēta tostarp arī BEMU izmantošana pasažieru pārvadājumu nodrošināšanai neelektrificētajās līnijās un to piemērotība Latvijas dīzeļdegvielas vilcienu parka nomaiņas un pārvadājumu pakalpojumu pieejamības uzlabošanas mērķiem, kā arī novērtētas ieguldījumu ritošajā sastāvā izmaksas un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BEMU ieviešana konkrētā neelektrificētā līnijā ir saistīta dažādiem faktoriem, piemēram, pārvadāto pasažieru skaita prognozi attiecīgajā neelektrificētajā līnijā, BEMU akumulatoru ietilpību, plānotā maršruta garumu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izpēti un apsvērumus, BEMU ir provizoriski plānots izmantot maršrutos Rīga-Cēsis un Rīga-Daugavpils. Maršrutā Rīga-Cēsis neelektrificētais posms ir no Zemitānu stacijas līdz Cēsīm. Maršrutā Rīga-Daugavpils neelektrificētais posms ir no Aizkraukles līdz Daugavpilij.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BEMU vilcienu tehnoloģija ļauj pārvietoties elektrificētajos posmos, izmantojot pantogrāfu. Savukārt BEMU akumulatori tiek izmantoti, lai veiktu pasažieru pārvadājumus neelektrificētajos posmos. Pasažieru pārvadājumu nodrošināšanai ar bezemisiju (bateriju) vilcieniem atsevišķās vietās ir plānots uzstādīt BEMU uzlādes infrastruktūru, lai BEMU varētu uzlādēt, un BEMU varētu veikt garāku maršrutu neelektrificētajos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paralēli BEMU ieviešanai visās elektrificētajās līnijās turpinās kursēt arī jaunie elektrovilcieni, kas ir iegādāti ar Eiropas Savienības fondu finansiālu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Satiksmes ministrija. Tās vārdā atbilstoši </w:t>
            </w:r>
            <w:r w:rsidR="00000000" w:rsidRPr="00000000" w:rsidDel="00000000">
              <w:rPr>
                <w:rtl w:val="0"/>
              </w:rPr>
              <w:t xml:space="preserve">Ministru kabineta 2003. gada 29. aprīļa noteikumu Nr. 242 "Satiksmes ministrijas nolikums" 5.49. apakšpunktam</w:t>
            </w:r>
            <w:r w:rsidR="00000000" w:rsidRPr="00000000" w:rsidDel="00000000">
              <w:rPr>
                <w:rtl w:val="0"/>
              </w:rPr>
              <w:t xml:space="preserve"> un Satiksmes ministrijas deleģēšanas līgumam projektu īsteno valsts sabiedrība ar ierobežotu atbildību "Autotransporta direkcija", kas veic Satiksmes ministrijas kā projekta iesniedzējas funkcijas un nodrošina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12.1. apakšpunktā lietotais formulējums “veic Satiksmes ministrijas kā projekta iesniedzējas funkcijas” neatbilst Valsts pārvaldes iekārtas likuma terminoloģijai. Saskaņā ar šā likuma 40. panta pirmo daļu publiskas personas institūcija var deleģēt tikai valsts pārvaldes uzdevumus, nevis funkcijas. Likumā ir skaidri nošķirti jēdzieni “funkcija” un “uzdevums”, un deleģēšana attiecas vienīgi uz konkrēta uzdevuma nodošanu izpildei. Šāda terminoloģijas neprecizitāte var radīt neskaidrības par deleģējuma saturu, līgumisko attiecību raksturu un ietekmēt šādu attiecību juridisko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12.1. apakšpunktu, aizstājot formulējumu “veic Satiksmes ministrijas kā projekta iesniedzējas funkcijas” ar juridiski korektu apzīmējumu, piemēram: “veic Satiksmes ministrijas kā projekta iesniedzējas deleģētos uzdevumus” vai tamlīdzīgi, lai nodrošinātu atbilstību Valsts pārvaldes iekārtas likuma 40.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Tās vārdā atbilstoši </w:t>
            </w:r>
            <w:r w:rsidR="00000000" w:rsidRPr="00000000" w:rsidDel="00000000">
              <w:rPr>
                <w:rtl w:val="0"/>
              </w:rPr>
              <w:t xml:space="preserve">Ministru kabineta 2003. gada 29. aprīļa noteikumu Nr. 242 "Satiksmes ministrijas nolikums" 5.49. apakšpunktam</w:t>
            </w:r>
            <w:r w:rsidR="00000000" w:rsidRPr="00000000" w:rsidDel="00000000">
              <w:rPr>
                <w:rtl w:val="0"/>
              </w:rPr>
              <w:t xml:space="preserve"> un Satiksmes ministrijas deleģēšanas līgumam projektu īsteno valsts sabiedrība ar ierobežotu atbildību "Autotransporta direkcija", kas veic Satiksmes ministrijas kā projekta iesniedzējas deleģētos uzdevumus un nodrošina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12.1.apakšpunkts ir izteikts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Satiksmes ministrija. Tās vārdā atbilstoši </w:t>
            </w:r>
            <w:r w:rsidR="00000000" w:rsidRPr="00000000" w:rsidDel="00000000">
              <w:rPr>
                <w:rtl w:val="0"/>
              </w:rPr>
              <w:t xml:space="preserve">Ministru kabineta 2003. gada 29. aprīļa noteikumu Nr. 242 "Satiksmes ministrijas nolikums" 5.49. apakšpunktam</w:t>
            </w:r>
            <w:r w:rsidR="00000000" w:rsidRPr="00000000" w:rsidDel="00000000">
              <w:rPr>
                <w:rtl w:val="0"/>
              </w:rPr>
              <w:t xml:space="preserve"> un Satiksmes ministrijas deleģēšanas līgumam projektu īsteno valsts sabiedrība ar ierobežotu atbildību "Autotransporta direkcija", kas veic Satiksmes ministrijas kā projekta iesniedzējas deleģētos uzdevumus un nodrošina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akciju sabiedrība "Latvijas dzelzceļš", kas nodrošina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infrastruktūras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MK noteikumu projekta 14.4.apakšpunktā norādītā infrastruktūra ir daļa no publiskās dzelzceļa infrastruktūras, kuras pārvaldītājs atbilstoši Dzelzceļa likumam ir AS "Latvijas dzelzceļš". Ja iepriekšminētā likuma un ES direktīvu kontekstā bezemisiju bateriju vilcienu uzlādes infrastruktūra neatbilst publiskās dzelzceļa infrastruktūras tvērumam, aicinām pārskatīt plānoto pasākumu, veicot atbilstošas izmaiņas. Ņemot vērā to, ka šāda uzlādes infrastruktūra ir nepieciešama tikai bezemisiju bateriju vilcieniem, aicinām izvērtēt, vai tā, līdzīgi kā 12.1.apakšpunktā nebūtu jāiepērk ATD un attiecīgi tālāk jānodod pasažieru pārvadājumu pakalpojuma sniedzējam, piemērojot Komisijas regulu 1370/2007. Skaidrojam, ka komercdarbības atbalsta kontroles kontekstā ir būtiski noteikt, kurš saimnieciskās darbības veicējs gūst labumu no plānotā pasākuma, un tam piemērot atbilstošu komercdarbības atbalsta regulējumu, lai nodrošinātu atbalsta saderību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noteikumu projekts tiek papildināts ar jaunu finansējuma saņēmēju, tad vairs nav skaidrība, kuras no 15. un 16.punktā ietvertajām izmaksām attiecas uz kurām 14.punktā minētajām darbībām un attiecīgi - uz kuru no finansējuma saņēmējiem. Lūdzam nodrošināt, ka no noteikumu projekta ir skaidrs, ka izmaksas, kuras rodas ATD un saistītas ar bezemisiju elektrovilcienu iegādi, lai nodrošinātu pasažieru pārvadāšanu pa dzelzceļu, tostarp arī 16.7.minētās izmaksas, tiek attiecinātas uz pakalpojuma sniedzēju un uzskaitītas tam, piemērojot Komisijas regulu 1370/2007.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uzlādes infrastruktūras izveidotājs un pēc tam arī īpašnieks būs VAS “Latvijas dzelzceļš”. Atbilstoši Dzelzceļa likuma 6. panta otrajā daļā noteiktajam VAS “Latvijas dzelzceļš” šobrīd ir vienīgais valsts publiskās lietošanas dzelzceļa infrastruktūras pārvaldītājs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BEMU uzlādes infrastruktūra, kas minēta MK noteikumu Nr.30 14.4. apakšpunktā, ir daļa no publiskās lietošanas dzelzceļa infrastruktūras, kuras pārvaldītājs ir VAS “Latvijas dzelzceļš”. Pasākuma ietvaros izbūvētā BEMU uzlādes infrastruktūra atbilst Dzelzceļa likuma 4. panta pirmās daļas 6. punktā minētajiem inženierbūves elementiem, tostarp dzelzceļa elektroapgādes gaisvadu un kabeļu līnijām, kontakttīkliem un transformatoriem.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likumu visa valsts dzelzceļa infrastruktūra, tostarp sliežu ceļi, kontakttīkls, apakšstacijas, tehniskās teritorijas u.c., atrodas VAS “Latvijas dzelzceļš” pārvaldībā, un dzelzceļa infrastruktūra ir valsts īpašums. Attiecīgā VAS “Latvijas dzelzceļš” pārvaldītā teritorija (t. s. sarkanās līnijas), kur paredzēta BEMU uzlādes infrastruktūras izveide šī pasākuma ietvaros, nav pieejama citiem komersantiem šādas infrastruktūras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pārvalda elektrificēto dzelzceļa infrastruktūru un nodrošina elektroenerģijas piegādi līdz elektrovilcienam. VAS “Latvijas dzelzceļš” ir elektroenerģijas sistēmas operatora licence (licences Nr. E13021), un uzņēmums ir reģistrēts kā elektroenerģijas tirgotājs (reģistrācijas Nr. ET0027). Ņemot vērā spēkā esošās tiesību normas, citi elektroenerģijas sadales sistēmas operatori nevar darboties VAS “Latvijas dzelzceļš” elektroenerģijas sadales licences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likuma 5.1 panta pirmajā daļā noteikto, publiskās lietošanas dzelzceļa infrastruktūra Latvijā ir brīvi pieejama un atklāta kravu un pasažieru pārvadājumiem, kā arī tehnoloģisko procesu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Paziņojuma “Kopienas vadlīnijas valsts atbalstam dzelzceļa uzņēmumiem” (2008/C 184/07) 25. punktu, ja infrastruktūra ir vienlīdzīgi un bez diskriminācijas pieejama visiem potenciālajiem lietotājiem un ja par piekļuvi šai infrastruktūrai ir noteikta adekvāta maksa, kas atbilst Kopienas tiesību aktiem (Direktīva 2012/34/ES), Eiropas Komisija parasti uzskata, ka infrastruktūras publiska finansēšana nav atbalsts dzelzceļa uzņēmumiem. Paredzēts, ka pēc projekta īstenošanas izbūvētā BEMU uzlādes infrastruktūra būs vienlīdzīgi un bez diskriminācijas pieejama visiem potenciālajiem lietotājiem un par piekļuvi šai infrastruktūrai tiks noteikta adekvāta samaksa. Izveidotā BEMU uzlādes infrastruktūra paredzēta ne tikai šī pasākuma ietvaros iegādāto vilcienu uzlādei – to var potenciāli izmantot arī citu 1520 mm sliežu platuma BEMU vilcienu uzlādei, ja vilcienu tehniskie parametri ļauj veikt uzlādi no elektrotīkla.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uz publiskās dzelzceļa infrastruktūras pārvaldīšanu attiecas valsts regulējums un nav iespējama konkurence. Priekšrocība, ko infrastruktūras pārvaldītājam piešķir valsts publiskais atbalsts, nerada konkurenci kropļojošus apstākļus, tāpēc šāda priekšrocība nav uzskatāma par komercdarbības atbalstu. Pasākumā plānotais publiskais finansējums BEMU uzlādes infrastruktūras izveidei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plānotais BEMU uzlādes risinājums ir izmantojams arī citu pārvadātāju BEMU uzlādei. Paredzēts, ka no jauna izveidotā vilcienu uzlādes infrastruktūra būs VAS “Latvijas dzelzceļš” īpašumā, lai to nepieciešamības gadījumā varētu izmantot arī citi pārvadātāji, kuru rīcībā jau ir vai tuvāko gadu laikā būs BEMU. Ja uzlādes infrastruktūru iepirktu VSIA “Autotransporta direkcija” un nodotu to pasažieru pārvadājumu pakalpojuma sniedzējam, uzlādes infrastruktūru varētu izmantot tikai pasažieru pārvadājumu pakalpojumu sniedzējs, piemērojot Komisijas regulu 1370/2007. Savukārt izvēlētais BEMU uzlādes infrastruktūras īpašumtiesību risinājums ļauj piedāvāt BEMU uzlādes iespēju pēc BEMU uzlādes infrastruktūras izveides ikvienam, kas vēlētos veikt BEMU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šobrīd ir atbildīgs par publisko dzelzceļa infrastruktūru, tostarp sliežu ceļiem, peroniem, elektroapgādes sistēmu dzelzceļa stacijās, un tā pārziņā ir tostarp arī nepieciešamā tehniskā atbalsta sniegšana un ārkārtas situāciju risināšana. Nododot BEMU uzlādes infrastruktūru VAS “Latvijas dzelzceļš” īpašumā, tiek saglabāta vienota infrastruktūras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direktīvām par dzelzceļa nozares liberalizāciju un infrastruktūras nodalīšanu no pārvadātāju darbības BEMU uzlādes iekārtu nodošana VAS “Latvijas dzelzceļš” īpašumā ir atbilstošākais risinājums, jo uzņēmums pārvalda publisko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12.punkta apakšpunktos ir veikts papildinājums, nosakot, ka darbība 'projekta vadības nodrošināšana' attiecas uz abiem finansējuma saņēmējiem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par katru projekta darbību un katru tiešo attiecināmo izmaksu pozīciju, kas ir minēta noteikumu 15.punktā: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ATD īsteno četras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deviņu jaunu bateriju elektrovilcienu iegāde.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bateriju elektrovilcienu iegādes izmaksas dzelzceļa pasažieru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bateriju elektrovilcienu iegādi saistītās aktivitātes. Šīs darbības ietvaros ir attiecināmas šādas tiešo attiecināmo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iesniegumu pamatojošās dokumentācijas sagatavošanas izmaksas, tajā skaitā izmaksu un ieguvumu analīzes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komunikācijas un vizuālās identitātes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informācijas piekļūstamības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bateriju elektrovilcienu rezerves daļu iegādes izmaksas piecu gadu periodam, stratēģisko rezerves daļu izmaksas, bateriju elektrovilcienu tehniskās dokumentācijas izmaksas, personāla apmācības izmaksas, ražošanas un speciālo instrumentu izmaksas, speciālo testēšanas iekārtu izmaksas, citas vienreizējas ar bateriju elektrovilcienu iegādi saistītās izmaksas un minimālā nepieciešamā specifisko rokas instrumentu un programmatūras (kas nav brīvi pieejama tirgū) iegādes izmaksas diagnostikas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Inženieru pakalpojuma iegāde, lai nodrošinātu atbalstu bateriju elektrovilcienu iegādes procesā.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ekspertīzes, inženieru pakalpojuma izmaksas bateriju elektrovilcienu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vadības nodrošināšana.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atlīdzības izmaksas, tostarp piemaksas un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VAS “Latvijas dzelzceļš” pasākumā īsteno divas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Bateriju elektrovilcienu uzlādes infrastruktūras izveide. Šīs darbības ietvaros ir attiecināmas šādas tiešo attiecināmo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iesniegumu pamatojošās dokumentācijas sagatavošanas izmaksas, tajā skaitā izmaksu un ieguvumu analīzes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komunikācijas un vizuālās identitātes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informācijas piekļūstamības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ekspertīzes, inženieru un būvuzraudzības pakalpojuma izmaksas bateriju elektrovilcienu uzlādes infrastruktūras izveidošanā;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bateriju elektrovilcienu uzlādes infrastruktūras izveidošanas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vadības nodrošināšana.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atlīdzības izmaksas, tostarp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akciju sabiedrība "Latvijas dzelzceļš", kas nodrošina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infrastruktūras izveidi un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minēto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pēc katra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bateriju elektrovilciena pieņemšanas ekspluatācijā un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darbības izpildes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minētos projektā iegādātos aktīvus (visu projekta apjomu ar uzņemtajām līgumsaistībām) nodod pasažieru pārvadājumu pakalpojuma sniedzējam, kurš izvēlēts atbilstoši </w:t>
            </w:r>
            <w:r w:rsidR="00000000" w:rsidRPr="00000000" w:rsidDel="00000000">
              <w:rPr>
                <w:rtl w:val="0"/>
              </w:rPr>
              <w:t xml:space="preserve">Eiropas Parlamenta un Padomes 2007. gada 23. oktobra Regulai (EK) Nr. 1370/2007 par sabiedriskā pasažieru transporta pakalpojumiem, izmantojot dzelzceļu un autoceļus, un ar ko atceļ Padomes regulu (EEK) Nr. 1191/69 un Padomes regulu (EEK) Nr. 1107/70 </w:t>
            </w:r>
            <w:r w:rsidR="00000000" w:rsidRPr="00000000" w:rsidDel="00000000">
              <w:rPr>
                <w:rtl w:val="0"/>
              </w:rPr>
              <w:t xml:space="preserve">, kā arī, ievērojot piemērojamā komercdarbības atbalsta regulējuma nosacījumus. Pasažieru pārvadājumu pakalpojuma sniedzējs nodrošina projekta īstenošanā radīto vērtību, tas ir,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ritošā sastāva uzturēšanu, laikus plānojot uzturēšanas un vilcienu vagonu atjaunošanas darbus un finansējumu šiem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Finanšu ministrija iebildumu pie MK noteikumu projekta 12.2.apakšpunkta, lūdzam papildināt arī MK noteikumu projekta 22.12.apakšpunktu ar atsauci uz MK noteikumu 14.4.apakšpunktu.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ir sniegts skaidrojums, ka no jauna izveidotā vilcienu uzlādes infrastruktūra būs VAS “Latvijas dzelzceļš” īpašumā, līdz ar to noteikumu 22.12.apakšpunkts tiek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pēc katra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bateriju elektrovilciena pieņemšanas ekspluatācijā un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darbības izpildes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minētos projektā iegādātos aktīvus (visu projekta apjomu ar uzņemtajām līgumsaistībām) nodod pasažieru pārvadājumu pakalpojuma sniedzējam, kurš izvēlēts atbilstoši </w:t>
            </w:r>
            <w:r w:rsidR="00000000" w:rsidRPr="00000000" w:rsidDel="00000000">
              <w:rPr>
                <w:rtl w:val="0"/>
              </w:rPr>
              <w:t xml:space="preserve">Eiropas Parlamenta un Padomes 2007. gada 23. oktobra Regulai (EK) Nr. 1370/2007 par sabiedriskā pasažieru transporta pakalpojumiem, izmantojot dzelzceļu un autoceļus, un ar ko atceļ Padomes regulu (EEK) Nr. 1191/69 un Padomes regulu (EEK) Nr. 1107/70 </w:t>
            </w:r>
            <w:r w:rsidR="00000000" w:rsidRPr="00000000" w:rsidDel="00000000">
              <w:rPr>
                <w:rtl w:val="0"/>
              </w:rPr>
              <w:t xml:space="preserve">, kā arī, ievērojot piemērojamā komercdarbības atbalsta regulējuma nosacījumus. Pasažieru pārvadājumu pakalpojuma sniedzējs nodrošina projekta īstenošanā radīto vērtību, tas ir,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ritošā sastāva uzturēšanu, laikus plānojot uzturēšanas un vilcienu vagonu atjaunošanas darbus un finansējumu šiem darbiem.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lēmumu par projekta iesnieguma apstiprināšanu, apstiprināšanu ar nosacījumu vai noraidīšanu pieņem divu mēnešu laikā pēc projektu iesniegumu iesniegšanas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29.punktā iekļauto Ministru kabineta 2024.gada 9.janvāra noteikumu Nr.30 "Eiropas Savienības kohēzijas politikas programmas 2021.–2027. gadam 2.3.1.specifiskā atbalsta mērķa "Veicināt ilgtspējīgu daudzveidu mobilitāti pilsētās" 2.3.1.4.pasākuma "Bezemisiju vilcieni" īstenošanas noteikumi" 24.punktu, jo piedāvātais regulējums ir pretrunā ar Eiropas Savienības fondu 2021. - 2027.gada plānošanas perioda vadības likuma 28. panta pirmajā daļā paredzēto par termiņiem, proti, šāda norma ir pretrunā ar noteikto tiesību sistēmu un normu hierarhiju.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 noteikumu projekta 29.punkts (noteikumu konsolidētās versijas 24.punkts)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ņemts vērā Tieslietu ministrijas iebildums par projekta 29.punktā iekļautā 24.punkta svītrošanu, lūdzam attiecīgi arī precizēt anotācijas 1.3.apakšsadaļu, dzēšot skaidrojumu par iepriekš paredzēto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anotācijas 1.3.apakšsadaļā ir svītrota rindkopa par nosacījumu, ka Centrālā finanšu un līgumu aģentūra kā sadarbības iestāde izvērtē projekta iesniegumu 2 mēnešu laikā pēc projekta iesnieguma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iekļaut skaidrojumu, kādas izmaksas ir attiecināmas saskaņā ar MK noteikumu 14.2.apakšpunktu - ar bateriju vilcienu iegādi saistītās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par katru projekta darbību un katru tiešo attiecināmo izmaksu pozīciju, kas ir minēta noteikumu 15.punktā: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ATD īsteno četras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deviņu jaunu bateriju elektrovilcienu iegāde.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bateriju elektrovilcienu iegādes izmaksas dzelzceļa pasažieru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bateriju elektrovilcienu iegādi saistītās aktivitātes. Šīs darbības ietvaros ir attiecināmas šādas tiešo attiecināmo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iesniegumu pamatojošās dokumentācijas sagatavošanas izmaksas, tajā skaitā izmaksu un ieguvumu analīzes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komunikācijas un vizuālās identitātes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informācijas piekļūstamības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bateriju elektrovilcienu rezerves daļu iegādes izmaksas piecu gadu periodam, stratēģisko rezerves daļu izmaksas, bateriju elektrovilcienu tehniskās dokumentācijas izmaksas, personāla apmācības izmaksas, ražošanas un speciālo instrumentu izmaksas, speciālo testēšanas iekārtu izmaksas, citas vienreizējas ar bateriju elektrovilcienu iegādi saistītās izmaksas un minimālā nepieciešamā specifisko rokas instrumentu un programmatūras (kas nav brīvi pieejama tirgū) iegādes izmaksas diagnostikas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Inženieru pakalpojuma iegāde, lai nodrošinātu atbalstu bateriju elektrovilcienu iegādes procesā.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ekspertīzes, inženieru pakalpojuma izmaksas bateriju elektrovilcienu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vadības nodrošināšana.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atlīdzības izmaksas, tostarp piemaksas un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VAS “Latvijas dzelzceļš” pasākumā īsteno divas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Bateriju elektrovilcienu uzlādes infrastruktūras izveide. Šīs darbības ietvaros ir attiecināmas šādas tiešo attiecināmo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iesniegumu pamatojošās dokumentācijas sagatavošanas izmaksas, tajā skaitā izmaksu un ieguvumu analīzes izmaksas un tehniski ekonomiskā pamatojuma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komunikācijas un vizuālās identitātes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informācijas piekļūstamības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ekspertīzes, inženieru un būvuzraudzības pakalpojuma izmaksas bateriju elektrovilcienu uzlādes infrastruktūras izveidošanā;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bateriju elektrovilcienu uzlādes infrastruktūras izveidošanas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vadības nodrošināšana. Šīs darbības ietvaros ir attiecināma šāda tiešo attiecināmo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atlīdzības izmaksas, tostarp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pašreizējās situācijas aprakstu ar informāciju, no kuriem ES Kohēzijas politikas programmas 2021.-2027.gadam pasākumiem un kādā finanšu apmērā tika pārdalīts finansējums 2.4.1.3.pasākuma īstenošanai (papildu 7 BEMU vilcienu iegādei un uzlādes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nepieciešamā ES fondu finansējuma nodrošināšanai ir veiktas iekšējās pārdales no Satiksmes ministrijas pārziņā esošajām 3.politikas mērķa “Ciešāk savienota Eiropa, uzlabojot mobilitāti” investīcijām. BEMU iegādei ir pārdalīts ES fondu finansējums 94 081 830 eiro apmērā no 3.1.1.1.pasākuma “Dzelzceļa transporta attīstība un energoefektivitātes uzlabošana sabiedriskajos pasažieru pārvadājumos”. BEMU uzlādes infrastruktūras izveidei ir pārdalīts ES fondu finansējums 10 526 731 eiro apmērā no 3.1.1.2.pasākuma “Ieguldījumi TEN-T tīkla autoceļu drošībā un vides piekļūstamībā”.”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avanss tiek plānots lielāks kā 30%, lūdzam papildināt anotācijas 1.3.sadaļu ar pamatojumu Ministru kabineta 2024. gada 9. janvāra noteikumu Nr. 30 "Eiropas Savienības kohēzijas politikas programmas 2021.–2027. gadam 2.3.1. specifiskā atbalsta mērķa "Veicināt ilgtspējīgu daudzveidu mobilitāti pilsētās" 2.3.1.4. pasākuma "Bezemisiju vilcieni" īstenošanas noteikumi" (turpmāk - noteikumi) 23.punktā noteiktā avansa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piešķiramā avansa apmērs noteikts kā optimālākais variants, kas nepieciešams pasākuma īstenošanai, lai tiktu nodrošināta finanšu/naudas plūsma pasākumā plānoto darbību ieviešanai, ņemot vērā, ka nepieciešams veicināt investīciju nonākšanu tautsaimniecībā un nodrošināt n+3 principa izpildi. Jāņem vērā, ka avansa apmērs noteikts, ievērojot arī to, ka šī pasākuma ietvaros plānots atbalstīt BEMU iegādi, kas ir augstas gatavības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 sadaļas 6. punktā otrajā rindkopā norādītajam pieejamajam kopējam attiecināmajam finansējumam sadalījumā pa gadiem 2026., 2027., 2028. un 2029. gadam pēc vārda “un” papildināt ar vārdiem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rindkopa ir tehniski precizēta atbilstoši Finanšu ministrijas priekšlikumam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kopējais attiecināmais finansējums sadalījumā pa gadiem (indikatīvi*)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97 129 </w:t>
            </w:r>
            <w:r w:rsidR="00000000" w:rsidRPr="00000000" w:rsidDel="00000000">
              <w:rPr>
                <w:i w:val="1"/>
                <w:rtl w:val="0"/>
              </w:rPr>
              <w:t xml:space="preserve">euro</w:t>
            </w:r>
            <w:r w:rsidR="00000000" w:rsidRPr="00000000" w:rsidDel="00000000">
              <w:rPr>
                <w:rtl w:val="0"/>
              </w:rPr>
              <w:t xml:space="preserve">, t.sk. KF finansējums 82 560 </w:t>
            </w:r>
            <w:r w:rsidR="00000000" w:rsidRPr="00000000" w:rsidDel="00000000">
              <w:rPr>
                <w:i w:val="1"/>
                <w:rtl w:val="0"/>
              </w:rPr>
              <w:t xml:space="preserve">euro</w:t>
            </w:r>
            <w:r w:rsidR="00000000" w:rsidRPr="00000000" w:rsidDel="00000000">
              <w:rPr>
                <w:rtl w:val="0"/>
              </w:rPr>
              <w:t xml:space="preserve"> un valsts budžeta finansējums 14 569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24 711 455 </w:t>
            </w:r>
            <w:r w:rsidR="00000000" w:rsidRPr="00000000" w:rsidDel="00000000">
              <w:rPr>
                <w:i w:val="1"/>
                <w:rtl w:val="0"/>
              </w:rPr>
              <w:t xml:space="preserve">euro</w:t>
            </w:r>
            <w:r w:rsidR="00000000" w:rsidRPr="00000000" w:rsidDel="00000000">
              <w:rPr>
                <w:rtl w:val="0"/>
              </w:rPr>
              <w:t xml:space="preserve">, t.sk. KF finansējums 21 004 736 </w:t>
            </w:r>
            <w:r w:rsidR="00000000" w:rsidRPr="00000000" w:rsidDel="00000000">
              <w:rPr>
                <w:i w:val="1"/>
                <w:rtl w:val="0"/>
              </w:rPr>
              <w:t xml:space="preserve">euro</w:t>
            </w:r>
            <w:r w:rsidR="00000000" w:rsidRPr="00000000" w:rsidDel="00000000">
              <w:rPr>
                <w:rtl w:val="0"/>
              </w:rPr>
              <w:t xml:space="preserve"> un valsts budžeta finansējums 3 706 719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597 505 </w:t>
            </w:r>
            <w:r w:rsidR="00000000" w:rsidRPr="00000000" w:rsidDel="00000000">
              <w:rPr>
                <w:i w:val="1"/>
                <w:rtl w:val="0"/>
              </w:rPr>
              <w:t xml:space="preserve">euro</w:t>
            </w:r>
            <w:r w:rsidR="00000000" w:rsidRPr="00000000" w:rsidDel="00000000">
              <w:rPr>
                <w:rtl w:val="0"/>
              </w:rPr>
              <w:t xml:space="preserve">, t.sk. KF finansējums 507 879 </w:t>
            </w:r>
            <w:r w:rsidR="00000000" w:rsidRPr="00000000" w:rsidDel="00000000">
              <w:rPr>
                <w:i w:val="1"/>
                <w:rtl w:val="0"/>
              </w:rPr>
              <w:t xml:space="preserve">euro</w:t>
            </w:r>
            <w:r w:rsidR="00000000" w:rsidRPr="00000000" w:rsidDel="00000000">
              <w:rPr>
                <w:rtl w:val="0"/>
              </w:rPr>
              <w:t xml:space="preserve"> un valsts budžeta finansējums 89 626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2028.gadā 18 992 141 </w:t>
            </w:r>
            <w:r w:rsidR="00000000" w:rsidRPr="00000000" w:rsidDel="00000000">
              <w:rPr>
                <w:i w:val="1"/>
                <w:rtl w:val="0"/>
              </w:rPr>
              <w:t xml:space="preserve">euro</w:t>
            </w:r>
            <w:r w:rsidR="00000000" w:rsidRPr="00000000" w:rsidDel="00000000">
              <w:rPr>
                <w:rtl w:val="0"/>
              </w:rPr>
              <w:t xml:space="preserve">, t.sk. KF finansējums 16 143 320 </w:t>
            </w:r>
            <w:r w:rsidR="00000000" w:rsidRPr="00000000" w:rsidDel="00000000">
              <w:rPr>
                <w:i w:val="1"/>
                <w:rtl w:val="0"/>
              </w:rPr>
              <w:t xml:space="preserve">euro</w:t>
            </w:r>
            <w:r w:rsidR="00000000" w:rsidRPr="00000000" w:rsidDel="00000000">
              <w:rPr>
                <w:rtl w:val="0"/>
              </w:rPr>
              <w:t xml:space="preserve"> un valsts budžeta finansējums 2 848 821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2029.gadā 78 670 666 </w:t>
            </w:r>
            <w:r w:rsidR="00000000" w:rsidRPr="00000000" w:rsidDel="00000000">
              <w:rPr>
                <w:i w:val="1"/>
                <w:rtl w:val="0"/>
              </w:rPr>
              <w:t xml:space="preserve">euro</w:t>
            </w:r>
            <w:r w:rsidR="00000000" w:rsidRPr="00000000" w:rsidDel="00000000">
              <w:rPr>
                <w:rtl w:val="0"/>
              </w:rPr>
              <w:t xml:space="preserve">, t.sk. KF finansējums 66 870 066 </w:t>
            </w:r>
            <w:r w:rsidR="00000000" w:rsidRPr="00000000" w:rsidDel="00000000">
              <w:rPr>
                <w:i w:val="1"/>
                <w:rtl w:val="0"/>
              </w:rPr>
              <w:t xml:space="preserve">euro</w:t>
            </w:r>
            <w:r w:rsidR="00000000" w:rsidRPr="00000000" w:rsidDel="00000000">
              <w:rPr>
                <w:rtl w:val="0"/>
              </w:rPr>
              <w:t xml:space="preserve"> un valsts budžeta finansējums 11 800 600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grozījumos ietverto atbalstāmo darbību un izmaksu tvērumu, kas ietver nepieciešamās infrastruktūras izveidi un būvniecību elektrovilcienu uzlādei, jaunu barošanas kabeļu līniju un uzskaites sadaļņu izveidei, secināms, ka saskaņā ar “Eiropas Komisijas tehniskajiem norādījumiem par infrastruktūras klimatdrošināšanu 2021.–2027. gada periodā (2021/C 373/01)” un noteikumu projektā ietvertajiem grozījumiem, 2.3.1.4.pasākumam “Bezemisiju vilcieni” (turpmāk – 2.3.1.4.pasākums) kopumā ir tieša ietekme uz horizontālo principu “Klimatdrošināšana” (turpmāk – HP “Klimatdrošināšana”). Tāpat secināms, ka Ministru kabineta noteikumi par 2.3.1.4.pasākuma īstenošanu paredz pienākumu finansējuma saņēmējam ievērot HP “Klimatdrošināšana” un attiecināmības gadījumā uzkrāt datus, kā arī 2.3.1.4.pasākuma projektu iesniegumu atlases kritēriji paredz vērtēt, vai projekta iesniegumā ietvertie pasākumi paredz nepieciešamo prasību ievērošanu HP “Klimatdrošināšana” piemērošanai attiecībā uz klimata pārmaiņu 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viennozīmīgi skaidru un izsekojamu informāciju par noteikumu projektā ietverto grozījumu ietekmi uz HP "Klimatdrošināšana", lūdzam papildināt anotācijas 8.2.sadaļu, norādot, ka 2.3.1.4.pasākumam ir tieša ietekme uz HP "Klimatdrošināšana", kā arī sniedzot informāciju par noteikumu projektā paredzēto īstenojamo darbību ietekmi uz klimata pārmaiņu mazināšanu (siltumnīcefekta gāzu emisiju samazināšanu)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tieša ietekme uz horizontālo principu “Klimatdrošināšana”. Finansējuma saņēmējs nodrošina, ka Projekts neapdraud horizontālā principa “Klimatdrošināšana” un principa “Nenodarīt būtisku kaitējumu” noteiktos klimata pārmaiņu mazināšanas un pielāgošanos klimata pārmaiņām, un vides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“Klimatdrošināšana” un princips “Nenodarīt būtisku kaitējumu”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siltumnīcefekta gāzu (turpmāk -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 pasākuma ietvaros notiks videi draudzīgi uzlabojumi transporta sistēmā, t.i., tiks iegādāti BEMU un attīstīta tiem nepieciešamā uzlādes infrastruktūra. Investīcijas veicinās pasažieru plūsmu virzību no privātajiem transportlīdzekļiem uz  sabiedrisko transportu. Neturpinot ieguldījumus dzelzceļa pasažieru ritošā sastāva attīstībā, nav iespējams būtiski uzlabot sabiedriskā transporta konkurētspēju salīdzinājumā ar autotransportu, galvenokārt ar to domājot tieši iespēju pārvietoties ātrāk, videi draudzīgāk un komfortablāk nekā ar vieglo auto. BEMU iegāde un infrastruktūras to uzlādei attīstība veicinās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 – transporta infrastruktūras izbūve/pārbūve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 Jau projektēšanas stadijā tiks ņemti vērā ar klimata pārmaiņām saistītie riski un tiks noteikti arī ar būvniecību, uzturēšanu un ekspluatāciju saistītie riski. Šāda pieeja ļauj pārvaldīt ar klimata pārmaiņām radītos riskus, t.i., izvērtēt pašreizējos un iespējamos nākotnes klimata riskus. Vienlaikus tas ļauj savlaicīgi izvērtēt arī finansiāli izdevīgākās adaptācijas iespējas, piemēram, temperatūras un nokrišņu ietekme uz infrastruktūru, preventīvās darbības, lai novērstu potenciāli radītos vētras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 – pasākumam nav paredzama ietekme uz vides mērķi un tas neradīs būtisku kaitējumu ilgtspējīgai ūdens un jūras resursu izmantošanai un aizsardzībai, nekaitēs ūdensobjektu labam stāvoklim vai to labam ekoloģiskajam potenciālam, ieskaitot virszemes ūdeņus un gruntsūdeņus, kā arī neradīs kaitējumu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 - atkritumu rašanās BEMU uzlādes infrastruktūras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 - plānotie īstenotie projekti sniegs ieguldījumu klimata politikas mērķu izpildei, samazinot CO2 emisijas, un sniegs devumu gaisa piesārņojuma samazināšanai, nomainot dīzeļvilcienus ar BEMU.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 plānotas investīcijas neparedz tiešu ietekmi uz Eiropas Savienības nozīmes sugām un biotopiem un to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punktu par rīcību gadījumā, ja Eiropas Komisija neapstiprina  Eiropas Savienības kohēzijas politikas programmas 2021.–2027.gadam rosinātos grozījumus, kas paredz finansējuma pārdali papildu 7 BEMU vilcienu iegādei un uzlādes infrastruktūras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papildināts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Kohēzijas fonda finansējuma apmērs ir 85 % no projektam plānotā kopējā attiecināmā finansējuma. Valsts budžeta finansējums nav mazāks par 15 %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5.punktā vārdus “nav mazāks par” aizstāt ar vārdu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5.punktā vārdi “nav mazāks par” ir aizstāti ar vārdu “ir”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Kohēzijas fonda finansējuma apmērs ir 85 % no projektam plānotā kopējā attiecināmā finansējuma. Valsts budžeta finansējums ir 15%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Kohēzijas fonda finansējuma apmērs ir 85 % no projektam plānotā kopējā attiecināmā finansējuma. Valsts budžeta finansējums ir 15 %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rezultāta rādītājs – jaunā vai modernizētā sabiedriskā transporta lietotāju skaits gadā ir vismaz 1 460 000;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6.2. punktā tiek precizēts rezultatīvais rādītājs, lūdzam veikt attiecīgus precizējumus 2.4.1.specifiskā atbalsta mērķa rādītāju aprakstā, precizējot rādītāja metodoloģijas atspoguļojumu, kādā veidā konkrētais rādītājs ticis noteikts, kā arī lūdzam papildināt anotāciju ar skaidrojumu, kāpēc MK noteikumos tiek plānots sasniegt rādītāju - 1 460 000 lietotāju skaits, kaut arī Eiropas Savienības kohēzijas politikas programmā 2021.-2027.gadam šis rādītājs ir norādīts - 7 700 000.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2.4.1.SAM rādītāju metodoloģijas aprakstam rezultāta rādītājs r.2.4.1.a “Jaunā vai modernizētā sabiedriskā transporta lietotāju skaits gadā” ir aprēķināts kumulatīvi no 9 elektrovilcienos un 9 bateriju elektrovilcienos (BEMU) pārvadātajiem pasažieriem. Plānots, ka 9 elektrovilcienos pārvadās 6,24 milj. pasažieru un 9 BEMU pārvadās 1,46 milj. pasažieru, tādējādi 2.4.1.SAM ietvaros tiks sasniegts rezultāta rādītājs r.2.4.1.a 7,7 milj. pasažieru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rezultāta rādītājs – jaunā vai modernizētā sabiedriskā transporta lietotāju skaits gadā ir vismaz 1 460 000.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nacionālais rādītājs – vismaz četras bateriju elektrovilcienu uzlādes stacijas.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detālāk skaidrot, kāpēc ir nepieciešams  paredzēt 6.3.punktā norādīto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6.3.apakšpunkts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bateriju elektrovilcienu uzlādes infrastruktūras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noteikumus plānots papildināt ar jaunu atbalstāmo darbību "</w:t>
            </w:r>
            <w:r w:rsidR="00000000" w:rsidRPr="00000000" w:rsidDel="00000000">
              <w:rPr>
                <w:i w:val="1"/>
                <w:rtl w:val="0"/>
              </w:rPr>
              <w:t xml:space="preserve">bateriju elektrovilcienu uzlādes infrastruktūras izveide</w:t>
            </w:r>
            <w:r w:rsidR="00000000" w:rsidRPr="00000000" w:rsidDel="00000000">
              <w:rPr>
                <w:rtl w:val="0"/>
              </w:rPr>
              <w:t xml:space="preserve">", kuru īstenos valsts akciju sabiedrība "Latvijas dzelzceļš", kas attiecīgi iesniegs projektu par konkrētās aktivitātes īstenošanu, lūdzam izvērtēt nepieciešamību veikt precizējumus projektu iesniegumu atlases vērtēšanas kritērijos, kā arī sniegt attiecīgu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1.6.sadaļa ir papildināta ar skaidrojumu par projektu iesniegumu atlases vērtēšanas kritērijiem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iesnieguma vērtēšanas kritēriji ir apstiprināti Eiropas Savienības fondu 2021.–2027.gada plānošanas perioda uzraudzības komitejas rakstiskajā procedūrā ar 11.09.2023. lēmumu Nr. L-2023/21-27/58. Noteikumu projekta izstrādes posmā tika secināts, ka pasākuma projekta iesnieguma vērtēšanas kritērijos nav nepieciešamas izmaiņas. Vienlaikus ir izvērtēta un papildināta projektu iesniegumu vērtēšanas kritēriju piemērošanas metodika, ņemot vērā pasākumā plānotās darbības, tostarp jaunu atbalstāmo darbību – BEMU uzlādes infrastruktūras izveidi, kuru īstenos valsts akciju sabiedrība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bateriju elektrovilcienu uzlādes infrastruktūras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projekta komunikācijas un vizuālās identitātes pasākumu izmaksas atbilstoši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16.4.apakšpunktā svītrot vārdus un skaitļus "normatīvajiem aktiem, kas nosaka kārtību, kādā Eiropas Savienības fondu vadībā iesaistītās institūcijas nodrošina šo fondu ieviešanu 2021.–2027. gada plānošanas periodā", ņemot vērā to, ka minētais normatīvais akts neregulē izmaksu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projekta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16.4.apakšpunkts ir izteikts atbilstoši priekšlikumā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projekta komunikācijas un vizuālās identitātes pasākumu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noteikumu 12.2.apakšpunktā minēto finansējuma saņēmēju iekļaut pienākumu projekta īstenošanas gaitā radušos sadārdzinājumu un citas papildu izmaksas segt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12.2.apakšpunktā minētais finansējuma saņēmējs no saviem līdzekļiem sedz projekta īstenošanas gaitā radušos sadārdzinājumu un citas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22.punkts papildināts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kas minēts šo noteikumu 12.2.apakšpunktā, projekta īstenošanas gaitā radušās sadārdzinājuma izmaksas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projekta īstenošanā radīto vērtību, tas ir,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infrastruktūras uzturēšanu un nepieciešamos līdzekļus rezultātu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22.6.p. nav jāpapildina ar atsauci arī uz 14.1.apakšpunktā minēto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šo noteikumu 14.1. apakšpunktā minētā ritošā sastāva uzturēšanu, laikus plānojot uzturēšanas un vilcienu vagonu atjaunošanas darbus un finansējumu šiem darbiem, ir iekļauts noteikumu 22.12.apakšpunkta pēdējā teikumā. Līdz ar to noteikumu 22.6.apakšpunktā nav nepieciešama atsauce uz 14.1.apakšpunktā minēto atbalstāmo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projekta īstenošanā radīto vērtību, tas ir,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infrastruktūras uzturēšanu un nepieciešamos līdzekļus rezultātu uzturēšanai;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pantu un publiskos iepirkumus regulējošo normatīvo aktu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22.11.apakšpunktā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 ņemot vērā to, ka minētās regulas 61.pants, kā arī šobrīd spēkā esošās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interešu konflikta neesību saskaņā ar publiskos iepirkumus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piedāvātajai redakcijai noteikumu 22.11.apakšpunktā ir svītrota atsauce uz Regulu Nr. 2018/1046.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nodrošina interešu konflikta neesību saskaņā ar publiskos iepirkumus regulējošo normatīvo aktu prasībām,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25-TA-1247</w:t>
    </w:r>
    <w:r>
      <w:br/>
    </w:r>
    <w:r w:rsidR="00000000" w:rsidRPr="00000000" w:rsidDel="00000000">
      <w:rPr>
        <w:rtl w:val="0"/>
      </w:rPr>
      <w:t xml:space="preserve">26.08.2025. 13.58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25-TA-1247</w:t>
    </w:r>
    <w:r>
      <w:br/>
    </w:r>
    <w:r w:rsidR="00000000" w:rsidRPr="00000000" w:rsidDel="00000000">
      <w:rPr>
        <w:rtl w:val="0"/>
      </w:rPr>
      <w:t xml:space="preserve">26.08.2025. 13.58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Izziņa_25-TA-1247.docx</dc:title>
</cp:coreProperties>
</file>

<file path=docProps/custom.xml><?xml version="1.0" encoding="utf-8"?>
<Properties xmlns="http://schemas.openxmlformats.org/officeDocument/2006/custom-properties" xmlns:vt="http://schemas.openxmlformats.org/officeDocument/2006/docPropsVTypes"/>
</file>