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3C2F" w:rsidRDefault="00803C2F" w:rsidP="00803C2F">
      <w:pPr>
        <w:rPr>
          <w:rFonts w:eastAsia="Times New Roman"/>
          <w:lang w:val="en-US" w:eastAsia="lv-LV"/>
        </w:rPr>
      </w:pPr>
      <w:bookmarkStart w:id="0" w:name="_MailOriginal"/>
      <w:bookmarkStart w:id="1" w:name="_GoBack"/>
      <w:bookmarkEnd w:id="1"/>
      <w:r>
        <w:rPr>
          <w:rFonts w:eastAsia="Times New Roman"/>
          <w:b/>
          <w:bCs/>
          <w:lang w:val="en-US" w:eastAsia="lv-LV"/>
        </w:rPr>
        <w:t>From:</w:t>
      </w:r>
      <w:r>
        <w:rPr>
          <w:rFonts w:eastAsia="Times New Roman"/>
          <w:lang w:val="en-US" w:eastAsia="lv-LV"/>
        </w:rPr>
        <w:t xml:space="preserve"> ZM &lt;pasts@zm.gov.lv&gt;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September 14, 2021 4:20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Linda </w:t>
      </w:r>
      <w:proofErr w:type="spellStart"/>
      <w:r>
        <w:rPr>
          <w:rFonts w:eastAsia="Times New Roman"/>
          <w:lang w:val="en-US" w:eastAsia="lv-LV"/>
        </w:rPr>
        <w:t>Voiče</w:t>
      </w:r>
      <w:proofErr w:type="spellEnd"/>
      <w:r>
        <w:rPr>
          <w:rFonts w:eastAsia="Times New Roman"/>
          <w:lang w:val="en-US" w:eastAsia="lv-LV"/>
        </w:rPr>
        <w:t xml:space="preserve"> &lt;Linda.Voice@zm.gov.lv&gt;; Ilze Lore &lt;Ilze.Lore@em.gov.lv&gt;; Karīna Kampāne &lt;Karina.Kampane@em.gov.lv&gt;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atkārtotu</w:t>
      </w:r>
      <w:proofErr w:type="spellEnd"/>
      <w:r>
        <w:rPr>
          <w:rFonts w:eastAsia="Times New Roman"/>
          <w:lang w:val="en-US" w:eastAsia="lv-LV"/>
        </w:rPr>
        <w:t xml:space="preserve"> </w:t>
      </w:r>
      <w:proofErr w:type="spellStart"/>
      <w:r>
        <w:rPr>
          <w:rFonts w:eastAsia="Times New Roman"/>
          <w:lang w:val="en-US" w:eastAsia="lv-LV"/>
        </w:rPr>
        <w:t>elektronisko</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 xml:space="preserve"> MK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projektam</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MK 458)</w:t>
      </w:r>
    </w:p>
    <w:p w:rsidR="00803C2F" w:rsidRDefault="00803C2F" w:rsidP="00803C2F"/>
    <w:p w:rsidR="00803C2F" w:rsidRDefault="00803C2F" w:rsidP="00803C2F">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rsidR="00803C2F" w:rsidRDefault="00803C2F" w:rsidP="00803C2F">
      <w:pPr>
        <w:jc w:val="right"/>
      </w:pPr>
    </w:p>
    <w:p w:rsidR="00803C2F" w:rsidRDefault="00803C2F" w:rsidP="00803C2F">
      <w:pPr>
        <w:jc w:val="right"/>
      </w:pPr>
      <w:r>
        <w:t>Ekonomikas ministrijai</w:t>
      </w:r>
    </w:p>
    <w:p w:rsidR="00803C2F" w:rsidRDefault="00803C2F" w:rsidP="00803C2F"/>
    <w:p w:rsidR="00803C2F" w:rsidRDefault="00803C2F" w:rsidP="00803C2F">
      <w:r>
        <w:t>Labdien!</w:t>
      </w:r>
    </w:p>
    <w:p w:rsidR="00803C2F" w:rsidRDefault="00803C2F" w:rsidP="00803C2F"/>
    <w:p w:rsidR="00803C2F" w:rsidRDefault="00803C2F" w:rsidP="00803C2F">
      <w:r>
        <w:t>Zemkopības ministrija ir izskatījusi Ekonomikas ministrijas precizēto Ministru kabineta noteikumu projektu Grozījumi Ministru kabineta 2020. gada 14. jūlija noteikumos Nr. 458 "Noteikumi par kapitāla ieguldījumiem komersantos, kuru darbību ietekmējusi Covid-19 izplatība"( turpmāk – grozījumu projekts) un atbalsta tā virzību bez iebildumiem.</w:t>
      </w:r>
    </w:p>
    <w:p w:rsidR="00803C2F" w:rsidRDefault="00803C2F" w:rsidP="00803C2F"/>
    <w:p w:rsidR="00803C2F" w:rsidRDefault="00803C2F" w:rsidP="00803C2F">
      <w:r>
        <w:t xml:space="preserve">Vienlaikus izsakot priekšlikumu papildināt Ministru kabineta 2020. gada 14. jūlija noteikumos Nr. 458 "Noteikumi par kapitāla ieguldījumiem komersantos, kuru darbību ietekmējusi Covid-19 izplatība" 35.punktu  atsauci uz Komisijas 2014. gada 25. jūnija Regulas (ES) Nr. 702/2014, ar kuru konkrētas atbalsta kategorijas lauksaimniecības un mežsaimniecības nozarē un lauku apvidos atzīst par saderīgām ar iekšējo tirgu, piemērojot Līguma par Eiropas Savienības darbību 107. un 108. pantu un </w:t>
      </w:r>
      <w:r>
        <w:rPr>
          <w:rFonts w:ascii="Arial" w:hAnsi="Arial" w:cs="Arial"/>
          <w:color w:val="414142"/>
          <w:sz w:val="20"/>
          <w:szCs w:val="20"/>
          <w:shd w:val="clear" w:color="auto" w:fill="FFFFFF"/>
        </w:rPr>
        <w:t>Komisijas 2014. gada 16. decembra Regulas (EK) Nr. </w:t>
      </w:r>
      <w:hyperlink r:id="rId4" w:tgtFrame="_blank" w:history="1">
        <w:r>
          <w:rPr>
            <w:rStyle w:val="Hyperlink"/>
            <w:rFonts w:ascii="Arial" w:hAnsi="Arial" w:cs="Arial"/>
            <w:color w:val="16497B"/>
            <w:sz w:val="20"/>
            <w:szCs w:val="20"/>
            <w:u w:val="none"/>
            <w:shd w:val="clear" w:color="auto" w:fill="FFFFFF"/>
          </w:rPr>
          <w:t>1388/2014</w:t>
        </w:r>
      </w:hyperlink>
      <w:r>
        <w:rPr>
          <w:rFonts w:ascii="Arial" w:hAnsi="Arial" w:cs="Arial"/>
          <w:color w:val="414142"/>
          <w:sz w:val="20"/>
          <w:szCs w:val="20"/>
          <w:shd w:val="clear" w:color="auto" w:fill="FFFFFF"/>
        </w:rPr>
        <w:t>, ar ko konkrētas atbalsta kategorijas uzņēmumiem, kuri nodarbojas ar zvejas un akvakultūras produktu ražošanu, apstrādi un tirdzniecību, atzīst par saderīgām ar iekšējo tirgu, piemērojot Līguma par Eiropas Savienības darbību 107. un 108. pantu III pielikumu</w:t>
      </w:r>
      <w:r>
        <w:t xml:space="preserve">. Kā arī atbilstoši papildināt grozījumu 1.2. un 1.4 apakšpunktus atbilstoši ar atsaucēm uz </w:t>
      </w:r>
      <w:r>
        <w:rPr>
          <w:rFonts w:ascii="Arial" w:hAnsi="Arial" w:cs="Arial"/>
          <w:color w:val="414142"/>
          <w:sz w:val="20"/>
          <w:szCs w:val="20"/>
          <w:shd w:val="clear" w:color="auto" w:fill="FFFFFF"/>
        </w:rPr>
        <w:t>Komisijas 2014. gada 16. decembra Regulas (EK) Nr. </w:t>
      </w:r>
      <w:hyperlink r:id="rId5" w:tgtFrame="_blank" w:history="1">
        <w:r>
          <w:rPr>
            <w:rStyle w:val="Hyperlink"/>
            <w:rFonts w:ascii="Arial" w:hAnsi="Arial" w:cs="Arial"/>
            <w:color w:val="16497B"/>
            <w:sz w:val="20"/>
            <w:szCs w:val="20"/>
            <w:u w:val="none"/>
            <w:shd w:val="clear" w:color="auto" w:fill="FFFFFF"/>
          </w:rPr>
          <w:t>1388/2014</w:t>
        </w:r>
      </w:hyperlink>
      <w:r>
        <w:rPr>
          <w:rFonts w:ascii="Arial" w:hAnsi="Arial" w:cs="Arial"/>
          <w:color w:val="414142"/>
          <w:sz w:val="20"/>
          <w:szCs w:val="20"/>
          <w:shd w:val="clear" w:color="auto" w:fill="FFFFFF"/>
        </w:rPr>
        <w:t>, ar ko konkrētas atbalsta kategorijas.</w:t>
      </w:r>
    </w:p>
    <w:p w:rsidR="00803C2F" w:rsidRDefault="00803C2F" w:rsidP="00803C2F"/>
    <w:p w:rsidR="00803C2F" w:rsidRDefault="00803C2F" w:rsidP="00803C2F">
      <w:pPr>
        <w:pStyle w:val="NormalWeb"/>
        <w:spacing w:before="0" w:beforeAutospacing="0" w:after="0" w:afterAutospacing="0"/>
        <w:rPr>
          <w:color w:val="000000"/>
        </w:rPr>
      </w:pPr>
      <w:r>
        <w:rPr>
          <w:rFonts w:ascii="Times New Roman" w:hAnsi="Times New Roman" w:cs="Times New Roman"/>
          <w:color w:val="000000"/>
          <w:sz w:val="24"/>
          <w:szCs w:val="24"/>
        </w:rPr>
        <w:t xml:space="preserve">Linda </w:t>
      </w:r>
      <w:proofErr w:type="spellStart"/>
      <w:r>
        <w:rPr>
          <w:rFonts w:ascii="Times New Roman" w:hAnsi="Times New Roman" w:cs="Times New Roman"/>
          <w:color w:val="000000"/>
          <w:sz w:val="24"/>
          <w:szCs w:val="24"/>
        </w:rPr>
        <w:t>Voiče</w:t>
      </w:r>
      <w:proofErr w:type="spellEnd"/>
    </w:p>
    <w:p w:rsidR="00803C2F" w:rsidRDefault="00803C2F" w:rsidP="00803C2F">
      <w:pPr>
        <w:pStyle w:val="NormalWeb"/>
        <w:spacing w:before="0" w:beforeAutospacing="0" w:after="0" w:afterAutospacing="0"/>
        <w:rPr>
          <w:color w:val="000000"/>
        </w:rPr>
      </w:pPr>
      <w:r>
        <w:rPr>
          <w:rFonts w:ascii="Times New Roman" w:hAnsi="Times New Roman" w:cs="Times New Roman"/>
          <w:color w:val="000000"/>
          <w:sz w:val="24"/>
          <w:szCs w:val="24"/>
        </w:rPr>
        <w:t>ZM Lauku attīstības atbalsta departamenta</w:t>
      </w:r>
    </w:p>
    <w:p w:rsidR="00803C2F" w:rsidRDefault="00803C2F" w:rsidP="00803C2F">
      <w:pPr>
        <w:pStyle w:val="NormalWeb"/>
        <w:spacing w:before="0" w:beforeAutospacing="0" w:after="0" w:afterAutospacing="0"/>
        <w:rPr>
          <w:color w:val="000000"/>
        </w:rPr>
      </w:pPr>
      <w:r>
        <w:rPr>
          <w:rFonts w:ascii="Times New Roman" w:hAnsi="Times New Roman" w:cs="Times New Roman"/>
          <w:color w:val="000000"/>
          <w:sz w:val="24"/>
          <w:szCs w:val="24"/>
        </w:rPr>
        <w:t>Valsts atbalsta plānošanas nodaļas</w:t>
      </w:r>
    </w:p>
    <w:p w:rsidR="00803C2F" w:rsidRDefault="00803C2F" w:rsidP="00803C2F">
      <w:pPr>
        <w:pStyle w:val="NormalWeb"/>
        <w:spacing w:before="0" w:beforeAutospacing="0" w:after="0" w:afterAutospacing="0"/>
        <w:rPr>
          <w:color w:val="000000"/>
        </w:rPr>
      </w:pPr>
      <w:r>
        <w:rPr>
          <w:rFonts w:ascii="Times New Roman" w:hAnsi="Times New Roman" w:cs="Times New Roman"/>
          <w:color w:val="000000"/>
          <w:sz w:val="24"/>
          <w:szCs w:val="24"/>
        </w:rPr>
        <w:t>Vecākā referente</w:t>
      </w:r>
    </w:p>
    <w:p w:rsidR="00803C2F" w:rsidRDefault="00803C2F" w:rsidP="00803C2F">
      <w:r>
        <w:rPr>
          <w:rFonts w:ascii="Times New Roman" w:hAnsi="Times New Roman" w:cs="Times New Roman"/>
          <w:color w:val="000000"/>
          <w:sz w:val="24"/>
          <w:szCs w:val="24"/>
        </w:rPr>
        <w:t>Tālr.67027121</w:t>
      </w:r>
    </w:p>
    <w:p w:rsidR="00803C2F" w:rsidRDefault="00803C2F" w:rsidP="00803C2F"/>
    <w:p w:rsidR="00803C2F" w:rsidRDefault="00803C2F" w:rsidP="00803C2F"/>
    <w:p w:rsidR="00803C2F" w:rsidRDefault="00803C2F" w:rsidP="00803C2F">
      <w:pPr>
        <w:outlineLvl w:val="0"/>
        <w:rPr>
          <w:lang w:val="en-US" w:eastAsia="lv-LV"/>
        </w:rPr>
      </w:pPr>
      <w:r>
        <w:rPr>
          <w:b/>
          <w:bCs/>
          <w:lang w:val="en-US" w:eastAsia="lv-LV"/>
        </w:rPr>
        <w:t>From:</w:t>
      </w:r>
      <w:r>
        <w:rPr>
          <w:lang w:val="en-US" w:eastAsia="lv-LV"/>
        </w:rPr>
        <w:t xml:space="preserve"> Pasts &lt;</w:t>
      </w:r>
      <w:hyperlink r:id="rId6" w:history="1">
        <w:r>
          <w:rPr>
            <w:rStyle w:val="Hyperlink"/>
            <w:lang w:val="en-US" w:eastAsia="lv-LV"/>
          </w:rPr>
          <w:t>Pasts@em.gov.lv</w:t>
        </w:r>
      </w:hyperlink>
      <w:r>
        <w:rPr>
          <w:lang w:val="en-US" w:eastAsia="lv-LV"/>
        </w:rPr>
        <w:t xml:space="preserve">&gt; </w:t>
      </w:r>
      <w:r>
        <w:rPr>
          <w:lang w:val="en-US" w:eastAsia="lv-LV"/>
        </w:rPr>
        <w:br/>
      </w:r>
      <w:r>
        <w:rPr>
          <w:b/>
          <w:bCs/>
          <w:lang w:val="en-US" w:eastAsia="lv-LV"/>
        </w:rPr>
        <w:t>Sent:</w:t>
      </w:r>
      <w:r>
        <w:rPr>
          <w:lang w:val="en-US" w:eastAsia="lv-LV"/>
        </w:rPr>
        <w:t xml:space="preserve"> Tuesday, September 7, 2021 8:50 AM</w:t>
      </w:r>
      <w:r>
        <w:rPr>
          <w:lang w:val="en-US" w:eastAsia="lv-LV"/>
        </w:rPr>
        <w:br/>
      </w:r>
      <w:r>
        <w:rPr>
          <w:b/>
          <w:bCs/>
          <w:lang w:val="en-US" w:eastAsia="lv-LV"/>
        </w:rPr>
        <w:t>To:</w:t>
      </w:r>
      <w:r>
        <w:rPr>
          <w:lang w:val="en-US" w:eastAsia="lv-LV"/>
        </w:rPr>
        <w:t xml:space="preserve"> Pasts &lt;</w:t>
      </w:r>
      <w:hyperlink r:id="rId7" w:history="1">
        <w:r>
          <w:rPr>
            <w:rStyle w:val="Hyperlink"/>
            <w:lang w:val="en-US" w:eastAsia="lv-LV"/>
          </w:rPr>
          <w:t>Pasts@fm.gov.lv</w:t>
        </w:r>
      </w:hyperlink>
      <w:r>
        <w:rPr>
          <w:lang w:val="en-US" w:eastAsia="lv-LV"/>
        </w:rPr>
        <w:t>&gt;; ZM &lt;</w:t>
      </w:r>
      <w:hyperlink r:id="rId8" w:history="1">
        <w:r>
          <w:rPr>
            <w:rStyle w:val="Hyperlink"/>
            <w:lang w:val="en-US" w:eastAsia="lv-LV"/>
          </w:rPr>
          <w:t>pasts@zm.gov.lv</w:t>
        </w:r>
      </w:hyperlink>
      <w:r>
        <w:rPr>
          <w:lang w:val="en-US" w:eastAsia="lv-LV"/>
        </w:rPr>
        <w:t xml:space="preserve">&gt;; </w:t>
      </w:r>
      <w:hyperlink r:id="rId9" w:history="1">
        <w:r>
          <w:rPr>
            <w:rStyle w:val="Hyperlink"/>
            <w:lang w:val="en-US" w:eastAsia="lv-LV"/>
          </w:rPr>
          <w:t>pasts@tm.gov.lv</w:t>
        </w:r>
      </w:hyperlink>
      <w:r>
        <w:rPr>
          <w:lang w:val="en-US" w:eastAsia="lv-LV"/>
        </w:rPr>
        <w:br/>
      </w:r>
      <w:r>
        <w:rPr>
          <w:b/>
          <w:bCs/>
          <w:lang w:val="en-US" w:eastAsia="lv-LV"/>
        </w:rPr>
        <w:t>Cc:</w:t>
      </w:r>
      <w:r>
        <w:rPr>
          <w:lang w:val="en-US" w:eastAsia="lv-LV"/>
        </w:rPr>
        <w:t xml:space="preserve"> </w:t>
      </w:r>
      <w:proofErr w:type="spellStart"/>
      <w:r>
        <w:rPr>
          <w:lang w:val="en-US" w:eastAsia="lv-LV"/>
        </w:rPr>
        <w:t>Sarmīte</w:t>
      </w:r>
      <w:proofErr w:type="spellEnd"/>
      <w:r>
        <w:rPr>
          <w:lang w:val="en-US" w:eastAsia="lv-LV"/>
        </w:rPr>
        <w:t xml:space="preserve"> </w:t>
      </w:r>
      <w:proofErr w:type="spellStart"/>
      <w:r>
        <w:rPr>
          <w:lang w:val="en-US" w:eastAsia="lv-LV"/>
        </w:rPr>
        <w:t>Zakovska</w:t>
      </w:r>
      <w:proofErr w:type="spellEnd"/>
      <w:r>
        <w:rPr>
          <w:lang w:val="en-US" w:eastAsia="lv-LV"/>
        </w:rPr>
        <w:t xml:space="preserve"> &lt;</w:t>
      </w:r>
      <w:hyperlink r:id="rId10" w:history="1">
        <w:r>
          <w:rPr>
            <w:rStyle w:val="Hyperlink"/>
            <w:lang w:val="en-US" w:eastAsia="lv-LV"/>
          </w:rPr>
          <w:t>sarmite.zakovska@fm.gov.lv</w:t>
        </w:r>
      </w:hyperlink>
      <w:r>
        <w:rPr>
          <w:lang w:val="en-US" w:eastAsia="lv-LV"/>
        </w:rPr>
        <w:t xml:space="preserve">&gt;; Ilze </w:t>
      </w:r>
      <w:proofErr w:type="spellStart"/>
      <w:r>
        <w:rPr>
          <w:lang w:val="en-US" w:eastAsia="lv-LV"/>
        </w:rPr>
        <w:t>Kreicberga</w:t>
      </w:r>
      <w:proofErr w:type="spellEnd"/>
      <w:r>
        <w:rPr>
          <w:lang w:val="en-US" w:eastAsia="lv-LV"/>
        </w:rPr>
        <w:t xml:space="preserve"> &lt;</w:t>
      </w:r>
      <w:hyperlink r:id="rId11" w:history="1">
        <w:r>
          <w:rPr>
            <w:rStyle w:val="Hyperlink"/>
            <w:lang w:val="en-US" w:eastAsia="lv-LV"/>
          </w:rPr>
          <w:t>ilze.kreicberga@fm.gov.lv</w:t>
        </w:r>
      </w:hyperlink>
      <w:r>
        <w:rPr>
          <w:lang w:val="en-US" w:eastAsia="lv-LV"/>
        </w:rPr>
        <w:t>&gt;; Sanita Lāce &lt;</w:t>
      </w:r>
      <w:hyperlink r:id="rId12" w:history="1">
        <w:r>
          <w:rPr>
            <w:rStyle w:val="Hyperlink"/>
            <w:lang w:val="en-US" w:eastAsia="lv-LV"/>
          </w:rPr>
          <w:t>Sanita.Lace@em.gov.lv</w:t>
        </w:r>
      </w:hyperlink>
      <w:r>
        <w:rPr>
          <w:lang w:val="en-US" w:eastAsia="lv-LV"/>
        </w:rPr>
        <w:t>&gt;; Ilze Lore &lt;</w:t>
      </w:r>
      <w:hyperlink r:id="rId13" w:history="1">
        <w:r>
          <w:rPr>
            <w:rStyle w:val="Hyperlink"/>
            <w:lang w:val="en-US" w:eastAsia="lv-LV"/>
          </w:rPr>
          <w:t>Ilze.Lore@em.gov.lv</w:t>
        </w:r>
      </w:hyperlink>
      <w:r>
        <w:rPr>
          <w:lang w:val="en-US" w:eastAsia="lv-LV"/>
        </w:rPr>
        <w:t>&gt;</w:t>
      </w:r>
      <w:r>
        <w:rPr>
          <w:lang w:val="en-US" w:eastAsia="lv-LV"/>
        </w:rPr>
        <w:br/>
      </w:r>
      <w:r>
        <w:rPr>
          <w:b/>
          <w:bCs/>
          <w:lang w:val="en-US" w:eastAsia="lv-LV"/>
        </w:rPr>
        <w:t>Subject:</w:t>
      </w:r>
      <w:r>
        <w:rPr>
          <w:lang w:val="en-US" w:eastAsia="lv-LV"/>
        </w:rPr>
        <w:t xml:space="preserve"> Par </w:t>
      </w:r>
      <w:proofErr w:type="spellStart"/>
      <w:r>
        <w:rPr>
          <w:lang w:val="en-US" w:eastAsia="lv-LV"/>
        </w:rPr>
        <w:t>atkārtotu</w:t>
      </w:r>
      <w:proofErr w:type="spellEnd"/>
      <w:r>
        <w:rPr>
          <w:lang w:val="en-US" w:eastAsia="lv-LV"/>
        </w:rPr>
        <w:t xml:space="preserve"> </w:t>
      </w:r>
      <w:proofErr w:type="spellStart"/>
      <w:r>
        <w:rPr>
          <w:lang w:val="en-US" w:eastAsia="lv-LV"/>
        </w:rPr>
        <w:t>elektronisko</w:t>
      </w:r>
      <w:proofErr w:type="spellEnd"/>
      <w:r>
        <w:rPr>
          <w:lang w:val="en-US" w:eastAsia="lv-LV"/>
        </w:rPr>
        <w:t xml:space="preserve"> </w:t>
      </w:r>
      <w:proofErr w:type="spellStart"/>
      <w:r>
        <w:rPr>
          <w:lang w:val="en-US" w:eastAsia="lv-LV"/>
        </w:rPr>
        <w:t>saskaņošanu</w:t>
      </w:r>
      <w:proofErr w:type="spellEnd"/>
      <w:r>
        <w:rPr>
          <w:lang w:val="en-US" w:eastAsia="lv-LV"/>
        </w:rPr>
        <w:t xml:space="preserve"> MK </w:t>
      </w:r>
      <w:proofErr w:type="spellStart"/>
      <w:r>
        <w:rPr>
          <w:lang w:val="en-US" w:eastAsia="lv-LV"/>
        </w:rPr>
        <w:t>noteikumu</w:t>
      </w:r>
      <w:proofErr w:type="spellEnd"/>
      <w:r>
        <w:rPr>
          <w:lang w:val="en-US" w:eastAsia="lv-LV"/>
        </w:rPr>
        <w:t xml:space="preserve"> </w:t>
      </w:r>
      <w:proofErr w:type="spellStart"/>
      <w:r>
        <w:rPr>
          <w:lang w:val="en-US" w:eastAsia="lv-LV"/>
        </w:rPr>
        <w:t>projektam</w:t>
      </w:r>
      <w:proofErr w:type="spellEnd"/>
      <w:r>
        <w:rPr>
          <w:lang w:val="en-US" w:eastAsia="lv-LV"/>
        </w:rPr>
        <w:t xml:space="preserve"> (</w:t>
      </w:r>
      <w:proofErr w:type="spellStart"/>
      <w:r>
        <w:rPr>
          <w:lang w:val="en-US" w:eastAsia="lv-LV"/>
        </w:rPr>
        <w:t>Grozījumi</w:t>
      </w:r>
      <w:proofErr w:type="spellEnd"/>
      <w:r>
        <w:rPr>
          <w:lang w:val="en-US" w:eastAsia="lv-LV"/>
        </w:rPr>
        <w:t xml:space="preserve"> MK 458)</w:t>
      </w:r>
    </w:p>
    <w:p w:rsidR="00803C2F" w:rsidRDefault="00803C2F" w:rsidP="00803C2F"/>
    <w:p w:rsidR="00803C2F" w:rsidRDefault="00803C2F" w:rsidP="00803C2F">
      <w:pPr>
        <w:autoSpaceDE w:val="0"/>
        <w:autoSpaceDN w:val="0"/>
        <w:rPr>
          <w:rFonts w:ascii="Arial" w:hAnsi="Arial" w:cs="Arial"/>
          <w:sz w:val="24"/>
          <w:szCs w:val="24"/>
        </w:rPr>
      </w:pPr>
      <w:r>
        <w:rPr>
          <w:rFonts w:ascii="Arial" w:hAnsi="Arial" w:cs="Arial"/>
          <w:b/>
          <w:bCs/>
          <w:sz w:val="24"/>
          <w:szCs w:val="24"/>
        </w:rPr>
        <w:lastRenderedPageBreak/>
        <w:t>    07.09.2021.  Nr.3.3-4/2021/6584N                                                                                                          Finanšu ministrijai</w:t>
      </w:r>
      <w:r>
        <w:rPr>
          <w:rFonts w:ascii="Arial" w:hAnsi="Arial" w:cs="Arial"/>
          <w:sz w:val="24"/>
          <w:szCs w:val="24"/>
        </w:rPr>
        <w:t xml:space="preserve"> </w:t>
      </w:r>
    </w:p>
    <w:p w:rsidR="00803C2F" w:rsidRDefault="00803C2F" w:rsidP="00803C2F">
      <w:pPr>
        <w:autoSpaceDE w:val="0"/>
        <w:autoSpaceDN w:val="0"/>
        <w:jc w:val="right"/>
        <w:rPr>
          <w:rFonts w:ascii="Arial" w:hAnsi="Arial" w:cs="Arial"/>
          <w:b/>
          <w:bCs/>
          <w:sz w:val="24"/>
          <w:szCs w:val="24"/>
        </w:rPr>
      </w:pPr>
      <w:r>
        <w:rPr>
          <w:rFonts w:ascii="Arial" w:hAnsi="Arial" w:cs="Arial"/>
          <w:b/>
          <w:bCs/>
          <w:sz w:val="24"/>
          <w:szCs w:val="24"/>
        </w:rPr>
        <w:t xml:space="preserve">Tieslietu  ministrijai </w:t>
      </w:r>
    </w:p>
    <w:p w:rsidR="00803C2F" w:rsidRDefault="00803C2F" w:rsidP="00803C2F">
      <w:pPr>
        <w:autoSpaceDE w:val="0"/>
        <w:autoSpaceDN w:val="0"/>
        <w:jc w:val="right"/>
        <w:rPr>
          <w:rFonts w:ascii="Arial" w:hAnsi="Arial" w:cs="Arial"/>
          <w:sz w:val="24"/>
          <w:szCs w:val="24"/>
        </w:rPr>
      </w:pPr>
      <w:r>
        <w:rPr>
          <w:rFonts w:ascii="Arial" w:hAnsi="Arial" w:cs="Arial"/>
          <w:b/>
          <w:bCs/>
          <w:sz w:val="24"/>
          <w:szCs w:val="24"/>
        </w:rPr>
        <w:t>Zemkopības ministrijai</w:t>
      </w:r>
      <w:r>
        <w:rPr>
          <w:rFonts w:ascii="Arial" w:hAnsi="Arial" w:cs="Arial"/>
          <w:sz w:val="24"/>
          <w:szCs w:val="24"/>
        </w:rPr>
        <w:t xml:space="preserve"> </w:t>
      </w:r>
    </w:p>
    <w:p w:rsidR="00803C2F" w:rsidRDefault="00803C2F" w:rsidP="00803C2F">
      <w:pPr>
        <w:autoSpaceDE w:val="0"/>
        <w:autoSpaceDN w:val="0"/>
        <w:jc w:val="right"/>
        <w:rPr>
          <w:rFonts w:ascii="Arial" w:hAnsi="Arial" w:cs="Arial"/>
          <w:sz w:val="24"/>
          <w:szCs w:val="24"/>
        </w:rPr>
      </w:pPr>
      <w:r>
        <w:rPr>
          <w:rFonts w:ascii="Arial" w:hAnsi="Arial" w:cs="Arial"/>
          <w:b/>
          <w:bCs/>
          <w:sz w:val="24"/>
          <w:szCs w:val="24"/>
        </w:rPr>
        <w:t> </w:t>
      </w:r>
      <w:r>
        <w:rPr>
          <w:rFonts w:ascii="Arial" w:hAnsi="Arial" w:cs="Arial"/>
          <w:sz w:val="24"/>
          <w:szCs w:val="24"/>
        </w:rPr>
        <w:t xml:space="preserve"> </w:t>
      </w:r>
    </w:p>
    <w:p w:rsidR="00803C2F" w:rsidRDefault="00803C2F" w:rsidP="00803C2F">
      <w:pPr>
        <w:autoSpaceDE w:val="0"/>
        <w:autoSpaceDN w:val="0"/>
        <w:rPr>
          <w:rFonts w:ascii="Arial" w:hAnsi="Arial" w:cs="Arial"/>
          <w:sz w:val="24"/>
          <w:szCs w:val="24"/>
        </w:rPr>
      </w:pPr>
      <w:r>
        <w:rPr>
          <w:rFonts w:ascii="Arial" w:hAnsi="Arial" w:cs="Arial"/>
          <w:sz w:val="24"/>
          <w:szCs w:val="24"/>
        </w:rPr>
        <w:t xml:space="preserve">Ekonomikas ministrija saskaņā ar Ministru kabineta 2009. gada 7. aprīļa noteikumu Nr. 300 “Ministru kabineta kārtības rullis” 119. punktu </w:t>
      </w:r>
      <w:proofErr w:type="spellStart"/>
      <w:r>
        <w:rPr>
          <w:rFonts w:ascii="Arial" w:hAnsi="Arial" w:cs="Arial"/>
          <w:sz w:val="24"/>
          <w:szCs w:val="24"/>
        </w:rPr>
        <w:t>nosūta</w:t>
      </w:r>
      <w:proofErr w:type="spellEnd"/>
      <w:r>
        <w:rPr>
          <w:rFonts w:ascii="Arial" w:hAnsi="Arial" w:cs="Arial"/>
          <w:sz w:val="24"/>
          <w:szCs w:val="24"/>
        </w:rPr>
        <w:t xml:space="preserve"> saskaņošanai precizētu Ministru kabineta noteikumu projektu “Grozījumi Ministru kabineta 2020.gada 14.jūlija noteikumos Nr.458 „Noteikumi par kapitāla ieguldījumiem komersantos, kuru darbību ietekmējusi Covid-19 izplatība””, tā sākotnējās ietekmes novērtējuma ziņojumu (anotāciju) un izziņu par atzinumos sniegtajiem iebildumiem. </w:t>
      </w:r>
      <w:r>
        <w:rPr>
          <w:rFonts w:ascii="Arial" w:hAnsi="Arial" w:cs="Arial"/>
          <w:sz w:val="24"/>
          <w:szCs w:val="24"/>
          <w:u w:val="single"/>
        </w:rPr>
        <w:t>Dokumenti precizēti, ņemot vērā Finanšu ministrijas iebildumus (izmaiņas noteikumu projektā un anotācijā iekrāsotas)</w:t>
      </w:r>
      <w:r>
        <w:rPr>
          <w:rFonts w:ascii="Arial" w:hAnsi="Arial" w:cs="Arial"/>
          <w:sz w:val="24"/>
          <w:szCs w:val="24"/>
        </w:rPr>
        <w:t xml:space="preserve">. Atbilstoši Finanšu ministrijas priekšlikumam un, ņemot vērā, ka atbalsts tiek piešķirts plānots sniegt arī saimnieciskās darbības veicējiem, kas darbojas lauksaimniecības un mežsaimniecības nozarē, un ievērojot Komercdarbības atbalsta kontroles likuma 9.pantā noteikto kompetenču sadalījumu starp komercdarbības atbalsta uzraudzības institūcijām, nosutām noteikumu projektu arī  Zemkopības ministrijai. </w:t>
      </w:r>
    </w:p>
    <w:p w:rsidR="00803C2F" w:rsidRDefault="00803C2F" w:rsidP="00803C2F">
      <w:pPr>
        <w:autoSpaceDE w:val="0"/>
        <w:autoSpaceDN w:val="0"/>
        <w:rPr>
          <w:rFonts w:ascii="Arial" w:hAnsi="Arial" w:cs="Arial"/>
          <w:b/>
          <w:bCs/>
          <w:sz w:val="24"/>
          <w:szCs w:val="24"/>
        </w:rPr>
      </w:pPr>
    </w:p>
    <w:p w:rsidR="00803C2F" w:rsidRDefault="00803C2F" w:rsidP="00803C2F">
      <w:pPr>
        <w:autoSpaceDE w:val="0"/>
        <w:autoSpaceDN w:val="0"/>
        <w:rPr>
          <w:rFonts w:ascii="Arial" w:hAnsi="Arial" w:cs="Arial"/>
          <w:sz w:val="24"/>
          <w:szCs w:val="24"/>
        </w:rPr>
      </w:pPr>
      <w:r>
        <w:rPr>
          <w:rFonts w:ascii="Arial" w:hAnsi="Arial" w:cs="Arial"/>
          <w:b/>
          <w:bCs/>
          <w:sz w:val="24"/>
          <w:szCs w:val="24"/>
        </w:rPr>
        <w:t>Lūdzam rast iespēju atzinumus sniegt līdz 2021. gada 9. septembrim</w:t>
      </w:r>
      <w:r>
        <w:rPr>
          <w:rFonts w:ascii="Arial" w:hAnsi="Arial" w:cs="Arial"/>
          <w:sz w:val="24"/>
          <w:szCs w:val="24"/>
        </w:rPr>
        <w:t xml:space="preserve">, bet ne vēlāk kā līdz 13. septembrim, atsūtot to arī uz e-pastu </w:t>
      </w:r>
      <w:hyperlink r:id="rId14" w:history="1">
        <w:r>
          <w:rPr>
            <w:rStyle w:val="Hyperlink"/>
            <w:rFonts w:ascii="Arial" w:hAnsi="Arial" w:cs="Arial"/>
            <w:sz w:val="24"/>
            <w:szCs w:val="24"/>
          </w:rPr>
          <w:t>Sanita.Lace@em.gov.lv</w:t>
        </w:r>
      </w:hyperlink>
      <w:r>
        <w:rPr>
          <w:rFonts w:ascii="Arial" w:hAnsi="Arial" w:cs="Arial"/>
          <w:sz w:val="24"/>
          <w:szCs w:val="24"/>
        </w:rPr>
        <w:t xml:space="preserve"> . </w:t>
      </w:r>
    </w:p>
    <w:p w:rsidR="00803C2F" w:rsidRDefault="00803C2F" w:rsidP="00803C2F">
      <w:pPr>
        <w:autoSpaceDE w:val="0"/>
        <w:autoSpaceDN w:val="0"/>
        <w:rPr>
          <w:rFonts w:ascii="Arial" w:hAnsi="Arial" w:cs="Arial"/>
          <w:sz w:val="24"/>
          <w:szCs w:val="24"/>
        </w:rPr>
      </w:pPr>
    </w:p>
    <w:p w:rsidR="00803C2F" w:rsidRDefault="00803C2F" w:rsidP="00803C2F">
      <w:pPr>
        <w:autoSpaceDE w:val="0"/>
        <w:autoSpaceDN w:val="0"/>
        <w:rPr>
          <w:rFonts w:ascii="Arial" w:hAnsi="Arial" w:cs="Arial"/>
          <w:sz w:val="24"/>
          <w:szCs w:val="24"/>
        </w:rPr>
      </w:pPr>
      <w:r>
        <w:rPr>
          <w:rFonts w:ascii="Arial" w:hAnsi="Arial" w:cs="Arial"/>
          <w:sz w:val="24"/>
          <w:szCs w:val="24"/>
        </w:rPr>
        <w:t xml:space="preserve">Pielikumā: </w:t>
      </w:r>
    </w:p>
    <w:p w:rsidR="00803C2F" w:rsidRDefault="00803C2F" w:rsidP="00803C2F">
      <w:pPr>
        <w:autoSpaceDE w:val="0"/>
        <w:autoSpaceDN w:val="0"/>
        <w:rPr>
          <w:rFonts w:ascii="Arial" w:hAnsi="Arial" w:cs="Arial"/>
          <w:sz w:val="24"/>
          <w:szCs w:val="24"/>
        </w:rPr>
      </w:pPr>
      <w:r>
        <w:rPr>
          <w:rFonts w:ascii="Arial" w:hAnsi="Arial" w:cs="Arial"/>
          <w:sz w:val="24"/>
          <w:szCs w:val="24"/>
        </w:rPr>
        <w:t xml:space="preserve">1.     Ministru kabineta noteikumu projekts “Grozījumi Ministru kabineta 2020.gada 14.jūlija noteikumos Nr.458 „ Noteikumi par kapitāla ieguldījumiem komersantos, kuru darbību ietekmējusi Covid-19 izplatība”” (datne: 1.EMNot_Groz458_06092021) uz 3 </w:t>
      </w:r>
      <w:proofErr w:type="spellStart"/>
      <w:r>
        <w:rPr>
          <w:rFonts w:ascii="Arial" w:hAnsi="Arial" w:cs="Arial"/>
          <w:sz w:val="24"/>
          <w:szCs w:val="24"/>
        </w:rPr>
        <w:t>lpp</w:t>
      </w:r>
      <w:proofErr w:type="spellEnd"/>
      <w:r>
        <w:rPr>
          <w:rFonts w:ascii="Arial" w:hAnsi="Arial" w:cs="Arial"/>
          <w:sz w:val="24"/>
          <w:szCs w:val="24"/>
        </w:rPr>
        <w:t xml:space="preserve">; </w:t>
      </w:r>
    </w:p>
    <w:p w:rsidR="00803C2F" w:rsidRDefault="00803C2F" w:rsidP="00803C2F">
      <w:pPr>
        <w:rPr>
          <w:rFonts w:ascii="Arial" w:hAnsi="Arial" w:cs="Arial"/>
          <w:sz w:val="24"/>
          <w:szCs w:val="24"/>
        </w:rPr>
      </w:pPr>
      <w:r>
        <w:rPr>
          <w:rFonts w:ascii="Arial" w:hAnsi="Arial" w:cs="Arial"/>
          <w:sz w:val="24"/>
          <w:szCs w:val="24"/>
        </w:rPr>
        <w:t xml:space="preserve">2.       Ministru kabineta noteikumu projekta “Grozījumi Ministru kabineta 2020.gada 14.jūlija noteikumos Nr.458 „ Noteikumi par kapitāla ieguldījumiem komersantos, kuru darbību ietekmējusi Covid-19 izplatība”” sākotnējās ietekmes novērtējuma ziņojums (anotācija) (datne: 2.EMAnot_Groz458_06.09.2021) uz 8 </w:t>
      </w:r>
      <w:proofErr w:type="spellStart"/>
      <w:r>
        <w:rPr>
          <w:rFonts w:ascii="Arial" w:hAnsi="Arial" w:cs="Arial"/>
          <w:sz w:val="24"/>
          <w:szCs w:val="24"/>
        </w:rPr>
        <w:t>lpp</w:t>
      </w:r>
      <w:proofErr w:type="spellEnd"/>
      <w:r>
        <w:rPr>
          <w:rFonts w:ascii="Arial" w:hAnsi="Arial" w:cs="Arial"/>
          <w:sz w:val="24"/>
          <w:szCs w:val="24"/>
        </w:rPr>
        <w:t xml:space="preserve">; </w:t>
      </w:r>
    </w:p>
    <w:p w:rsidR="00803C2F" w:rsidRDefault="00803C2F" w:rsidP="00803C2F">
      <w:pPr>
        <w:rPr>
          <w:rFonts w:ascii="Arial" w:hAnsi="Arial" w:cs="Arial"/>
          <w:sz w:val="24"/>
          <w:szCs w:val="24"/>
        </w:rPr>
      </w:pPr>
      <w:r>
        <w:rPr>
          <w:rFonts w:ascii="Arial" w:hAnsi="Arial" w:cs="Arial"/>
          <w:sz w:val="24"/>
          <w:szCs w:val="24"/>
        </w:rPr>
        <w:t xml:space="preserve">3. Izziņa par atzinumos sniegtajiem iebildumiem (datne: EMIzz_Groz458_06092021.doc) uz 10 lpp. </w:t>
      </w:r>
    </w:p>
    <w:p w:rsidR="00803C2F" w:rsidRDefault="00803C2F" w:rsidP="00803C2F"/>
    <w:p w:rsidR="00803C2F" w:rsidRDefault="00803C2F" w:rsidP="00803C2F"/>
    <w:tbl>
      <w:tblPr>
        <w:tblW w:w="6655" w:type="dxa"/>
        <w:shd w:val="clear" w:color="auto" w:fill="FFFFFF"/>
        <w:tblCellMar>
          <w:left w:w="0" w:type="dxa"/>
          <w:right w:w="0" w:type="dxa"/>
        </w:tblCellMar>
        <w:tblLook w:val="04A0" w:firstRow="1" w:lastRow="0" w:firstColumn="1" w:lastColumn="0" w:noHBand="0" w:noVBand="1"/>
      </w:tblPr>
      <w:tblGrid>
        <w:gridCol w:w="2402"/>
        <w:gridCol w:w="4253"/>
      </w:tblGrid>
      <w:tr w:rsidR="00803C2F" w:rsidTr="00803C2F">
        <w:tc>
          <w:tcPr>
            <w:tcW w:w="2402" w:type="dxa"/>
            <w:shd w:val="clear" w:color="auto" w:fill="FFFFFF"/>
            <w:tcMar>
              <w:top w:w="45" w:type="dxa"/>
              <w:left w:w="75" w:type="dxa"/>
              <w:bottom w:w="45" w:type="dxa"/>
              <w:right w:w="75" w:type="dxa"/>
            </w:tcMar>
            <w:hideMark/>
          </w:tcPr>
          <w:p w:rsidR="00803C2F" w:rsidRDefault="00803C2F">
            <w:pPr>
              <w:spacing w:before="240" w:line="252" w:lineRule="auto"/>
              <w:jc w:val="center"/>
              <w:rPr>
                <w:rFonts w:ascii="Open Sans" w:hAnsi="Open Sans"/>
                <w:color w:val="383838"/>
                <w:spacing w:val="6"/>
                <w:sz w:val="20"/>
                <w:szCs w:val="20"/>
                <w:lang w:eastAsia="lv-LV"/>
              </w:rPr>
            </w:pPr>
            <w:r>
              <w:rPr>
                <w:rFonts w:ascii="Open Sans" w:hAnsi="Open Sans"/>
                <w:noProof/>
                <w:color w:val="383838"/>
                <w:spacing w:val="6"/>
                <w:sz w:val="20"/>
                <w:szCs w:val="20"/>
                <w:lang w:eastAsia="lv-LV"/>
              </w:rPr>
              <w:drawing>
                <wp:inline distT="0" distB="0" distL="0" distR="0">
                  <wp:extent cx="1226820" cy="9296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226820" cy="929640"/>
                          </a:xfrm>
                          <a:prstGeom prst="rect">
                            <a:avLst/>
                          </a:prstGeom>
                          <a:noFill/>
                          <a:ln>
                            <a:noFill/>
                          </a:ln>
                        </pic:spPr>
                      </pic:pic>
                    </a:graphicData>
                  </a:graphic>
                </wp:inline>
              </w:drawing>
            </w:r>
          </w:p>
        </w:tc>
        <w:tc>
          <w:tcPr>
            <w:tcW w:w="4253" w:type="dxa"/>
            <w:shd w:val="clear" w:color="auto" w:fill="FFFFFF"/>
            <w:tcMar>
              <w:top w:w="45" w:type="dxa"/>
              <w:left w:w="75" w:type="dxa"/>
              <w:bottom w:w="45" w:type="dxa"/>
              <w:right w:w="75" w:type="dxa"/>
            </w:tcMar>
            <w:hideMark/>
          </w:tcPr>
          <w:p w:rsidR="00803C2F" w:rsidRDefault="00803C2F">
            <w:pPr>
              <w:spacing w:line="252" w:lineRule="auto"/>
              <w:rPr>
                <w:rFonts w:ascii="Verdana" w:hAnsi="Verdana"/>
                <w:b/>
                <w:bCs/>
                <w:color w:val="00859B"/>
                <w:sz w:val="18"/>
                <w:szCs w:val="18"/>
                <w:lang w:eastAsia="lv-LV"/>
              </w:rPr>
            </w:pPr>
            <w:r>
              <w:rPr>
                <w:rFonts w:ascii="Verdana" w:hAnsi="Verdana"/>
                <w:b/>
                <w:bCs/>
                <w:color w:val="00859B"/>
                <w:sz w:val="18"/>
                <w:szCs w:val="18"/>
                <w:lang w:eastAsia="lv-LV"/>
              </w:rPr>
              <w:t xml:space="preserve">Sanita Lāce </w:t>
            </w:r>
          </w:p>
          <w:p w:rsidR="00803C2F" w:rsidRDefault="00803C2F">
            <w:pPr>
              <w:spacing w:line="252" w:lineRule="auto"/>
              <w:rPr>
                <w:rFonts w:ascii="Verdana" w:hAnsi="Verdana"/>
                <w:sz w:val="18"/>
                <w:szCs w:val="18"/>
                <w:lang w:eastAsia="lv-LV"/>
              </w:rPr>
            </w:pPr>
            <w:r>
              <w:rPr>
                <w:rFonts w:ascii="Verdana" w:hAnsi="Verdana"/>
                <w:color w:val="000000"/>
                <w:sz w:val="18"/>
                <w:szCs w:val="18"/>
                <w:lang w:eastAsia="lv-LV"/>
              </w:rPr>
              <w:t xml:space="preserve">Ekonomikas ministrijas </w:t>
            </w:r>
          </w:p>
          <w:p w:rsidR="00803C2F" w:rsidRDefault="00803C2F">
            <w:pPr>
              <w:spacing w:line="252" w:lineRule="auto"/>
              <w:rPr>
                <w:rFonts w:ascii="Verdana" w:hAnsi="Verdana"/>
                <w:sz w:val="18"/>
                <w:szCs w:val="18"/>
                <w:lang w:eastAsia="lv-LV"/>
              </w:rPr>
            </w:pPr>
            <w:r>
              <w:rPr>
                <w:rFonts w:ascii="Verdana" w:hAnsi="Verdana"/>
                <w:color w:val="000000"/>
                <w:sz w:val="18"/>
                <w:szCs w:val="18"/>
                <w:lang w:eastAsia="lv-LV"/>
              </w:rPr>
              <w:t xml:space="preserve">Uzņēmējdarbības konkurētspējas departaments </w:t>
            </w:r>
          </w:p>
          <w:p w:rsidR="00803C2F" w:rsidRDefault="00803C2F">
            <w:pPr>
              <w:spacing w:line="252" w:lineRule="auto"/>
              <w:rPr>
                <w:rFonts w:ascii="Verdana" w:hAnsi="Verdana"/>
                <w:sz w:val="18"/>
                <w:szCs w:val="18"/>
                <w:lang w:eastAsia="lv-LV"/>
              </w:rPr>
            </w:pPr>
            <w:r>
              <w:rPr>
                <w:rFonts w:ascii="Verdana" w:hAnsi="Verdana"/>
                <w:color w:val="000000"/>
                <w:sz w:val="18"/>
                <w:szCs w:val="18"/>
                <w:lang w:eastAsia="lv-LV"/>
              </w:rPr>
              <w:t xml:space="preserve">Vecākā eksperte </w:t>
            </w:r>
          </w:p>
          <w:p w:rsidR="00803C2F" w:rsidRDefault="00803C2F">
            <w:pPr>
              <w:spacing w:line="252" w:lineRule="auto"/>
              <w:rPr>
                <w:rFonts w:ascii="Verdana" w:hAnsi="Verdana"/>
                <w:sz w:val="18"/>
                <w:szCs w:val="18"/>
                <w:lang w:eastAsia="lv-LV"/>
              </w:rPr>
            </w:pPr>
            <w:r>
              <w:rPr>
                <w:rFonts w:ascii="Verdana" w:hAnsi="Verdana"/>
                <w:color w:val="000000"/>
                <w:sz w:val="18"/>
                <w:szCs w:val="18"/>
                <w:lang w:eastAsia="lv-LV"/>
              </w:rPr>
              <w:t xml:space="preserve">67013256 </w:t>
            </w:r>
          </w:p>
          <w:p w:rsidR="00803C2F" w:rsidRDefault="00803C2F">
            <w:pPr>
              <w:spacing w:line="252" w:lineRule="auto"/>
              <w:rPr>
                <w:lang w:eastAsia="lv-LV"/>
              </w:rPr>
            </w:pPr>
            <w:hyperlink r:id="rId17" w:history="1">
              <w:r>
                <w:rPr>
                  <w:rStyle w:val="Hyperlink"/>
                  <w:lang w:eastAsia="lv-LV"/>
                </w:rPr>
                <w:t>Sanita.lace</w:t>
              </w:r>
              <w:r>
                <w:rPr>
                  <w:rStyle w:val="Hyperlink"/>
                  <w:rFonts w:ascii="Verdana" w:hAnsi="Verdana"/>
                  <w:sz w:val="18"/>
                  <w:szCs w:val="18"/>
                  <w:lang w:eastAsia="lv-LV"/>
                </w:rPr>
                <w:t>@em.gov.lv</w:t>
              </w:r>
            </w:hyperlink>
            <w:r>
              <w:rPr>
                <w:rFonts w:ascii="Verdana" w:hAnsi="Verdana"/>
                <w:color w:val="000000"/>
                <w:sz w:val="18"/>
                <w:szCs w:val="18"/>
                <w:lang w:eastAsia="lv-LV"/>
              </w:rPr>
              <w:t xml:space="preserve"> </w:t>
            </w:r>
          </w:p>
          <w:p w:rsidR="00803C2F" w:rsidRDefault="00803C2F">
            <w:pPr>
              <w:spacing w:line="252" w:lineRule="auto"/>
              <w:rPr>
                <w:lang w:eastAsia="lv-LV"/>
              </w:rPr>
            </w:pPr>
            <w:r>
              <w:rPr>
                <w:rFonts w:ascii="Verdana" w:hAnsi="Verdana"/>
                <w:color w:val="000000"/>
                <w:sz w:val="18"/>
                <w:szCs w:val="18"/>
                <w:lang w:eastAsia="lv-LV"/>
              </w:rPr>
              <w:t>Brīvības iela 55, Rīga, LV-1519, Latvija</w:t>
            </w:r>
            <w:r>
              <w:rPr>
                <w:color w:val="000000"/>
                <w:lang w:eastAsia="lv-LV"/>
              </w:rPr>
              <w:t xml:space="preserve"> </w:t>
            </w:r>
          </w:p>
          <w:p w:rsidR="00803C2F" w:rsidRDefault="00803C2F">
            <w:pPr>
              <w:spacing w:line="252" w:lineRule="auto"/>
              <w:rPr>
                <w:rFonts w:ascii="Verdana" w:hAnsi="Verdana"/>
                <w:sz w:val="18"/>
                <w:szCs w:val="18"/>
                <w:u w:val="single"/>
                <w:lang w:eastAsia="lv-LV"/>
              </w:rPr>
            </w:pPr>
            <w:hyperlink r:id="rId18" w:history="1">
              <w:r>
                <w:rPr>
                  <w:rStyle w:val="Hyperlink"/>
                  <w:rFonts w:ascii="Verdana" w:hAnsi="Verdana"/>
                  <w:color w:val="0000FF"/>
                  <w:sz w:val="18"/>
                  <w:szCs w:val="18"/>
                  <w:lang w:eastAsia="lv-LV"/>
                </w:rPr>
                <w:t>pasts@em.gov.lv</w:t>
              </w:r>
            </w:hyperlink>
            <w:r>
              <w:rPr>
                <w:rFonts w:ascii="Verdana" w:hAnsi="Verdana"/>
                <w:color w:val="000000"/>
                <w:sz w:val="18"/>
                <w:szCs w:val="18"/>
                <w:lang w:eastAsia="lv-LV"/>
              </w:rPr>
              <w:t>,  </w:t>
            </w:r>
            <w:hyperlink r:id="rId19" w:history="1">
              <w:r>
                <w:rPr>
                  <w:rStyle w:val="Hyperlink"/>
                  <w:rFonts w:ascii="Verdana" w:hAnsi="Verdana"/>
                  <w:sz w:val="18"/>
                  <w:szCs w:val="18"/>
                  <w:lang w:eastAsia="lv-LV"/>
                </w:rPr>
                <w:t>www.em.gov.lv</w:t>
              </w:r>
            </w:hyperlink>
            <w:r>
              <w:rPr>
                <w:rFonts w:ascii="Verdana" w:hAnsi="Verdana"/>
                <w:color w:val="000000"/>
                <w:sz w:val="18"/>
                <w:szCs w:val="18"/>
                <w:u w:val="single"/>
                <w:lang w:eastAsia="lv-LV"/>
              </w:rPr>
              <w:t xml:space="preserve"> </w:t>
            </w:r>
          </w:p>
        </w:tc>
      </w:tr>
    </w:tbl>
    <w:p w:rsidR="00803C2F" w:rsidRDefault="00803C2F" w:rsidP="00803C2F">
      <w:pPr>
        <w:rPr>
          <w:lang w:eastAsia="lv-LV"/>
        </w:rPr>
      </w:pPr>
    </w:p>
    <w:bookmarkEnd w:id="0"/>
    <w:p w:rsidR="00803C2F" w:rsidRDefault="00803C2F" w:rsidP="00803C2F"/>
    <w:p w:rsidR="00165A85" w:rsidRDefault="00165A85"/>
    <w:sectPr w:rsidR="00165A8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Open Sans">
    <w:altName w:val="Segoe UI"/>
    <w:charset w:val="00"/>
    <w:family w:val="auto"/>
    <w:pitch w:val="default"/>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C2F"/>
    <w:rsid w:val="00165A85"/>
    <w:rsid w:val="00803C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092F6"/>
  <w15:chartTrackingRefBased/>
  <w15:docId w15:val="{D8942FB5-EADE-4C62-9950-992B0518A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C2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03C2F"/>
    <w:rPr>
      <w:color w:val="0563C1"/>
      <w:u w:val="single"/>
    </w:rPr>
  </w:style>
  <w:style w:type="paragraph" w:styleId="NormalWeb">
    <w:name w:val="Normal (Web)"/>
    <w:basedOn w:val="Normal"/>
    <w:uiPriority w:val="99"/>
    <w:semiHidden/>
    <w:unhideWhenUsed/>
    <w:rsid w:val="00803C2F"/>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13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zm.gov.lv" TargetMode="External"/><Relationship Id="rId13" Type="http://schemas.openxmlformats.org/officeDocument/2006/relationships/hyperlink" Target="mailto:Ilze.Lore@em.gov.lv" TargetMode="External"/><Relationship Id="rId18" Type="http://schemas.openxmlformats.org/officeDocument/2006/relationships/hyperlink" Target="mailto:pasts@em.gov.lv"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Pasts@fm.gov.lv" TargetMode="External"/><Relationship Id="rId12" Type="http://schemas.openxmlformats.org/officeDocument/2006/relationships/hyperlink" Target="mailto:Sanita.Lace@em.gov.lv" TargetMode="External"/><Relationship Id="rId17" Type="http://schemas.openxmlformats.org/officeDocument/2006/relationships/hyperlink" Target="mailto:Sanita.lace@em.gov.lv" TargetMode="External"/><Relationship Id="rId2" Type="http://schemas.openxmlformats.org/officeDocument/2006/relationships/settings" Target="settings.xml"/><Relationship Id="rId16" Type="http://schemas.openxmlformats.org/officeDocument/2006/relationships/image" Target="cid:image001.jpg@01D7A34C.F961D7E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Pasts@em.gov.lv" TargetMode="External"/><Relationship Id="rId11" Type="http://schemas.openxmlformats.org/officeDocument/2006/relationships/hyperlink" Target="mailto:ilze.kreicberga@fm.gov.lv" TargetMode="External"/><Relationship Id="rId5" Type="http://schemas.openxmlformats.org/officeDocument/2006/relationships/hyperlink" Target="http://eur-lex.europa.eu/eli/reg/2014/1388/oj/?locale=LV" TargetMode="External"/><Relationship Id="rId15" Type="http://schemas.openxmlformats.org/officeDocument/2006/relationships/image" Target="media/image1.jpeg"/><Relationship Id="rId10" Type="http://schemas.openxmlformats.org/officeDocument/2006/relationships/hyperlink" Target="mailto:sarmite.zakovska@fm.gov.lv" TargetMode="External"/><Relationship Id="rId19" Type="http://schemas.openxmlformats.org/officeDocument/2006/relationships/hyperlink" Target="https://eu-central-1.protection.sophos.com?d=em.gov.lv&amp;u=aHR0cDovL3d3dy5lbS5nb3YubHYv&amp;i=NWZjZjllOTZmOTIxY2QwZTA1Mzk1OTJk&amp;t=akpBM1BvK0ZIdTM0WjJKQ1ZpbzNxWEJiTTJ2U05FaFo3eWovTi9pRklzST0=&amp;h=f386abeb8a214a3ea4bfee16398c532a" TargetMode="External"/><Relationship Id="rId4" Type="http://schemas.openxmlformats.org/officeDocument/2006/relationships/hyperlink" Target="http://eur-lex.europa.eu/eli/reg/2014/1388/oj/?locale=LV" TargetMode="External"/><Relationship Id="rId9" Type="http://schemas.openxmlformats.org/officeDocument/2006/relationships/hyperlink" Target="mailto:pasts@tm.gov.lv" TargetMode="External"/><Relationship Id="rId14" Type="http://schemas.openxmlformats.org/officeDocument/2006/relationships/hyperlink" Target="mailto:Sanita.Lace@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3436</Words>
  <Characters>1960</Characters>
  <Application>Microsoft Office Word</Application>
  <DocSecurity>0</DocSecurity>
  <Lines>16</Lines>
  <Paragraphs>10</Paragraphs>
  <ScaleCrop>false</ScaleCrop>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Kampāne</dc:creator>
  <cp:keywords/>
  <dc:description/>
  <cp:lastModifiedBy>Karīna Kampāne</cp:lastModifiedBy>
  <cp:revision>1</cp:revision>
  <dcterms:created xsi:type="dcterms:W3CDTF">2021-09-16T07:15:00Z</dcterms:created>
  <dcterms:modified xsi:type="dcterms:W3CDTF">2021-09-16T07:15:00Z</dcterms:modified>
</cp:coreProperties>
</file>