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15. maija noteikumos Nr. 276 "Kārtība, kādā Valsts ieņēmumu dienestam sniedzama informācija par fiziskās personas kontu apgrozījumu un atlikumu"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(18.05.2018.)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15. maija noteikumos Nr. 276 "Kārtība, kādā Valsts ieņēmumu dienestam sniedzama informācija par fiziskās personas kontu apgrozījumu un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Finanšu ministrijas izstrādāto projektu grozījumiem Ministru kabineta 2018. gada 15. maija noteikumos Nr. 276 "Kārtība, kādā Valsts ieņēmumu dienestam sniedzama informācija par fiziskās personas kontu apgrozījumu un atlikumu" (turpmāk – Noteikumu projekts) un ņemot vērā tā pašreizējo redakciju, </w:t>
            </w:r>
            <w:r w:rsidR="00000000" w:rsidRPr="00000000" w:rsidDel="00000000">
              <w:rPr>
                <w:b w:val="1"/>
                <w:rtl w:val="0"/>
              </w:rPr>
              <w:t xml:space="preserve">Asociācija saskaņo Noteikumu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saistībā ar Noteikumu projekta ieviešanu praksē būs nepieciešamas izstrādnes attiecībā uz ziņojuma iesniegšanu, Asociācija aicina apsvērt iesaistītās puses, ka Noteikumu projekta ieviešanai tiek izstrādāta jauna XSD shēma ziņojumam par darījumiem skaidrā naudā, attiecīgi no kredītiestādēm VID saņems 2 atsevišķus ziņojumus (viens par konta apgrozījumu, otrs par skaidro naudu), kas abām pusēm ļaus samazināt atkārtoti iesniedzamo datu apjomu kļūdu konstatēšanas gadījumā, kā arī nav jāveic izmaiņas jau esošā XSD shēmā.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nodokļiem un nodevām"" (Nr. 755/Lp14) izstrādes laikā, diskutējot ar Latvijas Finanšu nozares asociāciju par tajā iekļautajiem likuma 22.</w:t>
            </w:r>
            <w:r w:rsidR="00000000" w:rsidRPr="00000000" w:rsidDel="00000000">
              <w:rPr>
                <w:vertAlign w:val="superscript"/>
                <w:rtl w:val="0"/>
              </w:rPr>
              <w:t xml:space="preserve">3</w:t>
            </w:r>
            <w:r w:rsidR="00000000" w:rsidRPr="00000000" w:rsidDel="00000000">
              <w:rPr>
                <w:rtl w:val="0"/>
              </w:rPr>
              <w:t xml:space="preserve"> panta grozījumiem, no minētās asociācijas puses tika pausts, ka kredītiestādes iesniegs Valsts ieņēmumu dienestam vienotu ziņojumu gan par apgrozījumu virs 15 000 </w:t>
            </w:r>
            <w:r w:rsidR="00000000" w:rsidRPr="00000000" w:rsidDel="00000000">
              <w:rPr>
                <w:i w:val="1"/>
                <w:rtl w:val="0"/>
              </w:rPr>
              <w:t xml:space="preserve">euro</w:t>
            </w:r>
            <w:r w:rsidR="00000000" w:rsidRPr="00000000" w:rsidDel="00000000">
              <w:rPr>
                <w:rtl w:val="0"/>
              </w:rPr>
              <w:t xml:space="preserve">, gan par skaidras naudas iemaksām virs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Finanšu nozares asociācijas priekšlikumu, atkārtoti lūgts tās viedoklis par to, vai kredītiestādes plāno Valsts ieņēmumu dienestam iesniegt informāciju vienā ziņojumā jeb tomēr divos atsevišķos ziņojumos.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lūgumu, asociācija ir informējusi, ka informāciju iesniegs vienā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minētais īstenojams atbilstoši šobrīd noteikumos noteiktajai informācijas iesniegšanas kārtībai, proti, tas neskar noteikumu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sadaļu "Spēkā stāšanās termiņš", iekļaujot informāciju, ka projekts stājas spēkā 2025.gada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XML shēmas struktūru publicē Valsts reģionālās attīstības aģentūras (turpmāk – aģentūra) pārziņā esošajā Valsts informācijas sistēmu savietotāja (turpmāk – savietotājs) XML shēmu katalogā (turpmāk –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pamatteksta 3. punktā aizstāt vārdus "Valsts reģionālās attīstības aģentūras" ar "Valsts digitālās attīstības aģentūras". Skat. MK 20.08.2024. rīkojumu Nr.689 "Par Valsts reģionālās attīstības aģentūras reorganizāciju".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XML shēmas struktūru publicē Valsts digitālās attīstības aģentūras (turpmāk – aģentūra) pārziņā esošajā Valsts informācijas sistēmu savietotāja (turpmāk – savietotājs) XML shēmu katalogā (turpmāk – katalogs).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24-TA-2760</w:t>
    </w:r>
    <w:r>
      <w:br/>
    </w:r>
    <w:r w:rsidR="00000000" w:rsidRPr="00000000" w:rsidDel="00000000">
      <w:rPr>
        <w:rtl w:val="0"/>
      </w:rPr>
      <w:t xml:space="preserve">11.12.2024. 16.56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24-TA-2760</w:t>
    </w:r>
    <w:r>
      <w:br/>
    </w:r>
    <w:r w:rsidR="00000000" w:rsidRPr="00000000" w:rsidDel="00000000">
      <w:rPr>
        <w:rtl w:val="0"/>
      </w:rPr>
      <w:t xml:space="preserve">11.12.2024. 16.56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Izziņa_24-TA-2760.docx</dc:title>
</cp:coreProperties>
</file>

<file path=docProps/custom.xml><?xml version="1.0" encoding="utf-8"?>
<Properties xmlns="http://schemas.openxmlformats.org/officeDocument/2006/custom-properties" xmlns:vt="http://schemas.openxmlformats.org/officeDocument/2006/docPropsVTypes"/>
</file>